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BAAD" w14:textId="0FF6C9AE" w:rsidR="00976ACF" w:rsidRPr="00A37B1C" w:rsidRDefault="003C1297" w:rsidP="003C1297">
      <w:pPr>
        <w:ind w:leftChars="200" w:left="758" w:hangingChars="200" w:hanging="380"/>
        <w:jc w:val="left"/>
        <w:rPr>
          <w:b/>
        </w:rPr>
      </w:pPr>
      <w:bookmarkStart w:id="0" w:name="_Hlk108017536"/>
      <w:r w:rsidRPr="00A37B1C">
        <w:rPr>
          <w:rFonts w:hint="eastAsia"/>
          <w:b/>
        </w:rPr>
        <w:t xml:space="preserve">☆ </w:t>
      </w:r>
      <w:r w:rsidR="005139D7">
        <w:rPr>
          <w:rFonts w:hint="eastAsia"/>
          <w:b/>
        </w:rPr>
        <w:t>運営</w:t>
      </w:r>
      <w:r w:rsidRPr="00A37B1C">
        <w:rPr>
          <w:rFonts w:hint="eastAsia"/>
          <w:b/>
        </w:rPr>
        <w:t>指導の際は</w:t>
      </w:r>
      <w:r w:rsidRPr="00A37B1C">
        <w:rPr>
          <w:rFonts w:hint="eastAsia"/>
          <w:b/>
          <w:u w:val="double"/>
        </w:rPr>
        <w:t>両面コピー</w:t>
      </w:r>
      <w:r w:rsidRPr="00A37B1C">
        <w:rPr>
          <w:rFonts w:hint="eastAsia"/>
          <w:b/>
        </w:rPr>
        <w:t>により提出してください</w:t>
      </w:r>
    </w:p>
    <w:tbl>
      <w:tblPr>
        <w:tblpPr w:leftFromText="142" w:rightFromText="142" w:vertAnchor="text" w:tblpX="29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4"/>
        <w:gridCol w:w="523"/>
        <w:gridCol w:w="1033"/>
        <w:gridCol w:w="283"/>
        <w:gridCol w:w="283"/>
        <w:gridCol w:w="283"/>
        <w:gridCol w:w="283"/>
        <w:gridCol w:w="283"/>
        <w:gridCol w:w="283"/>
        <w:gridCol w:w="283"/>
        <w:gridCol w:w="283"/>
        <w:gridCol w:w="121"/>
        <w:gridCol w:w="162"/>
        <w:gridCol w:w="283"/>
        <w:gridCol w:w="1195"/>
        <w:gridCol w:w="69"/>
        <w:gridCol w:w="575"/>
        <w:gridCol w:w="2126"/>
        <w:gridCol w:w="12"/>
      </w:tblGrid>
      <w:tr w:rsidR="00A37B1C" w:rsidRPr="00A37B1C" w14:paraId="6BB3ED5F" w14:textId="77777777" w:rsidTr="00F627A4">
        <w:trPr>
          <w:trHeight w:val="565"/>
        </w:trPr>
        <w:tc>
          <w:tcPr>
            <w:tcW w:w="1636" w:type="dxa"/>
            <w:gridSpan w:val="3"/>
            <w:tcBorders>
              <w:top w:val="single" w:sz="4" w:space="0" w:color="auto"/>
              <w:left w:val="single" w:sz="4" w:space="0" w:color="auto"/>
              <w:bottom w:val="single" w:sz="4" w:space="0" w:color="auto"/>
            </w:tcBorders>
            <w:vAlign w:val="center"/>
          </w:tcPr>
          <w:p w14:paraId="353552EC" w14:textId="6FD384B2" w:rsidR="00976ACF" w:rsidRPr="00A37B1C" w:rsidRDefault="005139D7" w:rsidP="00F627A4">
            <w:r>
              <w:rPr>
                <w:rFonts w:hint="eastAsia"/>
              </w:rPr>
              <w:t>運営</w:t>
            </w:r>
            <w:r w:rsidR="00976ACF" w:rsidRPr="00A37B1C">
              <w:rPr>
                <w:rFonts w:hint="eastAsia"/>
              </w:rPr>
              <w:t>指導日</w:t>
            </w:r>
          </w:p>
        </w:tc>
        <w:tc>
          <w:tcPr>
            <w:tcW w:w="5702" w:type="dxa"/>
            <w:gridSpan w:val="15"/>
          </w:tcPr>
          <w:p w14:paraId="59BAEA92" w14:textId="77777777" w:rsidR="005C41B3" w:rsidRPr="00A37B1C" w:rsidRDefault="005C41B3" w:rsidP="00F627A4">
            <w:pPr>
              <w:jc w:val="both"/>
              <w:rPr>
                <w:sz w:val="18"/>
                <w:szCs w:val="18"/>
              </w:rPr>
            </w:pPr>
            <w:r w:rsidRPr="00A37B1C">
              <w:rPr>
                <w:rFonts w:hint="eastAsia"/>
                <w:sz w:val="18"/>
                <w:szCs w:val="18"/>
              </w:rPr>
              <w:t>※市で記入</w:t>
            </w:r>
          </w:p>
          <w:p w14:paraId="72C5BDC6" w14:textId="77777777" w:rsidR="00976ACF" w:rsidRPr="00A37B1C" w:rsidRDefault="005C41B3" w:rsidP="00F627A4">
            <w:pPr>
              <w:spacing w:beforeLines="20" w:before="58"/>
              <w:jc w:val="both"/>
            </w:pPr>
            <w:r w:rsidRPr="00A37B1C">
              <w:rPr>
                <w:rFonts w:hint="eastAsia"/>
                <w:szCs w:val="22"/>
              </w:rPr>
              <w:t xml:space="preserve">　令和　　 年　　 月　　 日（　　）　午前 ・ 午後</w:t>
            </w:r>
          </w:p>
        </w:tc>
        <w:tc>
          <w:tcPr>
            <w:tcW w:w="2138" w:type="dxa"/>
            <w:gridSpan w:val="2"/>
            <w:tcBorders>
              <w:top w:val="nil"/>
              <w:bottom w:val="nil"/>
              <w:right w:val="nil"/>
            </w:tcBorders>
          </w:tcPr>
          <w:p w14:paraId="270E53DC" w14:textId="77777777" w:rsidR="00976ACF" w:rsidRPr="00A37B1C" w:rsidRDefault="00976ACF" w:rsidP="00F627A4">
            <w:pPr>
              <w:spacing w:beforeLines="20" w:before="58"/>
              <w:jc w:val="left"/>
            </w:pPr>
          </w:p>
        </w:tc>
      </w:tr>
      <w:tr w:rsidR="00A37B1C" w:rsidRPr="00A37B1C" w14:paraId="2648AE77" w14:textId="77777777" w:rsidTr="00F627A4">
        <w:trPr>
          <w:trHeight w:val="1210"/>
        </w:trPr>
        <w:tc>
          <w:tcPr>
            <w:tcW w:w="9476" w:type="dxa"/>
            <w:gridSpan w:val="20"/>
            <w:tcBorders>
              <w:top w:val="nil"/>
              <w:left w:val="nil"/>
              <w:right w:val="nil"/>
            </w:tcBorders>
            <w:tcMar>
              <w:top w:w="57" w:type="dxa"/>
              <w:bottom w:w="57" w:type="dxa"/>
            </w:tcMar>
            <w:vAlign w:val="center"/>
          </w:tcPr>
          <w:p w14:paraId="70A6362B" w14:textId="57931FAB" w:rsidR="005C41B3" w:rsidRPr="00A37B1C" w:rsidRDefault="00765AA9" w:rsidP="00F627A4">
            <w:pPr>
              <w:spacing w:afterLines="50" w:after="145"/>
              <w:rPr>
                <w:sz w:val="32"/>
                <w:szCs w:val="32"/>
              </w:rPr>
            </w:pPr>
            <w:r w:rsidRPr="00A37B1C">
              <w:rPr>
                <w:rFonts w:hint="eastAsia"/>
                <w:sz w:val="32"/>
                <w:szCs w:val="32"/>
              </w:rPr>
              <w:t>令和</w:t>
            </w:r>
            <w:r w:rsidR="00A92F76" w:rsidRPr="00A37B1C">
              <w:rPr>
                <w:rFonts w:hint="eastAsia"/>
                <w:sz w:val="32"/>
                <w:szCs w:val="32"/>
              </w:rPr>
              <w:t>７</w:t>
            </w:r>
            <w:r w:rsidRPr="00A37B1C">
              <w:rPr>
                <w:rFonts w:hint="eastAsia"/>
                <w:sz w:val="32"/>
                <w:szCs w:val="32"/>
              </w:rPr>
              <w:t>年度（２０２</w:t>
            </w:r>
            <w:r w:rsidR="00A92F76" w:rsidRPr="00A37B1C">
              <w:rPr>
                <w:rFonts w:hint="eastAsia"/>
                <w:sz w:val="32"/>
                <w:szCs w:val="32"/>
              </w:rPr>
              <w:t>５</w:t>
            </w:r>
            <w:r w:rsidR="005C41B3" w:rsidRPr="00A37B1C">
              <w:rPr>
                <w:rFonts w:hint="eastAsia"/>
                <w:sz w:val="32"/>
                <w:szCs w:val="32"/>
              </w:rPr>
              <w:t>年度）版</w:t>
            </w:r>
          </w:p>
          <w:p w14:paraId="42789068" w14:textId="06B993ED" w:rsidR="000A37FA" w:rsidRPr="00A37B1C" w:rsidRDefault="00D97907" w:rsidP="005048AD">
            <w:pPr>
              <w:spacing w:line="480" w:lineRule="exact"/>
              <w:ind w:leftChars="-149" w:left="-156" w:rightChars="-125" w:right="-236" w:hangingChars="45" w:hanging="126"/>
              <w:rPr>
                <w:b/>
                <w:bCs/>
                <w:sz w:val="29"/>
                <w:szCs w:val="29"/>
              </w:rPr>
            </w:pPr>
            <w:r w:rsidRPr="00A37B1C">
              <w:rPr>
                <w:rFonts w:hint="eastAsia"/>
                <w:b/>
                <w:bCs/>
                <w:sz w:val="29"/>
                <w:szCs w:val="29"/>
              </w:rPr>
              <w:t>指定</w:t>
            </w:r>
            <w:r w:rsidR="00C02FD3" w:rsidRPr="00A37B1C">
              <w:rPr>
                <w:rFonts w:hint="eastAsia"/>
                <w:b/>
                <w:bCs/>
                <w:sz w:val="29"/>
                <w:szCs w:val="29"/>
              </w:rPr>
              <w:t>障害者支援施設等（生活介護</w:t>
            </w:r>
            <w:r w:rsidR="005048AD" w:rsidRPr="00A37B1C">
              <w:rPr>
                <w:rFonts w:hint="eastAsia"/>
                <w:b/>
                <w:bCs/>
                <w:sz w:val="29"/>
                <w:szCs w:val="29"/>
              </w:rPr>
              <w:t>・施設入所</w:t>
            </w:r>
            <w:r w:rsidR="00765339" w:rsidRPr="00A37B1C">
              <w:rPr>
                <w:rFonts w:hint="eastAsia"/>
                <w:b/>
                <w:bCs/>
                <w:sz w:val="29"/>
                <w:szCs w:val="29"/>
              </w:rPr>
              <w:t>支援</w:t>
            </w:r>
            <w:r w:rsidR="00C02FD3" w:rsidRPr="00A37B1C">
              <w:rPr>
                <w:rFonts w:hint="eastAsia"/>
                <w:b/>
                <w:bCs/>
                <w:sz w:val="29"/>
                <w:szCs w:val="29"/>
              </w:rPr>
              <w:t>を行う場合）</w:t>
            </w:r>
            <w:r w:rsidRPr="00A37B1C">
              <w:rPr>
                <w:rFonts w:hint="eastAsia"/>
                <w:b/>
                <w:bCs/>
                <w:sz w:val="29"/>
                <w:szCs w:val="29"/>
              </w:rPr>
              <w:t>自主点検表</w:t>
            </w:r>
          </w:p>
        </w:tc>
      </w:tr>
      <w:tr w:rsidR="00A37B1C" w:rsidRPr="00A37B1C" w14:paraId="5E4147AC" w14:textId="77777777" w:rsidTr="00F627A4">
        <w:trPr>
          <w:gridAfter w:val="1"/>
          <w:wAfter w:w="12" w:type="dxa"/>
          <w:trHeight w:val="393"/>
        </w:trPr>
        <w:tc>
          <w:tcPr>
            <w:tcW w:w="1113" w:type="dxa"/>
            <w:gridSpan w:val="2"/>
            <w:vMerge w:val="restart"/>
            <w:tcMar>
              <w:top w:w="57" w:type="dxa"/>
              <w:bottom w:w="57" w:type="dxa"/>
            </w:tcMar>
            <w:vAlign w:val="center"/>
          </w:tcPr>
          <w:p w14:paraId="408C19E1" w14:textId="78F7937F" w:rsidR="00670CDA" w:rsidRPr="00A37B1C" w:rsidRDefault="000C32BD" w:rsidP="00F627A4">
            <w:pPr>
              <w:rPr>
                <w:rFonts w:hAnsi="ＭＳ ゴシック"/>
                <w:sz w:val="22"/>
                <w:szCs w:val="22"/>
              </w:rPr>
            </w:pPr>
            <w:r w:rsidRPr="00A37B1C">
              <w:rPr>
                <w:rFonts w:hAnsi="ＭＳ ゴシック" w:hint="eastAsia"/>
                <w:sz w:val="22"/>
                <w:szCs w:val="22"/>
              </w:rPr>
              <w:t>施設</w:t>
            </w:r>
          </w:p>
        </w:tc>
        <w:tc>
          <w:tcPr>
            <w:tcW w:w="1556" w:type="dxa"/>
            <w:gridSpan w:val="2"/>
            <w:tcMar>
              <w:top w:w="57" w:type="dxa"/>
              <w:left w:w="28" w:type="dxa"/>
              <w:bottom w:w="57" w:type="dxa"/>
              <w:right w:w="28" w:type="dxa"/>
            </w:tcMar>
            <w:vAlign w:val="center"/>
          </w:tcPr>
          <w:p w14:paraId="59C9A587" w14:textId="77777777" w:rsidR="00670CDA" w:rsidRPr="00A37B1C" w:rsidRDefault="00670CDA" w:rsidP="00F627A4">
            <w:pPr>
              <w:snapToGrid/>
              <w:rPr>
                <w:rFonts w:hAnsi="ＭＳ ゴシック"/>
                <w:sz w:val="22"/>
                <w:szCs w:val="22"/>
              </w:rPr>
            </w:pPr>
            <w:r w:rsidRPr="00A37B1C">
              <w:rPr>
                <w:rFonts w:hAnsi="ＭＳ ゴシック" w:hint="eastAsia"/>
                <w:sz w:val="22"/>
                <w:szCs w:val="22"/>
              </w:rPr>
              <w:t>事業所番号</w:t>
            </w:r>
          </w:p>
        </w:tc>
        <w:tc>
          <w:tcPr>
            <w:tcW w:w="283" w:type="dxa"/>
            <w:tcBorders>
              <w:right w:val="dotted" w:sz="4" w:space="0" w:color="auto"/>
            </w:tcBorders>
            <w:tcMar>
              <w:top w:w="57" w:type="dxa"/>
              <w:left w:w="28" w:type="dxa"/>
              <w:bottom w:w="57" w:type="dxa"/>
              <w:right w:w="28" w:type="dxa"/>
            </w:tcMar>
            <w:vAlign w:val="center"/>
          </w:tcPr>
          <w:p w14:paraId="27E00F40" w14:textId="77777777" w:rsidR="00670CDA" w:rsidRPr="00A37B1C" w:rsidRDefault="00670CDA" w:rsidP="00F627A4">
            <w:pPr>
              <w:topLinePunct/>
              <w:snapToGrid/>
              <w:rPr>
                <w:rFonts w:hAnsi="ＭＳ ゴシック"/>
                <w:sz w:val="22"/>
                <w:szCs w:val="22"/>
              </w:rPr>
            </w:pPr>
          </w:p>
        </w:tc>
        <w:tc>
          <w:tcPr>
            <w:tcW w:w="283" w:type="dxa"/>
            <w:tcBorders>
              <w:left w:val="dotted" w:sz="4" w:space="0" w:color="auto"/>
              <w:right w:val="dotted" w:sz="4" w:space="0" w:color="auto"/>
            </w:tcBorders>
            <w:vAlign w:val="center"/>
          </w:tcPr>
          <w:p w14:paraId="59B5D09B" w14:textId="77777777" w:rsidR="00670CDA" w:rsidRPr="00A37B1C" w:rsidRDefault="00670CDA" w:rsidP="00F627A4">
            <w:pPr>
              <w:topLinePunct/>
              <w:snapToGrid/>
              <w:rPr>
                <w:rFonts w:hAnsi="ＭＳ ゴシック"/>
                <w:sz w:val="22"/>
                <w:szCs w:val="22"/>
              </w:rPr>
            </w:pPr>
          </w:p>
        </w:tc>
        <w:tc>
          <w:tcPr>
            <w:tcW w:w="283" w:type="dxa"/>
            <w:tcBorders>
              <w:left w:val="dotted" w:sz="4" w:space="0" w:color="auto"/>
              <w:right w:val="dotted" w:sz="4" w:space="0" w:color="auto"/>
            </w:tcBorders>
            <w:vAlign w:val="center"/>
          </w:tcPr>
          <w:p w14:paraId="2F10B9A7" w14:textId="77777777" w:rsidR="00670CDA" w:rsidRPr="00A37B1C" w:rsidRDefault="00670CDA" w:rsidP="00F627A4">
            <w:pPr>
              <w:topLinePunct/>
              <w:snapToGrid/>
              <w:rPr>
                <w:rFonts w:hAnsi="ＭＳ ゴシック"/>
                <w:sz w:val="22"/>
                <w:szCs w:val="22"/>
              </w:rPr>
            </w:pPr>
          </w:p>
        </w:tc>
        <w:tc>
          <w:tcPr>
            <w:tcW w:w="283" w:type="dxa"/>
            <w:tcBorders>
              <w:left w:val="dotted" w:sz="4" w:space="0" w:color="auto"/>
              <w:right w:val="dotted" w:sz="4" w:space="0" w:color="auto"/>
            </w:tcBorders>
            <w:vAlign w:val="center"/>
          </w:tcPr>
          <w:p w14:paraId="2FAF125C" w14:textId="77777777" w:rsidR="00670CDA" w:rsidRPr="00A37B1C" w:rsidRDefault="00670CDA" w:rsidP="00F627A4">
            <w:pPr>
              <w:topLinePunct/>
              <w:snapToGrid/>
              <w:rPr>
                <w:rFonts w:hAnsi="ＭＳ ゴシック"/>
                <w:sz w:val="22"/>
                <w:szCs w:val="22"/>
              </w:rPr>
            </w:pPr>
          </w:p>
        </w:tc>
        <w:tc>
          <w:tcPr>
            <w:tcW w:w="283" w:type="dxa"/>
            <w:tcBorders>
              <w:left w:val="dotted" w:sz="4" w:space="0" w:color="auto"/>
              <w:right w:val="dotted" w:sz="4" w:space="0" w:color="auto"/>
            </w:tcBorders>
            <w:vAlign w:val="center"/>
          </w:tcPr>
          <w:p w14:paraId="6A603354" w14:textId="77777777" w:rsidR="00670CDA" w:rsidRPr="00A37B1C" w:rsidRDefault="00670CDA" w:rsidP="00F627A4">
            <w:pPr>
              <w:topLinePunct/>
              <w:snapToGrid/>
              <w:rPr>
                <w:rFonts w:hAnsi="ＭＳ ゴシック"/>
                <w:sz w:val="22"/>
                <w:szCs w:val="22"/>
              </w:rPr>
            </w:pPr>
          </w:p>
        </w:tc>
        <w:tc>
          <w:tcPr>
            <w:tcW w:w="283" w:type="dxa"/>
            <w:tcBorders>
              <w:left w:val="dotted" w:sz="4" w:space="0" w:color="auto"/>
              <w:right w:val="dotted" w:sz="4" w:space="0" w:color="auto"/>
            </w:tcBorders>
            <w:vAlign w:val="center"/>
          </w:tcPr>
          <w:p w14:paraId="079E0A8A" w14:textId="77777777" w:rsidR="00670CDA" w:rsidRPr="00A37B1C" w:rsidRDefault="00670CDA" w:rsidP="00F627A4">
            <w:pPr>
              <w:topLinePunct/>
              <w:snapToGrid/>
              <w:rPr>
                <w:rFonts w:hAnsi="ＭＳ ゴシック"/>
                <w:sz w:val="22"/>
                <w:szCs w:val="22"/>
              </w:rPr>
            </w:pPr>
          </w:p>
        </w:tc>
        <w:tc>
          <w:tcPr>
            <w:tcW w:w="283" w:type="dxa"/>
            <w:tcBorders>
              <w:left w:val="dotted" w:sz="4" w:space="0" w:color="auto"/>
              <w:right w:val="dotted" w:sz="4" w:space="0" w:color="auto"/>
            </w:tcBorders>
            <w:vAlign w:val="center"/>
          </w:tcPr>
          <w:p w14:paraId="55070E9F" w14:textId="77777777" w:rsidR="00670CDA" w:rsidRPr="00A37B1C" w:rsidRDefault="00670CDA" w:rsidP="00F627A4">
            <w:pPr>
              <w:topLinePunct/>
              <w:snapToGrid/>
              <w:rPr>
                <w:rFonts w:hAnsi="ＭＳ ゴシック"/>
                <w:sz w:val="22"/>
                <w:szCs w:val="22"/>
              </w:rPr>
            </w:pPr>
          </w:p>
        </w:tc>
        <w:tc>
          <w:tcPr>
            <w:tcW w:w="283" w:type="dxa"/>
            <w:tcBorders>
              <w:left w:val="dotted" w:sz="4" w:space="0" w:color="auto"/>
              <w:right w:val="dotted" w:sz="4" w:space="0" w:color="auto"/>
            </w:tcBorders>
            <w:vAlign w:val="center"/>
          </w:tcPr>
          <w:p w14:paraId="0AC8D656" w14:textId="77777777" w:rsidR="00670CDA" w:rsidRPr="00A37B1C" w:rsidRDefault="00670CDA" w:rsidP="00F627A4">
            <w:pPr>
              <w:topLinePunct/>
              <w:snapToGrid/>
              <w:rPr>
                <w:rFonts w:hAnsi="ＭＳ ゴシック"/>
                <w:sz w:val="22"/>
                <w:szCs w:val="22"/>
              </w:rPr>
            </w:pPr>
          </w:p>
        </w:tc>
        <w:tc>
          <w:tcPr>
            <w:tcW w:w="283" w:type="dxa"/>
            <w:gridSpan w:val="2"/>
            <w:tcBorders>
              <w:left w:val="dotted" w:sz="4" w:space="0" w:color="auto"/>
              <w:right w:val="dotted" w:sz="4" w:space="0" w:color="auto"/>
            </w:tcBorders>
            <w:vAlign w:val="center"/>
          </w:tcPr>
          <w:p w14:paraId="55D35C49" w14:textId="77777777" w:rsidR="00670CDA" w:rsidRPr="00A37B1C" w:rsidRDefault="00670CDA" w:rsidP="00F627A4">
            <w:pPr>
              <w:topLinePunct/>
              <w:snapToGrid/>
              <w:rPr>
                <w:rFonts w:hAnsi="ＭＳ ゴシック"/>
                <w:sz w:val="22"/>
                <w:szCs w:val="22"/>
              </w:rPr>
            </w:pPr>
          </w:p>
        </w:tc>
        <w:tc>
          <w:tcPr>
            <w:tcW w:w="283" w:type="dxa"/>
            <w:tcBorders>
              <w:left w:val="dotted" w:sz="4" w:space="0" w:color="auto"/>
            </w:tcBorders>
            <w:vAlign w:val="center"/>
          </w:tcPr>
          <w:p w14:paraId="28883B75" w14:textId="77777777" w:rsidR="00670CDA" w:rsidRPr="00A37B1C" w:rsidRDefault="00670CDA" w:rsidP="00F627A4">
            <w:pPr>
              <w:topLinePunct/>
              <w:snapToGrid/>
              <w:rPr>
                <w:rFonts w:hAnsi="ＭＳ ゴシック"/>
                <w:sz w:val="22"/>
                <w:szCs w:val="22"/>
              </w:rPr>
            </w:pPr>
          </w:p>
        </w:tc>
        <w:tc>
          <w:tcPr>
            <w:tcW w:w="1264" w:type="dxa"/>
            <w:gridSpan w:val="2"/>
            <w:tcBorders>
              <w:left w:val="dotted" w:sz="4" w:space="0" w:color="auto"/>
            </w:tcBorders>
            <w:vAlign w:val="center"/>
          </w:tcPr>
          <w:p w14:paraId="5C114317" w14:textId="311EE76E" w:rsidR="00670CDA" w:rsidRPr="00A37B1C" w:rsidRDefault="00670CDA" w:rsidP="00F627A4">
            <w:pPr>
              <w:jc w:val="both"/>
              <w:rPr>
                <w:rFonts w:hAnsi="ＭＳ ゴシック"/>
                <w:sz w:val="22"/>
                <w:szCs w:val="22"/>
              </w:rPr>
            </w:pPr>
            <w:r w:rsidRPr="00A37B1C">
              <w:rPr>
                <w:rFonts w:hint="eastAsia"/>
                <w:sz w:val="22"/>
                <w:szCs w:val="22"/>
              </w:rPr>
              <w:t>指定年月日</w:t>
            </w:r>
          </w:p>
        </w:tc>
        <w:tc>
          <w:tcPr>
            <w:tcW w:w="2701" w:type="dxa"/>
            <w:gridSpan w:val="2"/>
            <w:tcBorders>
              <w:left w:val="dotted" w:sz="4" w:space="0" w:color="auto"/>
            </w:tcBorders>
            <w:vAlign w:val="center"/>
          </w:tcPr>
          <w:p w14:paraId="0D5DB04E" w14:textId="5F1321E3" w:rsidR="00670CDA" w:rsidRPr="00A37B1C" w:rsidRDefault="00670CDA" w:rsidP="00F627A4">
            <w:pPr>
              <w:rPr>
                <w:rFonts w:hAnsi="ＭＳ ゴシック"/>
                <w:sz w:val="22"/>
                <w:szCs w:val="22"/>
              </w:rPr>
            </w:pPr>
            <w:r w:rsidRPr="00A37B1C">
              <w:rPr>
                <w:rFonts w:hint="eastAsia"/>
                <w:sz w:val="22"/>
                <w:szCs w:val="22"/>
              </w:rPr>
              <w:t>年　　月　　日</w:t>
            </w:r>
          </w:p>
        </w:tc>
      </w:tr>
      <w:tr w:rsidR="00A37B1C" w:rsidRPr="00A37B1C" w14:paraId="0C9A21BD" w14:textId="77777777" w:rsidTr="00F627A4">
        <w:trPr>
          <w:trHeight w:val="461"/>
        </w:trPr>
        <w:tc>
          <w:tcPr>
            <w:tcW w:w="1113" w:type="dxa"/>
            <w:gridSpan w:val="2"/>
            <w:vMerge/>
            <w:tcMar>
              <w:top w:w="57" w:type="dxa"/>
              <w:bottom w:w="57" w:type="dxa"/>
            </w:tcMar>
            <w:vAlign w:val="center"/>
          </w:tcPr>
          <w:p w14:paraId="09677930" w14:textId="77777777" w:rsidR="000A37FA" w:rsidRPr="00A37B1C" w:rsidRDefault="000A37FA" w:rsidP="00F627A4">
            <w:pPr>
              <w:rPr>
                <w:rFonts w:hAnsi="ＭＳ ゴシック"/>
                <w:sz w:val="22"/>
                <w:szCs w:val="22"/>
              </w:rPr>
            </w:pPr>
          </w:p>
        </w:tc>
        <w:tc>
          <w:tcPr>
            <w:tcW w:w="1556" w:type="dxa"/>
            <w:gridSpan w:val="2"/>
            <w:tcMar>
              <w:top w:w="57" w:type="dxa"/>
              <w:left w:w="28" w:type="dxa"/>
              <w:bottom w:w="57" w:type="dxa"/>
              <w:right w:w="28" w:type="dxa"/>
            </w:tcMar>
            <w:vAlign w:val="center"/>
          </w:tcPr>
          <w:p w14:paraId="61A0E8E6" w14:textId="77777777" w:rsidR="000A37FA" w:rsidRPr="00A37B1C" w:rsidRDefault="000A37FA" w:rsidP="00F627A4">
            <w:pPr>
              <w:snapToGrid/>
              <w:rPr>
                <w:rFonts w:hAnsi="ＭＳ ゴシック"/>
                <w:sz w:val="22"/>
                <w:szCs w:val="22"/>
              </w:rPr>
            </w:pPr>
            <w:r w:rsidRPr="00A37B1C">
              <w:rPr>
                <w:rFonts w:hAnsi="ＭＳ ゴシック" w:hint="eastAsia"/>
                <w:sz w:val="22"/>
                <w:szCs w:val="22"/>
              </w:rPr>
              <w:t>名　　　称</w:t>
            </w:r>
          </w:p>
        </w:tc>
        <w:tc>
          <w:tcPr>
            <w:tcW w:w="6807" w:type="dxa"/>
            <w:gridSpan w:val="16"/>
            <w:tcMar>
              <w:top w:w="57" w:type="dxa"/>
              <w:left w:w="28" w:type="dxa"/>
              <w:bottom w:w="57" w:type="dxa"/>
              <w:right w:w="28" w:type="dxa"/>
            </w:tcMar>
            <w:vAlign w:val="center"/>
          </w:tcPr>
          <w:p w14:paraId="75139DD0" w14:textId="77777777" w:rsidR="000A37FA" w:rsidRPr="00A37B1C" w:rsidRDefault="000A37FA" w:rsidP="00F627A4">
            <w:pPr>
              <w:snapToGrid/>
              <w:ind w:leftChars="50" w:left="94"/>
              <w:jc w:val="both"/>
              <w:rPr>
                <w:rFonts w:hAnsi="ＭＳ ゴシック"/>
                <w:sz w:val="22"/>
                <w:szCs w:val="22"/>
              </w:rPr>
            </w:pPr>
          </w:p>
        </w:tc>
      </w:tr>
      <w:tr w:rsidR="00A37B1C" w:rsidRPr="00A37B1C" w14:paraId="3FAADF31" w14:textId="77777777" w:rsidTr="00F627A4">
        <w:trPr>
          <w:trHeight w:val="454"/>
        </w:trPr>
        <w:tc>
          <w:tcPr>
            <w:tcW w:w="1113" w:type="dxa"/>
            <w:gridSpan w:val="2"/>
            <w:vMerge/>
            <w:tcMar>
              <w:top w:w="57" w:type="dxa"/>
              <w:bottom w:w="57" w:type="dxa"/>
            </w:tcMar>
            <w:vAlign w:val="center"/>
          </w:tcPr>
          <w:p w14:paraId="100CF5CD" w14:textId="77777777" w:rsidR="000A37FA" w:rsidRPr="00A37B1C" w:rsidRDefault="000A37FA" w:rsidP="00F627A4">
            <w:pPr>
              <w:rPr>
                <w:rFonts w:hAnsi="ＭＳ ゴシック"/>
                <w:sz w:val="22"/>
                <w:szCs w:val="22"/>
              </w:rPr>
            </w:pPr>
          </w:p>
        </w:tc>
        <w:tc>
          <w:tcPr>
            <w:tcW w:w="1556" w:type="dxa"/>
            <w:gridSpan w:val="2"/>
            <w:tcMar>
              <w:top w:w="57" w:type="dxa"/>
              <w:left w:w="28" w:type="dxa"/>
              <w:bottom w:w="57" w:type="dxa"/>
              <w:right w:w="28" w:type="dxa"/>
            </w:tcMar>
            <w:vAlign w:val="center"/>
          </w:tcPr>
          <w:p w14:paraId="5C3E7E68" w14:textId="77777777" w:rsidR="000A37FA" w:rsidRPr="00A37B1C" w:rsidRDefault="000A37FA" w:rsidP="00F627A4">
            <w:pPr>
              <w:snapToGrid/>
              <w:rPr>
                <w:rFonts w:hAnsi="ＭＳ ゴシック"/>
                <w:sz w:val="22"/>
                <w:szCs w:val="22"/>
              </w:rPr>
            </w:pPr>
            <w:r w:rsidRPr="00A37B1C">
              <w:rPr>
                <w:rFonts w:hAnsi="ＭＳ ゴシック" w:hint="eastAsia"/>
                <w:sz w:val="22"/>
                <w:szCs w:val="22"/>
              </w:rPr>
              <w:t>所　在　地</w:t>
            </w:r>
          </w:p>
        </w:tc>
        <w:tc>
          <w:tcPr>
            <w:tcW w:w="6807" w:type="dxa"/>
            <w:gridSpan w:val="16"/>
            <w:tcMar>
              <w:top w:w="57" w:type="dxa"/>
              <w:left w:w="28" w:type="dxa"/>
              <w:bottom w:w="57" w:type="dxa"/>
              <w:right w:w="28" w:type="dxa"/>
            </w:tcMar>
            <w:vAlign w:val="center"/>
          </w:tcPr>
          <w:p w14:paraId="648439D0" w14:textId="77777777" w:rsidR="000A37FA" w:rsidRPr="00A37B1C" w:rsidRDefault="000A37FA" w:rsidP="00F627A4">
            <w:pPr>
              <w:snapToGrid/>
              <w:ind w:leftChars="50" w:left="94"/>
              <w:jc w:val="both"/>
              <w:rPr>
                <w:rFonts w:hAnsi="ＭＳ ゴシック"/>
                <w:sz w:val="22"/>
                <w:szCs w:val="22"/>
              </w:rPr>
            </w:pPr>
            <w:r w:rsidRPr="00A37B1C">
              <w:rPr>
                <w:rFonts w:hAnsi="ＭＳ ゴシック" w:hint="eastAsia"/>
                <w:sz w:val="22"/>
                <w:szCs w:val="22"/>
              </w:rPr>
              <w:t>〒</w:t>
            </w:r>
          </w:p>
        </w:tc>
      </w:tr>
      <w:tr w:rsidR="00A37B1C" w:rsidRPr="00A37B1C" w14:paraId="2A93000B" w14:textId="77777777" w:rsidTr="00F627A4">
        <w:trPr>
          <w:trHeight w:val="264"/>
        </w:trPr>
        <w:tc>
          <w:tcPr>
            <w:tcW w:w="1113" w:type="dxa"/>
            <w:gridSpan w:val="2"/>
            <w:vMerge/>
            <w:tcMar>
              <w:top w:w="57" w:type="dxa"/>
              <w:bottom w:w="57" w:type="dxa"/>
            </w:tcMar>
            <w:vAlign w:val="center"/>
          </w:tcPr>
          <w:p w14:paraId="19413398" w14:textId="77777777" w:rsidR="000A37FA" w:rsidRPr="00A37B1C" w:rsidRDefault="000A37FA" w:rsidP="00F627A4">
            <w:pPr>
              <w:rPr>
                <w:rFonts w:hAnsi="ＭＳ ゴシック"/>
                <w:sz w:val="22"/>
                <w:szCs w:val="22"/>
              </w:rPr>
            </w:pPr>
          </w:p>
        </w:tc>
        <w:tc>
          <w:tcPr>
            <w:tcW w:w="1556" w:type="dxa"/>
            <w:gridSpan w:val="2"/>
            <w:vMerge w:val="restart"/>
            <w:tcMar>
              <w:top w:w="57" w:type="dxa"/>
              <w:left w:w="28" w:type="dxa"/>
              <w:bottom w:w="57" w:type="dxa"/>
              <w:right w:w="28" w:type="dxa"/>
            </w:tcMar>
            <w:vAlign w:val="center"/>
          </w:tcPr>
          <w:p w14:paraId="75650B0F" w14:textId="77777777" w:rsidR="000A37FA" w:rsidRPr="00A37B1C" w:rsidRDefault="000A37FA" w:rsidP="00F627A4">
            <w:pPr>
              <w:snapToGrid/>
              <w:rPr>
                <w:rFonts w:hAnsi="ＭＳ ゴシック"/>
                <w:sz w:val="22"/>
                <w:szCs w:val="22"/>
              </w:rPr>
            </w:pPr>
            <w:r w:rsidRPr="00A37B1C">
              <w:rPr>
                <w:rFonts w:hAnsi="ＭＳ ゴシック" w:hint="eastAsia"/>
                <w:sz w:val="22"/>
                <w:szCs w:val="22"/>
              </w:rPr>
              <w:t>連　絡　先</w:t>
            </w:r>
          </w:p>
        </w:tc>
        <w:tc>
          <w:tcPr>
            <w:tcW w:w="6807" w:type="dxa"/>
            <w:gridSpan w:val="16"/>
            <w:tcBorders>
              <w:bottom w:val="dotted" w:sz="4" w:space="0" w:color="auto"/>
            </w:tcBorders>
            <w:tcMar>
              <w:top w:w="57" w:type="dxa"/>
              <w:left w:w="28" w:type="dxa"/>
              <w:bottom w:w="57" w:type="dxa"/>
              <w:right w:w="28" w:type="dxa"/>
            </w:tcMar>
            <w:vAlign w:val="center"/>
          </w:tcPr>
          <w:p w14:paraId="40662B2C" w14:textId="77777777" w:rsidR="000A37FA" w:rsidRPr="00A37B1C" w:rsidRDefault="000A37FA" w:rsidP="00F627A4">
            <w:pPr>
              <w:jc w:val="both"/>
              <w:rPr>
                <w:rFonts w:hAnsi="ＭＳ ゴシック"/>
                <w:sz w:val="22"/>
                <w:szCs w:val="22"/>
              </w:rPr>
            </w:pPr>
            <w:r w:rsidRPr="00A37B1C">
              <w:rPr>
                <w:rFonts w:hAnsi="ＭＳ ゴシック" w:hint="eastAsia"/>
                <w:sz w:val="18"/>
                <w:szCs w:val="18"/>
              </w:rPr>
              <w:t>（電　話）</w:t>
            </w:r>
            <w:r w:rsidRPr="00A37B1C">
              <w:rPr>
                <w:rFonts w:hAnsi="ＭＳ ゴシック" w:hint="eastAsia"/>
                <w:sz w:val="22"/>
                <w:szCs w:val="22"/>
              </w:rPr>
              <w:t xml:space="preserve">　　　　　　　　　　　</w:t>
            </w:r>
            <w:r w:rsidRPr="00A37B1C">
              <w:rPr>
                <w:rFonts w:hAnsi="ＭＳ ゴシック" w:hint="eastAsia"/>
                <w:sz w:val="18"/>
                <w:szCs w:val="18"/>
              </w:rPr>
              <w:t>（ＦＡＸ）</w:t>
            </w:r>
            <w:r w:rsidRPr="00A37B1C">
              <w:rPr>
                <w:rFonts w:hAnsi="ＭＳ ゴシック" w:hint="eastAsia"/>
                <w:sz w:val="22"/>
                <w:szCs w:val="22"/>
              </w:rPr>
              <w:t xml:space="preserve"> </w:t>
            </w:r>
          </w:p>
        </w:tc>
      </w:tr>
      <w:tr w:rsidR="00A37B1C" w:rsidRPr="00A37B1C" w14:paraId="0D4D7D4F" w14:textId="77777777" w:rsidTr="00F627A4">
        <w:trPr>
          <w:trHeight w:val="164"/>
        </w:trPr>
        <w:tc>
          <w:tcPr>
            <w:tcW w:w="1113" w:type="dxa"/>
            <w:gridSpan w:val="2"/>
            <w:vMerge/>
            <w:tcMar>
              <w:top w:w="57" w:type="dxa"/>
              <w:bottom w:w="57" w:type="dxa"/>
            </w:tcMar>
            <w:vAlign w:val="center"/>
          </w:tcPr>
          <w:p w14:paraId="64755D4B" w14:textId="77777777" w:rsidR="000A37FA" w:rsidRPr="00A37B1C" w:rsidRDefault="000A37FA" w:rsidP="00F627A4">
            <w:pPr>
              <w:rPr>
                <w:rFonts w:hAnsi="ＭＳ ゴシック"/>
                <w:sz w:val="22"/>
                <w:szCs w:val="22"/>
              </w:rPr>
            </w:pPr>
          </w:p>
        </w:tc>
        <w:tc>
          <w:tcPr>
            <w:tcW w:w="1556" w:type="dxa"/>
            <w:gridSpan w:val="2"/>
            <w:vMerge/>
            <w:tcMar>
              <w:top w:w="57" w:type="dxa"/>
              <w:left w:w="28" w:type="dxa"/>
              <w:bottom w:w="57" w:type="dxa"/>
              <w:right w:w="28" w:type="dxa"/>
            </w:tcMar>
            <w:vAlign w:val="center"/>
          </w:tcPr>
          <w:p w14:paraId="0588E20A" w14:textId="77777777" w:rsidR="000A37FA" w:rsidRPr="00A37B1C" w:rsidRDefault="000A37FA" w:rsidP="00F627A4">
            <w:pPr>
              <w:snapToGrid/>
              <w:rPr>
                <w:rFonts w:hAnsi="ＭＳ ゴシック"/>
                <w:sz w:val="22"/>
                <w:szCs w:val="22"/>
              </w:rPr>
            </w:pPr>
          </w:p>
        </w:tc>
        <w:tc>
          <w:tcPr>
            <w:tcW w:w="6807" w:type="dxa"/>
            <w:gridSpan w:val="16"/>
            <w:tcBorders>
              <w:top w:val="dotted" w:sz="4" w:space="0" w:color="auto"/>
            </w:tcBorders>
            <w:tcMar>
              <w:top w:w="57" w:type="dxa"/>
              <w:left w:w="28" w:type="dxa"/>
              <w:bottom w:w="57" w:type="dxa"/>
              <w:right w:w="28" w:type="dxa"/>
            </w:tcMar>
            <w:vAlign w:val="center"/>
          </w:tcPr>
          <w:p w14:paraId="6F543A4D" w14:textId="77777777" w:rsidR="000A37FA" w:rsidRPr="00A37B1C" w:rsidRDefault="000A37FA" w:rsidP="00F627A4">
            <w:pPr>
              <w:jc w:val="both"/>
              <w:rPr>
                <w:rFonts w:hAnsi="ＭＳ ゴシック"/>
                <w:sz w:val="18"/>
                <w:szCs w:val="18"/>
              </w:rPr>
            </w:pPr>
            <w:r w:rsidRPr="00A37B1C">
              <w:rPr>
                <w:rFonts w:hAnsi="ＭＳ ゴシック" w:hint="eastAsia"/>
                <w:sz w:val="18"/>
                <w:szCs w:val="18"/>
              </w:rPr>
              <w:t>（メール）</w:t>
            </w:r>
            <w:r w:rsidRPr="00A37B1C">
              <w:rPr>
                <w:rFonts w:hAnsi="ＭＳ ゴシック" w:hint="eastAsia"/>
                <w:sz w:val="22"/>
                <w:szCs w:val="22"/>
              </w:rPr>
              <w:t xml:space="preserve"> </w:t>
            </w:r>
          </w:p>
        </w:tc>
      </w:tr>
      <w:tr w:rsidR="00A37B1C" w:rsidRPr="00A37B1C" w14:paraId="631E5E5A" w14:textId="77777777" w:rsidTr="00F627A4">
        <w:trPr>
          <w:trHeight w:val="440"/>
        </w:trPr>
        <w:tc>
          <w:tcPr>
            <w:tcW w:w="1113" w:type="dxa"/>
            <w:gridSpan w:val="2"/>
            <w:vMerge/>
            <w:tcMar>
              <w:top w:w="57" w:type="dxa"/>
              <w:bottom w:w="57" w:type="dxa"/>
            </w:tcMar>
            <w:vAlign w:val="center"/>
          </w:tcPr>
          <w:p w14:paraId="70CCF160" w14:textId="77777777" w:rsidR="000A37FA" w:rsidRPr="00A37B1C" w:rsidRDefault="000A37FA" w:rsidP="00F627A4">
            <w:pPr>
              <w:jc w:val="left"/>
              <w:rPr>
                <w:rFonts w:hAnsi="ＭＳ ゴシック"/>
                <w:sz w:val="22"/>
                <w:szCs w:val="22"/>
              </w:rPr>
            </w:pPr>
          </w:p>
        </w:tc>
        <w:tc>
          <w:tcPr>
            <w:tcW w:w="1556" w:type="dxa"/>
            <w:gridSpan w:val="2"/>
            <w:tcMar>
              <w:top w:w="57" w:type="dxa"/>
              <w:left w:w="28" w:type="dxa"/>
              <w:bottom w:w="57" w:type="dxa"/>
              <w:right w:w="28" w:type="dxa"/>
            </w:tcMar>
            <w:vAlign w:val="center"/>
          </w:tcPr>
          <w:p w14:paraId="0154DA21" w14:textId="77777777" w:rsidR="000A37FA" w:rsidRPr="00A37B1C" w:rsidRDefault="000A37FA" w:rsidP="00F627A4">
            <w:pPr>
              <w:snapToGrid/>
              <w:rPr>
                <w:rFonts w:hAnsi="ＭＳ ゴシック"/>
                <w:sz w:val="22"/>
                <w:szCs w:val="22"/>
              </w:rPr>
            </w:pPr>
            <w:r w:rsidRPr="00A37B1C">
              <w:rPr>
                <w:rFonts w:hAnsi="ＭＳ ゴシック" w:hint="eastAsia"/>
                <w:sz w:val="22"/>
                <w:szCs w:val="22"/>
              </w:rPr>
              <w:t>管　理　者</w:t>
            </w:r>
          </w:p>
        </w:tc>
        <w:tc>
          <w:tcPr>
            <w:tcW w:w="6807" w:type="dxa"/>
            <w:gridSpan w:val="16"/>
            <w:tcMar>
              <w:top w:w="57" w:type="dxa"/>
              <w:left w:w="28" w:type="dxa"/>
              <w:bottom w:w="57" w:type="dxa"/>
              <w:right w:w="28" w:type="dxa"/>
            </w:tcMar>
            <w:vAlign w:val="center"/>
          </w:tcPr>
          <w:p w14:paraId="2F40C6FB" w14:textId="77777777" w:rsidR="000A37FA" w:rsidRPr="00A37B1C" w:rsidRDefault="000A37FA" w:rsidP="00F627A4">
            <w:pPr>
              <w:snapToGrid/>
              <w:ind w:leftChars="50" w:left="94"/>
              <w:jc w:val="left"/>
              <w:rPr>
                <w:rFonts w:hAnsi="ＭＳ ゴシック"/>
                <w:sz w:val="22"/>
                <w:szCs w:val="22"/>
              </w:rPr>
            </w:pPr>
          </w:p>
        </w:tc>
      </w:tr>
      <w:tr w:rsidR="00A37B1C" w:rsidRPr="00A37B1C" w14:paraId="324DEC21" w14:textId="77777777" w:rsidTr="00F627A4">
        <w:trPr>
          <w:trHeight w:val="455"/>
        </w:trPr>
        <w:tc>
          <w:tcPr>
            <w:tcW w:w="1113" w:type="dxa"/>
            <w:gridSpan w:val="2"/>
            <w:vMerge/>
            <w:tcMar>
              <w:top w:w="57" w:type="dxa"/>
              <w:bottom w:w="57" w:type="dxa"/>
            </w:tcMar>
            <w:vAlign w:val="center"/>
          </w:tcPr>
          <w:p w14:paraId="1F169FDE" w14:textId="77777777" w:rsidR="000A37FA" w:rsidRPr="00A37B1C" w:rsidRDefault="000A37FA" w:rsidP="00F627A4">
            <w:pPr>
              <w:jc w:val="left"/>
              <w:rPr>
                <w:rFonts w:hAnsi="ＭＳ ゴシック"/>
                <w:sz w:val="22"/>
                <w:szCs w:val="22"/>
              </w:rPr>
            </w:pPr>
          </w:p>
        </w:tc>
        <w:tc>
          <w:tcPr>
            <w:tcW w:w="1556" w:type="dxa"/>
            <w:gridSpan w:val="2"/>
            <w:tcMar>
              <w:top w:w="57" w:type="dxa"/>
              <w:left w:w="28" w:type="dxa"/>
              <w:bottom w:w="57" w:type="dxa"/>
              <w:right w:w="28" w:type="dxa"/>
            </w:tcMar>
            <w:vAlign w:val="center"/>
          </w:tcPr>
          <w:p w14:paraId="41FFB880" w14:textId="77777777" w:rsidR="000A37FA" w:rsidRPr="00A37B1C" w:rsidRDefault="000A37FA" w:rsidP="00F627A4">
            <w:pPr>
              <w:spacing w:line="240" w:lineRule="exact"/>
              <w:rPr>
                <w:rFonts w:hAnsi="ＭＳ ゴシック"/>
                <w:sz w:val="22"/>
                <w:szCs w:val="22"/>
              </w:rPr>
            </w:pPr>
            <w:r w:rsidRPr="00A37B1C">
              <w:rPr>
                <w:rFonts w:hAnsi="ＭＳ ゴシック" w:hint="eastAsia"/>
                <w:sz w:val="22"/>
                <w:szCs w:val="22"/>
              </w:rPr>
              <w:t>サービス</w:t>
            </w:r>
          </w:p>
          <w:p w14:paraId="0A55F0D4" w14:textId="77777777" w:rsidR="000A37FA" w:rsidRPr="00A37B1C" w:rsidRDefault="000A37FA" w:rsidP="00F627A4">
            <w:pPr>
              <w:spacing w:line="240" w:lineRule="exact"/>
              <w:rPr>
                <w:rFonts w:hAnsi="ＭＳ ゴシック"/>
                <w:sz w:val="22"/>
                <w:szCs w:val="22"/>
              </w:rPr>
            </w:pPr>
            <w:r w:rsidRPr="00A37B1C">
              <w:rPr>
                <w:rFonts w:hAnsi="ＭＳ ゴシック" w:hint="eastAsia"/>
                <w:sz w:val="22"/>
                <w:szCs w:val="22"/>
              </w:rPr>
              <w:t>管理責任者</w:t>
            </w:r>
          </w:p>
        </w:tc>
        <w:tc>
          <w:tcPr>
            <w:tcW w:w="6807" w:type="dxa"/>
            <w:gridSpan w:val="16"/>
            <w:tcMar>
              <w:top w:w="57" w:type="dxa"/>
              <w:left w:w="28" w:type="dxa"/>
              <w:bottom w:w="57" w:type="dxa"/>
              <w:right w:w="28" w:type="dxa"/>
            </w:tcMar>
            <w:vAlign w:val="center"/>
          </w:tcPr>
          <w:p w14:paraId="1E049ED4" w14:textId="77777777" w:rsidR="000A37FA" w:rsidRPr="00A37B1C" w:rsidRDefault="000A37FA" w:rsidP="00F627A4">
            <w:pPr>
              <w:snapToGrid/>
              <w:ind w:leftChars="50" w:left="94"/>
              <w:jc w:val="left"/>
              <w:rPr>
                <w:rFonts w:hAnsi="ＭＳ ゴシック"/>
                <w:sz w:val="22"/>
                <w:szCs w:val="22"/>
              </w:rPr>
            </w:pPr>
          </w:p>
        </w:tc>
      </w:tr>
      <w:tr w:rsidR="00A37B1C" w:rsidRPr="00A37B1C" w14:paraId="3D757284" w14:textId="77777777" w:rsidTr="00F627A4">
        <w:trPr>
          <w:trHeight w:val="461"/>
        </w:trPr>
        <w:tc>
          <w:tcPr>
            <w:tcW w:w="1113" w:type="dxa"/>
            <w:gridSpan w:val="2"/>
            <w:vMerge w:val="restart"/>
            <w:tcBorders>
              <w:top w:val="double" w:sz="4" w:space="0" w:color="auto"/>
            </w:tcBorders>
            <w:tcMar>
              <w:top w:w="57" w:type="dxa"/>
              <w:left w:w="28" w:type="dxa"/>
              <w:bottom w:w="57" w:type="dxa"/>
              <w:right w:w="28" w:type="dxa"/>
            </w:tcMar>
            <w:vAlign w:val="center"/>
          </w:tcPr>
          <w:p w14:paraId="726881E8" w14:textId="77777777" w:rsidR="000A37FA" w:rsidRPr="00A37B1C" w:rsidRDefault="000A37FA" w:rsidP="00F627A4">
            <w:pPr>
              <w:snapToGrid/>
              <w:rPr>
                <w:rFonts w:hAnsi="ＭＳ ゴシック"/>
                <w:sz w:val="22"/>
                <w:szCs w:val="22"/>
              </w:rPr>
            </w:pPr>
            <w:r w:rsidRPr="00A37B1C">
              <w:rPr>
                <w:rFonts w:hAnsi="ＭＳ ゴシック" w:hint="eastAsia"/>
                <w:sz w:val="22"/>
                <w:szCs w:val="22"/>
              </w:rPr>
              <w:t>事業者</w:t>
            </w:r>
          </w:p>
          <w:p w14:paraId="2E4C8BE8" w14:textId="77777777" w:rsidR="000A37FA" w:rsidRPr="00A37B1C" w:rsidRDefault="000A37FA" w:rsidP="00F627A4">
            <w:pPr>
              <w:snapToGrid/>
              <w:rPr>
                <w:rFonts w:hAnsi="ＭＳ ゴシック"/>
                <w:sz w:val="22"/>
                <w:szCs w:val="22"/>
              </w:rPr>
            </w:pPr>
            <w:r w:rsidRPr="00A37B1C">
              <w:rPr>
                <w:rFonts w:hAnsi="ＭＳ ゴシック" w:hint="eastAsia"/>
                <w:sz w:val="22"/>
                <w:szCs w:val="22"/>
              </w:rPr>
              <w:t>（法人）</w:t>
            </w:r>
          </w:p>
        </w:tc>
        <w:tc>
          <w:tcPr>
            <w:tcW w:w="1556" w:type="dxa"/>
            <w:gridSpan w:val="2"/>
            <w:tcBorders>
              <w:top w:val="double" w:sz="4" w:space="0" w:color="auto"/>
            </w:tcBorders>
            <w:tcMar>
              <w:top w:w="57" w:type="dxa"/>
              <w:left w:w="28" w:type="dxa"/>
              <w:bottom w:w="57" w:type="dxa"/>
              <w:right w:w="28" w:type="dxa"/>
            </w:tcMar>
            <w:vAlign w:val="center"/>
          </w:tcPr>
          <w:p w14:paraId="49A0090A" w14:textId="77777777" w:rsidR="000A37FA" w:rsidRPr="00A37B1C" w:rsidRDefault="000A37FA" w:rsidP="00F627A4">
            <w:pPr>
              <w:snapToGrid/>
              <w:rPr>
                <w:rFonts w:hAnsi="ＭＳ ゴシック"/>
                <w:sz w:val="22"/>
                <w:szCs w:val="22"/>
              </w:rPr>
            </w:pPr>
            <w:r w:rsidRPr="00A37B1C">
              <w:rPr>
                <w:rFonts w:hAnsi="ＭＳ ゴシック" w:hint="eastAsia"/>
                <w:sz w:val="22"/>
                <w:szCs w:val="22"/>
              </w:rPr>
              <w:t>名　　　称</w:t>
            </w:r>
          </w:p>
        </w:tc>
        <w:tc>
          <w:tcPr>
            <w:tcW w:w="6807" w:type="dxa"/>
            <w:gridSpan w:val="16"/>
            <w:tcBorders>
              <w:top w:val="double" w:sz="4" w:space="0" w:color="auto"/>
            </w:tcBorders>
            <w:tcMar>
              <w:top w:w="57" w:type="dxa"/>
              <w:left w:w="28" w:type="dxa"/>
              <w:bottom w:w="57" w:type="dxa"/>
              <w:right w:w="28" w:type="dxa"/>
            </w:tcMar>
            <w:vAlign w:val="center"/>
          </w:tcPr>
          <w:p w14:paraId="1B87A298" w14:textId="77777777" w:rsidR="000A37FA" w:rsidRPr="00A37B1C" w:rsidRDefault="000A37FA" w:rsidP="00F627A4">
            <w:pPr>
              <w:snapToGrid/>
              <w:ind w:leftChars="50" w:left="94"/>
              <w:jc w:val="left"/>
              <w:rPr>
                <w:rFonts w:hAnsi="ＭＳ ゴシック"/>
                <w:sz w:val="22"/>
                <w:szCs w:val="22"/>
              </w:rPr>
            </w:pPr>
          </w:p>
        </w:tc>
      </w:tr>
      <w:tr w:rsidR="00A37B1C" w:rsidRPr="00A37B1C" w14:paraId="3F261AA2" w14:textId="77777777" w:rsidTr="00F627A4">
        <w:trPr>
          <w:trHeight w:val="479"/>
        </w:trPr>
        <w:tc>
          <w:tcPr>
            <w:tcW w:w="1113" w:type="dxa"/>
            <w:gridSpan w:val="2"/>
            <w:vMerge/>
            <w:tcMar>
              <w:top w:w="57" w:type="dxa"/>
              <w:left w:w="28" w:type="dxa"/>
              <w:bottom w:w="57" w:type="dxa"/>
              <w:right w:w="28" w:type="dxa"/>
            </w:tcMar>
            <w:vAlign w:val="center"/>
          </w:tcPr>
          <w:p w14:paraId="5DB70EDD" w14:textId="77777777" w:rsidR="000A37FA" w:rsidRPr="00A37B1C" w:rsidRDefault="000A37FA" w:rsidP="00F627A4">
            <w:pPr>
              <w:jc w:val="left"/>
              <w:rPr>
                <w:rFonts w:hAnsi="ＭＳ ゴシック"/>
                <w:sz w:val="22"/>
                <w:szCs w:val="22"/>
              </w:rPr>
            </w:pPr>
          </w:p>
        </w:tc>
        <w:tc>
          <w:tcPr>
            <w:tcW w:w="1556" w:type="dxa"/>
            <w:gridSpan w:val="2"/>
            <w:tcMar>
              <w:top w:w="57" w:type="dxa"/>
              <w:left w:w="28" w:type="dxa"/>
              <w:bottom w:w="57" w:type="dxa"/>
              <w:right w:w="28" w:type="dxa"/>
            </w:tcMar>
            <w:vAlign w:val="center"/>
          </w:tcPr>
          <w:p w14:paraId="52C2171D" w14:textId="77777777" w:rsidR="000A37FA" w:rsidRPr="00A37B1C" w:rsidRDefault="000A37FA" w:rsidP="00F627A4">
            <w:pPr>
              <w:snapToGrid/>
              <w:spacing w:line="240" w:lineRule="exact"/>
              <w:rPr>
                <w:rFonts w:hAnsi="ＭＳ ゴシック"/>
                <w:sz w:val="22"/>
                <w:szCs w:val="22"/>
              </w:rPr>
            </w:pPr>
            <w:r w:rsidRPr="00A37B1C">
              <w:rPr>
                <w:rFonts w:hAnsi="ＭＳ ゴシック" w:hint="eastAsia"/>
                <w:sz w:val="22"/>
                <w:szCs w:val="22"/>
              </w:rPr>
              <w:t>代　表　者</w:t>
            </w:r>
          </w:p>
          <w:p w14:paraId="7AFDA3C6" w14:textId="77777777" w:rsidR="000A37FA" w:rsidRPr="00A37B1C" w:rsidRDefault="000A37FA" w:rsidP="00F627A4">
            <w:pPr>
              <w:snapToGrid/>
              <w:spacing w:line="240" w:lineRule="exact"/>
              <w:rPr>
                <w:rFonts w:hAnsi="ＭＳ ゴシック"/>
                <w:sz w:val="22"/>
                <w:szCs w:val="22"/>
              </w:rPr>
            </w:pPr>
            <w:r w:rsidRPr="00A37B1C">
              <w:rPr>
                <w:rFonts w:hAnsi="ＭＳ ゴシック" w:hint="eastAsia"/>
                <w:sz w:val="22"/>
                <w:szCs w:val="22"/>
              </w:rPr>
              <w:t>職名・氏名</w:t>
            </w:r>
          </w:p>
        </w:tc>
        <w:tc>
          <w:tcPr>
            <w:tcW w:w="6807" w:type="dxa"/>
            <w:gridSpan w:val="16"/>
            <w:tcMar>
              <w:top w:w="57" w:type="dxa"/>
              <w:left w:w="28" w:type="dxa"/>
              <w:bottom w:w="57" w:type="dxa"/>
              <w:right w:w="28" w:type="dxa"/>
            </w:tcMar>
            <w:vAlign w:val="center"/>
          </w:tcPr>
          <w:p w14:paraId="6F80E6E0" w14:textId="77777777" w:rsidR="000A37FA" w:rsidRPr="00A37B1C" w:rsidRDefault="000A37FA" w:rsidP="00F627A4">
            <w:pPr>
              <w:snapToGrid/>
              <w:ind w:leftChars="50" w:left="94"/>
              <w:jc w:val="left"/>
              <w:rPr>
                <w:rFonts w:hAnsi="ＭＳ ゴシック"/>
                <w:sz w:val="22"/>
                <w:szCs w:val="22"/>
              </w:rPr>
            </w:pPr>
          </w:p>
        </w:tc>
      </w:tr>
      <w:tr w:rsidR="00A37B1C" w:rsidRPr="00A37B1C" w14:paraId="39B37891" w14:textId="77777777" w:rsidTr="00F627A4">
        <w:trPr>
          <w:trHeight w:val="562"/>
        </w:trPr>
        <w:tc>
          <w:tcPr>
            <w:tcW w:w="1113" w:type="dxa"/>
            <w:gridSpan w:val="2"/>
            <w:vMerge/>
            <w:tcBorders>
              <w:bottom w:val="double" w:sz="4" w:space="0" w:color="auto"/>
            </w:tcBorders>
            <w:tcMar>
              <w:top w:w="57" w:type="dxa"/>
              <w:left w:w="28" w:type="dxa"/>
              <w:bottom w:w="57" w:type="dxa"/>
              <w:right w:w="28" w:type="dxa"/>
            </w:tcMar>
            <w:vAlign w:val="center"/>
          </w:tcPr>
          <w:p w14:paraId="33D88B0D" w14:textId="77777777" w:rsidR="000A37FA" w:rsidRPr="00A37B1C" w:rsidRDefault="000A37FA" w:rsidP="00F627A4">
            <w:pPr>
              <w:jc w:val="left"/>
              <w:rPr>
                <w:rFonts w:hAnsi="ＭＳ ゴシック"/>
                <w:sz w:val="22"/>
                <w:szCs w:val="22"/>
              </w:rPr>
            </w:pPr>
          </w:p>
        </w:tc>
        <w:tc>
          <w:tcPr>
            <w:tcW w:w="1556" w:type="dxa"/>
            <w:gridSpan w:val="2"/>
            <w:tcBorders>
              <w:bottom w:val="double" w:sz="4" w:space="0" w:color="auto"/>
            </w:tcBorders>
            <w:tcMar>
              <w:top w:w="57" w:type="dxa"/>
              <w:left w:w="28" w:type="dxa"/>
              <w:bottom w:w="57" w:type="dxa"/>
              <w:right w:w="28" w:type="dxa"/>
            </w:tcMar>
            <w:vAlign w:val="center"/>
          </w:tcPr>
          <w:p w14:paraId="155B2F2B" w14:textId="77777777" w:rsidR="000A37FA" w:rsidRPr="00A37B1C" w:rsidRDefault="000A37FA" w:rsidP="00F627A4">
            <w:pPr>
              <w:snapToGrid/>
              <w:rPr>
                <w:rFonts w:hAnsi="ＭＳ ゴシック"/>
                <w:sz w:val="22"/>
                <w:szCs w:val="22"/>
              </w:rPr>
            </w:pPr>
            <w:r w:rsidRPr="00A37B1C">
              <w:rPr>
                <w:rFonts w:hAnsi="ＭＳ ゴシック" w:hint="eastAsia"/>
                <w:sz w:val="22"/>
                <w:szCs w:val="22"/>
              </w:rPr>
              <w:t>所　在　地</w:t>
            </w:r>
          </w:p>
        </w:tc>
        <w:tc>
          <w:tcPr>
            <w:tcW w:w="6807" w:type="dxa"/>
            <w:gridSpan w:val="16"/>
            <w:tcBorders>
              <w:bottom w:val="double" w:sz="4" w:space="0" w:color="auto"/>
            </w:tcBorders>
            <w:tcMar>
              <w:top w:w="57" w:type="dxa"/>
              <w:left w:w="28" w:type="dxa"/>
              <w:bottom w:w="57" w:type="dxa"/>
              <w:right w:w="28" w:type="dxa"/>
            </w:tcMar>
          </w:tcPr>
          <w:p w14:paraId="662D35FF" w14:textId="454B3CAD" w:rsidR="000A37FA" w:rsidRPr="00A37B1C" w:rsidRDefault="000A37FA" w:rsidP="00F627A4">
            <w:pPr>
              <w:spacing w:afterLines="20" w:after="58"/>
              <w:jc w:val="both"/>
              <w:rPr>
                <w:rFonts w:hAnsi="ＭＳ ゴシック"/>
                <w:sz w:val="16"/>
                <w:szCs w:val="16"/>
              </w:rPr>
            </w:pPr>
            <w:r w:rsidRPr="00A37B1C">
              <w:rPr>
                <w:rFonts w:hAnsi="ＭＳ ゴシック" w:hint="eastAsia"/>
                <w:sz w:val="16"/>
                <w:szCs w:val="16"/>
              </w:rPr>
              <w:t>※</w:t>
            </w:r>
            <w:r w:rsidRPr="00A37B1C">
              <w:rPr>
                <w:rFonts w:hAnsi="ＭＳ ゴシック" w:hint="eastAsia"/>
                <w:sz w:val="14"/>
                <w:szCs w:val="14"/>
              </w:rPr>
              <w:t>上記</w:t>
            </w:r>
            <w:r w:rsidR="000C32BD" w:rsidRPr="00A37B1C">
              <w:rPr>
                <w:rFonts w:hAnsi="ＭＳ ゴシック" w:hint="eastAsia"/>
                <w:sz w:val="14"/>
                <w:szCs w:val="14"/>
              </w:rPr>
              <w:t>施設</w:t>
            </w:r>
            <w:r w:rsidRPr="00A37B1C">
              <w:rPr>
                <w:rFonts w:hAnsi="ＭＳ ゴシック" w:hint="eastAsia"/>
                <w:sz w:val="14"/>
                <w:szCs w:val="14"/>
              </w:rPr>
              <w:t>と異なる場合に記入</w:t>
            </w:r>
          </w:p>
          <w:p w14:paraId="6F7D6C5F" w14:textId="77777777" w:rsidR="000A37FA" w:rsidRPr="00A37B1C" w:rsidRDefault="000A37FA" w:rsidP="00F627A4">
            <w:pPr>
              <w:ind w:leftChars="50" w:left="94"/>
              <w:jc w:val="both"/>
              <w:rPr>
                <w:rFonts w:hAnsi="ＭＳ ゴシック"/>
                <w:sz w:val="22"/>
                <w:szCs w:val="22"/>
              </w:rPr>
            </w:pPr>
            <w:r w:rsidRPr="00A37B1C">
              <w:rPr>
                <w:rFonts w:hAnsi="ＭＳ ゴシック" w:hint="eastAsia"/>
                <w:sz w:val="22"/>
                <w:szCs w:val="22"/>
              </w:rPr>
              <w:t>〒</w:t>
            </w:r>
          </w:p>
        </w:tc>
      </w:tr>
      <w:tr w:rsidR="00A37B1C" w:rsidRPr="00A37B1C" w14:paraId="01D61EA5" w14:textId="77777777" w:rsidTr="00F627A4">
        <w:trPr>
          <w:trHeight w:val="366"/>
        </w:trPr>
        <w:tc>
          <w:tcPr>
            <w:tcW w:w="1636" w:type="dxa"/>
            <w:gridSpan w:val="3"/>
            <w:tcBorders>
              <w:top w:val="double" w:sz="4" w:space="0" w:color="auto"/>
              <w:bottom w:val="single" w:sz="4" w:space="0" w:color="auto"/>
            </w:tcBorders>
            <w:tcMar>
              <w:top w:w="57" w:type="dxa"/>
              <w:left w:w="28" w:type="dxa"/>
              <w:bottom w:w="57" w:type="dxa"/>
              <w:right w:w="28" w:type="dxa"/>
            </w:tcMar>
            <w:vAlign w:val="center"/>
          </w:tcPr>
          <w:p w14:paraId="3525167D" w14:textId="77777777" w:rsidR="000A37FA" w:rsidRPr="00A37B1C" w:rsidRDefault="000A37FA" w:rsidP="00F627A4">
            <w:pPr>
              <w:snapToGrid/>
              <w:spacing w:line="240" w:lineRule="exact"/>
              <w:rPr>
                <w:rFonts w:hAnsi="ＭＳ ゴシック"/>
                <w:sz w:val="22"/>
                <w:szCs w:val="22"/>
              </w:rPr>
            </w:pPr>
            <w:r w:rsidRPr="00A37B1C">
              <w:rPr>
                <w:rFonts w:hAnsi="ＭＳ ゴシック" w:hint="eastAsia"/>
                <w:sz w:val="22"/>
                <w:szCs w:val="22"/>
                <w:lang w:eastAsia="zh-TW"/>
              </w:rPr>
              <w:t>記入</w:t>
            </w:r>
            <w:r w:rsidRPr="00A37B1C">
              <w:rPr>
                <w:rFonts w:hAnsi="ＭＳ ゴシック" w:hint="eastAsia"/>
                <w:sz w:val="22"/>
                <w:szCs w:val="22"/>
              </w:rPr>
              <w:t>(担当)</w:t>
            </w:r>
            <w:r w:rsidRPr="00A37B1C">
              <w:rPr>
                <w:rFonts w:hAnsi="ＭＳ ゴシック" w:hint="eastAsia"/>
                <w:sz w:val="22"/>
                <w:szCs w:val="22"/>
                <w:lang w:eastAsia="zh-TW"/>
              </w:rPr>
              <w:t>者</w:t>
            </w:r>
          </w:p>
          <w:p w14:paraId="6ADC7BA5" w14:textId="77777777" w:rsidR="000A37FA" w:rsidRPr="00A37B1C" w:rsidRDefault="000A37FA" w:rsidP="00F627A4">
            <w:pPr>
              <w:snapToGrid/>
              <w:spacing w:line="240" w:lineRule="exact"/>
              <w:rPr>
                <w:rFonts w:hAnsi="ＭＳ ゴシック"/>
                <w:sz w:val="22"/>
                <w:szCs w:val="22"/>
              </w:rPr>
            </w:pPr>
            <w:r w:rsidRPr="00A37B1C">
              <w:rPr>
                <w:rFonts w:hAnsi="ＭＳ ゴシック" w:hint="eastAsia"/>
                <w:sz w:val="22"/>
                <w:szCs w:val="22"/>
              </w:rPr>
              <w:t>職名・氏名</w:t>
            </w:r>
          </w:p>
        </w:tc>
        <w:tc>
          <w:tcPr>
            <w:tcW w:w="7840" w:type="dxa"/>
            <w:gridSpan w:val="17"/>
            <w:tcBorders>
              <w:top w:val="double" w:sz="4" w:space="0" w:color="auto"/>
              <w:bottom w:val="single" w:sz="4" w:space="0" w:color="auto"/>
            </w:tcBorders>
            <w:tcMar>
              <w:top w:w="57" w:type="dxa"/>
              <w:left w:w="28" w:type="dxa"/>
              <w:bottom w:w="57" w:type="dxa"/>
              <w:right w:w="28" w:type="dxa"/>
            </w:tcMar>
            <w:vAlign w:val="center"/>
          </w:tcPr>
          <w:p w14:paraId="278058A9" w14:textId="77777777" w:rsidR="000A37FA" w:rsidRPr="00A37B1C" w:rsidRDefault="000A37FA" w:rsidP="00F627A4">
            <w:pPr>
              <w:ind w:leftChars="50" w:left="94"/>
              <w:jc w:val="left"/>
              <w:rPr>
                <w:rFonts w:hAnsi="ＭＳ ゴシック"/>
                <w:sz w:val="22"/>
                <w:szCs w:val="22"/>
              </w:rPr>
            </w:pPr>
          </w:p>
        </w:tc>
      </w:tr>
      <w:tr w:rsidR="00A37B1C" w:rsidRPr="00A37B1C" w14:paraId="13D1F5CE" w14:textId="77777777" w:rsidTr="00F627A4">
        <w:trPr>
          <w:trHeight w:val="567"/>
        </w:trPr>
        <w:tc>
          <w:tcPr>
            <w:tcW w:w="1636" w:type="dxa"/>
            <w:gridSpan w:val="3"/>
            <w:tcBorders>
              <w:top w:val="single" w:sz="4" w:space="0" w:color="auto"/>
            </w:tcBorders>
            <w:tcMar>
              <w:top w:w="57" w:type="dxa"/>
              <w:left w:w="28" w:type="dxa"/>
              <w:bottom w:w="57" w:type="dxa"/>
              <w:right w:w="28" w:type="dxa"/>
            </w:tcMar>
            <w:vAlign w:val="center"/>
          </w:tcPr>
          <w:p w14:paraId="0E624BDA" w14:textId="77777777" w:rsidR="000A37FA" w:rsidRPr="00A37B1C" w:rsidRDefault="000A37FA" w:rsidP="00F627A4">
            <w:pPr>
              <w:snapToGrid/>
              <w:rPr>
                <w:rFonts w:hAnsi="ＭＳ ゴシック"/>
                <w:sz w:val="22"/>
                <w:szCs w:val="22"/>
                <w:lang w:eastAsia="zh-TW"/>
              </w:rPr>
            </w:pPr>
            <w:r w:rsidRPr="00A37B1C">
              <w:rPr>
                <w:rFonts w:hAnsi="ＭＳ ゴシック" w:hint="eastAsia"/>
                <w:sz w:val="22"/>
                <w:szCs w:val="22"/>
              </w:rPr>
              <w:t>記入者連絡先</w:t>
            </w:r>
          </w:p>
        </w:tc>
        <w:tc>
          <w:tcPr>
            <w:tcW w:w="3418" w:type="dxa"/>
            <w:gridSpan w:val="10"/>
            <w:tcBorders>
              <w:top w:val="single" w:sz="4" w:space="0" w:color="auto"/>
            </w:tcBorders>
            <w:tcMar>
              <w:top w:w="57" w:type="dxa"/>
              <w:left w:w="28" w:type="dxa"/>
              <w:bottom w:w="57" w:type="dxa"/>
              <w:right w:w="28" w:type="dxa"/>
            </w:tcMar>
          </w:tcPr>
          <w:p w14:paraId="6C04AE9B" w14:textId="02FF850F" w:rsidR="000A37FA" w:rsidRPr="00A37B1C" w:rsidRDefault="000A37FA" w:rsidP="00F627A4">
            <w:pPr>
              <w:spacing w:afterLines="20" w:after="58"/>
              <w:ind w:leftChars="50" w:left="94"/>
              <w:jc w:val="both"/>
              <w:rPr>
                <w:rFonts w:hAnsi="ＭＳ ゴシック"/>
                <w:sz w:val="14"/>
                <w:szCs w:val="14"/>
              </w:rPr>
            </w:pPr>
            <w:r w:rsidRPr="00A37B1C">
              <w:rPr>
                <w:rFonts w:hAnsi="ＭＳ ゴシック" w:hint="eastAsia"/>
                <w:sz w:val="14"/>
                <w:szCs w:val="14"/>
              </w:rPr>
              <w:t>※上記</w:t>
            </w:r>
            <w:r w:rsidR="000C32BD" w:rsidRPr="00A37B1C">
              <w:rPr>
                <w:rFonts w:hAnsi="ＭＳ ゴシック" w:hint="eastAsia"/>
                <w:sz w:val="14"/>
                <w:szCs w:val="14"/>
              </w:rPr>
              <w:t>施設</w:t>
            </w:r>
            <w:r w:rsidRPr="00A37B1C">
              <w:rPr>
                <w:rFonts w:hAnsi="ＭＳ ゴシック" w:hint="eastAsia"/>
                <w:sz w:val="14"/>
                <w:szCs w:val="14"/>
              </w:rPr>
              <w:t>と異なる場合に記入</w:t>
            </w:r>
          </w:p>
          <w:p w14:paraId="0AAB5AEF" w14:textId="77777777" w:rsidR="000A37FA" w:rsidRPr="00A37B1C" w:rsidRDefault="000A37FA" w:rsidP="00F627A4">
            <w:pPr>
              <w:ind w:leftChars="50" w:left="94"/>
              <w:jc w:val="both"/>
              <w:rPr>
                <w:rFonts w:hAnsi="ＭＳ ゴシック"/>
                <w:sz w:val="22"/>
                <w:szCs w:val="22"/>
              </w:rPr>
            </w:pPr>
          </w:p>
        </w:tc>
        <w:tc>
          <w:tcPr>
            <w:tcW w:w="1640" w:type="dxa"/>
            <w:gridSpan w:val="3"/>
            <w:tcMar>
              <w:top w:w="57" w:type="dxa"/>
              <w:left w:w="28" w:type="dxa"/>
              <w:bottom w:w="57" w:type="dxa"/>
              <w:right w:w="28" w:type="dxa"/>
            </w:tcMar>
            <w:vAlign w:val="center"/>
          </w:tcPr>
          <w:p w14:paraId="6ACC4895" w14:textId="77777777" w:rsidR="000A37FA" w:rsidRPr="00A37B1C" w:rsidRDefault="000A37FA" w:rsidP="00F627A4">
            <w:pPr>
              <w:rPr>
                <w:rFonts w:hAnsi="ＭＳ ゴシック"/>
                <w:sz w:val="22"/>
                <w:szCs w:val="22"/>
              </w:rPr>
            </w:pPr>
            <w:r w:rsidRPr="00A37B1C">
              <w:rPr>
                <w:rFonts w:hAnsi="ＭＳ ゴシック" w:hint="eastAsia"/>
                <w:sz w:val="22"/>
                <w:szCs w:val="22"/>
              </w:rPr>
              <w:t>記入年月日</w:t>
            </w:r>
          </w:p>
        </w:tc>
        <w:tc>
          <w:tcPr>
            <w:tcW w:w="2782" w:type="dxa"/>
            <w:gridSpan w:val="4"/>
            <w:tcMar>
              <w:top w:w="57" w:type="dxa"/>
              <w:left w:w="28" w:type="dxa"/>
              <w:bottom w:w="57" w:type="dxa"/>
              <w:right w:w="28" w:type="dxa"/>
            </w:tcMar>
            <w:vAlign w:val="center"/>
          </w:tcPr>
          <w:p w14:paraId="3A095A17" w14:textId="77777777" w:rsidR="000A37FA" w:rsidRPr="00A37B1C" w:rsidRDefault="00E84432" w:rsidP="00F627A4">
            <w:pPr>
              <w:rPr>
                <w:rFonts w:hAnsi="ＭＳ ゴシック"/>
                <w:sz w:val="22"/>
                <w:szCs w:val="22"/>
              </w:rPr>
            </w:pPr>
            <w:r w:rsidRPr="00A37B1C">
              <w:rPr>
                <w:rFonts w:hint="eastAsia"/>
                <w:sz w:val="22"/>
                <w:szCs w:val="22"/>
              </w:rPr>
              <w:t>令和</w:t>
            </w:r>
            <w:r w:rsidR="000A37FA" w:rsidRPr="00A37B1C">
              <w:rPr>
                <w:rFonts w:hint="eastAsia"/>
                <w:sz w:val="22"/>
                <w:szCs w:val="22"/>
              </w:rPr>
              <w:t xml:space="preserve">　　年　　月　　日</w:t>
            </w:r>
          </w:p>
        </w:tc>
      </w:tr>
      <w:tr w:rsidR="00A37B1C" w:rsidRPr="00A37B1C" w14:paraId="50DFB860" w14:textId="77777777" w:rsidTr="00F627A4">
        <w:trPr>
          <w:trHeight w:val="196"/>
        </w:trPr>
        <w:tc>
          <w:tcPr>
            <w:tcW w:w="9476" w:type="dxa"/>
            <w:gridSpan w:val="20"/>
            <w:tcBorders>
              <w:left w:val="nil"/>
              <w:right w:val="nil"/>
            </w:tcBorders>
            <w:tcMar>
              <w:top w:w="57" w:type="dxa"/>
              <w:left w:w="28" w:type="dxa"/>
              <w:bottom w:w="57" w:type="dxa"/>
              <w:right w:w="28" w:type="dxa"/>
            </w:tcMar>
            <w:vAlign w:val="center"/>
          </w:tcPr>
          <w:p w14:paraId="78CFA451" w14:textId="77777777" w:rsidR="000A37FA" w:rsidRPr="00A37B1C" w:rsidRDefault="000A37FA" w:rsidP="00F627A4">
            <w:pPr>
              <w:snapToGrid/>
              <w:spacing w:line="200" w:lineRule="exact"/>
              <w:jc w:val="left"/>
              <w:rPr>
                <w:sz w:val="22"/>
                <w:szCs w:val="22"/>
              </w:rPr>
            </w:pPr>
          </w:p>
        </w:tc>
      </w:tr>
      <w:tr w:rsidR="00A37B1C" w:rsidRPr="00A37B1C" w14:paraId="1263855D" w14:textId="77777777" w:rsidTr="00F627A4">
        <w:trPr>
          <w:trHeight w:val="886"/>
        </w:trPr>
        <w:tc>
          <w:tcPr>
            <w:tcW w:w="1636" w:type="dxa"/>
            <w:gridSpan w:val="3"/>
            <w:tcMar>
              <w:top w:w="57" w:type="dxa"/>
              <w:left w:w="28" w:type="dxa"/>
              <w:bottom w:w="57" w:type="dxa"/>
              <w:right w:w="28" w:type="dxa"/>
            </w:tcMar>
            <w:vAlign w:val="center"/>
          </w:tcPr>
          <w:p w14:paraId="31B12BF1" w14:textId="77777777" w:rsidR="005C41B3" w:rsidRPr="00A37B1C" w:rsidRDefault="005C41B3" w:rsidP="00F627A4">
            <w:pPr>
              <w:rPr>
                <w:sz w:val="21"/>
              </w:rPr>
            </w:pPr>
            <w:r w:rsidRPr="00A37B1C">
              <w:rPr>
                <w:rFonts w:hint="eastAsia"/>
                <w:sz w:val="21"/>
              </w:rPr>
              <w:t>問い合わせ</w:t>
            </w:r>
          </w:p>
        </w:tc>
        <w:tc>
          <w:tcPr>
            <w:tcW w:w="7840" w:type="dxa"/>
            <w:gridSpan w:val="17"/>
            <w:tcMar>
              <w:top w:w="57" w:type="dxa"/>
              <w:left w:w="28" w:type="dxa"/>
              <w:bottom w:w="57" w:type="dxa"/>
              <w:right w:w="28" w:type="dxa"/>
            </w:tcMar>
            <w:vAlign w:val="center"/>
          </w:tcPr>
          <w:p w14:paraId="74EF9A0F" w14:textId="1CFC822B" w:rsidR="005C41B3" w:rsidRPr="00A37B1C" w:rsidRDefault="005C41B3" w:rsidP="00F627A4">
            <w:pPr>
              <w:snapToGrid/>
              <w:spacing w:beforeLines="30" w:before="87" w:afterLines="30" w:after="87"/>
              <w:ind w:firstLineChars="100" w:firstLine="209"/>
              <w:jc w:val="left"/>
              <w:rPr>
                <w:sz w:val="22"/>
                <w:szCs w:val="22"/>
              </w:rPr>
            </w:pPr>
            <w:r w:rsidRPr="00A37B1C">
              <w:rPr>
                <w:rFonts w:hint="eastAsia"/>
                <w:sz w:val="22"/>
                <w:szCs w:val="22"/>
              </w:rPr>
              <w:t>大津市</w:t>
            </w:r>
            <w:r w:rsidR="00A92F76" w:rsidRPr="00A37B1C">
              <w:rPr>
                <w:rFonts w:hint="eastAsia"/>
                <w:sz w:val="22"/>
                <w:szCs w:val="22"/>
              </w:rPr>
              <w:t>健康福祉部</w:t>
            </w:r>
            <w:r w:rsidRPr="00A37B1C">
              <w:rPr>
                <w:rFonts w:hint="eastAsia"/>
                <w:sz w:val="22"/>
                <w:szCs w:val="22"/>
              </w:rPr>
              <w:t xml:space="preserve">　福祉指導監査課</w:t>
            </w:r>
          </w:p>
          <w:p w14:paraId="26F625AA" w14:textId="77777777" w:rsidR="005C41B3" w:rsidRPr="00A37B1C" w:rsidRDefault="005C41B3" w:rsidP="00F627A4">
            <w:pPr>
              <w:spacing w:line="280" w:lineRule="exact"/>
              <w:ind w:leftChars="50" w:left="94"/>
              <w:jc w:val="left"/>
              <w:rPr>
                <w:szCs w:val="20"/>
              </w:rPr>
            </w:pPr>
            <w:r w:rsidRPr="00A37B1C">
              <w:rPr>
                <w:rFonts w:hint="eastAsia"/>
                <w:szCs w:val="20"/>
              </w:rPr>
              <w:t xml:space="preserve">　【電　話】０７７－５２８－２９１２　 【ＦＡＸ】０７７－５２３－１３３０</w:t>
            </w:r>
          </w:p>
          <w:p w14:paraId="4C0FBA1B" w14:textId="77777777" w:rsidR="005C41B3" w:rsidRPr="00A37B1C" w:rsidRDefault="005C41B3" w:rsidP="00F627A4">
            <w:pPr>
              <w:spacing w:line="280" w:lineRule="exact"/>
              <w:ind w:leftChars="50" w:left="94"/>
              <w:jc w:val="left"/>
            </w:pPr>
            <w:r w:rsidRPr="00A37B1C">
              <w:rPr>
                <w:rFonts w:hint="eastAsia"/>
                <w:szCs w:val="20"/>
              </w:rPr>
              <w:t xml:space="preserve">　【メール】ｏｔｓｕ１４３９＠ｃｉｔｙ．ｏｔｓｕ．ｌｇ．ｊｐ</w:t>
            </w:r>
          </w:p>
        </w:tc>
      </w:tr>
      <w:tr w:rsidR="00A37B1C" w:rsidRPr="00A37B1C" w14:paraId="3C757F90" w14:textId="77777777" w:rsidTr="00F627A4">
        <w:trPr>
          <w:gridAfter w:val="1"/>
          <w:wAfter w:w="12" w:type="dxa"/>
          <w:trHeight w:val="20"/>
        </w:trPr>
        <w:tc>
          <w:tcPr>
            <w:tcW w:w="9464" w:type="dxa"/>
            <w:gridSpan w:val="19"/>
            <w:tcBorders>
              <w:top w:val="nil"/>
              <w:left w:val="nil"/>
              <w:bottom w:val="single" w:sz="4" w:space="0" w:color="auto"/>
              <w:right w:val="nil"/>
            </w:tcBorders>
            <w:tcMar>
              <w:top w:w="57" w:type="dxa"/>
              <w:left w:w="28" w:type="dxa"/>
              <w:bottom w:w="57" w:type="dxa"/>
              <w:right w:w="28" w:type="dxa"/>
            </w:tcMar>
          </w:tcPr>
          <w:p w14:paraId="1C19B07E" w14:textId="77777777" w:rsidR="00F627A4" w:rsidRPr="00A37B1C" w:rsidRDefault="00F627A4" w:rsidP="00F627A4">
            <w:pPr>
              <w:snapToGrid/>
              <w:spacing w:line="240" w:lineRule="exact"/>
              <w:jc w:val="left"/>
              <w:rPr>
                <w:rFonts w:eastAsia="SimSun" w:hAnsi="ＭＳ ゴシック"/>
                <w:sz w:val="18"/>
                <w:szCs w:val="18"/>
                <w:lang w:eastAsia="zh-CN"/>
              </w:rPr>
            </w:pPr>
          </w:p>
          <w:p w14:paraId="2C651222" w14:textId="65E84E88" w:rsidR="006A3A1E" w:rsidRPr="00A37B1C" w:rsidRDefault="006A3A1E" w:rsidP="00F627A4">
            <w:pPr>
              <w:snapToGrid/>
              <w:spacing w:line="240" w:lineRule="exact"/>
              <w:jc w:val="left"/>
              <w:rPr>
                <w:rFonts w:hAnsi="ＭＳ ゴシック"/>
                <w:sz w:val="18"/>
                <w:szCs w:val="18"/>
                <w:lang w:eastAsia="zh-CN"/>
              </w:rPr>
            </w:pPr>
            <w:r w:rsidRPr="00A37B1C">
              <w:rPr>
                <w:rFonts w:hAnsi="ＭＳ ゴシック" w:hint="eastAsia"/>
                <w:sz w:val="18"/>
                <w:szCs w:val="18"/>
                <w:lang w:eastAsia="zh-CN"/>
              </w:rPr>
              <w:t>≪根拠法令の略称≫</w:t>
            </w:r>
          </w:p>
        </w:tc>
      </w:tr>
      <w:tr w:rsidR="00A37B1C" w:rsidRPr="00A37B1C" w14:paraId="04B8FF4F" w14:textId="10D828C9" w:rsidTr="00F627A4">
        <w:trPr>
          <w:gridAfter w:val="1"/>
          <w:wAfter w:w="12" w:type="dxa"/>
          <w:trHeight w:val="20"/>
        </w:trPr>
        <w:tc>
          <w:tcPr>
            <w:tcW w:w="959" w:type="dxa"/>
            <w:tcBorders>
              <w:top w:val="single" w:sz="4" w:space="0" w:color="auto"/>
            </w:tcBorders>
            <w:tcMar>
              <w:top w:w="57" w:type="dxa"/>
              <w:left w:w="28" w:type="dxa"/>
              <w:bottom w:w="57" w:type="dxa"/>
              <w:right w:w="28" w:type="dxa"/>
            </w:tcMar>
            <w:vAlign w:val="center"/>
          </w:tcPr>
          <w:p w14:paraId="6294E243" w14:textId="228E6EC1" w:rsidR="006A3A1E" w:rsidRPr="00A37B1C" w:rsidRDefault="006A3A1E" w:rsidP="00F627A4">
            <w:pPr>
              <w:snapToGrid/>
              <w:spacing w:line="200" w:lineRule="exact"/>
              <w:ind w:firstLineChars="100" w:firstLine="149"/>
              <w:jc w:val="both"/>
              <w:rPr>
                <w:sz w:val="16"/>
                <w:szCs w:val="16"/>
              </w:rPr>
            </w:pPr>
            <w:r w:rsidRPr="00A37B1C">
              <w:rPr>
                <w:rFonts w:hint="eastAsia"/>
                <w:sz w:val="16"/>
                <w:szCs w:val="16"/>
                <w:lang w:eastAsia="zh-CN"/>
              </w:rPr>
              <w:t>略</w:t>
            </w:r>
            <w:r w:rsidRPr="00A37B1C">
              <w:rPr>
                <w:rFonts w:hint="eastAsia"/>
                <w:sz w:val="16"/>
                <w:szCs w:val="16"/>
              </w:rPr>
              <w:t xml:space="preserve">　</w:t>
            </w:r>
            <w:r w:rsidRPr="00A37B1C">
              <w:rPr>
                <w:rFonts w:hint="eastAsia"/>
                <w:sz w:val="16"/>
                <w:szCs w:val="16"/>
                <w:lang w:eastAsia="zh-CN"/>
              </w:rPr>
              <w:t>称</w:t>
            </w:r>
          </w:p>
        </w:tc>
        <w:tc>
          <w:tcPr>
            <w:tcW w:w="8505" w:type="dxa"/>
            <w:gridSpan w:val="18"/>
            <w:tcBorders>
              <w:top w:val="single" w:sz="4" w:space="0" w:color="auto"/>
            </w:tcBorders>
            <w:vAlign w:val="center"/>
          </w:tcPr>
          <w:p w14:paraId="4FA15912" w14:textId="2E1E9238" w:rsidR="006A3A1E" w:rsidRPr="00A37B1C" w:rsidRDefault="004774DB" w:rsidP="00F627A4">
            <w:pPr>
              <w:snapToGrid/>
              <w:spacing w:line="200" w:lineRule="exact"/>
              <w:ind w:firstLineChars="100" w:firstLine="149"/>
              <w:jc w:val="both"/>
              <w:rPr>
                <w:rFonts w:hAnsi="ＭＳ ゴシック"/>
                <w:sz w:val="16"/>
                <w:szCs w:val="16"/>
              </w:rPr>
            </w:pPr>
            <w:r w:rsidRPr="00A37B1C">
              <w:rPr>
                <w:rFonts w:hAnsi="ＭＳ ゴシック" w:hint="eastAsia"/>
                <w:sz w:val="16"/>
                <w:szCs w:val="16"/>
                <w:lang w:eastAsia="zh-CN"/>
              </w:rPr>
              <w:t>名称</w:t>
            </w:r>
          </w:p>
        </w:tc>
      </w:tr>
      <w:tr w:rsidR="00A37B1C" w:rsidRPr="00A37B1C" w14:paraId="3314284C" w14:textId="77777777" w:rsidTr="00F627A4">
        <w:trPr>
          <w:gridAfter w:val="1"/>
          <w:wAfter w:w="12" w:type="dxa"/>
          <w:trHeight w:val="20"/>
        </w:trPr>
        <w:tc>
          <w:tcPr>
            <w:tcW w:w="959" w:type="dxa"/>
            <w:tcMar>
              <w:top w:w="57" w:type="dxa"/>
              <w:left w:w="28" w:type="dxa"/>
              <w:bottom w:w="57" w:type="dxa"/>
              <w:right w:w="28" w:type="dxa"/>
            </w:tcMar>
          </w:tcPr>
          <w:p w14:paraId="20484DAA" w14:textId="05185B75" w:rsidR="006A3A1E" w:rsidRPr="00A37B1C" w:rsidRDefault="006A3A1E" w:rsidP="00F627A4">
            <w:pPr>
              <w:snapToGrid/>
              <w:spacing w:line="190" w:lineRule="exact"/>
              <w:jc w:val="both"/>
              <w:rPr>
                <w:sz w:val="16"/>
                <w:szCs w:val="16"/>
              </w:rPr>
            </w:pPr>
            <w:r w:rsidRPr="00A37B1C">
              <w:rPr>
                <w:rFonts w:hint="eastAsia"/>
                <w:sz w:val="16"/>
                <w:szCs w:val="16"/>
              </w:rPr>
              <w:t>法</w:t>
            </w:r>
          </w:p>
        </w:tc>
        <w:tc>
          <w:tcPr>
            <w:tcW w:w="8505" w:type="dxa"/>
            <w:gridSpan w:val="18"/>
          </w:tcPr>
          <w:p w14:paraId="2784F768" w14:textId="12795612" w:rsidR="006A3A1E" w:rsidRPr="00A37B1C" w:rsidRDefault="006A3A1E" w:rsidP="00F627A4">
            <w:pPr>
              <w:snapToGrid/>
              <w:spacing w:line="190" w:lineRule="exact"/>
              <w:jc w:val="both"/>
              <w:rPr>
                <w:rFonts w:hAnsi="ＭＳ ゴシック"/>
                <w:sz w:val="16"/>
                <w:szCs w:val="16"/>
              </w:rPr>
            </w:pPr>
            <w:r w:rsidRPr="00A37B1C">
              <w:rPr>
                <w:rFonts w:hAnsi="ＭＳ ゴシック"/>
                <w:kern w:val="0"/>
                <w:sz w:val="16"/>
                <w:szCs w:val="16"/>
              </w:rPr>
              <w:t>障害者の日常生活及び社会生活を総合的に支援するための法律</w:t>
            </w:r>
            <w:r w:rsidRPr="00A37B1C">
              <w:rPr>
                <w:rFonts w:hAnsi="ＭＳ ゴシック" w:hint="eastAsia"/>
                <w:sz w:val="16"/>
                <w:szCs w:val="16"/>
                <w:lang w:eastAsia="zh-CN"/>
              </w:rPr>
              <w:t>（平成</w:t>
            </w:r>
            <w:r w:rsidRPr="00A37B1C">
              <w:rPr>
                <w:rFonts w:hAnsi="ＭＳ ゴシック" w:hint="eastAsia"/>
                <w:sz w:val="16"/>
                <w:szCs w:val="16"/>
              </w:rPr>
              <w:t>17</w:t>
            </w:r>
            <w:r w:rsidRPr="00A37B1C">
              <w:rPr>
                <w:rFonts w:hAnsi="ＭＳ ゴシック" w:hint="eastAsia"/>
                <w:sz w:val="16"/>
                <w:szCs w:val="16"/>
                <w:lang w:eastAsia="zh-CN"/>
              </w:rPr>
              <w:t>年法律第</w:t>
            </w:r>
            <w:r w:rsidRPr="00A37B1C">
              <w:rPr>
                <w:rFonts w:hAnsi="ＭＳ ゴシック" w:hint="eastAsia"/>
                <w:sz w:val="16"/>
                <w:szCs w:val="16"/>
              </w:rPr>
              <w:t>123</w:t>
            </w:r>
            <w:r w:rsidRPr="00A37B1C">
              <w:rPr>
                <w:rFonts w:hAnsi="ＭＳ ゴシック" w:hint="eastAsia"/>
                <w:sz w:val="16"/>
                <w:szCs w:val="16"/>
                <w:lang w:eastAsia="zh-CN"/>
              </w:rPr>
              <w:t>号）</w:t>
            </w:r>
            <w:r w:rsidRPr="00A37B1C">
              <w:rPr>
                <w:rFonts w:hAnsi="ＭＳ ゴシック"/>
                <w:kern w:val="0"/>
                <w:sz w:val="16"/>
                <w:szCs w:val="16"/>
              </w:rPr>
              <w:t>（障害者総合支援法）</w:t>
            </w:r>
          </w:p>
        </w:tc>
      </w:tr>
      <w:tr w:rsidR="00A37B1C" w:rsidRPr="00A37B1C" w14:paraId="613B941A" w14:textId="77777777" w:rsidTr="00F627A4">
        <w:trPr>
          <w:gridAfter w:val="1"/>
          <w:wAfter w:w="12" w:type="dxa"/>
          <w:trHeight w:val="20"/>
        </w:trPr>
        <w:tc>
          <w:tcPr>
            <w:tcW w:w="959" w:type="dxa"/>
            <w:tcMar>
              <w:top w:w="57" w:type="dxa"/>
              <w:left w:w="28" w:type="dxa"/>
              <w:bottom w:w="57" w:type="dxa"/>
              <w:right w:w="28" w:type="dxa"/>
            </w:tcMar>
          </w:tcPr>
          <w:p w14:paraId="3B58DB4C" w14:textId="53E7BDB7" w:rsidR="006A3A1E" w:rsidRPr="00A37B1C" w:rsidRDefault="006A3A1E" w:rsidP="00F627A4">
            <w:pPr>
              <w:snapToGrid/>
              <w:spacing w:line="190" w:lineRule="exact"/>
              <w:jc w:val="both"/>
              <w:rPr>
                <w:sz w:val="16"/>
                <w:szCs w:val="16"/>
              </w:rPr>
            </w:pPr>
            <w:r w:rsidRPr="00A37B1C">
              <w:rPr>
                <w:rFonts w:hint="eastAsia"/>
                <w:sz w:val="16"/>
                <w:szCs w:val="16"/>
              </w:rPr>
              <w:t>条例</w:t>
            </w:r>
          </w:p>
        </w:tc>
        <w:tc>
          <w:tcPr>
            <w:tcW w:w="8505" w:type="dxa"/>
            <w:gridSpan w:val="18"/>
          </w:tcPr>
          <w:p w14:paraId="275ACB72" w14:textId="4F0C0838" w:rsidR="006A3A1E" w:rsidRPr="00A37B1C" w:rsidRDefault="006A3A1E" w:rsidP="00F627A4">
            <w:pPr>
              <w:snapToGrid/>
              <w:spacing w:line="190" w:lineRule="exact"/>
              <w:jc w:val="both"/>
              <w:rPr>
                <w:rFonts w:hAnsi="ＭＳ ゴシック"/>
                <w:sz w:val="16"/>
                <w:szCs w:val="16"/>
              </w:rPr>
            </w:pPr>
            <w:r w:rsidRPr="00A37B1C">
              <w:rPr>
                <w:rFonts w:hAnsi="ＭＳ ゴシック" w:hint="eastAsia"/>
                <w:kern w:val="0"/>
                <w:sz w:val="16"/>
                <w:szCs w:val="16"/>
              </w:rPr>
              <w:t>大津市障害者の日常生活及び社会生活を総合的に支援するための法律に基づく指定障害者支援施設</w:t>
            </w:r>
            <w:r w:rsidR="006F2578" w:rsidRPr="00A37B1C">
              <w:rPr>
                <w:rFonts w:hAnsi="ＭＳ ゴシック" w:hint="eastAsia"/>
                <w:sz w:val="16"/>
                <w:szCs w:val="16"/>
              </w:rPr>
              <w:t>等</w:t>
            </w:r>
            <w:r w:rsidRPr="00A37B1C">
              <w:rPr>
                <w:rFonts w:hAnsi="ＭＳ ゴシック" w:hint="eastAsia"/>
                <w:kern w:val="0"/>
                <w:sz w:val="16"/>
                <w:szCs w:val="16"/>
              </w:rPr>
              <w:t>の人員、設備及び運営に関する基準等を定める条例（平成</w:t>
            </w:r>
            <w:r w:rsidRPr="00A37B1C">
              <w:rPr>
                <w:rFonts w:hAnsi="ＭＳ ゴシック"/>
                <w:kern w:val="0"/>
                <w:sz w:val="16"/>
                <w:szCs w:val="16"/>
              </w:rPr>
              <w:t>25年大津市条例第4号）</w:t>
            </w:r>
          </w:p>
        </w:tc>
      </w:tr>
      <w:tr w:rsidR="00A37B1C" w:rsidRPr="00A37B1C" w14:paraId="2ED6FF12" w14:textId="77777777" w:rsidTr="00F627A4">
        <w:trPr>
          <w:gridAfter w:val="1"/>
          <w:wAfter w:w="12" w:type="dxa"/>
          <w:trHeight w:val="20"/>
        </w:trPr>
        <w:tc>
          <w:tcPr>
            <w:tcW w:w="959" w:type="dxa"/>
            <w:tcMar>
              <w:top w:w="57" w:type="dxa"/>
              <w:left w:w="28" w:type="dxa"/>
              <w:bottom w:w="57" w:type="dxa"/>
              <w:right w:w="28" w:type="dxa"/>
            </w:tcMar>
          </w:tcPr>
          <w:p w14:paraId="45697364" w14:textId="4029D398" w:rsidR="006A3A1E" w:rsidRPr="00A37B1C" w:rsidRDefault="006A3A1E" w:rsidP="00F627A4">
            <w:pPr>
              <w:snapToGrid/>
              <w:spacing w:line="190" w:lineRule="exact"/>
              <w:jc w:val="both"/>
              <w:rPr>
                <w:sz w:val="16"/>
                <w:szCs w:val="16"/>
              </w:rPr>
            </w:pPr>
            <w:r w:rsidRPr="00A37B1C">
              <w:rPr>
                <w:rFonts w:hint="eastAsia"/>
                <w:sz w:val="16"/>
                <w:szCs w:val="16"/>
              </w:rPr>
              <w:t>省令</w:t>
            </w:r>
          </w:p>
        </w:tc>
        <w:tc>
          <w:tcPr>
            <w:tcW w:w="8505" w:type="dxa"/>
            <w:gridSpan w:val="18"/>
          </w:tcPr>
          <w:p w14:paraId="45AD926B" w14:textId="5F154BDB" w:rsidR="006A3A1E" w:rsidRPr="00A37B1C" w:rsidRDefault="006A3A1E" w:rsidP="00F627A4">
            <w:pPr>
              <w:snapToGrid/>
              <w:spacing w:line="190" w:lineRule="exact"/>
              <w:jc w:val="both"/>
              <w:rPr>
                <w:rFonts w:hAnsi="ＭＳ ゴシック"/>
                <w:sz w:val="16"/>
                <w:szCs w:val="16"/>
              </w:rPr>
            </w:pPr>
            <w:r w:rsidRPr="00A37B1C">
              <w:rPr>
                <w:rFonts w:hAnsi="ＭＳ ゴシック"/>
                <w:kern w:val="0"/>
                <w:sz w:val="16"/>
                <w:szCs w:val="16"/>
              </w:rPr>
              <w:t>障害者の日常生活及び社会生活を総合的に支援するための法律</w:t>
            </w:r>
            <w:r w:rsidRPr="00A37B1C">
              <w:rPr>
                <w:rFonts w:hAnsi="ＭＳ ゴシック" w:hint="eastAsia"/>
                <w:sz w:val="16"/>
                <w:szCs w:val="16"/>
              </w:rPr>
              <w:t>に基づく指定障害</w:t>
            </w:r>
            <w:r w:rsidR="006F2578" w:rsidRPr="00A37B1C">
              <w:rPr>
                <w:rFonts w:hAnsi="ＭＳ ゴシック" w:hint="eastAsia"/>
                <w:sz w:val="16"/>
                <w:szCs w:val="16"/>
              </w:rPr>
              <w:t>者支援施設等</w:t>
            </w:r>
            <w:r w:rsidRPr="00A37B1C">
              <w:rPr>
                <w:rFonts w:hAnsi="ＭＳ ゴシック" w:hint="eastAsia"/>
                <w:sz w:val="16"/>
                <w:szCs w:val="16"/>
              </w:rPr>
              <w:t>の人員、設備及び運営に関する基準　（平18年厚生労働省令第17</w:t>
            </w:r>
            <w:r w:rsidR="006F2578" w:rsidRPr="00A37B1C">
              <w:rPr>
                <w:rFonts w:hAnsi="ＭＳ ゴシック" w:hint="eastAsia"/>
                <w:sz w:val="16"/>
                <w:szCs w:val="16"/>
              </w:rPr>
              <w:t>2</w:t>
            </w:r>
            <w:r w:rsidRPr="00A37B1C">
              <w:rPr>
                <w:rFonts w:hAnsi="ＭＳ ゴシック" w:hint="eastAsia"/>
                <w:sz w:val="16"/>
                <w:szCs w:val="16"/>
              </w:rPr>
              <w:t>号）</w:t>
            </w:r>
          </w:p>
        </w:tc>
      </w:tr>
      <w:tr w:rsidR="00A37B1C" w:rsidRPr="00A37B1C" w14:paraId="7C841CFB" w14:textId="77777777" w:rsidTr="00F627A4">
        <w:trPr>
          <w:gridAfter w:val="1"/>
          <w:wAfter w:w="12" w:type="dxa"/>
          <w:trHeight w:val="20"/>
        </w:trPr>
        <w:tc>
          <w:tcPr>
            <w:tcW w:w="959" w:type="dxa"/>
            <w:tcMar>
              <w:top w:w="57" w:type="dxa"/>
              <w:left w:w="28" w:type="dxa"/>
              <w:bottom w:w="57" w:type="dxa"/>
              <w:right w:w="28" w:type="dxa"/>
            </w:tcMar>
          </w:tcPr>
          <w:p w14:paraId="3E753167" w14:textId="1FA7407E" w:rsidR="006A3A1E" w:rsidRPr="00A37B1C" w:rsidRDefault="006A3A1E" w:rsidP="00F627A4">
            <w:pPr>
              <w:snapToGrid/>
              <w:spacing w:line="190" w:lineRule="exact"/>
              <w:jc w:val="both"/>
              <w:rPr>
                <w:sz w:val="16"/>
                <w:szCs w:val="16"/>
              </w:rPr>
            </w:pPr>
            <w:r w:rsidRPr="00A37B1C">
              <w:rPr>
                <w:rFonts w:hint="eastAsia"/>
                <w:sz w:val="16"/>
                <w:szCs w:val="16"/>
              </w:rPr>
              <w:t>解釈通知</w:t>
            </w:r>
          </w:p>
        </w:tc>
        <w:tc>
          <w:tcPr>
            <w:tcW w:w="8505" w:type="dxa"/>
            <w:gridSpan w:val="18"/>
          </w:tcPr>
          <w:p w14:paraId="0904141C" w14:textId="7CF674E5" w:rsidR="006A3A1E" w:rsidRPr="00A37B1C" w:rsidRDefault="006A3A1E" w:rsidP="00F627A4">
            <w:pPr>
              <w:snapToGrid/>
              <w:spacing w:line="190" w:lineRule="exact"/>
              <w:jc w:val="both"/>
              <w:rPr>
                <w:rFonts w:hAnsi="ＭＳ ゴシック"/>
                <w:sz w:val="16"/>
                <w:szCs w:val="16"/>
              </w:rPr>
            </w:pPr>
            <w:r w:rsidRPr="00A37B1C">
              <w:rPr>
                <w:rFonts w:hAnsi="ＭＳ ゴシック"/>
                <w:kern w:val="0"/>
                <w:sz w:val="16"/>
                <w:szCs w:val="16"/>
              </w:rPr>
              <w:t>障害者の日常生活及び社会生活を総合的に支援するための法律</w:t>
            </w:r>
            <w:r w:rsidRPr="00A37B1C">
              <w:rPr>
                <w:rFonts w:hAnsi="ＭＳ ゴシック" w:hint="eastAsia"/>
                <w:sz w:val="16"/>
                <w:szCs w:val="16"/>
              </w:rPr>
              <w:t>に基づく指定</w:t>
            </w:r>
            <w:r w:rsidR="006F2578" w:rsidRPr="00A37B1C">
              <w:rPr>
                <w:rFonts w:hAnsi="ＭＳ ゴシック" w:hint="eastAsia"/>
                <w:sz w:val="16"/>
                <w:szCs w:val="16"/>
              </w:rPr>
              <w:t>障害者支援施設</w:t>
            </w:r>
            <w:r w:rsidRPr="00A37B1C">
              <w:rPr>
                <w:rFonts w:hAnsi="ＭＳ ゴシック" w:hint="eastAsia"/>
                <w:sz w:val="16"/>
                <w:szCs w:val="16"/>
              </w:rPr>
              <w:t>等の人員、設備及び運営に関する基準について（平成1</w:t>
            </w:r>
            <w:r w:rsidR="006F2578" w:rsidRPr="00A37B1C">
              <w:rPr>
                <w:rFonts w:hAnsi="ＭＳ ゴシック" w:hint="eastAsia"/>
                <w:sz w:val="16"/>
                <w:szCs w:val="16"/>
              </w:rPr>
              <w:t>9</w:t>
            </w:r>
            <w:r w:rsidRPr="00A37B1C">
              <w:rPr>
                <w:rFonts w:hAnsi="ＭＳ ゴシック" w:hint="eastAsia"/>
                <w:sz w:val="16"/>
                <w:szCs w:val="16"/>
              </w:rPr>
              <w:t>年1月</w:t>
            </w:r>
            <w:r w:rsidR="006F2578" w:rsidRPr="00A37B1C">
              <w:rPr>
                <w:rFonts w:hAnsi="ＭＳ ゴシック" w:hint="eastAsia"/>
                <w:sz w:val="16"/>
                <w:szCs w:val="16"/>
              </w:rPr>
              <w:t>26</w:t>
            </w:r>
            <w:r w:rsidRPr="00A37B1C">
              <w:rPr>
                <w:rFonts w:hAnsi="ＭＳ ゴシック" w:hint="eastAsia"/>
                <w:sz w:val="16"/>
                <w:szCs w:val="16"/>
              </w:rPr>
              <w:t>日･障発第</w:t>
            </w:r>
            <w:r w:rsidR="006F2578" w:rsidRPr="00A37B1C">
              <w:rPr>
                <w:rFonts w:hAnsi="ＭＳ ゴシック" w:hint="eastAsia"/>
                <w:sz w:val="16"/>
                <w:szCs w:val="16"/>
              </w:rPr>
              <w:t>0</w:t>
            </w:r>
            <w:r w:rsidRPr="00A37B1C">
              <w:rPr>
                <w:rFonts w:hAnsi="ＭＳ ゴシック" w:hint="eastAsia"/>
                <w:sz w:val="16"/>
                <w:szCs w:val="16"/>
              </w:rPr>
              <w:t>126001号厚生労働省社会・援護局障害福祉部長通知）</w:t>
            </w:r>
          </w:p>
        </w:tc>
      </w:tr>
      <w:tr w:rsidR="00A37B1C" w:rsidRPr="00A37B1C" w14:paraId="30B6E6C4" w14:textId="77777777" w:rsidTr="00F627A4">
        <w:trPr>
          <w:gridAfter w:val="1"/>
          <w:wAfter w:w="12" w:type="dxa"/>
          <w:trHeight w:val="20"/>
        </w:trPr>
        <w:tc>
          <w:tcPr>
            <w:tcW w:w="959" w:type="dxa"/>
            <w:tcMar>
              <w:top w:w="57" w:type="dxa"/>
              <w:left w:w="28" w:type="dxa"/>
              <w:bottom w:w="57" w:type="dxa"/>
              <w:right w:w="28" w:type="dxa"/>
            </w:tcMar>
          </w:tcPr>
          <w:p w14:paraId="275DF952" w14:textId="4FDD2B81" w:rsidR="006A3A1E" w:rsidRPr="00A37B1C" w:rsidRDefault="006A3A1E" w:rsidP="00F627A4">
            <w:pPr>
              <w:snapToGrid/>
              <w:spacing w:line="190" w:lineRule="exact"/>
              <w:jc w:val="both"/>
              <w:rPr>
                <w:sz w:val="16"/>
                <w:szCs w:val="16"/>
              </w:rPr>
            </w:pPr>
            <w:r w:rsidRPr="00A37B1C">
              <w:rPr>
                <w:rFonts w:hint="eastAsia"/>
                <w:sz w:val="16"/>
                <w:szCs w:val="16"/>
              </w:rPr>
              <w:t>報酬告示</w:t>
            </w:r>
          </w:p>
        </w:tc>
        <w:tc>
          <w:tcPr>
            <w:tcW w:w="8505" w:type="dxa"/>
            <w:gridSpan w:val="18"/>
          </w:tcPr>
          <w:p w14:paraId="7358CCD4" w14:textId="37472A2D" w:rsidR="006A3A1E" w:rsidRPr="00A37B1C" w:rsidRDefault="006A3A1E" w:rsidP="00F627A4">
            <w:pPr>
              <w:snapToGrid/>
              <w:spacing w:line="190" w:lineRule="exact"/>
              <w:jc w:val="both"/>
              <w:rPr>
                <w:rFonts w:hAnsi="ＭＳ ゴシック"/>
                <w:sz w:val="16"/>
                <w:szCs w:val="16"/>
              </w:rPr>
            </w:pPr>
            <w:r w:rsidRPr="00A37B1C">
              <w:rPr>
                <w:rFonts w:hAnsi="ＭＳ ゴシック"/>
                <w:kern w:val="0"/>
                <w:sz w:val="16"/>
                <w:szCs w:val="16"/>
              </w:rPr>
              <w:t>障害者の日常生活及び社会生活を総合的に支援するための法律</w:t>
            </w:r>
            <w:r w:rsidRPr="00A37B1C">
              <w:rPr>
                <w:rFonts w:hAnsi="ＭＳ ゴシック" w:hint="eastAsia"/>
                <w:sz w:val="16"/>
                <w:szCs w:val="16"/>
              </w:rPr>
              <w:t>に基づく指定障害福祉サービス等及び基準該当障害福祉サービスに要する費用の額の算定に関する基準（平成18年厚生労働省告示第523号）</w:t>
            </w:r>
          </w:p>
        </w:tc>
      </w:tr>
      <w:tr w:rsidR="00A37B1C" w:rsidRPr="00A37B1C" w14:paraId="1AD735A0" w14:textId="77777777" w:rsidTr="00F627A4">
        <w:trPr>
          <w:gridAfter w:val="1"/>
          <w:wAfter w:w="12" w:type="dxa"/>
          <w:trHeight w:val="20"/>
        </w:trPr>
        <w:tc>
          <w:tcPr>
            <w:tcW w:w="959" w:type="dxa"/>
            <w:tcMar>
              <w:top w:w="57" w:type="dxa"/>
              <w:left w:w="28" w:type="dxa"/>
              <w:bottom w:w="57" w:type="dxa"/>
              <w:right w:w="28" w:type="dxa"/>
            </w:tcMar>
          </w:tcPr>
          <w:p w14:paraId="4A010E9B" w14:textId="76AD04AC" w:rsidR="006A3A1E" w:rsidRPr="00A37B1C" w:rsidRDefault="006A3A1E" w:rsidP="00F627A4">
            <w:pPr>
              <w:snapToGrid/>
              <w:spacing w:line="190" w:lineRule="exact"/>
              <w:jc w:val="both"/>
              <w:rPr>
                <w:sz w:val="16"/>
                <w:szCs w:val="16"/>
              </w:rPr>
            </w:pPr>
            <w:r w:rsidRPr="00A37B1C">
              <w:rPr>
                <w:rFonts w:hint="eastAsia"/>
                <w:sz w:val="16"/>
                <w:szCs w:val="16"/>
              </w:rPr>
              <w:t>留意事項通知</w:t>
            </w:r>
          </w:p>
        </w:tc>
        <w:tc>
          <w:tcPr>
            <w:tcW w:w="8505" w:type="dxa"/>
            <w:gridSpan w:val="18"/>
          </w:tcPr>
          <w:p w14:paraId="73BFA984" w14:textId="6944095F" w:rsidR="006A3A1E" w:rsidRPr="00A37B1C" w:rsidRDefault="004A3955" w:rsidP="00F627A4">
            <w:pPr>
              <w:snapToGrid/>
              <w:spacing w:line="190" w:lineRule="exact"/>
              <w:jc w:val="both"/>
              <w:rPr>
                <w:rFonts w:hAnsi="ＭＳ ゴシック"/>
                <w:sz w:val="16"/>
                <w:szCs w:val="16"/>
              </w:rPr>
            </w:pPr>
            <w:r w:rsidRPr="00A37B1C">
              <w:rPr>
                <w:rFonts w:hAnsi="ＭＳ ゴシック" w:hint="eastAsia"/>
                <w:sz w:val="16"/>
                <w:szCs w:val="16"/>
              </w:rPr>
              <w:t>障害者の日常生活及び社会生活を総合的に支援するための法律に基づく指定障害福祉サービス事業等及び基準該当障害福祉サービスに要する費用の額の算定に関する基準等の制定に伴う実施上の留意事項について（平成</w:t>
            </w:r>
            <w:r w:rsidRPr="00A37B1C">
              <w:rPr>
                <w:rFonts w:hAnsi="ＭＳ ゴシック"/>
                <w:sz w:val="16"/>
                <w:szCs w:val="16"/>
              </w:rPr>
              <w:t>18年10月31日　障発第1031001号）</w:t>
            </w:r>
          </w:p>
        </w:tc>
      </w:tr>
    </w:tbl>
    <w:p w14:paraId="0EFFF550" w14:textId="77777777" w:rsidR="000A37FA" w:rsidRPr="005B7DB2" w:rsidRDefault="000A37FA" w:rsidP="000A37FA">
      <w:pPr>
        <w:jc w:val="left"/>
        <w:sectPr w:rsidR="000A37FA" w:rsidRPr="005B7DB2" w:rsidSect="00D97907">
          <w:footerReference w:type="default" r:id="rId8"/>
          <w:headerReference w:type="first" r:id="rId9"/>
          <w:footerReference w:type="first" r:id="rId10"/>
          <w:pgSz w:w="11906" w:h="16838" w:code="9"/>
          <w:pgMar w:top="1134" w:right="1134" w:bottom="1134" w:left="1134" w:header="284" w:footer="284" w:gutter="0"/>
          <w:pgNumType w:start="1"/>
          <w:cols w:space="720"/>
          <w:titlePg/>
          <w:docGrid w:type="linesAndChars" w:linePitch="291" w:charSpace="-2257"/>
        </w:sectPr>
      </w:pPr>
    </w:p>
    <w:bookmarkEnd w:id="0"/>
    <w:p w14:paraId="04BA64AC" w14:textId="51CBF7EA" w:rsidR="00D97907" w:rsidRPr="005B7DB2" w:rsidRDefault="00D97907" w:rsidP="00D97907">
      <w:pPr>
        <w:snapToGrid/>
        <w:jc w:val="left"/>
      </w:pPr>
      <w:r w:rsidRPr="005B7DB2">
        <w:rPr>
          <w:rFonts w:hint="eastAsia"/>
        </w:rPr>
        <w:lastRenderedPageBreak/>
        <w:t>◆　基本方針</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29"/>
      </w:tblGrid>
      <w:tr w:rsidR="005B7DB2" w:rsidRPr="005B7DB2" w14:paraId="5CB52730" w14:textId="77777777" w:rsidTr="0045734C">
        <w:trPr>
          <w:trHeight w:val="263"/>
        </w:trPr>
        <w:tc>
          <w:tcPr>
            <w:tcW w:w="1183" w:type="dxa"/>
            <w:vAlign w:val="center"/>
          </w:tcPr>
          <w:p w14:paraId="7DB4CB69" w14:textId="77777777" w:rsidR="00D97907" w:rsidRPr="005B7DB2" w:rsidRDefault="00D97907" w:rsidP="00D97907">
            <w:pPr>
              <w:snapToGrid/>
            </w:pPr>
            <w:r w:rsidRPr="005B7DB2">
              <w:rPr>
                <w:rFonts w:hint="eastAsia"/>
              </w:rPr>
              <w:t>項目</w:t>
            </w:r>
          </w:p>
        </w:tc>
        <w:tc>
          <w:tcPr>
            <w:tcW w:w="5733" w:type="dxa"/>
            <w:vAlign w:val="center"/>
          </w:tcPr>
          <w:p w14:paraId="1BEC77EF" w14:textId="77777777" w:rsidR="00D97907" w:rsidRPr="005B7DB2" w:rsidRDefault="00D97907" w:rsidP="00D97907">
            <w:pPr>
              <w:snapToGrid/>
            </w:pPr>
            <w:r w:rsidRPr="005B7DB2">
              <w:rPr>
                <w:rFonts w:hint="eastAsia"/>
              </w:rPr>
              <w:t>点検のポイント</w:t>
            </w:r>
          </w:p>
        </w:tc>
        <w:tc>
          <w:tcPr>
            <w:tcW w:w="1001" w:type="dxa"/>
            <w:vAlign w:val="center"/>
          </w:tcPr>
          <w:p w14:paraId="59C1DEEB" w14:textId="77777777" w:rsidR="00D97907" w:rsidRPr="005B7DB2" w:rsidRDefault="00D97907" w:rsidP="00D97907">
            <w:pPr>
              <w:snapToGrid/>
            </w:pPr>
            <w:r w:rsidRPr="005B7DB2">
              <w:rPr>
                <w:rFonts w:hint="eastAsia"/>
              </w:rPr>
              <w:t>点検</w:t>
            </w:r>
          </w:p>
        </w:tc>
        <w:tc>
          <w:tcPr>
            <w:tcW w:w="1729" w:type="dxa"/>
            <w:vAlign w:val="center"/>
          </w:tcPr>
          <w:p w14:paraId="7D91C811" w14:textId="77777777" w:rsidR="00D97907" w:rsidRPr="005B7DB2" w:rsidRDefault="00D97907" w:rsidP="00D97907">
            <w:pPr>
              <w:snapToGrid/>
            </w:pPr>
            <w:r w:rsidRPr="005B7DB2">
              <w:rPr>
                <w:rFonts w:hint="eastAsia"/>
              </w:rPr>
              <w:t>根拠</w:t>
            </w:r>
          </w:p>
        </w:tc>
      </w:tr>
      <w:tr w:rsidR="005B7DB2" w:rsidRPr="005B7DB2" w14:paraId="795B8322" w14:textId="77777777" w:rsidTr="001B75AE">
        <w:trPr>
          <w:trHeight w:val="4505"/>
        </w:trPr>
        <w:tc>
          <w:tcPr>
            <w:tcW w:w="1183" w:type="dxa"/>
            <w:vMerge w:val="restart"/>
            <w:tcBorders>
              <w:right w:val="single" w:sz="4" w:space="0" w:color="auto"/>
            </w:tcBorders>
          </w:tcPr>
          <w:p w14:paraId="2CAD55BF" w14:textId="77777777" w:rsidR="00D97907" w:rsidRPr="005B7DB2" w:rsidRDefault="00D97907" w:rsidP="00D97907">
            <w:pPr>
              <w:snapToGrid/>
              <w:jc w:val="left"/>
            </w:pPr>
            <w:r w:rsidRPr="005B7DB2">
              <w:rPr>
                <w:rFonts w:hint="eastAsia"/>
              </w:rPr>
              <w:t>１</w:t>
            </w:r>
          </w:p>
          <w:p w14:paraId="18654FB4" w14:textId="2A481C3B" w:rsidR="00D97907" w:rsidRPr="005B7DB2" w:rsidRDefault="00D97907" w:rsidP="001B75AE">
            <w:pPr>
              <w:snapToGrid/>
              <w:spacing w:afterLines="50" w:after="142"/>
              <w:jc w:val="left"/>
              <w:rPr>
                <w:sz w:val="18"/>
                <w:szCs w:val="18"/>
              </w:rPr>
            </w:pPr>
            <w:r w:rsidRPr="005B7DB2">
              <w:rPr>
                <w:rFonts w:hint="eastAsia"/>
              </w:rPr>
              <w:t>一般原則</w:t>
            </w:r>
          </w:p>
        </w:tc>
        <w:tc>
          <w:tcPr>
            <w:tcW w:w="5733" w:type="dxa"/>
            <w:tcBorders>
              <w:left w:val="single" w:sz="4" w:space="0" w:color="auto"/>
              <w:bottom w:val="single" w:sz="4" w:space="0" w:color="auto"/>
              <w:right w:val="single" w:sz="6" w:space="0" w:color="auto"/>
            </w:tcBorders>
          </w:tcPr>
          <w:p w14:paraId="01AF5827" w14:textId="77777777" w:rsidR="00D97907" w:rsidRPr="005B7DB2" w:rsidRDefault="00D97907" w:rsidP="00D97907">
            <w:pPr>
              <w:snapToGrid/>
              <w:ind w:left="182" w:hangingChars="100" w:hanging="182"/>
              <w:jc w:val="both"/>
              <w:rPr>
                <w:rFonts w:hAnsi="ＭＳ ゴシック"/>
              </w:rPr>
            </w:pPr>
            <w:r w:rsidRPr="005B7DB2">
              <w:rPr>
                <w:rFonts w:hAnsi="ＭＳ ゴシック" w:hint="eastAsia"/>
              </w:rPr>
              <w:t>（１）個別支援計画に基づくサービス提供義務</w:t>
            </w:r>
          </w:p>
          <w:p w14:paraId="1065C8AD" w14:textId="77777777" w:rsidR="00D97907" w:rsidRPr="005B7DB2" w:rsidRDefault="00D97907" w:rsidP="00D97907">
            <w:pPr>
              <w:snapToGrid/>
              <w:spacing w:afterLines="50" w:after="142"/>
              <w:ind w:leftChars="100" w:left="182" w:firstLineChars="100" w:firstLine="182"/>
              <w:jc w:val="both"/>
              <w:rPr>
                <w:rFonts w:hAnsi="ＭＳ ゴシック"/>
              </w:rPr>
            </w:pPr>
            <w:r w:rsidRPr="005B7DB2">
              <w:rPr>
                <w:rFonts w:hAnsi="ＭＳ ゴシック" w:hint="eastAsia"/>
              </w:rPr>
              <w:t>事業者は、利用者の意向、適性、障害の特性その他の事情を踏まえた計画</w:t>
            </w:r>
            <w:r w:rsidRPr="005B7DB2">
              <w:rPr>
                <w:rFonts w:hAnsi="ＭＳ ゴシック" w:hint="eastAsia"/>
                <w:u w:val="single"/>
              </w:rPr>
              <w:t>（個別支援計画）を作成</w:t>
            </w:r>
            <w:r w:rsidRPr="005B7DB2">
              <w:rPr>
                <w:rFonts w:hAnsi="ＭＳ ゴシック" w:hint="eastAsia"/>
              </w:rPr>
              <w:t>し、これに基づき利用者に対して</w:t>
            </w:r>
            <w:r w:rsidRPr="005B7DB2">
              <w:rPr>
                <w:rFonts w:hAnsi="ＭＳ ゴシック" w:hint="eastAsia"/>
                <w:u w:val="single"/>
              </w:rPr>
              <w:t>サービスを提供</w:t>
            </w:r>
            <w:r w:rsidRPr="005B7DB2">
              <w:rPr>
                <w:rFonts w:hAnsi="ＭＳ ゴシック" w:hint="eastAsia"/>
              </w:rPr>
              <w:t>するとともに、その効果について継続的な評価を実施することその他の措置を講ずることにより利用者に対して適切かつ効果的に</w:t>
            </w:r>
            <w:r w:rsidRPr="005B7DB2">
              <w:rPr>
                <w:rFonts w:hAnsi="ＭＳ ゴシック" w:hint="eastAsia"/>
                <w:u w:val="single"/>
              </w:rPr>
              <w:t>サービスを提供</w:t>
            </w:r>
            <w:r w:rsidRPr="005B7DB2">
              <w:rPr>
                <w:rFonts w:hAnsi="ＭＳ ゴシック" w:hint="eastAsia"/>
              </w:rPr>
              <w:t>していますか。</w:t>
            </w:r>
          </w:p>
          <w:p w14:paraId="7298711F" w14:textId="35522EFE" w:rsidR="001B75AE" w:rsidRPr="005B7DB2" w:rsidRDefault="001B75AE" w:rsidP="00D97907">
            <w:pPr>
              <w:snapToGrid/>
              <w:spacing w:afterLines="50" w:after="142"/>
              <w:ind w:leftChars="100" w:left="182" w:firstLineChars="100" w:firstLine="182"/>
              <w:jc w:val="both"/>
              <w:rPr>
                <w:rFonts w:hAnsi="ＭＳ ゴシック"/>
              </w:rPr>
            </w:pPr>
            <w:r w:rsidRPr="005B7DB2">
              <w:rPr>
                <w:rFonts w:hAnsi="ＭＳ ゴシック" w:hint="eastAsia"/>
                <w:bCs/>
                <w:noProof/>
              </w:rPr>
              <mc:AlternateContent>
                <mc:Choice Requires="wps">
                  <w:drawing>
                    <wp:anchor distT="0" distB="0" distL="114300" distR="114300" simplePos="0" relativeHeight="251651584" behindDoc="0" locked="0" layoutInCell="1" allowOverlap="1" wp14:anchorId="37F31DB6" wp14:editId="0A1AA5AA">
                      <wp:simplePos x="0" y="0"/>
                      <wp:positionH relativeFrom="column">
                        <wp:posOffset>107950</wp:posOffset>
                      </wp:positionH>
                      <wp:positionV relativeFrom="paragraph">
                        <wp:posOffset>5715</wp:posOffset>
                      </wp:positionV>
                      <wp:extent cx="4943475" cy="1657350"/>
                      <wp:effectExtent l="0" t="0" r="28575" b="19050"/>
                      <wp:wrapNone/>
                      <wp:docPr id="109" name="Text Box 1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657350"/>
                              </a:xfrm>
                              <a:prstGeom prst="rect">
                                <a:avLst/>
                              </a:prstGeom>
                              <a:solidFill>
                                <a:srgbClr val="FFFFFF"/>
                              </a:solidFill>
                              <a:ln w="6350">
                                <a:solidFill>
                                  <a:srgbClr val="000000"/>
                                </a:solidFill>
                                <a:miter lim="800000"/>
                                <a:headEnd/>
                                <a:tailEnd/>
                              </a:ln>
                            </wps:spPr>
                            <wps:txbx>
                              <w:txbxContent>
                                <w:p w14:paraId="1FB5103C" w14:textId="77777777" w:rsidR="001B75AE" w:rsidRPr="00E105F3" w:rsidRDefault="001B75AE" w:rsidP="001B75AE">
                                  <w:pPr>
                                    <w:ind w:leftChars="50" w:left="253" w:rightChars="50" w:right="91" w:hangingChars="100" w:hanging="162"/>
                                    <w:jc w:val="left"/>
                                    <w:rPr>
                                      <w:rFonts w:hAnsi="ＭＳ ゴシック"/>
                                      <w:bCs/>
                                      <w:sz w:val="18"/>
                                      <w:szCs w:val="18"/>
                                    </w:rPr>
                                  </w:pPr>
                                  <w:r w:rsidRPr="00E105F3">
                                    <w:rPr>
                                      <w:rFonts w:hAnsi="ＭＳ ゴシック" w:hint="eastAsia"/>
                                      <w:bCs/>
                                      <w:sz w:val="18"/>
                                      <w:szCs w:val="18"/>
                                    </w:rPr>
                                    <w:t>※　障害者支援施設</w:t>
                                  </w:r>
                                </w:p>
                                <w:p w14:paraId="300F3FE0" w14:textId="08CC6218" w:rsidR="001B75AE" w:rsidRPr="00E105F3" w:rsidRDefault="001B75AE" w:rsidP="001B75AE">
                                  <w:pPr>
                                    <w:ind w:leftChars="50" w:left="253" w:rightChars="50" w:right="91" w:hangingChars="100" w:hanging="162"/>
                                    <w:jc w:val="left"/>
                                    <w:rPr>
                                      <w:rFonts w:hAnsi="ＭＳ ゴシック"/>
                                      <w:bCs/>
                                      <w:sz w:val="18"/>
                                      <w:szCs w:val="18"/>
                                    </w:rPr>
                                  </w:pPr>
                                  <w:r w:rsidRPr="00E105F3">
                                    <w:rPr>
                                      <w:rFonts w:hAnsi="ＭＳ ゴシック" w:hint="eastAsia"/>
                                      <w:bCs/>
                                      <w:sz w:val="18"/>
                                      <w:szCs w:val="18"/>
                                    </w:rPr>
                                    <w:t>主として夜間において、入浴、排せつ及び食事等の介護、生活等に関する相談及び助言その他の日常生活上の支援（施設入所支援）を行うとともに、施設入所支援以外の施設障害福祉サービス（生活介護、自立訓練</w:t>
                                  </w:r>
                                  <w:r w:rsidR="00A47867" w:rsidRPr="00E105F3">
                                    <w:rPr>
                                      <w:rFonts w:hAnsi="ＭＳ ゴシック" w:hint="eastAsia"/>
                                      <w:bCs/>
                                      <w:sz w:val="18"/>
                                      <w:szCs w:val="18"/>
                                    </w:rPr>
                                    <w:t>、</w:t>
                                  </w:r>
                                  <w:r w:rsidRPr="00E105F3">
                                    <w:rPr>
                                      <w:rFonts w:hAnsi="ＭＳ ゴシック" w:hint="eastAsia"/>
                                      <w:bCs/>
                                      <w:sz w:val="18"/>
                                      <w:szCs w:val="18"/>
                                    </w:rPr>
                                    <w:t>就労移行支援</w:t>
                                  </w:r>
                                  <w:r w:rsidR="00A47867" w:rsidRPr="00E105F3">
                                    <w:rPr>
                                      <w:rFonts w:hAnsi="ＭＳ ゴシック" w:hint="eastAsia"/>
                                      <w:bCs/>
                                      <w:sz w:val="18"/>
                                      <w:szCs w:val="18"/>
                                    </w:rPr>
                                    <w:t>及び就労継続支援B型</w:t>
                                  </w:r>
                                  <w:r w:rsidRPr="00E105F3">
                                    <w:rPr>
                                      <w:rFonts w:hAnsi="ＭＳ ゴシック" w:hint="eastAsia"/>
                                      <w:bCs/>
                                      <w:sz w:val="18"/>
                                      <w:szCs w:val="18"/>
                                    </w:rPr>
                                    <w:t>）を行う。</w:t>
                                  </w:r>
                                </w:p>
                                <w:p w14:paraId="54123171" w14:textId="77777777" w:rsidR="001B75AE" w:rsidRPr="00E105F3" w:rsidRDefault="001B75AE" w:rsidP="001B75AE">
                                  <w:pPr>
                                    <w:ind w:leftChars="50" w:left="253" w:rightChars="50" w:right="91" w:hangingChars="100" w:hanging="162"/>
                                    <w:jc w:val="left"/>
                                    <w:rPr>
                                      <w:rFonts w:hAnsi="ＭＳ ゴシック"/>
                                      <w:bCs/>
                                      <w:sz w:val="18"/>
                                      <w:szCs w:val="18"/>
                                    </w:rPr>
                                  </w:pPr>
                                  <w:r w:rsidRPr="00E105F3">
                                    <w:rPr>
                                      <w:rFonts w:hAnsi="ＭＳ ゴシック" w:hint="eastAsia"/>
                                      <w:bCs/>
                                      <w:sz w:val="18"/>
                                      <w:szCs w:val="18"/>
                                    </w:rPr>
                                    <w:t>※　対象者</w:t>
                                  </w:r>
                                </w:p>
                                <w:p w14:paraId="58FFA5B3" w14:textId="60654757" w:rsidR="001B75AE" w:rsidRPr="00E105F3" w:rsidRDefault="001B75AE" w:rsidP="001B75AE">
                                  <w:pPr>
                                    <w:ind w:leftChars="50" w:left="253" w:rightChars="50" w:right="91" w:hangingChars="100" w:hanging="162"/>
                                    <w:jc w:val="left"/>
                                    <w:rPr>
                                      <w:rFonts w:hAnsi="ＭＳ ゴシック"/>
                                      <w:bCs/>
                                      <w:sz w:val="18"/>
                                      <w:szCs w:val="18"/>
                                    </w:rPr>
                                  </w:pPr>
                                  <w:r w:rsidRPr="00E105F3">
                                    <w:rPr>
                                      <w:rFonts w:hAnsi="ＭＳ ゴシック" w:hint="eastAsia"/>
                                      <w:bCs/>
                                      <w:sz w:val="18"/>
                                      <w:szCs w:val="18"/>
                                    </w:rPr>
                                    <w:t>１　生活介護を受けている者であって障害</w:t>
                                  </w:r>
                                  <w:r w:rsidR="007D3BC1" w:rsidRPr="00E105F3">
                                    <w:rPr>
                                      <w:rFonts w:hAnsi="ＭＳ ゴシック" w:hint="eastAsia"/>
                                      <w:bCs/>
                                      <w:sz w:val="18"/>
                                      <w:szCs w:val="18"/>
                                    </w:rPr>
                                    <w:t>支援</w:t>
                                  </w:r>
                                  <w:r w:rsidRPr="00E105F3">
                                    <w:rPr>
                                      <w:rFonts w:hAnsi="ＭＳ ゴシック" w:hint="eastAsia"/>
                                      <w:bCs/>
                                      <w:sz w:val="18"/>
                                      <w:szCs w:val="18"/>
                                    </w:rPr>
                                    <w:t>区分が区分４（５０歳以上の場合は区分３）以上である者</w:t>
                                  </w:r>
                                </w:p>
                                <w:p w14:paraId="2EEAEA27" w14:textId="62E14C10" w:rsidR="001B75AE" w:rsidRPr="00E105F3" w:rsidRDefault="001B75AE" w:rsidP="001B75AE">
                                  <w:pPr>
                                    <w:ind w:leftChars="50" w:left="253" w:rightChars="50" w:right="91" w:hangingChars="100" w:hanging="162"/>
                                    <w:jc w:val="left"/>
                                    <w:rPr>
                                      <w:rFonts w:hAnsi="ＭＳ ゴシック"/>
                                      <w:sz w:val="18"/>
                                      <w:szCs w:val="18"/>
                                    </w:rPr>
                                  </w:pPr>
                                  <w:r w:rsidRPr="00E105F3">
                                    <w:rPr>
                                      <w:rFonts w:hAnsi="ＭＳ ゴシック" w:hint="eastAsia"/>
                                      <w:bCs/>
                                      <w:sz w:val="18"/>
                                      <w:szCs w:val="18"/>
                                    </w:rPr>
                                    <w:t>２　自立訓練</w:t>
                                  </w:r>
                                  <w:r w:rsidR="007D3BC1" w:rsidRPr="00E105F3">
                                    <w:rPr>
                                      <w:rFonts w:hAnsi="ＭＳ ゴシック" w:hint="eastAsia"/>
                                      <w:bCs/>
                                      <w:sz w:val="18"/>
                                      <w:szCs w:val="18"/>
                                    </w:rPr>
                                    <w:t>、</w:t>
                                  </w:r>
                                  <w:r w:rsidRPr="00E105F3">
                                    <w:rPr>
                                      <w:rFonts w:hAnsi="ＭＳ ゴシック" w:hint="eastAsia"/>
                                      <w:bCs/>
                                      <w:sz w:val="18"/>
                                      <w:szCs w:val="18"/>
                                    </w:rPr>
                                    <w:t>就労移行支援</w:t>
                                  </w:r>
                                  <w:r w:rsidR="007D3BC1" w:rsidRPr="00E105F3">
                                    <w:rPr>
                                      <w:rFonts w:hAnsi="ＭＳ ゴシック" w:hint="eastAsia"/>
                                      <w:bCs/>
                                      <w:sz w:val="18"/>
                                      <w:szCs w:val="18"/>
                                    </w:rPr>
                                    <w:t>又は就労継続支援B型</w:t>
                                  </w:r>
                                  <w:r w:rsidRPr="00E105F3">
                                    <w:rPr>
                                      <w:rFonts w:hAnsi="ＭＳ ゴシック" w:hint="eastAsia"/>
                                      <w:bCs/>
                                      <w:sz w:val="18"/>
                                      <w:szCs w:val="18"/>
                                    </w:rPr>
                                    <w:t>（以下「訓練等」）を受けている者であって、入所させながら訓練等を実施することが必要かつ効果的であると認められるもの又は地域における障害福祉サービスの提供体制の状況その他やむを得ない事情により、通所によって訓練等を受けることが困難な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31DB6" id="_x0000_t202" coordsize="21600,21600" o:spt="202" path="m,l,21600r21600,l21600,xe">
                      <v:stroke joinstyle="miter"/>
                      <v:path gradientshapeok="t" o:connecttype="rect"/>
                    </v:shapetype>
                    <v:shape id="Text Box 1700" o:spid="_x0000_s1026" type="#_x0000_t202" style="position:absolute;left:0;text-align:left;margin-left:8.5pt;margin-top:.45pt;width:389.25pt;height:13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" strokeweight=".5pt">
                      <v:textbox inset="5.85pt,.7pt,5.85pt,.7pt">
                        <w:txbxContent>
                          <w:p w14:paraId="1FB5103C" w14:textId="77777777" w:rsidR="001B75AE" w:rsidRPr="00E105F3" w:rsidRDefault="001B75AE" w:rsidP="001B75AE">
                            <w:pPr>
                              <w:ind w:leftChars="50" w:left="253" w:rightChars="50" w:right="91" w:hangingChars="100" w:hanging="162"/>
                              <w:jc w:val="left"/>
                              <w:rPr>
                                <w:rFonts w:hAnsi="ＭＳ ゴシック"/>
                                <w:bCs/>
                                <w:sz w:val="18"/>
                                <w:szCs w:val="18"/>
                              </w:rPr>
                            </w:pPr>
                            <w:r w:rsidRPr="00E105F3">
                              <w:rPr>
                                <w:rFonts w:hAnsi="ＭＳ ゴシック" w:hint="eastAsia"/>
                                <w:bCs/>
                                <w:sz w:val="18"/>
                                <w:szCs w:val="18"/>
                              </w:rPr>
                              <w:t>※　障害者支援施設</w:t>
                            </w:r>
                          </w:p>
                          <w:p w14:paraId="300F3FE0" w14:textId="08CC6218" w:rsidR="001B75AE" w:rsidRPr="00E105F3" w:rsidRDefault="001B75AE" w:rsidP="001B75AE">
                            <w:pPr>
                              <w:ind w:leftChars="50" w:left="253" w:rightChars="50" w:right="91" w:hangingChars="100" w:hanging="162"/>
                              <w:jc w:val="left"/>
                              <w:rPr>
                                <w:rFonts w:hAnsi="ＭＳ ゴシック"/>
                                <w:bCs/>
                                <w:sz w:val="18"/>
                                <w:szCs w:val="18"/>
                              </w:rPr>
                            </w:pPr>
                            <w:r w:rsidRPr="00E105F3">
                              <w:rPr>
                                <w:rFonts w:hAnsi="ＭＳ ゴシック" w:hint="eastAsia"/>
                                <w:bCs/>
                                <w:sz w:val="18"/>
                                <w:szCs w:val="18"/>
                              </w:rPr>
                              <w:t>主として夜間において、入浴、排せつ及び食事等の介護、生活等に関する相談及び助言その他の日常生活上の支援（施設入所支援）を行うとともに、施設入所支援以外の施設障害福祉サービス（生活介護、自立訓練</w:t>
                            </w:r>
                            <w:r w:rsidR="00A47867" w:rsidRPr="00E105F3">
                              <w:rPr>
                                <w:rFonts w:hAnsi="ＭＳ ゴシック" w:hint="eastAsia"/>
                                <w:bCs/>
                                <w:sz w:val="18"/>
                                <w:szCs w:val="18"/>
                              </w:rPr>
                              <w:t>、</w:t>
                            </w:r>
                            <w:r w:rsidRPr="00E105F3">
                              <w:rPr>
                                <w:rFonts w:hAnsi="ＭＳ ゴシック" w:hint="eastAsia"/>
                                <w:bCs/>
                                <w:sz w:val="18"/>
                                <w:szCs w:val="18"/>
                              </w:rPr>
                              <w:t>就労移行支援</w:t>
                            </w:r>
                            <w:r w:rsidR="00A47867" w:rsidRPr="00E105F3">
                              <w:rPr>
                                <w:rFonts w:hAnsi="ＭＳ ゴシック" w:hint="eastAsia"/>
                                <w:bCs/>
                                <w:sz w:val="18"/>
                                <w:szCs w:val="18"/>
                              </w:rPr>
                              <w:t>及び就労継続支援B型</w:t>
                            </w:r>
                            <w:r w:rsidRPr="00E105F3">
                              <w:rPr>
                                <w:rFonts w:hAnsi="ＭＳ ゴシック" w:hint="eastAsia"/>
                                <w:bCs/>
                                <w:sz w:val="18"/>
                                <w:szCs w:val="18"/>
                              </w:rPr>
                              <w:t>）を行う。</w:t>
                            </w:r>
                          </w:p>
                          <w:p w14:paraId="54123171" w14:textId="77777777" w:rsidR="001B75AE" w:rsidRPr="00E105F3" w:rsidRDefault="001B75AE" w:rsidP="001B75AE">
                            <w:pPr>
                              <w:ind w:leftChars="50" w:left="253" w:rightChars="50" w:right="91" w:hangingChars="100" w:hanging="162"/>
                              <w:jc w:val="left"/>
                              <w:rPr>
                                <w:rFonts w:hAnsi="ＭＳ ゴシック"/>
                                <w:bCs/>
                                <w:sz w:val="18"/>
                                <w:szCs w:val="18"/>
                              </w:rPr>
                            </w:pPr>
                            <w:r w:rsidRPr="00E105F3">
                              <w:rPr>
                                <w:rFonts w:hAnsi="ＭＳ ゴシック" w:hint="eastAsia"/>
                                <w:bCs/>
                                <w:sz w:val="18"/>
                                <w:szCs w:val="18"/>
                              </w:rPr>
                              <w:t>※　対象者</w:t>
                            </w:r>
                          </w:p>
                          <w:p w14:paraId="58FFA5B3" w14:textId="60654757" w:rsidR="001B75AE" w:rsidRPr="00E105F3" w:rsidRDefault="001B75AE" w:rsidP="001B75AE">
                            <w:pPr>
                              <w:ind w:leftChars="50" w:left="253" w:rightChars="50" w:right="91" w:hangingChars="100" w:hanging="162"/>
                              <w:jc w:val="left"/>
                              <w:rPr>
                                <w:rFonts w:hAnsi="ＭＳ ゴシック"/>
                                <w:bCs/>
                                <w:sz w:val="18"/>
                                <w:szCs w:val="18"/>
                              </w:rPr>
                            </w:pPr>
                            <w:r w:rsidRPr="00E105F3">
                              <w:rPr>
                                <w:rFonts w:hAnsi="ＭＳ ゴシック" w:hint="eastAsia"/>
                                <w:bCs/>
                                <w:sz w:val="18"/>
                                <w:szCs w:val="18"/>
                              </w:rPr>
                              <w:t>１　生活介護を受けている者であって障害</w:t>
                            </w:r>
                            <w:r w:rsidR="007D3BC1" w:rsidRPr="00E105F3">
                              <w:rPr>
                                <w:rFonts w:hAnsi="ＭＳ ゴシック" w:hint="eastAsia"/>
                                <w:bCs/>
                                <w:sz w:val="18"/>
                                <w:szCs w:val="18"/>
                              </w:rPr>
                              <w:t>支援</w:t>
                            </w:r>
                            <w:r w:rsidRPr="00E105F3">
                              <w:rPr>
                                <w:rFonts w:hAnsi="ＭＳ ゴシック" w:hint="eastAsia"/>
                                <w:bCs/>
                                <w:sz w:val="18"/>
                                <w:szCs w:val="18"/>
                              </w:rPr>
                              <w:t>区分が区分４（５０歳以上の場合は区分３）以上である者</w:t>
                            </w:r>
                          </w:p>
                          <w:p w14:paraId="2EEAEA27" w14:textId="62E14C10" w:rsidR="001B75AE" w:rsidRPr="00E105F3" w:rsidRDefault="001B75AE" w:rsidP="001B75AE">
                            <w:pPr>
                              <w:ind w:leftChars="50" w:left="253" w:rightChars="50" w:right="91" w:hangingChars="100" w:hanging="162"/>
                              <w:jc w:val="left"/>
                              <w:rPr>
                                <w:rFonts w:hAnsi="ＭＳ ゴシック"/>
                                <w:sz w:val="18"/>
                                <w:szCs w:val="18"/>
                              </w:rPr>
                            </w:pPr>
                            <w:r w:rsidRPr="00E105F3">
                              <w:rPr>
                                <w:rFonts w:hAnsi="ＭＳ ゴシック" w:hint="eastAsia"/>
                                <w:bCs/>
                                <w:sz w:val="18"/>
                                <w:szCs w:val="18"/>
                              </w:rPr>
                              <w:t>２　自立訓練</w:t>
                            </w:r>
                            <w:r w:rsidR="007D3BC1" w:rsidRPr="00E105F3">
                              <w:rPr>
                                <w:rFonts w:hAnsi="ＭＳ ゴシック" w:hint="eastAsia"/>
                                <w:bCs/>
                                <w:sz w:val="18"/>
                                <w:szCs w:val="18"/>
                              </w:rPr>
                              <w:t>、</w:t>
                            </w:r>
                            <w:r w:rsidRPr="00E105F3">
                              <w:rPr>
                                <w:rFonts w:hAnsi="ＭＳ ゴシック" w:hint="eastAsia"/>
                                <w:bCs/>
                                <w:sz w:val="18"/>
                                <w:szCs w:val="18"/>
                              </w:rPr>
                              <w:t>就労移行支援</w:t>
                            </w:r>
                            <w:r w:rsidR="007D3BC1" w:rsidRPr="00E105F3">
                              <w:rPr>
                                <w:rFonts w:hAnsi="ＭＳ ゴシック" w:hint="eastAsia"/>
                                <w:bCs/>
                                <w:sz w:val="18"/>
                                <w:szCs w:val="18"/>
                              </w:rPr>
                              <w:t>又は就労継続支援B型</w:t>
                            </w:r>
                            <w:r w:rsidRPr="00E105F3">
                              <w:rPr>
                                <w:rFonts w:hAnsi="ＭＳ ゴシック" w:hint="eastAsia"/>
                                <w:bCs/>
                                <w:sz w:val="18"/>
                                <w:szCs w:val="18"/>
                              </w:rPr>
                              <w:t>（以下「訓練等」）を受けている者であって、入所させながら訓練等を実施することが必要かつ効果的であると認められるもの又は地域における障害福祉サービスの提供体制の状況その他やむを得ない事情により、通所によって訓練等を受けることが困難なもの</w:t>
                            </w:r>
                          </w:p>
                        </w:txbxContent>
                      </v:textbox>
                    </v:shape>
                  </w:pict>
                </mc:Fallback>
              </mc:AlternateContent>
            </w:r>
          </w:p>
          <w:p w14:paraId="601853F3" w14:textId="77777777" w:rsidR="001B75AE" w:rsidRPr="005B7DB2" w:rsidRDefault="001B75AE" w:rsidP="00D97907">
            <w:pPr>
              <w:snapToGrid/>
              <w:spacing w:afterLines="50" w:after="142"/>
              <w:ind w:leftChars="100" w:left="182" w:firstLineChars="100" w:firstLine="182"/>
              <w:jc w:val="both"/>
              <w:rPr>
                <w:rFonts w:hAnsi="ＭＳ ゴシック"/>
              </w:rPr>
            </w:pPr>
          </w:p>
          <w:p w14:paraId="2201C8FA" w14:textId="77777777" w:rsidR="001B75AE" w:rsidRPr="005B7DB2" w:rsidRDefault="001B75AE" w:rsidP="00D97907">
            <w:pPr>
              <w:snapToGrid/>
              <w:spacing w:afterLines="50" w:after="142"/>
              <w:ind w:leftChars="100" w:left="182" w:firstLineChars="100" w:firstLine="182"/>
              <w:jc w:val="both"/>
              <w:rPr>
                <w:rFonts w:hAnsi="ＭＳ ゴシック"/>
              </w:rPr>
            </w:pPr>
          </w:p>
          <w:p w14:paraId="2D89BD87" w14:textId="77777777" w:rsidR="001B75AE" w:rsidRPr="005B7DB2" w:rsidRDefault="001B75AE" w:rsidP="00D97907">
            <w:pPr>
              <w:snapToGrid/>
              <w:spacing w:afterLines="50" w:after="142"/>
              <w:ind w:leftChars="100" w:left="182" w:firstLineChars="100" w:firstLine="182"/>
              <w:jc w:val="both"/>
              <w:rPr>
                <w:rFonts w:hAnsi="ＭＳ ゴシック"/>
              </w:rPr>
            </w:pPr>
          </w:p>
          <w:p w14:paraId="3ED586A4" w14:textId="3987E5DA" w:rsidR="001B75AE" w:rsidRPr="005B7DB2" w:rsidRDefault="001B75AE" w:rsidP="00D97907">
            <w:pPr>
              <w:snapToGrid/>
              <w:spacing w:afterLines="50" w:after="142"/>
              <w:ind w:leftChars="100" w:left="182" w:firstLineChars="100" w:firstLine="182"/>
              <w:jc w:val="both"/>
            </w:pPr>
          </w:p>
        </w:tc>
        <w:tc>
          <w:tcPr>
            <w:tcW w:w="1001" w:type="dxa"/>
            <w:tcBorders>
              <w:left w:val="single" w:sz="6" w:space="0" w:color="auto"/>
              <w:bottom w:val="single" w:sz="4" w:space="0" w:color="auto"/>
              <w:right w:val="single" w:sz="6" w:space="0" w:color="auto"/>
            </w:tcBorders>
          </w:tcPr>
          <w:p w14:paraId="209B1D72" w14:textId="77777777" w:rsidR="00D97907" w:rsidRPr="005B7DB2" w:rsidRDefault="00676910" w:rsidP="00D97907">
            <w:pPr>
              <w:snapToGrid/>
              <w:jc w:val="both"/>
            </w:pPr>
            <w:sdt>
              <w:sdtPr>
                <w:rPr>
                  <w:rFonts w:hint="eastAsia"/>
                </w:rPr>
                <w:id w:val="-519699492"/>
                <w14:checkbox>
                  <w14:checked w14:val="0"/>
                  <w14:checkedState w14:val="00FE" w14:font="Wingdings"/>
                  <w14:uncheckedState w14:val="2610" w14:font="ＭＳ ゴシック"/>
                </w14:checkbox>
              </w:sdtPr>
              <w:sdtEndPr/>
              <w:sdtContent>
                <w:r w:rsidR="00634D29" w:rsidRPr="005B7DB2">
                  <w:rPr>
                    <w:rFonts w:hAnsi="ＭＳ ゴシック" w:hint="eastAsia"/>
                  </w:rPr>
                  <w:t>☐</w:t>
                </w:r>
              </w:sdtContent>
            </w:sdt>
            <w:r w:rsidR="00D97907" w:rsidRPr="005B7DB2">
              <w:rPr>
                <w:rFonts w:hint="eastAsia"/>
              </w:rPr>
              <w:t>いる</w:t>
            </w:r>
          </w:p>
          <w:p w14:paraId="79C55D0D" w14:textId="77777777" w:rsidR="00D97907" w:rsidRPr="005B7DB2" w:rsidRDefault="00676910" w:rsidP="00D97907">
            <w:pPr>
              <w:snapToGrid/>
              <w:jc w:val="both"/>
            </w:pPr>
            <w:sdt>
              <w:sdtPr>
                <w:rPr>
                  <w:rFonts w:hint="eastAsia"/>
                </w:rPr>
                <w:id w:val="1419435617"/>
                <w14:checkbox>
                  <w14:checked w14:val="0"/>
                  <w14:checkedState w14:val="00FE" w14:font="Wingdings"/>
                  <w14:uncheckedState w14:val="2610" w14:font="ＭＳ ゴシック"/>
                </w14:checkbox>
              </w:sdtPr>
              <w:sdtEndPr/>
              <w:sdtContent>
                <w:r w:rsidR="00634D29" w:rsidRPr="005B7DB2">
                  <w:rPr>
                    <w:rFonts w:hAnsi="ＭＳ ゴシック" w:hint="eastAsia"/>
                  </w:rPr>
                  <w:t>☐</w:t>
                </w:r>
              </w:sdtContent>
            </w:sdt>
            <w:r w:rsidR="00D97907" w:rsidRPr="005B7DB2">
              <w:rPr>
                <w:rFonts w:hint="eastAsia"/>
              </w:rPr>
              <w:t>いない</w:t>
            </w:r>
          </w:p>
        </w:tc>
        <w:tc>
          <w:tcPr>
            <w:tcW w:w="1729" w:type="dxa"/>
            <w:tcBorders>
              <w:left w:val="single" w:sz="6" w:space="0" w:color="auto"/>
              <w:bottom w:val="single" w:sz="4" w:space="0" w:color="auto"/>
            </w:tcBorders>
          </w:tcPr>
          <w:p w14:paraId="238FB63C" w14:textId="77777777" w:rsidR="00D97907" w:rsidRPr="005B7DB2" w:rsidRDefault="00D97907" w:rsidP="00D97907">
            <w:pPr>
              <w:snapToGrid/>
              <w:spacing w:line="240" w:lineRule="exact"/>
              <w:jc w:val="both"/>
              <w:rPr>
                <w:sz w:val="18"/>
                <w:szCs w:val="18"/>
              </w:rPr>
            </w:pPr>
            <w:r w:rsidRPr="005B7DB2">
              <w:rPr>
                <w:rFonts w:hint="eastAsia"/>
                <w:sz w:val="18"/>
                <w:szCs w:val="18"/>
              </w:rPr>
              <w:t>条例第</w:t>
            </w:r>
            <w:r w:rsidR="008A0EA9" w:rsidRPr="005B7DB2">
              <w:rPr>
                <w:rFonts w:hint="eastAsia"/>
                <w:sz w:val="18"/>
                <w:szCs w:val="18"/>
              </w:rPr>
              <w:t>3</w:t>
            </w:r>
            <w:r w:rsidRPr="005B7DB2">
              <w:rPr>
                <w:rFonts w:hint="eastAsia"/>
                <w:sz w:val="18"/>
                <w:szCs w:val="18"/>
              </w:rPr>
              <w:t>条第1項</w:t>
            </w:r>
          </w:p>
          <w:p w14:paraId="5B4ECEAC" w14:textId="77777777" w:rsidR="00D97907" w:rsidRPr="005B7DB2" w:rsidRDefault="00D97907" w:rsidP="00D97907">
            <w:pPr>
              <w:snapToGrid/>
              <w:spacing w:line="240" w:lineRule="exact"/>
              <w:jc w:val="both"/>
              <w:rPr>
                <w:sz w:val="18"/>
                <w:szCs w:val="18"/>
              </w:rPr>
            </w:pPr>
            <w:r w:rsidRPr="005B7DB2">
              <w:rPr>
                <w:rFonts w:hint="eastAsia"/>
                <w:sz w:val="18"/>
                <w:szCs w:val="18"/>
              </w:rPr>
              <w:t>省令第3条第1項</w:t>
            </w:r>
          </w:p>
        </w:tc>
      </w:tr>
      <w:tr w:rsidR="005B7DB2" w:rsidRPr="005B7DB2" w14:paraId="5D637635" w14:textId="77777777" w:rsidTr="0045734C">
        <w:trPr>
          <w:trHeight w:val="822"/>
        </w:trPr>
        <w:tc>
          <w:tcPr>
            <w:tcW w:w="1183" w:type="dxa"/>
            <w:vMerge/>
            <w:tcBorders>
              <w:right w:val="single" w:sz="4" w:space="0" w:color="auto"/>
            </w:tcBorders>
          </w:tcPr>
          <w:p w14:paraId="46C2A9B6" w14:textId="77777777" w:rsidR="00D97907" w:rsidRPr="005B7DB2" w:rsidRDefault="00D97907" w:rsidP="00D97907">
            <w:pPr>
              <w:snapToGrid/>
              <w:jc w:val="left"/>
            </w:pPr>
          </w:p>
        </w:tc>
        <w:tc>
          <w:tcPr>
            <w:tcW w:w="5733" w:type="dxa"/>
            <w:tcBorders>
              <w:left w:val="single" w:sz="4" w:space="0" w:color="auto"/>
              <w:bottom w:val="single" w:sz="4" w:space="0" w:color="auto"/>
              <w:right w:val="single" w:sz="6" w:space="0" w:color="auto"/>
            </w:tcBorders>
          </w:tcPr>
          <w:p w14:paraId="34F5766C" w14:textId="77777777" w:rsidR="00D97907" w:rsidRPr="005B7DB2" w:rsidRDefault="00D97907" w:rsidP="00D97907">
            <w:pPr>
              <w:snapToGrid/>
              <w:ind w:left="182" w:hangingChars="100" w:hanging="182"/>
              <w:jc w:val="left"/>
            </w:pPr>
            <w:r w:rsidRPr="005B7DB2">
              <w:rPr>
                <w:rFonts w:hint="eastAsia"/>
              </w:rPr>
              <w:t>（２）利用者の人格尊重</w:t>
            </w:r>
          </w:p>
          <w:p w14:paraId="47CCD5C4" w14:textId="77777777" w:rsidR="00D97907" w:rsidRPr="005B7DB2" w:rsidRDefault="00D97907" w:rsidP="006D7C50">
            <w:pPr>
              <w:snapToGrid/>
              <w:spacing w:afterLines="50" w:after="142"/>
              <w:ind w:leftChars="100" w:left="182" w:firstLineChars="100" w:firstLine="182"/>
              <w:jc w:val="both"/>
            </w:pPr>
            <w:r w:rsidRPr="005B7DB2">
              <w:rPr>
                <w:rFonts w:hint="eastAsia"/>
              </w:rPr>
              <w:t>利用者の</w:t>
            </w:r>
            <w:r w:rsidRPr="005B7DB2">
              <w:rPr>
                <w:rFonts w:hint="eastAsia"/>
                <w:u w:val="single"/>
              </w:rPr>
              <w:t>意思及び人格を尊重</w:t>
            </w:r>
            <w:r w:rsidRPr="005B7DB2">
              <w:rPr>
                <w:rFonts w:hint="eastAsia"/>
              </w:rPr>
              <w:t>して、常に当該利用者の立場に立ったサービスの提供に努めていますか。</w:t>
            </w:r>
          </w:p>
        </w:tc>
        <w:tc>
          <w:tcPr>
            <w:tcW w:w="1001" w:type="dxa"/>
            <w:tcBorders>
              <w:left w:val="single" w:sz="6" w:space="0" w:color="auto"/>
              <w:bottom w:val="single" w:sz="4" w:space="0" w:color="auto"/>
              <w:right w:val="single" w:sz="6" w:space="0" w:color="auto"/>
            </w:tcBorders>
          </w:tcPr>
          <w:p w14:paraId="18319374" w14:textId="77777777" w:rsidR="00634D29" w:rsidRPr="005B7DB2" w:rsidRDefault="00676910" w:rsidP="00634D29">
            <w:pPr>
              <w:snapToGrid/>
              <w:jc w:val="both"/>
            </w:pPr>
            <w:sdt>
              <w:sdtPr>
                <w:rPr>
                  <w:rFonts w:hint="eastAsia"/>
                </w:rPr>
                <w:id w:val="1872338965"/>
                <w14:checkbox>
                  <w14:checked w14:val="0"/>
                  <w14:checkedState w14:val="00FE" w14:font="Wingdings"/>
                  <w14:uncheckedState w14:val="2610" w14:font="ＭＳ ゴシック"/>
                </w14:checkbox>
              </w:sdtPr>
              <w:sdtEndPr/>
              <w:sdtContent>
                <w:r w:rsidR="00634D29" w:rsidRPr="005B7DB2">
                  <w:rPr>
                    <w:rFonts w:hAnsi="ＭＳ ゴシック" w:hint="eastAsia"/>
                  </w:rPr>
                  <w:t>☐</w:t>
                </w:r>
              </w:sdtContent>
            </w:sdt>
            <w:r w:rsidR="00634D29" w:rsidRPr="005B7DB2">
              <w:rPr>
                <w:rFonts w:hint="eastAsia"/>
              </w:rPr>
              <w:t>いる</w:t>
            </w:r>
          </w:p>
          <w:p w14:paraId="40F2750D" w14:textId="77777777" w:rsidR="00D97907" w:rsidRPr="005B7DB2" w:rsidRDefault="00676910" w:rsidP="00634D29">
            <w:pPr>
              <w:snapToGrid/>
              <w:jc w:val="both"/>
            </w:pPr>
            <w:sdt>
              <w:sdtPr>
                <w:rPr>
                  <w:rFonts w:hint="eastAsia"/>
                </w:rPr>
                <w:id w:val="-1411227226"/>
                <w14:checkbox>
                  <w14:checked w14:val="0"/>
                  <w14:checkedState w14:val="00FE" w14:font="Wingdings"/>
                  <w14:uncheckedState w14:val="2610" w14:font="ＭＳ ゴシック"/>
                </w14:checkbox>
              </w:sdtPr>
              <w:sdtEndPr/>
              <w:sdtContent>
                <w:r w:rsidR="00634D29" w:rsidRPr="005B7DB2">
                  <w:rPr>
                    <w:rFonts w:hAnsi="ＭＳ ゴシック" w:hint="eastAsia"/>
                  </w:rPr>
                  <w:t>☐</w:t>
                </w:r>
              </w:sdtContent>
            </w:sdt>
            <w:r w:rsidR="00634D29" w:rsidRPr="005B7DB2">
              <w:rPr>
                <w:rFonts w:hint="eastAsia"/>
              </w:rPr>
              <w:t>いない</w:t>
            </w:r>
          </w:p>
        </w:tc>
        <w:tc>
          <w:tcPr>
            <w:tcW w:w="1729" w:type="dxa"/>
            <w:tcBorders>
              <w:left w:val="single" w:sz="6" w:space="0" w:color="auto"/>
              <w:bottom w:val="single" w:sz="4" w:space="0" w:color="auto"/>
            </w:tcBorders>
          </w:tcPr>
          <w:p w14:paraId="30813822" w14:textId="77777777" w:rsidR="00D97907" w:rsidRPr="005B7DB2" w:rsidRDefault="00D97907" w:rsidP="00D97907">
            <w:pPr>
              <w:snapToGrid/>
              <w:spacing w:line="240" w:lineRule="exact"/>
              <w:jc w:val="both"/>
              <w:rPr>
                <w:sz w:val="18"/>
                <w:szCs w:val="18"/>
              </w:rPr>
            </w:pPr>
            <w:r w:rsidRPr="005B7DB2">
              <w:rPr>
                <w:rFonts w:hint="eastAsia"/>
                <w:sz w:val="18"/>
                <w:szCs w:val="18"/>
              </w:rPr>
              <w:t>条例第</w:t>
            </w:r>
            <w:r w:rsidR="008A0EA9" w:rsidRPr="005B7DB2">
              <w:rPr>
                <w:rFonts w:hint="eastAsia"/>
                <w:sz w:val="18"/>
                <w:szCs w:val="18"/>
              </w:rPr>
              <w:t>3</w:t>
            </w:r>
            <w:r w:rsidRPr="005B7DB2">
              <w:rPr>
                <w:rFonts w:hint="eastAsia"/>
                <w:sz w:val="18"/>
                <w:szCs w:val="18"/>
              </w:rPr>
              <w:t>条第2項</w:t>
            </w:r>
          </w:p>
          <w:p w14:paraId="685343F8" w14:textId="77777777" w:rsidR="00D97907" w:rsidRPr="005B7DB2" w:rsidRDefault="00D97907" w:rsidP="00D97907">
            <w:pPr>
              <w:snapToGrid/>
              <w:spacing w:line="240" w:lineRule="exact"/>
              <w:jc w:val="both"/>
              <w:rPr>
                <w:sz w:val="18"/>
                <w:szCs w:val="18"/>
              </w:rPr>
            </w:pPr>
            <w:r w:rsidRPr="005B7DB2">
              <w:rPr>
                <w:rFonts w:hint="eastAsia"/>
                <w:sz w:val="18"/>
                <w:szCs w:val="18"/>
              </w:rPr>
              <w:t>省令第3条第2項</w:t>
            </w:r>
          </w:p>
        </w:tc>
      </w:tr>
      <w:tr w:rsidR="005B7DB2" w:rsidRPr="005B7DB2" w14:paraId="33E0D371" w14:textId="77777777" w:rsidTr="0045734C">
        <w:trPr>
          <w:trHeight w:val="1216"/>
        </w:trPr>
        <w:tc>
          <w:tcPr>
            <w:tcW w:w="1183" w:type="dxa"/>
            <w:vMerge/>
            <w:tcBorders>
              <w:right w:val="single" w:sz="4" w:space="0" w:color="auto"/>
            </w:tcBorders>
            <w:vAlign w:val="center"/>
          </w:tcPr>
          <w:p w14:paraId="4BBAA56C" w14:textId="77777777" w:rsidR="00D97907" w:rsidRPr="005B7DB2" w:rsidRDefault="00D97907" w:rsidP="00D97907">
            <w:pPr>
              <w:snapToGrid/>
              <w:jc w:val="left"/>
            </w:pPr>
          </w:p>
        </w:tc>
        <w:tc>
          <w:tcPr>
            <w:tcW w:w="5733" w:type="dxa"/>
            <w:tcBorders>
              <w:top w:val="single" w:sz="4" w:space="0" w:color="auto"/>
              <w:left w:val="single" w:sz="4" w:space="0" w:color="auto"/>
              <w:bottom w:val="nil"/>
            </w:tcBorders>
          </w:tcPr>
          <w:p w14:paraId="5268F5BA" w14:textId="77777777" w:rsidR="00D97907" w:rsidRPr="005B7DB2" w:rsidRDefault="00D97907" w:rsidP="00D97907">
            <w:pPr>
              <w:snapToGrid/>
              <w:ind w:left="182" w:hangingChars="100" w:hanging="182"/>
              <w:jc w:val="both"/>
            </w:pPr>
            <w:r w:rsidRPr="005B7DB2">
              <w:rPr>
                <w:rFonts w:hint="eastAsia"/>
              </w:rPr>
              <w:t>（３）虐待防止等の措置</w:t>
            </w:r>
          </w:p>
          <w:p w14:paraId="1FA7C414" w14:textId="77777777" w:rsidR="00D97907" w:rsidRPr="005B7DB2" w:rsidRDefault="00D97907" w:rsidP="003C0C9A">
            <w:pPr>
              <w:snapToGrid/>
              <w:spacing w:afterLines="50" w:after="142"/>
              <w:ind w:leftChars="100" w:left="182" w:firstLineChars="100" w:firstLine="182"/>
              <w:jc w:val="both"/>
            </w:pPr>
            <w:r w:rsidRPr="005B7DB2">
              <w:rPr>
                <w:rFonts w:hint="eastAsia"/>
              </w:rPr>
              <w:t>利用者の</w:t>
            </w:r>
            <w:r w:rsidRPr="005B7DB2">
              <w:rPr>
                <w:rFonts w:hint="eastAsia"/>
                <w:u w:val="single"/>
              </w:rPr>
              <w:t>人権の擁護、虐待の防止等</w:t>
            </w:r>
            <w:r w:rsidRPr="005B7DB2">
              <w:rPr>
                <w:rFonts w:hint="eastAsia"/>
              </w:rPr>
              <w:t>のため、必要な体制の整備を行うとともに、従業者に対し、研修を実施する等の</w:t>
            </w:r>
            <w:r w:rsidRPr="005B7DB2">
              <w:rPr>
                <w:rFonts w:hint="eastAsia"/>
                <w:u w:val="single"/>
              </w:rPr>
              <w:t>措置を講</w:t>
            </w:r>
            <w:r w:rsidR="003B699C" w:rsidRPr="005B7DB2">
              <w:rPr>
                <w:rFonts w:hint="eastAsia"/>
                <w:u w:val="single"/>
              </w:rPr>
              <w:t>じ</w:t>
            </w:r>
            <w:r w:rsidRPr="005B7DB2">
              <w:rPr>
                <w:rFonts w:hint="eastAsia"/>
              </w:rPr>
              <w:t>ていますか。</w:t>
            </w:r>
          </w:p>
        </w:tc>
        <w:tc>
          <w:tcPr>
            <w:tcW w:w="1001" w:type="dxa"/>
            <w:vMerge w:val="restart"/>
            <w:tcBorders>
              <w:top w:val="single" w:sz="4" w:space="0" w:color="auto"/>
              <w:right w:val="single" w:sz="6" w:space="0" w:color="auto"/>
            </w:tcBorders>
          </w:tcPr>
          <w:p w14:paraId="0219EF23" w14:textId="77777777" w:rsidR="00634D29" w:rsidRPr="005B7DB2" w:rsidRDefault="00676910" w:rsidP="00634D29">
            <w:pPr>
              <w:snapToGrid/>
              <w:jc w:val="both"/>
            </w:pPr>
            <w:sdt>
              <w:sdtPr>
                <w:rPr>
                  <w:rFonts w:hint="eastAsia"/>
                </w:rPr>
                <w:id w:val="-1008366314"/>
                <w14:checkbox>
                  <w14:checked w14:val="0"/>
                  <w14:checkedState w14:val="00FE" w14:font="Wingdings"/>
                  <w14:uncheckedState w14:val="2610" w14:font="ＭＳ ゴシック"/>
                </w14:checkbox>
              </w:sdtPr>
              <w:sdtEndPr/>
              <w:sdtContent>
                <w:r w:rsidR="00A374C5" w:rsidRPr="005B7DB2">
                  <w:rPr>
                    <w:rFonts w:hAnsi="ＭＳ ゴシック" w:hint="eastAsia"/>
                  </w:rPr>
                  <w:t>☐</w:t>
                </w:r>
              </w:sdtContent>
            </w:sdt>
            <w:r w:rsidR="00634D29" w:rsidRPr="005B7DB2">
              <w:rPr>
                <w:rFonts w:hint="eastAsia"/>
              </w:rPr>
              <w:t>いる</w:t>
            </w:r>
          </w:p>
          <w:p w14:paraId="37F7CA36" w14:textId="77777777" w:rsidR="00D97907" w:rsidRPr="005B7DB2" w:rsidRDefault="00676910" w:rsidP="00634D29">
            <w:pPr>
              <w:snapToGrid/>
              <w:jc w:val="both"/>
            </w:pPr>
            <w:sdt>
              <w:sdtPr>
                <w:rPr>
                  <w:rFonts w:hint="eastAsia"/>
                </w:rPr>
                <w:id w:val="-180740519"/>
                <w14:checkbox>
                  <w14:checked w14:val="0"/>
                  <w14:checkedState w14:val="00FE" w14:font="Wingdings"/>
                  <w14:uncheckedState w14:val="2610" w14:font="ＭＳ ゴシック"/>
                </w14:checkbox>
              </w:sdtPr>
              <w:sdtEndPr/>
              <w:sdtContent>
                <w:r w:rsidR="00634D29" w:rsidRPr="005B7DB2">
                  <w:rPr>
                    <w:rFonts w:hAnsi="ＭＳ ゴシック" w:hint="eastAsia"/>
                  </w:rPr>
                  <w:t>☐</w:t>
                </w:r>
              </w:sdtContent>
            </w:sdt>
            <w:r w:rsidR="00634D29" w:rsidRPr="005B7DB2">
              <w:rPr>
                <w:rFonts w:hint="eastAsia"/>
              </w:rPr>
              <w:t>いない</w:t>
            </w:r>
          </w:p>
        </w:tc>
        <w:tc>
          <w:tcPr>
            <w:tcW w:w="1729" w:type="dxa"/>
            <w:vMerge w:val="restart"/>
            <w:tcBorders>
              <w:top w:val="single" w:sz="4" w:space="0" w:color="auto"/>
              <w:left w:val="single" w:sz="6" w:space="0" w:color="auto"/>
            </w:tcBorders>
          </w:tcPr>
          <w:p w14:paraId="381551D0" w14:textId="77777777" w:rsidR="00D97907" w:rsidRPr="005B7DB2" w:rsidRDefault="00D97907" w:rsidP="00D97907">
            <w:pPr>
              <w:snapToGrid/>
              <w:spacing w:line="240" w:lineRule="exact"/>
              <w:jc w:val="both"/>
              <w:rPr>
                <w:sz w:val="18"/>
                <w:szCs w:val="18"/>
              </w:rPr>
            </w:pPr>
            <w:r w:rsidRPr="005B7DB2">
              <w:rPr>
                <w:rFonts w:hint="eastAsia"/>
                <w:sz w:val="18"/>
                <w:szCs w:val="18"/>
              </w:rPr>
              <w:t>条例第</w:t>
            </w:r>
            <w:r w:rsidR="008A0EA9" w:rsidRPr="005B7DB2">
              <w:rPr>
                <w:rFonts w:hint="eastAsia"/>
                <w:sz w:val="18"/>
                <w:szCs w:val="18"/>
              </w:rPr>
              <w:t>3</w:t>
            </w:r>
            <w:r w:rsidRPr="005B7DB2">
              <w:rPr>
                <w:rFonts w:hint="eastAsia"/>
                <w:sz w:val="18"/>
                <w:szCs w:val="18"/>
              </w:rPr>
              <w:t>条第3項</w:t>
            </w:r>
          </w:p>
          <w:p w14:paraId="24F05B07" w14:textId="77777777" w:rsidR="00D97907" w:rsidRPr="005B7DB2" w:rsidRDefault="00D97907" w:rsidP="00D97907">
            <w:pPr>
              <w:snapToGrid/>
              <w:spacing w:line="240" w:lineRule="exact"/>
              <w:jc w:val="both"/>
              <w:rPr>
                <w:sz w:val="18"/>
                <w:szCs w:val="18"/>
              </w:rPr>
            </w:pPr>
            <w:r w:rsidRPr="005B7DB2">
              <w:rPr>
                <w:rFonts w:hint="eastAsia"/>
                <w:sz w:val="18"/>
                <w:szCs w:val="18"/>
              </w:rPr>
              <w:t>省令第3条第3項</w:t>
            </w:r>
          </w:p>
        </w:tc>
      </w:tr>
      <w:tr w:rsidR="00D97907" w:rsidRPr="005B7DB2" w14:paraId="120071EC" w14:textId="77777777" w:rsidTr="001B75AE">
        <w:trPr>
          <w:trHeight w:val="5598"/>
        </w:trPr>
        <w:tc>
          <w:tcPr>
            <w:tcW w:w="1183" w:type="dxa"/>
            <w:vMerge/>
            <w:tcBorders>
              <w:right w:val="single" w:sz="4" w:space="0" w:color="auto"/>
            </w:tcBorders>
            <w:vAlign w:val="center"/>
          </w:tcPr>
          <w:p w14:paraId="531C5CDB" w14:textId="77777777" w:rsidR="00D97907" w:rsidRPr="005B7DB2" w:rsidRDefault="00D97907" w:rsidP="00D97907">
            <w:pPr>
              <w:snapToGrid/>
              <w:jc w:val="left"/>
            </w:pPr>
          </w:p>
        </w:tc>
        <w:tc>
          <w:tcPr>
            <w:tcW w:w="5733" w:type="dxa"/>
            <w:tcBorders>
              <w:top w:val="nil"/>
              <w:left w:val="single" w:sz="4" w:space="0" w:color="auto"/>
              <w:bottom w:val="single" w:sz="4" w:space="0" w:color="auto"/>
            </w:tcBorders>
          </w:tcPr>
          <w:p w14:paraId="0223305A" w14:textId="77777777" w:rsidR="00D97907" w:rsidRPr="005B7DB2" w:rsidRDefault="00D97907" w:rsidP="00D97907">
            <w:pPr>
              <w:snapToGrid/>
              <w:spacing w:beforeLines="50" w:before="142"/>
              <w:ind w:leftChars="100" w:left="364" w:hangingChars="100" w:hanging="182"/>
              <w:jc w:val="both"/>
              <w:rPr>
                <w:rFonts w:hAnsi="ＭＳ ゴシック"/>
              </w:rPr>
            </w:pPr>
            <w:r w:rsidRPr="005B7DB2">
              <w:rPr>
                <w:rFonts w:hAnsi="ＭＳ ゴシック" w:hint="eastAsia"/>
              </w:rPr>
              <w:t>取り組んでいるものにチェックしてください。</w:t>
            </w:r>
          </w:p>
          <w:p w14:paraId="1B02AAAA" w14:textId="77777777" w:rsidR="00D97907" w:rsidRPr="005B7DB2" w:rsidRDefault="00D97907" w:rsidP="00D97907">
            <w:pPr>
              <w:snapToGrid/>
              <w:ind w:leftChars="200" w:left="364"/>
              <w:jc w:val="both"/>
              <w:rPr>
                <w:rFonts w:hAnsi="ＭＳ ゴシック"/>
                <w:szCs w:val="20"/>
              </w:rPr>
            </w:pPr>
            <w:r w:rsidRPr="005B7DB2">
              <w:rPr>
                <w:rFonts w:hAnsi="ＭＳ ゴシック" w:hint="eastAsia"/>
                <w:szCs w:val="20"/>
              </w:rPr>
              <w:t>□①　虐待防止委員会の設置</w:t>
            </w:r>
          </w:p>
          <w:p w14:paraId="5059F78D" w14:textId="77777777" w:rsidR="00D97907" w:rsidRPr="005B7DB2" w:rsidRDefault="00D97907" w:rsidP="00D97907">
            <w:pPr>
              <w:snapToGrid/>
              <w:ind w:leftChars="200" w:left="728" w:hangingChars="200" w:hanging="364"/>
              <w:jc w:val="both"/>
              <w:rPr>
                <w:rFonts w:hAnsi="ＭＳ ゴシック"/>
                <w:szCs w:val="20"/>
              </w:rPr>
            </w:pPr>
            <w:r w:rsidRPr="005B7DB2">
              <w:rPr>
                <w:rFonts w:hAnsi="ＭＳ ゴシック" w:hint="eastAsia"/>
                <w:szCs w:val="20"/>
              </w:rPr>
              <w:t>□②　虐待防止や人権意識を高めるための研修</w:t>
            </w:r>
          </w:p>
          <w:p w14:paraId="267ACB1E" w14:textId="77777777" w:rsidR="00D97907" w:rsidRPr="005B7DB2" w:rsidRDefault="00D97907" w:rsidP="00D97907">
            <w:pPr>
              <w:snapToGrid/>
              <w:ind w:leftChars="200" w:left="728" w:hangingChars="200" w:hanging="364"/>
              <w:jc w:val="both"/>
              <w:rPr>
                <w:rFonts w:hAnsi="ＭＳ ゴシック"/>
                <w:szCs w:val="20"/>
              </w:rPr>
            </w:pPr>
            <w:r w:rsidRPr="005B7DB2">
              <w:rPr>
                <w:rFonts w:hAnsi="ＭＳ ゴシック" w:hint="eastAsia"/>
                <w:szCs w:val="20"/>
              </w:rPr>
              <w:t>□③　職員が障害特性に応じた支援が出来るような知識や</w:t>
            </w:r>
          </w:p>
          <w:p w14:paraId="4FCF1125" w14:textId="77777777" w:rsidR="00D97907" w:rsidRPr="005B7DB2" w:rsidRDefault="00D97907" w:rsidP="00D97907">
            <w:pPr>
              <w:snapToGrid/>
              <w:ind w:leftChars="200" w:left="728" w:hangingChars="200" w:hanging="364"/>
              <w:jc w:val="both"/>
              <w:rPr>
                <w:rFonts w:hAnsi="ＭＳ ゴシック"/>
                <w:szCs w:val="20"/>
              </w:rPr>
            </w:pPr>
            <w:r w:rsidRPr="005B7DB2">
              <w:rPr>
                <w:rFonts w:hAnsi="ＭＳ ゴシック" w:hint="eastAsia"/>
                <w:szCs w:val="20"/>
              </w:rPr>
              <w:t xml:space="preserve">　　技術を獲得するための研修</w:t>
            </w:r>
          </w:p>
          <w:p w14:paraId="55D18AB6" w14:textId="77777777" w:rsidR="00D97907" w:rsidRPr="005B7DB2" w:rsidRDefault="00D97907" w:rsidP="00D97907">
            <w:pPr>
              <w:snapToGrid/>
              <w:ind w:leftChars="200" w:left="728" w:hangingChars="200" w:hanging="364"/>
              <w:jc w:val="both"/>
              <w:rPr>
                <w:rFonts w:hAnsi="ＭＳ ゴシック"/>
                <w:szCs w:val="20"/>
              </w:rPr>
            </w:pPr>
            <w:r w:rsidRPr="005B7DB2">
              <w:rPr>
                <w:rFonts w:hAnsi="ＭＳ ゴシック" w:hint="eastAsia"/>
                <w:szCs w:val="20"/>
              </w:rPr>
              <w:t>□④　虐待防止のチェックリストを活用した各職員による定</w:t>
            </w:r>
          </w:p>
          <w:p w14:paraId="62C352E3" w14:textId="77777777" w:rsidR="00D97907" w:rsidRPr="005B7DB2" w:rsidRDefault="00D97907" w:rsidP="00D97907">
            <w:pPr>
              <w:snapToGrid/>
              <w:ind w:leftChars="200" w:left="728" w:hangingChars="200" w:hanging="364"/>
              <w:jc w:val="both"/>
              <w:rPr>
                <w:rFonts w:hAnsi="ＭＳ ゴシック"/>
                <w:szCs w:val="20"/>
              </w:rPr>
            </w:pPr>
            <w:r w:rsidRPr="005B7DB2">
              <w:rPr>
                <w:rFonts w:hAnsi="ＭＳ ゴシック" w:hint="eastAsia"/>
                <w:szCs w:val="20"/>
              </w:rPr>
              <w:t xml:space="preserve">　　期的な自己点検（セルフチェック）</w:t>
            </w:r>
          </w:p>
          <w:p w14:paraId="7A4FC872" w14:textId="77777777" w:rsidR="00D97907" w:rsidRPr="005B7DB2" w:rsidRDefault="00D97907" w:rsidP="00D97907">
            <w:pPr>
              <w:snapToGrid/>
              <w:ind w:leftChars="200" w:left="364"/>
              <w:jc w:val="both"/>
              <w:rPr>
                <w:rFonts w:hAnsi="ＭＳ ゴシック"/>
                <w:szCs w:val="20"/>
              </w:rPr>
            </w:pPr>
            <w:r w:rsidRPr="005B7DB2">
              <w:rPr>
                <w:rFonts w:hAnsi="ＭＳ ゴシック" w:hint="eastAsia"/>
                <w:szCs w:val="20"/>
              </w:rPr>
              <w:t>□⑤「倫理綱領」「行動指針」等の制定と職員への周知</w:t>
            </w:r>
          </w:p>
          <w:p w14:paraId="61C9B286" w14:textId="77777777" w:rsidR="00D97907" w:rsidRPr="005B7DB2" w:rsidRDefault="00D97907" w:rsidP="00D97907">
            <w:pPr>
              <w:snapToGrid/>
              <w:ind w:leftChars="200" w:left="728" w:hangingChars="200" w:hanging="364"/>
              <w:jc w:val="both"/>
              <w:rPr>
                <w:rFonts w:hAnsi="ＭＳ ゴシック"/>
                <w:szCs w:val="20"/>
              </w:rPr>
            </w:pPr>
            <w:r w:rsidRPr="005B7DB2">
              <w:rPr>
                <w:rFonts w:hAnsi="ＭＳ ゴシック" w:hint="eastAsia"/>
                <w:szCs w:val="20"/>
              </w:rPr>
              <w:t>□⑥「虐待防止マニュアル」の作成と職員への周知</w:t>
            </w:r>
          </w:p>
          <w:p w14:paraId="11D2BB4A" w14:textId="77777777" w:rsidR="00D97907" w:rsidRPr="005B7DB2" w:rsidRDefault="00D97907" w:rsidP="00D97907">
            <w:pPr>
              <w:snapToGrid/>
              <w:ind w:leftChars="200" w:left="728" w:hangingChars="200" w:hanging="364"/>
              <w:jc w:val="both"/>
              <w:rPr>
                <w:rFonts w:hAnsi="ＭＳ ゴシック"/>
                <w:szCs w:val="20"/>
              </w:rPr>
            </w:pPr>
            <w:r w:rsidRPr="005B7DB2">
              <w:rPr>
                <w:rFonts w:hAnsi="ＭＳ ゴシック" w:hint="eastAsia"/>
                <w:szCs w:val="20"/>
              </w:rPr>
              <w:t xml:space="preserve">□⑦「権利侵害防止の掲示物」の職員の見やすい場所への掲示　　　　　　　　　　　　　　　　　　　　　　　　　　　　　　　　　　　　　　　　　　　　　　　　　　　　　　　　　　　　　　　　　</w:t>
            </w:r>
          </w:p>
          <w:p w14:paraId="5C67BBFB" w14:textId="77777777" w:rsidR="00D97907" w:rsidRPr="005B7DB2" w:rsidRDefault="00D97907" w:rsidP="00D97907">
            <w:pPr>
              <w:snapToGrid/>
              <w:ind w:leftChars="200" w:left="728" w:hangingChars="200" w:hanging="364"/>
              <w:jc w:val="both"/>
              <w:rPr>
                <w:rFonts w:hAnsi="ＭＳ ゴシック"/>
                <w:szCs w:val="20"/>
              </w:rPr>
            </w:pPr>
            <w:r w:rsidRPr="005B7DB2">
              <w:rPr>
                <w:rFonts w:hAnsi="ＭＳ ゴシック" w:hint="eastAsia"/>
                <w:szCs w:val="20"/>
              </w:rPr>
              <w:t>□⑧　支援上の悩み等を職員が相談できる体制の整備</w:t>
            </w:r>
          </w:p>
          <w:p w14:paraId="12A36B92" w14:textId="77777777" w:rsidR="00D97907" w:rsidRPr="005B7DB2" w:rsidRDefault="00D97907" w:rsidP="00D97907">
            <w:pPr>
              <w:snapToGrid/>
              <w:ind w:leftChars="200" w:left="728" w:hangingChars="200" w:hanging="364"/>
              <w:jc w:val="both"/>
              <w:rPr>
                <w:rFonts w:hAnsi="ＭＳ ゴシック"/>
                <w:szCs w:val="20"/>
              </w:rPr>
            </w:pPr>
            <w:r w:rsidRPr="005B7DB2">
              <w:rPr>
                <w:rFonts w:hAnsi="ＭＳ ゴシック" w:hint="eastAsia"/>
                <w:szCs w:val="20"/>
              </w:rPr>
              <w:t>□⑨　利用者等に対する苦情解決制度等の活用の周知</w:t>
            </w:r>
          </w:p>
          <w:p w14:paraId="22627C49" w14:textId="77777777" w:rsidR="00D97907" w:rsidRPr="005B7DB2" w:rsidRDefault="00D97907" w:rsidP="00D97907">
            <w:pPr>
              <w:snapToGrid/>
              <w:ind w:leftChars="200" w:left="728" w:hangingChars="200" w:hanging="364"/>
              <w:jc w:val="both"/>
              <w:rPr>
                <w:rFonts w:hAnsi="ＭＳ ゴシック"/>
                <w:szCs w:val="20"/>
              </w:rPr>
            </w:pPr>
            <w:r w:rsidRPr="005B7DB2">
              <w:rPr>
                <w:rFonts w:hAnsi="ＭＳ ゴシック" w:hint="eastAsia"/>
                <w:szCs w:val="20"/>
              </w:rPr>
              <w:t>□⑩　その他（　　　　　　　　　　　　　　　　　　）</w:t>
            </w:r>
          </w:p>
          <w:p w14:paraId="2E1418B9" w14:textId="7BC61980" w:rsidR="00D97907" w:rsidRPr="005B7DB2" w:rsidRDefault="004D2A18" w:rsidP="00D97907">
            <w:pPr>
              <w:snapToGrid/>
              <w:jc w:val="both"/>
            </w:pPr>
            <w:r w:rsidRPr="005B7DB2">
              <w:rPr>
                <w:rFonts w:hAnsi="ＭＳ ゴシック" w:hint="eastAsia"/>
                <w:bCs/>
                <w:noProof/>
              </w:rPr>
              <mc:AlternateContent>
                <mc:Choice Requires="wps">
                  <w:drawing>
                    <wp:anchor distT="0" distB="0" distL="114300" distR="114300" simplePos="0" relativeHeight="251634176" behindDoc="0" locked="0" layoutInCell="1" allowOverlap="1" wp14:anchorId="4E7CD84F" wp14:editId="6A69995E">
                      <wp:simplePos x="0" y="0"/>
                      <wp:positionH relativeFrom="column">
                        <wp:posOffset>104775</wp:posOffset>
                      </wp:positionH>
                      <wp:positionV relativeFrom="paragraph">
                        <wp:posOffset>5080</wp:posOffset>
                      </wp:positionV>
                      <wp:extent cx="4680585" cy="1010285"/>
                      <wp:effectExtent l="9525" t="5080" r="5715" b="13335"/>
                      <wp:wrapNone/>
                      <wp:docPr id="236" name="Text Box 1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1010285"/>
                              </a:xfrm>
                              <a:prstGeom prst="rect">
                                <a:avLst/>
                              </a:prstGeom>
                              <a:solidFill>
                                <a:srgbClr val="FFFFFF"/>
                              </a:solidFill>
                              <a:ln w="6350">
                                <a:solidFill>
                                  <a:srgbClr val="000000"/>
                                </a:solidFill>
                                <a:miter lim="800000"/>
                                <a:headEnd/>
                                <a:tailEnd/>
                              </a:ln>
                            </wps:spPr>
                            <wps:txbx>
                              <w:txbxContent>
                                <w:p w14:paraId="5E12E92F" w14:textId="77777777" w:rsidR="00E84432" w:rsidRPr="00E105F3" w:rsidRDefault="00E84432" w:rsidP="00D97907">
                                  <w:pPr>
                                    <w:spacing w:beforeLines="20" w:before="57"/>
                                    <w:ind w:leftChars="50" w:left="253" w:rightChars="50" w:right="91" w:hangingChars="100" w:hanging="162"/>
                                    <w:jc w:val="left"/>
                                    <w:rPr>
                                      <w:rFonts w:hAnsi="ＭＳ ゴシック"/>
                                      <w:bCs/>
                                      <w:sz w:val="18"/>
                                      <w:szCs w:val="18"/>
                                    </w:rPr>
                                  </w:pPr>
                                  <w:r w:rsidRPr="00E105F3">
                                    <w:rPr>
                                      <w:rFonts w:hAnsi="ＭＳ ゴシック" w:hint="eastAsia"/>
                                      <w:bCs/>
                                      <w:sz w:val="18"/>
                                      <w:szCs w:val="18"/>
                                    </w:rPr>
                                    <w:t>≪参照≫</w:t>
                                  </w:r>
                                </w:p>
                                <w:p w14:paraId="16888E1D" w14:textId="77777777" w:rsidR="00E84432" w:rsidRPr="00E105F3" w:rsidRDefault="00E84432" w:rsidP="00D97907">
                                  <w:pPr>
                                    <w:ind w:leftChars="50" w:left="253" w:rightChars="50" w:right="91" w:hangingChars="100" w:hanging="162"/>
                                    <w:jc w:val="left"/>
                                    <w:rPr>
                                      <w:rFonts w:hAnsi="ＭＳ ゴシック"/>
                                      <w:bCs/>
                                      <w:sz w:val="18"/>
                                      <w:szCs w:val="18"/>
                                    </w:rPr>
                                  </w:pPr>
                                  <w:r w:rsidRPr="00E105F3">
                                    <w:rPr>
                                      <w:rFonts w:hAnsi="ＭＳ ゴシック" w:hint="eastAsia"/>
                                      <w:bCs/>
                                      <w:sz w:val="18"/>
                                      <w:szCs w:val="18"/>
                                    </w:rPr>
                                    <w:t>・</w:t>
                                  </w:r>
                                  <w:r w:rsidRPr="00E105F3">
                                    <w:rPr>
                                      <w:rFonts w:hAnsi="ＭＳ ゴシック"/>
                                      <w:bCs/>
                                      <w:sz w:val="18"/>
                                      <w:szCs w:val="18"/>
                                    </w:rPr>
                                    <w:t>障害者虐待の防止、障害者の養護者に対する支援等に関する法律（</w:t>
                                  </w:r>
                                  <w:r w:rsidRPr="00E105F3">
                                    <w:rPr>
                                      <w:rFonts w:hAnsi="ＭＳ ゴシック" w:hint="eastAsia"/>
                                      <w:bCs/>
                                      <w:sz w:val="18"/>
                                      <w:szCs w:val="18"/>
                                    </w:rPr>
                                    <w:t>平成23年</w:t>
                                  </w:r>
                                  <w:r w:rsidRPr="00E105F3">
                                    <w:rPr>
                                      <w:rFonts w:hAnsi="ＭＳ ゴシック"/>
                                      <w:bCs/>
                                      <w:sz w:val="18"/>
                                      <w:szCs w:val="18"/>
                                    </w:rPr>
                                    <w:t>法律第</w:t>
                                  </w:r>
                                  <w:r w:rsidRPr="00E105F3">
                                    <w:rPr>
                                      <w:rFonts w:hAnsi="ＭＳ ゴシック" w:hint="eastAsia"/>
                                      <w:bCs/>
                                      <w:sz w:val="18"/>
                                      <w:szCs w:val="18"/>
                                    </w:rPr>
                                    <w:t>79</w:t>
                                  </w:r>
                                  <w:r w:rsidRPr="00E105F3">
                                    <w:rPr>
                                      <w:rFonts w:hAnsi="ＭＳ ゴシック"/>
                                      <w:bCs/>
                                      <w:sz w:val="18"/>
                                      <w:szCs w:val="18"/>
                                    </w:rPr>
                                    <w:t>号）</w:t>
                                  </w:r>
                                </w:p>
                                <w:p w14:paraId="0FC0A071" w14:textId="77777777" w:rsidR="00E84432" w:rsidRPr="00E105F3" w:rsidRDefault="00E84432" w:rsidP="00D9790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kern w:val="18"/>
                                      <w:sz w:val="18"/>
                                      <w:szCs w:val="18"/>
                                    </w:rPr>
                                  </w:pPr>
                                  <w:r w:rsidRPr="00E105F3">
                                    <w:rPr>
                                      <w:rFonts w:ascii="ＭＳ ゴシック" w:eastAsia="ＭＳ ゴシック" w:hAnsi="ＭＳ ゴシック" w:hint="eastAsia"/>
                                      <w:kern w:val="18"/>
                                      <w:sz w:val="18"/>
                                      <w:szCs w:val="18"/>
                                    </w:rPr>
                                    <w:t>・障害者福祉施設等における障害者虐待の防止と対応の手引き</w:t>
                                  </w:r>
                                </w:p>
                                <w:p w14:paraId="6BD7C17A" w14:textId="77777777" w:rsidR="00E84432" w:rsidRPr="00E105F3" w:rsidRDefault="00E84432" w:rsidP="00D9790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sidRPr="00E105F3">
                                    <w:rPr>
                                      <w:rFonts w:ascii="ＭＳ ゴシック" w:eastAsia="ＭＳ ゴシック" w:hAnsi="ＭＳ ゴシック" w:hint="eastAsia"/>
                                      <w:kern w:val="18"/>
                                      <w:sz w:val="18"/>
                                      <w:szCs w:val="18"/>
                                    </w:rPr>
                                    <w:t xml:space="preserve">　（H30.6厚生労働省社会・援護局障害保健福祉部）</w:t>
                                  </w:r>
                                </w:p>
                                <w:p w14:paraId="4F264886" w14:textId="77777777" w:rsidR="00E84432" w:rsidRPr="00E105F3" w:rsidRDefault="00E84432" w:rsidP="00D97907">
                                  <w:pPr>
                                    <w:ind w:leftChars="50" w:left="253" w:rightChars="50" w:right="91" w:hangingChars="100" w:hanging="162"/>
                                    <w:jc w:val="left"/>
                                    <w:rPr>
                                      <w:rFonts w:hAnsi="ＭＳ ゴシック"/>
                                      <w:sz w:val="18"/>
                                      <w:szCs w:val="18"/>
                                    </w:rPr>
                                  </w:pPr>
                                  <w:r w:rsidRPr="00E105F3">
                                    <w:rPr>
                                      <w:rFonts w:hAnsi="ＭＳ ゴシック" w:hint="eastAsia"/>
                                      <w:sz w:val="18"/>
                                      <w:szCs w:val="18"/>
                                    </w:rPr>
                                    <w:t>・障害者（児）施設における虐待の防止について</w:t>
                                  </w:r>
                                </w:p>
                                <w:p w14:paraId="0AB92967" w14:textId="77777777" w:rsidR="00E84432" w:rsidRPr="00E105F3" w:rsidRDefault="00E84432" w:rsidP="00D97907">
                                  <w:pPr>
                                    <w:ind w:leftChars="50" w:left="253" w:rightChars="50" w:right="91" w:hangingChars="100" w:hanging="162"/>
                                    <w:jc w:val="left"/>
                                    <w:rPr>
                                      <w:rFonts w:hAnsi="ＭＳ ゴシック"/>
                                      <w:sz w:val="18"/>
                                      <w:szCs w:val="18"/>
                                    </w:rPr>
                                  </w:pPr>
                                  <w:r w:rsidRPr="00E105F3">
                                    <w:rPr>
                                      <w:rFonts w:hAnsi="ＭＳ ゴシック" w:hint="eastAsia"/>
                                      <w:sz w:val="18"/>
                                      <w:szCs w:val="18"/>
                                    </w:rPr>
                                    <w:t xml:space="preserve">　（H17.10.20厚生労働省社会・援護局障害保健福祉部長通知）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CD84F" id="_x0000_s1027" type="#_x0000_t202" style="position:absolute;left:0;text-align:left;margin-left:8.25pt;margin-top:.4pt;width:368.55pt;height:79.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" strokeweight=".5pt">
                      <v:textbox inset="5.85pt,.7pt,5.85pt,.7pt">
                        <w:txbxContent>
                          <w:p w14:paraId="5E12E92F" w14:textId="77777777" w:rsidR="00E84432" w:rsidRPr="00E105F3" w:rsidRDefault="00E84432" w:rsidP="00D97907">
                            <w:pPr>
                              <w:spacing w:beforeLines="20" w:before="57"/>
                              <w:ind w:leftChars="50" w:left="253" w:rightChars="50" w:right="91" w:hangingChars="100" w:hanging="162"/>
                              <w:jc w:val="left"/>
                              <w:rPr>
                                <w:rFonts w:hAnsi="ＭＳ ゴシック"/>
                                <w:bCs/>
                                <w:sz w:val="18"/>
                                <w:szCs w:val="18"/>
                              </w:rPr>
                            </w:pPr>
                            <w:r w:rsidRPr="00E105F3">
                              <w:rPr>
                                <w:rFonts w:hAnsi="ＭＳ ゴシック" w:hint="eastAsia"/>
                                <w:bCs/>
                                <w:sz w:val="18"/>
                                <w:szCs w:val="18"/>
                              </w:rPr>
                              <w:t>≪参照≫</w:t>
                            </w:r>
                          </w:p>
                          <w:p w14:paraId="16888E1D" w14:textId="77777777" w:rsidR="00E84432" w:rsidRPr="00E105F3" w:rsidRDefault="00E84432" w:rsidP="00D97907">
                            <w:pPr>
                              <w:ind w:leftChars="50" w:left="253" w:rightChars="50" w:right="91" w:hangingChars="100" w:hanging="162"/>
                              <w:jc w:val="left"/>
                              <w:rPr>
                                <w:rFonts w:hAnsi="ＭＳ ゴシック"/>
                                <w:bCs/>
                                <w:sz w:val="18"/>
                                <w:szCs w:val="18"/>
                              </w:rPr>
                            </w:pPr>
                            <w:r w:rsidRPr="00E105F3">
                              <w:rPr>
                                <w:rFonts w:hAnsi="ＭＳ ゴシック" w:hint="eastAsia"/>
                                <w:bCs/>
                                <w:sz w:val="18"/>
                                <w:szCs w:val="18"/>
                              </w:rPr>
                              <w:t>・</w:t>
                            </w:r>
                            <w:r w:rsidRPr="00E105F3">
                              <w:rPr>
                                <w:rFonts w:hAnsi="ＭＳ ゴシック"/>
                                <w:bCs/>
                                <w:sz w:val="18"/>
                                <w:szCs w:val="18"/>
                              </w:rPr>
                              <w:t>障害者虐待の防止、障害者の養護者に対する支援等に関する法律（</w:t>
                            </w:r>
                            <w:r w:rsidRPr="00E105F3">
                              <w:rPr>
                                <w:rFonts w:hAnsi="ＭＳ ゴシック" w:hint="eastAsia"/>
                                <w:bCs/>
                                <w:sz w:val="18"/>
                                <w:szCs w:val="18"/>
                              </w:rPr>
                              <w:t>平成23年</w:t>
                            </w:r>
                            <w:r w:rsidRPr="00E105F3">
                              <w:rPr>
                                <w:rFonts w:hAnsi="ＭＳ ゴシック"/>
                                <w:bCs/>
                                <w:sz w:val="18"/>
                                <w:szCs w:val="18"/>
                              </w:rPr>
                              <w:t>法律第</w:t>
                            </w:r>
                            <w:r w:rsidRPr="00E105F3">
                              <w:rPr>
                                <w:rFonts w:hAnsi="ＭＳ ゴシック" w:hint="eastAsia"/>
                                <w:bCs/>
                                <w:sz w:val="18"/>
                                <w:szCs w:val="18"/>
                              </w:rPr>
                              <w:t>79</w:t>
                            </w:r>
                            <w:r w:rsidRPr="00E105F3">
                              <w:rPr>
                                <w:rFonts w:hAnsi="ＭＳ ゴシック"/>
                                <w:bCs/>
                                <w:sz w:val="18"/>
                                <w:szCs w:val="18"/>
                              </w:rPr>
                              <w:t>号）</w:t>
                            </w:r>
                          </w:p>
                          <w:p w14:paraId="0FC0A071" w14:textId="77777777" w:rsidR="00E84432" w:rsidRPr="00E105F3" w:rsidRDefault="00E84432" w:rsidP="00D9790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kern w:val="18"/>
                                <w:sz w:val="18"/>
                                <w:szCs w:val="18"/>
                              </w:rPr>
                            </w:pPr>
                            <w:r w:rsidRPr="00E105F3">
                              <w:rPr>
                                <w:rFonts w:ascii="ＭＳ ゴシック" w:eastAsia="ＭＳ ゴシック" w:hAnsi="ＭＳ ゴシック" w:hint="eastAsia"/>
                                <w:kern w:val="18"/>
                                <w:sz w:val="18"/>
                                <w:szCs w:val="18"/>
                              </w:rPr>
                              <w:t>・障害者福祉施設等における障害者虐待の防止と対応の手引き</w:t>
                            </w:r>
                          </w:p>
                          <w:p w14:paraId="6BD7C17A" w14:textId="77777777" w:rsidR="00E84432" w:rsidRPr="00E105F3" w:rsidRDefault="00E84432" w:rsidP="00D9790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sidRPr="00E105F3">
                              <w:rPr>
                                <w:rFonts w:ascii="ＭＳ ゴシック" w:eastAsia="ＭＳ ゴシック" w:hAnsi="ＭＳ ゴシック" w:hint="eastAsia"/>
                                <w:kern w:val="18"/>
                                <w:sz w:val="18"/>
                                <w:szCs w:val="18"/>
                              </w:rPr>
                              <w:t xml:space="preserve">　（H30.6厚生労働省社会・援護局障害保健福祉部）</w:t>
                            </w:r>
                          </w:p>
                          <w:p w14:paraId="4F264886" w14:textId="77777777" w:rsidR="00E84432" w:rsidRPr="00E105F3" w:rsidRDefault="00E84432" w:rsidP="00D97907">
                            <w:pPr>
                              <w:ind w:leftChars="50" w:left="253" w:rightChars="50" w:right="91" w:hangingChars="100" w:hanging="162"/>
                              <w:jc w:val="left"/>
                              <w:rPr>
                                <w:rFonts w:hAnsi="ＭＳ ゴシック"/>
                                <w:sz w:val="18"/>
                                <w:szCs w:val="18"/>
                              </w:rPr>
                            </w:pPr>
                            <w:r w:rsidRPr="00E105F3">
                              <w:rPr>
                                <w:rFonts w:hAnsi="ＭＳ ゴシック" w:hint="eastAsia"/>
                                <w:sz w:val="18"/>
                                <w:szCs w:val="18"/>
                              </w:rPr>
                              <w:t>・障害者（児）施設における虐待の防止について</w:t>
                            </w:r>
                          </w:p>
                          <w:p w14:paraId="0AB92967" w14:textId="77777777" w:rsidR="00E84432" w:rsidRPr="00E105F3" w:rsidRDefault="00E84432" w:rsidP="00D97907">
                            <w:pPr>
                              <w:ind w:leftChars="50" w:left="253" w:rightChars="50" w:right="91" w:hangingChars="100" w:hanging="162"/>
                              <w:jc w:val="left"/>
                              <w:rPr>
                                <w:rFonts w:hAnsi="ＭＳ ゴシック"/>
                                <w:sz w:val="18"/>
                                <w:szCs w:val="18"/>
                              </w:rPr>
                            </w:pPr>
                            <w:r w:rsidRPr="00E105F3">
                              <w:rPr>
                                <w:rFonts w:hAnsi="ＭＳ ゴシック" w:hint="eastAsia"/>
                                <w:sz w:val="18"/>
                                <w:szCs w:val="18"/>
                              </w:rPr>
                              <w:t xml:space="preserve">　（H17.10.20厚生労働省社会・援護局障害保健福祉部長通知）</w:t>
                            </w:r>
                          </w:p>
                        </w:txbxContent>
                      </v:textbox>
                    </v:shape>
                  </w:pict>
                </mc:Fallback>
              </mc:AlternateContent>
            </w:r>
          </w:p>
          <w:p w14:paraId="540544E7" w14:textId="77777777" w:rsidR="00D97907" w:rsidRPr="005B7DB2" w:rsidRDefault="00D97907" w:rsidP="00D97907">
            <w:pPr>
              <w:snapToGrid/>
              <w:jc w:val="both"/>
            </w:pPr>
          </w:p>
          <w:p w14:paraId="693127A2" w14:textId="77777777" w:rsidR="00D97907" w:rsidRPr="005B7DB2" w:rsidRDefault="00D97907" w:rsidP="00D97907">
            <w:pPr>
              <w:snapToGrid/>
              <w:jc w:val="both"/>
            </w:pPr>
          </w:p>
          <w:p w14:paraId="1DCA6A44" w14:textId="77777777" w:rsidR="00D97907" w:rsidRPr="005B7DB2" w:rsidRDefault="00D97907" w:rsidP="00D97907">
            <w:pPr>
              <w:snapToGrid/>
              <w:jc w:val="both"/>
            </w:pPr>
          </w:p>
          <w:p w14:paraId="795B6234" w14:textId="77777777" w:rsidR="00D97907" w:rsidRPr="005B7DB2" w:rsidRDefault="00D97907" w:rsidP="00D97907">
            <w:pPr>
              <w:snapToGrid/>
              <w:jc w:val="both"/>
            </w:pPr>
          </w:p>
          <w:p w14:paraId="4DEA6F9F" w14:textId="77777777" w:rsidR="00D97907" w:rsidRPr="005B7DB2" w:rsidRDefault="00D97907" w:rsidP="00D97907">
            <w:pPr>
              <w:snapToGrid/>
              <w:jc w:val="both"/>
            </w:pPr>
          </w:p>
        </w:tc>
        <w:tc>
          <w:tcPr>
            <w:tcW w:w="1001" w:type="dxa"/>
            <w:vMerge/>
            <w:tcBorders>
              <w:bottom w:val="single" w:sz="4" w:space="0" w:color="auto"/>
              <w:right w:val="single" w:sz="6" w:space="0" w:color="auto"/>
            </w:tcBorders>
          </w:tcPr>
          <w:p w14:paraId="35C90F96" w14:textId="77777777" w:rsidR="00D97907" w:rsidRPr="005B7DB2" w:rsidRDefault="00D97907" w:rsidP="00D97907">
            <w:pPr>
              <w:snapToGrid/>
              <w:jc w:val="both"/>
            </w:pPr>
          </w:p>
        </w:tc>
        <w:tc>
          <w:tcPr>
            <w:tcW w:w="1729" w:type="dxa"/>
            <w:vMerge/>
            <w:tcBorders>
              <w:left w:val="single" w:sz="6" w:space="0" w:color="auto"/>
              <w:bottom w:val="single" w:sz="4" w:space="0" w:color="auto"/>
            </w:tcBorders>
          </w:tcPr>
          <w:p w14:paraId="7D67CBC0" w14:textId="77777777" w:rsidR="00D97907" w:rsidRPr="005B7DB2" w:rsidRDefault="00D97907" w:rsidP="00D97907">
            <w:pPr>
              <w:snapToGrid/>
              <w:spacing w:line="240" w:lineRule="exact"/>
              <w:jc w:val="both"/>
              <w:rPr>
                <w:sz w:val="18"/>
                <w:szCs w:val="18"/>
              </w:rPr>
            </w:pPr>
          </w:p>
        </w:tc>
      </w:tr>
    </w:tbl>
    <w:p w14:paraId="361F373D" w14:textId="0D2B9CC2" w:rsidR="00D97907" w:rsidRPr="005B7DB2" w:rsidRDefault="00D97907" w:rsidP="00D97907">
      <w:pPr>
        <w:snapToGrid/>
        <w:jc w:val="left"/>
      </w:pPr>
    </w:p>
    <w:p w14:paraId="5D297BEB" w14:textId="1B83BE1D" w:rsidR="00065ECC" w:rsidRPr="005B7DB2" w:rsidRDefault="00065ECC" w:rsidP="00D97907">
      <w:pPr>
        <w:snapToGrid/>
        <w:jc w:val="left"/>
      </w:pPr>
    </w:p>
    <w:p w14:paraId="28212CE9" w14:textId="1BC4C056" w:rsidR="00065ECC" w:rsidRPr="005B7DB2" w:rsidRDefault="00065ECC" w:rsidP="00D97907">
      <w:pPr>
        <w:snapToGrid/>
        <w:jc w:val="left"/>
      </w:pPr>
    </w:p>
    <w:p w14:paraId="661366FA" w14:textId="11626674" w:rsidR="00065ECC" w:rsidRPr="005B7DB2" w:rsidRDefault="00065ECC" w:rsidP="00D97907">
      <w:pPr>
        <w:snapToGrid/>
        <w:jc w:val="left"/>
      </w:pPr>
    </w:p>
    <w:p w14:paraId="07013D9F" w14:textId="55A5A931" w:rsidR="00065ECC" w:rsidRPr="005B7DB2" w:rsidRDefault="00065ECC" w:rsidP="00D97907">
      <w:pPr>
        <w:snapToGrid/>
        <w:jc w:val="left"/>
      </w:pPr>
    </w:p>
    <w:p w14:paraId="0B75A93E" w14:textId="0EC8FA0E" w:rsidR="0041316C" w:rsidRPr="005B7DB2" w:rsidRDefault="00D97907" w:rsidP="00C474D3">
      <w:pPr>
        <w:snapToGrid/>
        <w:jc w:val="left"/>
        <w:rPr>
          <w:szCs w:val="20"/>
        </w:rPr>
      </w:pPr>
      <w:r w:rsidRPr="005B7DB2">
        <w:br w:type="page"/>
      </w:r>
      <w:r w:rsidR="0041316C" w:rsidRPr="005B7DB2">
        <w:rPr>
          <w:rFonts w:hint="eastAsia"/>
          <w:szCs w:val="20"/>
        </w:rPr>
        <w:lastRenderedPageBreak/>
        <w:t xml:space="preserve">◆　人員に関する基準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270"/>
        <w:gridCol w:w="5461"/>
        <w:gridCol w:w="1167"/>
        <w:gridCol w:w="1568"/>
      </w:tblGrid>
      <w:tr w:rsidR="005B7DB2" w:rsidRPr="005B7DB2" w14:paraId="6EDD3EDA" w14:textId="77777777" w:rsidTr="000E7371">
        <w:tc>
          <w:tcPr>
            <w:tcW w:w="1182" w:type="dxa"/>
            <w:tcBorders>
              <w:right w:val="single" w:sz="4" w:space="0" w:color="auto"/>
            </w:tcBorders>
            <w:vAlign w:val="center"/>
          </w:tcPr>
          <w:p w14:paraId="3BEA70A3" w14:textId="77777777" w:rsidR="0041316C" w:rsidRPr="005B7DB2" w:rsidRDefault="0041316C" w:rsidP="000368A8">
            <w:pPr>
              <w:snapToGrid/>
              <w:rPr>
                <w:szCs w:val="20"/>
              </w:rPr>
            </w:pPr>
            <w:r w:rsidRPr="005B7DB2">
              <w:rPr>
                <w:rFonts w:hint="eastAsia"/>
                <w:szCs w:val="20"/>
              </w:rPr>
              <w:t>項目</w:t>
            </w:r>
          </w:p>
        </w:tc>
        <w:tc>
          <w:tcPr>
            <w:tcW w:w="5731" w:type="dxa"/>
            <w:gridSpan w:val="2"/>
            <w:tcBorders>
              <w:left w:val="single" w:sz="4" w:space="0" w:color="auto"/>
              <w:bottom w:val="single" w:sz="4" w:space="0" w:color="auto"/>
            </w:tcBorders>
            <w:vAlign w:val="center"/>
          </w:tcPr>
          <w:p w14:paraId="2BEFF123" w14:textId="77777777" w:rsidR="0041316C" w:rsidRPr="005B7DB2" w:rsidRDefault="0041316C" w:rsidP="000368A8">
            <w:pPr>
              <w:snapToGrid/>
              <w:rPr>
                <w:szCs w:val="20"/>
              </w:rPr>
            </w:pPr>
            <w:r w:rsidRPr="005B7DB2">
              <w:rPr>
                <w:rFonts w:hint="eastAsia"/>
                <w:szCs w:val="20"/>
              </w:rPr>
              <w:t>自主点検のポイント</w:t>
            </w:r>
          </w:p>
        </w:tc>
        <w:tc>
          <w:tcPr>
            <w:tcW w:w="1167" w:type="dxa"/>
            <w:tcBorders>
              <w:bottom w:val="single" w:sz="4" w:space="0" w:color="auto"/>
            </w:tcBorders>
            <w:vAlign w:val="center"/>
          </w:tcPr>
          <w:p w14:paraId="2F028FFA" w14:textId="77777777" w:rsidR="0041316C" w:rsidRPr="005B7DB2" w:rsidRDefault="0041316C" w:rsidP="00D97907">
            <w:pPr>
              <w:snapToGrid/>
              <w:ind w:leftChars="-56" w:left="-102" w:rightChars="-56" w:right="-102"/>
              <w:rPr>
                <w:szCs w:val="20"/>
              </w:rPr>
            </w:pPr>
            <w:r w:rsidRPr="005B7DB2">
              <w:rPr>
                <w:rFonts w:hint="eastAsia"/>
                <w:szCs w:val="20"/>
              </w:rPr>
              <w:t>点検</w:t>
            </w:r>
          </w:p>
        </w:tc>
        <w:tc>
          <w:tcPr>
            <w:tcW w:w="1568" w:type="dxa"/>
            <w:tcBorders>
              <w:bottom w:val="single" w:sz="4" w:space="0" w:color="auto"/>
            </w:tcBorders>
            <w:vAlign w:val="center"/>
          </w:tcPr>
          <w:p w14:paraId="105A2F82" w14:textId="77777777" w:rsidR="0041316C" w:rsidRPr="005B7DB2" w:rsidRDefault="0041316C" w:rsidP="000368A8">
            <w:pPr>
              <w:snapToGrid/>
              <w:rPr>
                <w:rFonts w:hAnsi="ＭＳ ゴシック"/>
                <w:szCs w:val="20"/>
              </w:rPr>
            </w:pPr>
            <w:r w:rsidRPr="005B7DB2">
              <w:rPr>
                <w:rFonts w:hAnsi="ＭＳ ゴシック" w:hint="eastAsia"/>
                <w:szCs w:val="20"/>
              </w:rPr>
              <w:t>根拠</w:t>
            </w:r>
          </w:p>
        </w:tc>
      </w:tr>
      <w:tr w:rsidR="005B7DB2" w:rsidRPr="005B7DB2" w14:paraId="3145ECAC" w14:textId="77777777" w:rsidTr="00FB7276">
        <w:trPr>
          <w:trHeight w:val="2238"/>
        </w:trPr>
        <w:tc>
          <w:tcPr>
            <w:tcW w:w="1182" w:type="dxa"/>
            <w:vMerge w:val="restart"/>
            <w:tcBorders>
              <w:top w:val="single" w:sz="4" w:space="0" w:color="auto"/>
              <w:right w:val="single" w:sz="4" w:space="0" w:color="auto"/>
            </w:tcBorders>
          </w:tcPr>
          <w:p w14:paraId="38C12CFA" w14:textId="6508C6C2" w:rsidR="0056534B" w:rsidRPr="005B7DB2" w:rsidRDefault="00FB7276" w:rsidP="000368A8">
            <w:pPr>
              <w:snapToGrid/>
              <w:jc w:val="both"/>
              <w:rPr>
                <w:szCs w:val="20"/>
              </w:rPr>
            </w:pPr>
            <w:r w:rsidRPr="005B7DB2">
              <w:rPr>
                <w:rFonts w:hint="eastAsia"/>
                <w:szCs w:val="20"/>
              </w:rPr>
              <w:t>２</w:t>
            </w:r>
          </w:p>
          <w:p w14:paraId="1CBDE28F" w14:textId="19E83800" w:rsidR="00FB7276" w:rsidRPr="005B7DB2" w:rsidRDefault="00FB7276" w:rsidP="000368A8">
            <w:pPr>
              <w:snapToGrid/>
              <w:jc w:val="both"/>
              <w:rPr>
                <w:szCs w:val="20"/>
              </w:rPr>
            </w:pPr>
            <w:r w:rsidRPr="005B7DB2">
              <w:rPr>
                <w:rFonts w:hint="eastAsia"/>
                <w:szCs w:val="20"/>
              </w:rPr>
              <w:t>従業者の員数</w:t>
            </w:r>
          </w:p>
          <w:p w14:paraId="65E74F5B" w14:textId="29378F31" w:rsidR="0056534B" w:rsidRPr="005B7DB2" w:rsidRDefault="00FB7276" w:rsidP="000368A8">
            <w:pPr>
              <w:snapToGrid/>
              <w:jc w:val="both"/>
              <w:rPr>
                <w:sz w:val="18"/>
                <w:szCs w:val="18"/>
              </w:rPr>
            </w:pPr>
            <w:r w:rsidRPr="005B7DB2">
              <w:rPr>
                <w:rFonts w:hint="eastAsia"/>
                <w:sz w:val="18"/>
                <w:szCs w:val="18"/>
              </w:rPr>
              <w:t>【</w:t>
            </w:r>
            <w:r w:rsidR="0056534B" w:rsidRPr="005B7DB2">
              <w:rPr>
                <w:rFonts w:hint="eastAsia"/>
                <w:sz w:val="18"/>
                <w:szCs w:val="18"/>
              </w:rPr>
              <w:t>生活介護</w:t>
            </w:r>
          </w:p>
          <w:p w14:paraId="199C0A47" w14:textId="5034131C" w:rsidR="0056534B" w:rsidRPr="005B7DB2" w:rsidRDefault="00AB3CBF" w:rsidP="0056534B">
            <w:pPr>
              <w:snapToGrid/>
              <w:spacing w:afterLines="50" w:after="142"/>
              <w:jc w:val="both"/>
              <w:rPr>
                <w:sz w:val="18"/>
                <w:szCs w:val="18"/>
              </w:rPr>
            </w:pPr>
            <w:r w:rsidRPr="005B7DB2">
              <w:rPr>
                <w:rFonts w:hint="eastAsia"/>
                <w:sz w:val="18"/>
                <w:szCs w:val="18"/>
              </w:rPr>
              <w:t>を行う場合</w:t>
            </w:r>
            <w:r w:rsidR="00FB7276" w:rsidRPr="005B7DB2">
              <w:rPr>
                <w:rFonts w:hint="eastAsia"/>
                <w:sz w:val="18"/>
                <w:szCs w:val="18"/>
              </w:rPr>
              <w:t>】</w:t>
            </w:r>
          </w:p>
          <w:p w14:paraId="314FDBFC" w14:textId="7A114CAB" w:rsidR="0056534B" w:rsidRPr="005B7DB2" w:rsidRDefault="0056534B" w:rsidP="000368A8">
            <w:pPr>
              <w:snapToGrid/>
              <w:jc w:val="both"/>
              <w:rPr>
                <w:szCs w:val="20"/>
              </w:rPr>
            </w:pPr>
          </w:p>
        </w:tc>
        <w:tc>
          <w:tcPr>
            <w:tcW w:w="5731" w:type="dxa"/>
            <w:gridSpan w:val="2"/>
            <w:tcBorders>
              <w:top w:val="single" w:sz="4" w:space="0" w:color="auto"/>
              <w:left w:val="single" w:sz="4" w:space="0" w:color="auto"/>
              <w:bottom w:val="nil"/>
              <w:right w:val="single" w:sz="4" w:space="0" w:color="auto"/>
            </w:tcBorders>
          </w:tcPr>
          <w:p w14:paraId="5FB72A83" w14:textId="77777777" w:rsidR="0056534B" w:rsidRPr="005B7DB2" w:rsidRDefault="0056534B" w:rsidP="009578DF">
            <w:pPr>
              <w:snapToGrid/>
              <w:spacing w:line="360" w:lineRule="auto"/>
              <w:ind w:left="182" w:hangingChars="100" w:hanging="182"/>
              <w:jc w:val="both"/>
              <w:rPr>
                <w:rFonts w:hAnsi="ＭＳ ゴシック"/>
                <w:szCs w:val="20"/>
              </w:rPr>
            </w:pPr>
            <w:r w:rsidRPr="005B7DB2">
              <w:rPr>
                <w:rFonts w:hAnsi="ＭＳ ゴシック" w:hint="eastAsia"/>
                <w:szCs w:val="20"/>
              </w:rPr>
              <w:t>（１）必要人員数の確保</w:t>
            </w:r>
          </w:p>
          <w:p w14:paraId="10E6C6DF" w14:textId="18BEF2A5" w:rsidR="0056534B" w:rsidRPr="005B7DB2" w:rsidRDefault="0056534B" w:rsidP="002024EC">
            <w:pPr>
              <w:snapToGrid/>
              <w:spacing w:afterLines="30" w:after="85"/>
              <w:ind w:leftChars="100" w:left="182" w:firstLineChars="100" w:firstLine="182"/>
              <w:jc w:val="both"/>
              <w:rPr>
                <w:rFonts w:hAnsi="ＭＳ ゴシック"/>
                <w:szCs w:val="20"/>
              </w:rPr>
            </w:pPr>
            <w:r w:rsidRPr="005B7DB2">
              <w:rPr>
                <w:rFonts w:hAnsi="ＭＳ ゴシック" w:hint="eastAsia"/>
                <w:szCs w:val="20"/>
                <w:u w:val="single"/>
              </w:rPr>
              <w:t>生活介護</w:t>
            </w:r>
            <w:r w:rsidR="00C474D3" w:rsidRPr="005B7DB2">
              <w:rPr>
                <w:rFonts w:hAnsi="ＭＳ ゴシック" w:hint="eastAsia"/>
                <w:szCs w:val="20"/>
              </w:rPr>
              <w:t>を行う場合</w:t>
            </w:r>
            <w:r w:rsidRPr="005B7DB2">
              <w:rPr>
                <w:rFonts w:hAnsi="ＭＳ ゴシック" w:hint="eastAsia"/>
                <w:szCs w:val="20"/>
              </w:rPr>
              <w:t>に置くべき従業者は、次のとおりとする。</w:t>
            </w:r>
          </w:p>
          <w:p w14:paraId="00682658" w14:textId="77777777" w:rsidR="0056534B" w:rsidRPr="005B7DB2" w:rsidRDefault="0056534B" w:rsidP="00A67847">
            <w:pPr>
              <w:snapToGrid/>
              <w:spacing w:line="276" w:lineRule="auto"/>
              <w:ind w:leftChars="100" w:left="364" w:hangingChars="100" w:hanging="182"/>
              <w:jc w:val="left"/>
            </w:pPr>
            <w:r w:rsidRPr="005B7DB2">
              <w:rPr>
                <w:rFonts w:hAnsi="ＭＳ ゴシック" w:hint="eastAsia"/>
                <w:szCs w:val="20"/>
              </w:rPr>
              <w:t>一　医師</w:t>
            </w:r>
          </w:p>
          <w:p w14:paraId="36939C77" w14:textId="741949FE" w:rsidR="0056534B" w:rsidRPr="005B7DB2" w:rsidRDefault="0056534B" w:rsidP="00165480">
            <w:pPr>
              <w:snapToGrid/>
              <w:spacing w:line="276" w:lineRule="auto"/>
              <w:ind w:leftChars="100" w:left="364" w:hangingChars="100" w:hanging="182"/>
              <w:jc w:val="left"/>
              <w:rPr>
                <w:rFonts w:hAnsi="ＭＳ ゴシック"/>
                <w:szCs w:val="20"/>
              </w:rPr>
            </w:pPr>
            <w:r w:rsidRPr="005B7DB2">
              <w:rPr>
                <w:rFonts w:hAnsi="ＭＳ ゴシック" w:hint="eastAsia"/>
                <w:szCs w:val="20"/>
              </w:rPr>
              <w:t>二　看護職員</w:t>
            </w:r>
            <w:r w:rsidR="00714C51" w:rsidRPr="005B7DB2">
              <w:rPr>
                <w:rFonts w:hAnsi="ＭＳ ゴシック" w:hint="eastAsia"/>
                <w:szCs w:val="20"/>
              </w:rPr>
              <w:t>（</w:t>
            </w:r>
            <w:r w:rsidRPr="005B7DB2">
              <w:rPr>
                <w:rFonts w:hAnsi="ＭＳ ゴシック" w:hint="eastAsia"/>
                <w:szCs w:val="20"/>
              </w:rPr>
              <w:t>保健師又は看護師若しくは准看護師</w:t>
            </w:r>
            <w:r w:rsidR="00714C51" w:rsidRPr="005B7DB2">
              <w:rPr>
                <w:rFonts w:hAnsi="ＭＳ ゴシック" w:hint="eastAsia"/>
                <w:szCs w:val="20"/>
              </w:rPr>
              <w:t>）、</w:t>
            </w:r>
            <w:r w:rsidRPr="005B7DB2">
              <w:rPr>
                <w:rFonts w:hAnsi="ＭＳ ゴシック" w:hint="eastAsia"/>
                <w:szCs w:val="20"/>
              </w:rPr>
              <w:t>理学療法士、作業療</w:t>
            </w:r>
            <w:r w:rsidRPr="00452EF5">
              <w:rPr>
                <w:rFonts w:hAnsi="ＭＳ ゴシック" w:hint="eastAsia"/>
                <w:szCs w:val="20"/>
              </w:rPr>
              <w:t>法士</w:t>
            </w:r>
            <w:r w:rsidR="00165480" w:rsidRPr="00452EF5">
              <w:rPr>
                <w:rFonts w:hAnsi="ＭＳ ゴシック" w:hint="eastAsia"/>
                <w:szCs w:val="20"/>
              </w:rPr>
              <w:t>又は言語聴覚士</w:t>
            </w:r>
            <w:r w:rsidRPr="00452EF5">
              <w:rPr>
                <w:rFonts w:hAnsi="ＭＳ ゴシック" w:hint="eastAsia"/>
                <w:szCs w:val="20"/>
              </w:rPr>
              <w:t>及</w:t>
            </w:r>
            <w:r w:rsidRPr="005B7DB2">
              <w:rPr>
                <w:rFonts w:hAnsi="ＭＳ ゴシック" w:hint="eastAsia"/>
                <w:szCs w:val="20"/>
              </w:rPr>
              <w:t>び生活支援員</w:t>
            </w:r>
          </w:p>
          <w:p w14:paraId="57E6584C" w14:textId="77777777" w:rsidR="0056534B" w:rsidRPr="005B7DB2" w:rsidRDefault="0056534B" w:rsidP="00A67847">
            <w:pPr>
              <w:snapToGrid/>
              <w:spacing w:afterLines="50" w:after="142" w:line="276" w:lineRule="auto"/>
              <w:ind w:leftChars="100" w:left="182"/>
              <w:jc w:val="left"/>
              <w:rPr>
                <w:rFonts w:hAnsi="ＭＳ ゴシック"/>
                <w:szCs w:val="20"/>
              </w:rPr>
            </w:pPr>
            <w:r w:rsidRPr="005B7DB2">
              <w:rPr>
                <w:rFonts w:hAnsi="ＭＳ ゴシック" w:hint="eastAsia"/>
                <w:szCs w:val="20"/>
              </w:rPr>
              <w:t>三　サービス管理責任者</w:t>
            </w:r>
          </w:p>
        </w:tc>
        <w:tc>
          <w:tcPr>
            <w:tcW w:w="1167" w:type="dxa"/>
            <w:tcBorders>
              <w:top w:val="single" w:sz="4" w:space="0" w:color="auto"/>
              <w:left w:val="single" w:sz="4" w:space="0" w:color="auto"/>
              <w:bottom w:val="dashSmallGap" w:sz="4" w:space="0" w:color="auto"/>
            </w:tcBorders>
          </w:tcPr>
          <w:p w14:paraId="3AD64662" w14:textId="77777777" w:rsidR="0056534B" w:rsidRPr="005B7DB2" w:rsidRDefault="0056534B" w:rsidP="00802303">
            <w:pPr>
              <w:snapToGrid/>
              <w:jc w:val="both"/>
              <w:rPr>
                <w:szCs w:val="20"/>
              </w:rPr>
            </w:pPr>
          </w:p>
        </w:tc>
        <w:tc>
          <w:tcPr>
            <w:tcW w:w="1568" w:type="dxa"/>
            <w:vMerge w:val="restart"/>
            <w:tcBorders>
              <w:top w:val="single" w:sz="4" w:space="0" w:color="auto"/>
            </w:tcBorders>
          </w:tcPr>
          <w:p w14:paraId="4956F139" w14:textId="58A47F5D" w:rsidR="0056534B" w:rsidRPr="005B7DB2" w:rsidRDefault="0056534B" w:rsidP="007F3079">
            <w:pPr>
              <w:snapToGrid/>
              <w:spacing w:line="240" w:lineRule="exact"/>
              <w:ind w:rightChars="-52" w:right="-95"/>
              <w:jc w:val="both"/>
              <w:rPr>
                <w:rFonts w:hAnsi="ＭＳ ゴシック"/>
                <w:sz w:val="18"/>
                <w:szCs w:val="18"/>
              </w:rPr>
            </w:pPr>
            <w:r w:rsidRPr="005B7DB2">
              <w:rPr>
                <w:rFonts w:hAnsi="ＭＳ ゴシック" w:hint="eastAsia"/>
                <w:sz w:val="18"/>
                <w:szCs w:val="18"/>
              </w:rPr>
              <w:t>条例第</w:t>
            </w:r>
            <w:r w:rsidR="007A0087" w:rsidRPr="005B7DB2">
              <w:rPr>
                <w:rFonts w:hAnsi="ＭＳ ゴシック" w:hint="eastAsia"/>
                <w:sz w:val="18"/>
                <w:szCs w:val="18"/>
              </w:rPr>
              <w:t>5</w:t>
            </w:r>
            <w:r w:rsidRPr="005B7DB2">
              <w:rPr>
                <w:rFonts w:hAnsi="ＭＳ ゴシック" w:hint="eastAsia"/>
                <w:sz w:val="18"/>
                <w:szCs w:val="18"/>
              </w:rPr>
              <w:t>条</w:t>
            </w:r>
            <w:r w:rsidR="007A0087" w:rsidRPr="005B7DB2">
              <w:rPr>
                <w:rFonts w:hAnsi="ＭＳ ゴシック" w:hint="eastAsia"/>
                <w:sz w:val="18"/>
                <w:szCs w:val="18"/>
              </w:rPr>
              <w:t>1号</w:t>
            </w:r>
          </w:p>
          <w:p w14:paraId="2770E675" w14:textId="6C247116" w:rsidR="0056534B" w:rsidRPr="005B7DB2" w:rsidRDefault="00D44D78" w:rsidP="00C2147E">
            <w:pPr>
              <w:snapToGrid/>
              <w:spacing w:line="240" w:lineRule="exact"/>
              <w:ind w:rightChars="52" w:right="95"/>
              <w:jc w:val="both"/>
              <w:rPr>
                <w:rFonts w:hAnsi="ＭＳ ゴシック"/>
                <w:szCs w:val="20"/>
              </w:rPr>
            </w:pPr>
            <w:r w:rsidRPr="005B7DB2">
              <w:rPr>
                <w:rFonts w:hAnsi="ＭＳ ゴシック" w:hint="eastAsia"/>
                <w:noProof/>
                <w:sz w:val="16"/>
                <w:szCs w:val="16"/>
              </w:rPr>
              <mc:AlternateContent>
                <mc:Choice Requires="wps">
                  <w:drawing>
                    <wp:anchor distT="0" distB="0" distL="114300" distR="114300" simplePos="0" relativeHeight="251575808" behindDoc="0" locked="0" layoutInCell="1" allowOverlap="1" wp14:anchorId="2A922B26" wp14:editId="77BA49C9">
                      <wp:simplePos x="0" y="0"/>
                      <wp:positionH relativeFrom="column">
                        <wp:posOffset>-730723</wp:posOffset>
                      </wp:positionH>
                      <wp:positionV relativeFrom="paragraph">
                        <wp:posOffset>5598795</wp:posOffset>
                      </wp:positionV>
                      <wp:extent cx="1552353" cy="1254642"/>
                      <wp:effectExtent l="0" t="0" r="10160" b="22225"/>
                      <wp:wrapNone/>
                      <wp:docPr id="9" name="テキスト ボックス 9"/>
                      <wp:cNvGraphicFramePr/>
                      <a:graphic xmlns:a="http://schemas.openxmlformats.org/drawingml/2006/main">
                        <a:graphicData uri="http://schemas.microsoft.com/office/word/2010/wordprocessingShape">
                          <wps:wsp>
                            <wps:cNvSpPr txBox="1"/>
                            <wps:spPr>
                              <a:xfrm>
                                <a:off x="0" y="0"/>
                                <a:ext cx="1552353" cy="1254642"/>
                              </a:xfrm>
                              <a:prstGeom prst="rect">
                                <a:avLst/>
                              </a:prstGeom>
                              <a:solidFill>
                                <a:sysClr val="window" lastClr="FFFFFF"/>
                              </a:solidFill>
                              <a:ln w="6350">
                                <a:solidFill>
                                  <a:prstClr val="black"/>
                                </a:solidFill>
                              </a:ln>
                            </wps:spPr>
                            <wps:txbx>
                              <w:txbxContent>
                                <w:p w14:paraId="33EF99C7" w14:textId="77777777" w:rsidR="00FB7276" w:rsidRPr="00E105F3" w:rsidRDefault="00FB7276" w:rsidP="00FB7276">
                                  <w:pPr>
                                    <w:spacing w:line="220" w:lineRule="exact"/>
                                    <w:jc w:val="left"/>
                                    <w:rPr>
                                      <w:rFonts w:hAnsi="ＭＳ ゴシック"/>
                                      <w:sz w:val="16"/>
                                      <w:szCs w:val="16"/>
                                    </w:rPr>
                                  </w:pPr>
                                  <w:r w:rsidRPr="00E105F3">
                                    <w:rPr>
                                      <w:rFonts w:hAnsi="ＭＳ ゴシック" w:hint="eastAsia"/>
                                      <w:sz w:val="16"/>
                                      <w:szCs w:val="16"/>
                                    </w:rPr>
                                    <w:t xml:space="preserve">※　</w:t>
                                  </w:r>
                                  <w:r w:rsidRPr="00E105F3">
                                    <w:rPr>
                                      <w:rFonts w:hAnsi="ＭＳ ゴシック" w:hint="eastAsia"/>
                                      <w:sz w:val="16"/>
                                      <w:szCs w:val="16"/>
                                    </w:rPr>
                                    <w:t>常勤換算方法</w:t>
                                  </w:r>
                                </w:p>
                                <w:p w14:paraId="09EB421C" w14:textId="26D9C279" w:rsidR="00FB7276" w:rsidRPr="00E105F3" w:rsidRDefault="00FB7276" w:rsidP="00FB7276">
                                  <w:pPr>
                                    <w:spacing w:line="220" w:lineRule="exact"/>
                                    <w:jc w:val="left"/>
                                  </w:pPr>
                                  <w:r w:rsidRPr="00E105F3">
                                    <w:rPr>
                                      <w:rFonts w:hAnsi="ＭＳ ゴシック" w:hint="eastAsia"/>
                                      <w:sz w:val="16"/>
                                      <w:szCs w:val="16"/>
                                    </w:rPr>
                                    <w:t>「</w:t>
                                  </w:r>
                                  <w:r w:rsidR="000C32BD" w:rsidRPr="00E105F3">
                                    <w:rPr>
                                      <w:rFonts w:hAnsi="ＭＳ ゴシック" w:hint="eastAsia"/>
                                      <w:sz w:val="16"/>
                                      <w:szCs w:val="16"/>
                                    </w:rPr>
                                    <w:t>施設</w:t>
                                  </w:r>
                                  <w:r w:rsidRPr="00E105F3">
                                    <w:rPr>
                                      <w:rFonts w:hAnsi="ＭＳ ゴシック" w:hint="eastAsia"/>
                                      <w:sz w:val="16"/>
                                      <w:szCs w:val="16"/>
                                    </w:rPr>
                                    <w:t>における勤務延べ時間数÷常勤の従業者が勤務すべき時間数（１週間の勤務すべき時間数）」で算定する。（小数点第２位以下切り捨て）なお、１週間の勤務すべき時間数が32時間を下回る場合は32時間を基本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22B26" id="テキスト ボックス 9" o:spid="_x0000_s1028" type="#_x0000_t202" style="position:absolute;left:0;text-align:left;margin-left:-57.55pt;margin-top:440.85pt;width:122.25pt;height:98.8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" fillcolor="window" strokeweight=".5pt">
                      <v:textbox>
                        <w:txbxContent>
                          <w:p w14:paraId="33EF99C7" w14:textId="77777777" w:rsidR="00FB7276" w:rsidRPr="00E105F3" w:rsidRDefault="00FB7276" w:rsidP="00FB7276">
                            <w:pPr>
                              <w:spacing w:line="220" w:lineRule="exact"/>
                              <w:jc w:val="left"/>
                              <w:rPr>
                                <w:rFonts w:hAnsi="ＭＳ ゴシック"/>
                                <w:sz w:val="16"/>
                                <w:szCs w:val="16"/>
                              </w:rPr>
                            </w:pPr>
                            <w:r w:rsidRPr="00E105F3">
                              <w:rPr>
                                <w:rFonts w:hAnsi="ＭＳ ゴシック" w:hint="eastAsia"/>
                                <w:sz w:val="16"/>
                                <w:szCs w:val="16"/>
                              </w:rPr>
                              <w:t xml:space="preserve">※　</w:t>
                            </w:r>
                            <w:r w:rsidRPr="00E105F3">
                              <w:rPr>
                                <w:rFonts w:hAnsi="ＭＳ ゴシック" w:hint="eastAsia"/>
                                <w:sz w:val="16"/>
                                <w:szCs w:val="16"/>
                              </w:rPr>
                              <w:t>常勤換算方法</w:t>
                            </w:r>
                          </w:p>
                          <w:p w14:paraId="09EB421C" w14:textId="26D9C279" w:rsidR="00FB7276" w:rsidRPr="00E105F3" w:rsidRDefault="00FB7276" w:rsidP="00FB7276">
                            <w:pPr>
                              <w:spacing w:line="220" w:lineRule="exact"/>
                              <w:jc w:val="left"/>
                            </w:pPr>
                            <w:r w:rsidRPr="00E105F3">
                              <w:rPr>
                                <w:rFonts w:hAnsi="ＭＳ ゴシック" w:hint="eastAsia"/>
                                <w:sz w:val="16"/>
                                <w:szCs w:val="16"/>
                              </w:rPr>
                              <w:t>「</w:t>
                            </w:r>
                            <w:r w:rsidR="000C32BD" w:rsidRPr="00E105F3">
                              <w:rPr>
                                <w:rFonts w:hAnsi="ＭＳ ゴシック" w:hint="eastAsia"/>
                                <w:sz w:val="16"/>
                                <w:szCs w:val="16"/>
                              </w:rPr>
                              <w:t>施設</w:t>
                            </w:r>
                            <w:r w:rsidRPr="00E105F3">
                              <w:rPr>
                                <w:rFonts w:hAnsi="ＭＳ ゴシック" w:hint="eastAsia"/>
                                <w:sz w:val="16"/>
                                <w:szCs w:val="16"/>
                              </w:rPr>
                              <w:t>における勤務延べ時間数÷常勤の従業者が勤務すべき時間数（１週間の勤務すべき時間数）」で算定する。（小数点第２位以下切り捨て）なお、１週間の勤務すべき時間数が32時間を下回る場合は32時間を基本とする。</w:t>
                            </w:r>
                          </w:p>
                        </w:txbxContent>
                      </v:textbox>
                    </v:shape>
                  </w:pict>
                </mc:Fallback>
              </mc:AlternateContent>
            </w:r>
            <w:r w:rsidR="00C2147E" w:rsidRPr="005B7DB2">
              <w:rPr>
                <w:rFonts w:hAnsi="ＭＳ ゴシック" w:hint="eastAsia"/>
                <w:sz w:val="18"/>
                <w:szCs w:val="18"/>
              </w:rPr>
              <w:t>省令第4条</w:t>
            </w:r>
          </w:p>
        </w:tc>
      </w:tr>
      <w:tr w:rsidR="005B7DB2" w:rsidRPr="005B7DB2" w14:paraId="4E2DF1D8" w14:textId="77777777" w:rsidTr="00FB7276">
        <w:trPr>
          <w:trHeight w:val="3262"/>
        </w:trPr>
        <w:tc>
          <w:tcPr>
            <w:tcW w:w="1182" w:type="dxa"/>
            <w:vMerge/>
            <w:tcBorders>
              <w:right w:val="single" w:sz="4" w:space="0" w:color="auto"/>
            </w:tcBorders>
          </w:tcPr>
          <w:p w14:paraId="629557FA" w14:textId="77777777" w:rsidR="0056534B" w:rsidRPr="005B7DB2" w:rsidRDefault="0056534B" w:rsidP="000368A8">
            <w:pPr>
              <w:snapToGrid/>
              <w:jc w:val="both"/>
              <w:rPr>
                <w:szCs w:val="20"/>
              </w:rPr>
            </w:pPr>
          </w:p>
        </w:tc>
        <w:tc>
          <w:tcPr>
            <w:tcW w:w="270" w:type="dxa"/>
            <w:vMerge w:val="restart"/>
            <w:tcBorders>
              <w:top w:val="nil"/>
              <w:left w:val="single" w:sz="4" w:space="0" w:color="auto"/>
              <w:right w:val="dashSmallGap" w:sz="4" w:space="0" w:color="auto"/>
            </w:tcBorders>
          </w:tcPr>
          <w:p w14:paraId="165CF554" w14:textId="77777777" w:rsidR="0056534B" w:rsidRPr="005B7DB2" w:rsidRDefault="0056534B" w:rsidP="0056534B">
            <w:pPr>
              <w:spacing w:afterLines="50" w:after="142"/>
              <w:jc w:val="left"/>
              <w:rPr>
                <w:rFonts w:hAnsi="ＭＳ ゴシック"/>
                <w:szCs w:val="20"/>
              </w:rPr>
            </w:pPr>
          </w:p>
        </w:tc>
        <w:tc>
          <w:tcPr>
            <w:tcW w:w="5461" w:type="dxa"/>
            <w:tcBorders>
              <w:top w:val="dashSmallGap" w:sz="4" w:space="0" w:color="auto"/>
              <w:left w:val="dashSmallGap" w:sz="4" w:space="0" w:color="auto"/>
              <w:bottom w:val="dashSmallGap" w:sz="4" w:space="0" w:color="auto"/>
              <w:right w:val="single" w:sz="4" w:space="0" w:color="auto"/>
            </w:tcBorders>
          </w:tcPr>
          <w:p w14:paraId="073C5363" w14:textId="77777777" w:rsidR="0056534B" w:rsidRPr="005B7DB2" w:rsidRDefault="0056534B" w:rsidP="009578DF">
            <w:pPr>
              <w:snapToGrid/>
              <w:spacing w:line="360" w:lineRule="auto"/>
              <w:jc w:val="left"/>
              <w:rPr>
                <w:rFonts w:hAnsi="ＭＳ ゴシック"/>
                <w:szCs w:val="20"/>
              </w:rPr>
            </w:pPr>
            <w:r w:rsidRPr="005B7DB2">
              <w:rPr>
                <w:rFonts w:hAnsi="ＭＳ ゴシック" w:hint="eastAsia"/>
                <w:szCs w:val="20"/>
              </w:rPr>
              <w:t>一　医師の員数</w:t>
            </w:r>
          </w:p>
          <w:p w14:paraId="3057B576" w14:textId="79DB45A3" w:rsidR="0056534B" w:rsidRPr="005B7DB2" w:rsidRDefault="0056534B" w:rsidP="007F3079">
            <w:pPr>
              <w:snapToGrid/>
              <w:ind w:leftChars="100" w:left="182" w:firstLineChars="100" w:firstLine="182"/>
              <w:jc w:val="both"/>
              <w:rPr>
                <w:rFonts w:hAnsi="ＭＳ ゴシック"/>
                <w:szCs w:val="20"/>
              </w:rPr>
            </w:pPr>
            <w:r w:rsidRPr="005B7DB2">
              <w:rPr>
                <w:rFonts w:hAnsi="ＭＳ ゴシック"/>
                <w:szCs w:val="20"/>
              </w:rPr>
              <w:t>医師は、利用者に対して日常生活上の健康管理及び療養上の指導を行うために必要な数を配置していますか。</w:t>
            </w:r>
          </w:p>
          <w:p w14:paraId="2FD9480F" w14:textId="2DF98DDA" w:rsidR="0056534B" w:rsidRPr="005B7DB2" w:rsidRDefault="004D2A18">
            <w:pPr>
              <w:widowControl/>
              <w:snapToGrid/>
              <w:jc w:val="left"/>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21888" behindDoc="0" locked="0" layoutInCell="1" allowOverlap="1" wp14:anchorId="7ABDD402" wp14:editId="2CEC9C55">
                      <wp:simplePos x="0" y="0"/>
                      <wp:positionH relativeFrom="column">
                        <wp:posOffset>41910</wp:posOffset>
                      </wp:positionH>
                      <wp:positionV relativeFrom="paragraph">
                        <wp:posOffset>158116</wp:posOffset>
                      </wp:positionV>
                      <wp:extent cx="3227070" cy="1155700"/>
                      <wp:effectExtent l="0" t="0" r="11430" b="25400"/>
                      <wp:wrapNone/>
                      <wp:docPr id="230" name="Text Box 1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070" cy="1155700"/>
                              </a:xfrm>
                              <a:prstGeom prst="rect">
                                <a:avLst/>
                              </a:prstGeom>
                              <a:solidFill>
                                <a:srgbClr val="FFFFFF"/>
                              </a:solidFill>
                              <a:ln w="6350">
                                <a:solidFill>
                                  <a:srgbClr val="000000"/>
                                </a:solidFill>
                                <a:miter lim="800000"/>
                                <a:headEnd/>
                                <a:tailEnd/>
                              </a:ln>
                            </wps:spPr>
                            <wps:txbx>
                              <w:txbxContent>
                                <w:p w14:paraId="2123F111" w14:textId="2090C10E" w:rsidR="00E84432" w:rsidRPr="00E105F3" w:rsidRDefault="00E84432" w:rsidP="00165724">
                                  <w:pPr>
                                    <w:spacing w:beforeLines="20" w:before="57" w:line="240" w:lineRule="exact"/>
                                    <w:ind w:leftChars="50" w:left="91" w:rightChars="50" w:right="91"/>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w:t>
                                  </w:r>
                                  <w:r w:rsidR="00C474D3" w:rsidRPr="00E105F3">
                                    <w:rPr>
                                      <w:rFonts w:hAnsi="ＭＳ ゴシック" w:hint="eastAsia"/>
                                      <w:sz w:val="18"/>
                                      <w:szCs w:val="18"/>
                                    </w:rPr>
                                    <w:t>三</w:t>
                                  </w:r>
                                  <w:r w:rsidRPr="00E105F3">
                                    <w:rPr>
                                      <w:rFonts w:hAnsi="ＭＳ ゴシック" w:hint="eastAsia"/>
                                      <w:sz w:val="18"/>
                                      <w:szCs w:val="18"/>
                                    </w:rPr>
                                    <w:t>の１(1)</w:t>
                                  </w:r>
                                  <w:r w:rsidR="00C474D3" w:rsidRPr="00E105F3">
                                    <w:rPr>
                                      <w:rFonts w:hAnsi="ＭＳ ゴシック" w:hint="eastAsia"/>
                                      <w:sz w:val="18"/>
                                      <w:szCs w:val="18"/>
                                    </w:rPr>
                                    <w:t>①</w:t>
                                  </w:r>
                                  <w:r w:rsidR="00026289" w:rsidRPr="00E105F3">
                                    <w:rPr>
                                      <w:rFonts w:hAnsi="ＭＳ ゴシック" w:hint="eastAsia"/>
                                      <w:sz w:val="18"/>
                                      <w:szCs w:val="18"/>
                                    </w:rPr>
                                    <w:t>ア</w:t>
                                  </w:r>
                                  <w:r w:rsidRPr="00E105F3">
                                    <w:rPr>
                                      <w:rFonts w:hAnsi="ＭＳ ゴシック" w:hint="eastAsia"/>
                                      <w:sz w:val="18"/>
                                      <w:szCs w:val="18"/>
                                    </w:rPr>
                                    <w:t>＞</w:t>
                                  </w:r>
                                </w:p>
                                <w:p w14:paraId="7AE3E4ED" w14:textId="77777777" w:rsidR="00E84432" w:rsidRPr="00E105F3" w:rsidRDefault="00E84432" w:rsidP="00165724">
                                  <w:pPr>
                                    <w:spacing w:line="240" w:lineRule="exact"/>
                                    <w:ind w:leftChars="50" w:left="253" w:rightChars="50" w:right="91" w:hangingChars="100" w:hanging="162"/>
                                    <w:jc w:val="both"/>
                                    <w:rPr>
                                      <w:rFonts w:hAnsi="ＭＳ ゴシック"/>
                                      <w:sz w:val="18"/>
                                      <w:szCs w:val="18"/>
                                    </w:rPr>
                                  </w:pPr>
                                  <w:r w:rsidRPr="00E105F3">
                                    <w:rPr>
                                      <w:rFonts w:hAnsi="ＭＳ ゴシック" w:hint="eastAsia"/>
                                      <w:sz w:val="18"/>
                                      <w:szCs w:val="18"/>
                                    </w:rPr>
                                    <w:t>○　「必要数を配置」とは、嘱託医を確保することで、これを満たすものとして取り扱うことも差し支えない。</w:t>
                                  </w:r>
                                </w:p>
                                <w:p w14:paraId="13D24A71" w14:textId="4E95E048" w:rsidR="00E84432" w:rsidRPr="00E105F3" w:rsidRDefault="00E84432" w:rsidP="00A67847">
                                  <w:pPr>
                                    <w:ind w:leftChars="50" w:left="253" w:rightChars="50" w:right="91" w:hangingChars="100" w:hanging="162"/>
                                    <w:jc w:val="both"/>
                                    <w:rPr>
                                      <w:rFonts w:hAnsi="ＭＳ ゴシック"/>
                                      <w:sz w:val="18"/>
                                      <w:szCs w:val="18"/>
                                    </w:rPr>
                                  </w:pPr>
                                  <w:r w:rsidRPr="00E105F3">
                                    <w:rPr>
                                      <w:rFonts w:hAnsi="ＭＳ ゴシック" w:hint="eastAsia"/>
                                      <w:sz w:val="18"/>
                                      <w:szCs w:val="18"/>
                                    </w:rPr>
                                    <w:t>○　看護師等による利用者の健康状況の把握</w:t>
                                  </w:r>
                                  <w:r w:rsidR="00C474D3" w:rsidRPr="00E105F3">
                                    <w:rPr>
                                      <w:rFonts w:hAnsi="ＭＳ ゴシック" w:hint="eastAsia"/>
                                      <w:sz w:val="18"/>
                                      <w:szCs w:val="18"/>
                                    </w:rPr>
                                    <w:t>や健康相談</w:t>
                                  </w:r>
                                  <w:r w:rsidRPr="00E105F3">
                                    <w:rPr>
                                      <w:rFonts w:hAnsi="ＭＳ ゴシック" w:hint="eastAsia"/>
                                      <w:sz w:val="18"/>
                                      <w:szCs w:val="18"/>
                                    </w:rPr>
                                    <w:t>等が実施され、必要に応じて医療機関への通院等により対応することが可能な場合に限り、医師を配置しない取扱いとすることができる。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DD402" id="Text Box 1758" o:spid="_x0000_s1029" type="#_x0000_t202" style="position:absolute;margin-left:3.3pt;margin-top:12.45pt;width:254.1pt;height:91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" strokeweight=".5pt">
                      <v:textbox inset="5.85pt,.7pt,5.85pt,.7pt">
                        <w:txbxContent>
                          <w:p w14:paraId="2123F111" w14:textId="2090C10E" w:rsidR="00E84432" w:rsidRPr="00E105F3" w:rsidRDefault="00E84432" w:rsidP="00165724">
                            <w:pPr>
                              <w:spacing w:beforeLines="20" w:before="57" w:line="240" w:lineRule="exact"/>
                              <w:ind w:leftChars="50" w:left="91" w:rightChars="50" w:right="91"/>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w:t>
                            </w:r>
                            <w:r w:rsidR="00C474D3" w:rsidRPr="00E105F3">
                              <w:rPr>
                                <w:rFonts w:hAnsi="ＭＳ ゴシック" w:hint="eastAsia"/>
                                <w:sz w:val="18"/>
                                <w:szCs w:val="18"/>
                              </w:rPr>
                              <w:t>三</w:t>
                            </w:r>
                            <w:r w:rsidRPr="00E105F3">
                              <w:rPr>
                                <w:rFonts w:hAnsi="ＭＳ ゴシック" w:hint="eastAsia"/>
                                <w:sz w:val="18"/>
                                <w:szCs w:val="18"/>
                              </w:rPr>
                              <w:t>の１(1)</w:t>
                            </w:r>
                            <w:r w:rsidR="00C474D3" w:rsidRPr="00E105F3">
                              <w:rPr>
                                <w:rFonts w:hAnsi="ＭＳ ゴシック" w:hint="eastAsia"/>
                                <w:sz w:val="18"/>
                                <w:szCs w:val="18"/>
                              </w:rPr>
                              <w:t>①</w:t>
                            </w:r>
                            <w:r w:rsidR="00026289" w:rsidRPr="00E105F3">
                              <w:rPr>
                                <w:rFonts w:hAnsi="ＭＳ ゴシック" w:hint="eastAsia"/>
                                <w:sz w:val="18"/>
                                <w:szCs w:val="18"/>
                              </w:rPr>
                              <w:t>ア</w:t>
                            </w:r>
                            <w:r w:rsidRPr="00E105F3">
                              <w:rPr>
                                <w:rFonts w:hAnsi="ＭＳ ゴシック" w:hint="eastAsia"/>
                                <w:sz w:val="18"/>
                                <w:szCs w:val="18"/>
                              </w:rPr>
                              <w:t>＞</w:t>
                            </w:r>
                          </w:p>
                          <w:p w14:paraId="7AE3E4ED" w14:textId="77777777" w:rsidR="00E84432" w:rsidRPr="00E105F3" w:rsidRDefault="00E84432" w:rsidP="00165724">
                            <w:pPr>
                              <w:spacing w:line="240" w:lineRule="exact"/>
                              <w:ind w:leftChars="50" w:left="253" w:rightChars="50" w:right="91" w:hangingChars="100" w:hanging="162"/>
                              <w:jc w:val="both"/>
                              <w:rPr>
                                <w:rFonts w:hAnsi="ＭＳ ゴシック"/>
                                <w:sz w:val="18"/>
                                <w:szCs w:val="18"/>
                              </w:rPr>
                            </w:pPr>
                            <w:r w:rsidRPr="00E105F3">
                              <w:rPr>
                                <w:rFonts w:hAnsi="ＭＳ ゴシック" w:hint="eastAsia"/>
                                <w:sz w:val="18"/>
                                <w:szCs w:val="18"/>
                              </w:rPr>
                              <w:t>○　「必要数を配置」とは、嘱託医を確保することで、これを満たすものとして取り扱うことも差し支えない。</w:t>
                            </w:r>
                          </w:p>
                          <w:p w14:paraId="13D24A71" w14:textId="4E95E048" w:rsidR="00E84432" w:rsidRPr="00E105F3" w:rsidRDefault="00E84432" w:rsidP="00A67847">
                            <w:pPr>
                              <w:ind w:leftChars="50" w:left="253" w:rightChars="50" w:right="91" w:hangingChars="100" w:hanging="162"/>
                              <w:jc w:val="both"/>
                              <w:rPr>
                                <w:rFonts w:hAnsi="ＭＳ ゴシック"/>
                                <w:sz w:val="18"/>
                                <w:szCs w:val="18"/>
                              </w:rPr>
                            </w:pPr>
                            <w:r w:rsidRPr="00E105F3">
                              <w:rPr>
                                <w:rFonts w:hAnsi="ＭＳ ゴシック" w:hint="eastAsia"/>
                                <w:sz w:val="18"/>
                                <w:szCs w:val="18"/>
                              </w:rPr>
                              <w:t>○　看護師等による利用者の健康状況の把握</w:t>
                            </w:r>
                            <w:r w:rsidR="00C474D3" w:rsidRPr="00E105F3">
                              <w:rPr>
                                <w:rFonts w:hAnsi="ＭＳ ゴシック" w:hint="eastAsia"/>
                                <w:sz w:val="18"/>
                                <w:szCs w:val="18"/>
                              </w:rPr>
                              <w:t>や健康相談</w:t>
                            </w:r>
                            <w:r w:rsidRPr="00E105F3">
                              <w:rPr>
                                <w:rFonts w:hAnsi="ＭＳ ゴシック" w:hint="eastAsia"/>
                                <w:sz w:val="18"/>
                                <w:szCs w:val="18"/>
                              </w:rPr>
                              <w:t>等が実施され、必要に応じて医療機関への通院等により対応することが可能な場合に限り、医師を配置しない取扱いとすることができる。</w:t>
                            </w:r>
                          </w:p>
                        </w:txbxContent>
                      </v:textbox>
                    </v:shape>
                  </w:pict>
                </mc:Fallback>
              </mc:AlternateContent>
            </w:r>
          </w:p>
          <w:p w14:paraId="3DAE3945" w14:textId="77777777" w:rsidR="0056534B" w:rsidRPr="005B7DB2" w:rsidRDefault="0056534B">
            <w:pPr>
              <w:widowControl/>
              <w:snapToGrid/>
              <w:jc w:val="left"/>
              <w:rPr>
                <w:rFonts w:hAnsi="ＭＳ ゴシック"/>
                <w:szCs w:val="20"/>
              </w:rPr>
            </w:pPr>
          </w:p>
          <w:p w14:paraId="5FD7F364" w14:textId="77777777" w:rsidR="0056534B" w:rsidRPr="005B7DB2" w:rsidRDefault="0056534B">
            <w:pPr>
              <w:widowControl/>
              <w:snapToGrid/>
              <w:jc w:val="left"/>
              <w:rPr>
                <w:rFonts w:hAnsi="ＭＳ ゴシック"/>
                <w:szCs w:val="20"/>
              </w:rPr>
            </w:pPr>
          </w:p>
          <w:p w14:paraId="7AA12FAC" w14:textId="77777777" w:rsidR="0056534B" w:rsidRPr="005B7DB2" w:rsidRDefault="0056534B">
            <w:pPr>
              <w:widowControl/>
              <w:snapToGrid/>
              <w:jc w:val="left"/>
              <w:rPr>
                <w:rFonts w:hAnsi="ＭＳ ゴシック"/>
                <w:szCs w:val="20"/>
              </w:rPr>
            </w:pPr>
          </w:p>
          <w:p w14:paraId="14AECC5A" w14:textId="36E8495F" w:rsidR="0056534B" w:rsidRPr="005B7DB2" w:rsidRDefault="0056534B">
            <w:pPr>
              <w:widowControl/>
              <w:snapToGrid/>
              <w:jc w:val="left"/>
              <w:rPr>
                <w:rFonts w:hAnsi="ＭＳ ゴシック"/>
                <w:szCs w:val="20"/>
              </w:rPr>
            </w:pPr>
          </w:p>
          <w:p w14:paraId="10E25DB5" w14:textId="77777777" w:rsidR="0056534B" w:rsidRPr="005B7DB2" w:rsidRDefault="0056534B">
            <w:pPr>
              <w:widowControl/>
              <w:snapToGrid/>
              <w:jc w:val="left"/>
              <w:rPr>
                <w:rFonts w:hAnsi="ＭＳ ゴシック"/>
                <w:szCs w:val="20"/>
              </w:rPr>
            </w:pPr>
          </w:p>
          <w:p w14:paraId="5731A765" w14:textId="5E5C5E51" w:rsidR="0056534B" w:rsidRPr="005B7DB2" w:rsidRDefault="0056534B" w:rsidP="00165724">
            <w:pPr>
              <w:snapToGrid/>
              <w:spacing w:afterLines="70" w:after="199"/>
              <w:jc w:val="both"/>
              <w:rPr>
                <w:rFonts w:hAnsi="ＭＳ ゴシック"/>
                <w:szCs w:val="20"/>
              </w:rPr>
            </w:pPr>
          </w:p>
        </w:tc>
        <w:tc>
          <w:tcPr>
            <w:tcW w:w="1167" w:type="dxa"/>
            <w:tcBorders>
              <w:top w:val="dashSmallGap" w:sz="4" w:space="0" w:color="auto"/>
              <w:left w:val="single" w:sz="4" w:space="0" w:color="auto"/>
              <w:bottom w:val="dashSmallGap" w:sz="4" w:space="0" w:color="auto"/>
            </w:tcBorders>
          </w:tcPr>
          <w:p w14:paraId="26EFA1D6" w14:textId="77777777" w:rsidR="00634D29" w:rsidRPr="005B7DB2" w:rsidRDefault="00676910" w:rsidP="00634D29">
            <w:pPr>
              <w:snapToGrid/>
              <w:jc w:val="both"/>
            </w:pPr>
            <w:sdt>
              <w:sdtPr>
                <w:rPr>
                  <w:rFonts w:hint="eastAsia"/>
                </w:rPr>
                <w:id w:val="-901215980"/>
                <w14:checkbox>
                  <w14:checked w14:val="0"/>
                  <w14:checkedState w14:val="00FE" w14:font="Wingdings"/>
                  <w14:uncheckedState w14:val="2610" w14:font="ＭＳ ゴシック"/>
                </w14:checkbox>
              </w:sdtPr>
              <w:sdtEndPr/>
              <w:sdtContent>
                <w:r w:rsidR="00634D29" w:rsidRPr="005B7DB2">
                  <w:rPr>
                    <w:rFonts w:hAnsi="ＭＳ ゴシック" w:hint="eastAsia"/>
                  </w:rPr>
                  <w:t>☐</w:t>
                </w:r>
              </w:sdtContent>
            </w:sdt>
            <w:r w:rsidR="00634D29" w:rsidRPr="005B7DB2">
              <w:rPr>
                <w:rFonts w:hint="eastAsia"/>
              </w:rPr>
              <w:t>いる</w:t>
            </w:r>
          </w:p>
          <w:p w14:paraId="522067E8" w14:textId="74949484" w:rsidR="0056534B" w:rsidRPr="005B7DB2" w:rsidRDefault="00676910" w:rsidP="00634D29">
            <w:pPr>
              <w:snapToGrid/>
              <w:jc w:val="both"/>
              <w:rPr>
                <w:szCs w:val="20"/>
              </w:rPr>
            </w:pPr>
            <w:sdt>
              <w:sdtPr>
                <w:rPr>
                  <w:rFonts w:hint="eastAsia"/>
                </w:rPr>
                <w:id w:val="512270414"/>
                <w14:checkbox>
                  <w14:checked w14:val="0"/>
                  <w14:checkedState w14:val="00FE" w14:font="Wingdings"/>
                  <w14:uncheckedState w14:val="2610" w14:font="ＭＳ ゴシック"/>
                </w14:checkbox>
              </w:sdtPr>
              <w:sdtEndPr/>
              <w:sdtContent>
                <w:r w:rsidR="009578DF" w:rsidRPr="005B7DB2">
                  <w:rPr>
                    <w:rFonts w:hAnsi="ＭＳ ゴシック" w:hint="eastAsia"/>
                  </w:rPr>
                  <w:t>☐</w:t>
                </w:r>
              </w:sdtContent>
            </w:sdt>
            <w:r w:rsidR="00634D29" w:rsidRPr="005B7DB2">
              <w:rPr>
                <w:rFonts w:hint="eastAsia"/>
              </w:rPr>
              <w:t>いない</w:t>
            </w:r>
          </w:p>
        </w:tc>
        <w:tc>
          <w:tcPr>
            <w:tcW w:w="1568" w:type="dxa"/>
            <w:vMerge/>
          </w:tcPr>
          <w:p w14:paraId="403F0EF7" w14:textId="77777777" w:rsidR="0056534B" w:rsidRPr="005B7DB2" w:rsidRDefault="0056534B" w:rsidP="0056534B">
            <w:pPr>
              <w:snapToGrid/>
              <w:ind w:rightChars="-52" w:right="-95"/>
              <w:jc w:val="both"/>
              <w:rPr>
                <w:rFonts w:hAnsi="ＭＳ ゴシック"/>
                <w:szCs w:val="20"/>
              </w:rPr>
            </w:pPr>
          </w:p>
        </w:tc>
      </w:tr>
      <w:tr w:rsidR="005B7DB2" w:rsidRPr="005B7DB2" w14:paraId="08E1FF5D" w14:textId="77777777" w:rsidTr="0098385B">
        <w:trPr>
          <w:trHeight w:val="2721"/>
        </w:trPr>
        <w:tc>
          <w:tcPr>
            <w:tcW w:w="1182" w:type="dxa"/>
            <w:vMerge/>
            <w:tcBorders>
              <w:right w:val="single" w:sz="4" w:space="0" w:color="auto"/>
            </w:tcBorders>
          </w:tcPr>
          <w:p w14:paraId="53A3DCAF" w14:textId="77777777" w:rsidR="0056534B" w:rsidRPr="005B7DB2" w:rsidRDefault="0056534B" w:rsidP="000368A8">
            <w:pPr>
              <w:snapToGrid/>
              <w:jc w:val="both"/>
              <w:rPr>
                <w:szCs w:val="20"/>
              </w:rPr>
            </w:pPr>
          </w:p>
        </w:tc>
        <w:tc>
          <w:tcPr>
            <w:tcW w:w="270" w:type="dxa"/>
            <w:vMerge/>
            <w:tcBorders>
              <w:left w:val="single" w:sz="4" w:space="0" w:color="auto"/>
              <w:right w:val="dashSmallGap" w:sz="4" w:space="0" w:color="auto"/>
            </w:tcBorders>
          </w:tcPr>
          <w:p w14:paraId="50561105" w14:textId="77777777" w:rsidR="0056534B" w:rsidRPr="005B7DB2" w:rsidRDefault="0056534B" w:rsidP="0056534B">
            <w:pPr>
              <w:spacing w:afterLines="50" w:after="142"/>
              <w:jc w:val="left"/>
              <w:rPr>
                <w:rFonts w:hAnsi="ＭＳ ゴシック"/>
                <w:szCs w:val="20"/>
              </w:rPr>
            </w:pPr>
          </w:p>
        </w:tc>
        <w:tc>
          <w:tcPr>
            <w:tcW w:w="5461" w:type="dxa"/>
            <w:tcBorders>
              <w:top w:val="dashSmallGap" w:sz="4" w:space="0" w:color="auto"/>
              <w:left w:val="dashSmallGap" w:sz="4" w:space="0" w:color="auto"/>
              <w:bottom w:val="nil"/>
              <w:right w:val="single" w:sz="4" w:space="0" w:color="auto"/>
            </w:tcBorders>
          </w:tcPr>
          <w:p w14:paraId="10D7D8CB" w14:textId="77777777" w:rsidR="0056534B" w:rsidRPr="005B7DB2" w:rsidRDefault="0056534B" w:rsidP="009578DF">
            <w:pPr>
              <w:snapToGrid/>
              <w:spacing w:line="360" w:lineRule="auto"/>
              <w:jc w:val="left"/>
              <w:rPr>
                <w:rFonts w:hAnsi="ＭＳ ゴシック"/>
                <w:szCs w:val="20"/>
              </w:rPr>
            </w:pPr>
            <w:r w:rsidRPr="005B7DB2">
              <w:rPr>
                <w:rFonts w:hAnsi="ＭＳ ゴシック" w:hint="eastAsia"/>
                <w:szCs w:val="20"/>
              </w:rPr>
              <w:t>二　看護職員等の員数</w:t>
            </w:r>
          </w:p>
          <w:p w14:paraId="0C03D565" w14:textId="505251BD" w:rsidR="00F278C4" w:rsidRPr="005B7DB2" w:rsidRDefault="0056534B" w:rsidP="00A350CC">
            <w:pPr>
              <w:snapToGrid/>
              <w:spacing w:beforeLines="20" w:before="57" w:afterLines="30" w:after="85"/>
              <w:ind w:leftChars="100" w:left="182" w:firstLineChars="100" w:firstLine="182"/>
              <w:jc w:val="both"/>
              <w:rPr>
                <w:rFonts w:hAnsi="ＭＳ ゴシック"/>
                <w:szCs w:val="20"/>
              </w:rPr>
            </w:pPr>
            <w:r w:rsidRPr="005B7DB2">
              <w:rPr>
                <w:rFonts w:hAnsi="ＭＳ ゴシック" w:hint="eastAsia"/>
                <w:szCs w:val="20"/>
              </w:rPr>
              <w:t>看護職員、理学療法士</w:t>
            </w:r>
            <w:r w:rsidR="0078159D">
              <w:rPr>
                <w:rFonts w:hAnsi="ＭＳ ゴシック" w:hint="eastAsia"/>
                <w:szCs w:val="20"/>
              </w:rPr>
              <w:t>、</w:t>
            </w:r>
            <w:r w:rsidRPr="00452EF5">
              <w:rPr>
                <w:rFonts w:hAnsi="ＭＳ ゴシック" w:hint="eastAsia"/>
                <w:szCs w:val="20"/>
              </w:rPr>
              <w:t>作業療法士</w:t>
            </w:r>
            <w:r w:rsidR="00165480" w:rsidRPr="00452EF5">
              <w:rPr>
                <w:rFonts w:hAnsi="ＭＳ ゴシック" w:hint="eastAsia"/>
                <w:szCs w:val="20"/>
              </w:rPr>
              <w:t>又は言語聴覚士</w:t>
            </w:r>
            <w:r w:rsidRPr="00452EF5">
              <w:rPr>
                <w:rFonts w:hAnsi="ＭＳ ゴシック" w:hint="eastAsia"/>
                <w:szCs w:val="20"/>
              </w:rPr>
              <w:t>及</w:t>
            </w:r>
            <w:r w:rsidRPr="005B7DB2">
              <w:rPr>
                <w:rFonts w:hAnsi="ＭＳ ゴシック" w:hint="eastAsia"/>
                <w:szCs w:val="20"/>
              </w:rPr>
              <w:t>び生活支援員の総数は、</w:t>
            </w:r>
            <w:r w:rsidR="00C474D3" w:rsidRPr="005B7DB2">
              <w:rPr>
                <w:rFonts w:hAnsi="ＭＳ ゴシック" w:hint="eastAsia"/>
                <w:szCs w:val="20"/>
              </w:rPr>
              <w:t>生活介護</w:t>
            </w:r>
            <w:r w:rsidRPr="005B7DB2">
              <w:rPr>
                <w:rFonts w:hAnsi="ＭＳ ゴシック" w:hint="eastAsia"/>
                <w:szCs w:val="20"/>
              </w:rPr>
              <w:t>の単位ごとに、常勤換算方法で、</w:t>
            </w:r>
            <w:r w:rsidR="00F97B7B" w:rsidRPr="005B7DB2">
              <w:rPr>
                <w:rFonts w:hAnsi="ＭＳ ゴシック" w:hint="eastAsia"/>
                <w:szCs w:val="20"/>
              </w:rPr>
              <w:t>(Ⅰ)</w:t>
            </w:r>
            <w:r w:rsidR="00EC7BCC" w:rsidRPr="005B7DB2">
              <w:rPr>
                <w:rFonts w:hAnsi="ＭＳ ゴシック" w:hint="eastAsia"/>
                <w:szCs w:val="20"/>
              </w:rPr>
              <w:t>及び</w:t>
            </w:r>
            <w:r w:rsidR="00F97B7B" w:rsidRPr="005B7DB2">
              <w:rPr>
                <w:rFonts w:hAnsi="ＭＳ ゴシック" w:hint="eastAsia"/>
                <w:szCs w:val="20"/>
              </w:rPr>
              <w:t>(Ⅱ)</w:t>
            </w:r>
            <w:r w:rsidR="00EC7BCC" w:rsidRPr="005B7DB2">
              <w:rPr>
                <w:rFonts w:hAnsi="ＭＳ ゴシック" w:hint="eastAsia"/>
                <w:szCs w:val="20"/>
              </w:rPr>
              <w:t>に掲げる数</w:t>
            </w:r>
            <w:r w:rsidR="000D01F9" w:rsidRPr="005B7DB2">
              <w:rPr>
                <w:rFonts w:hAnsi="ＭＳ ゴシック" w:hint="eastAsia"/>
                <w:szCs w:val="20"/>
              </w:rPr>
              <w:t>を合計した数以上</w:t>
            </w:r>
            <w:r w:rsidRPr="005B7DB2">
              <w:rPr>
                <w:rFonts w:hAnsi="ＭＳ ゴシック" w:hint="eastAsia"/>
                <w:szCs w:val="20"/>
              </w:rPr>
              <w:t xml:space="preserve">となっていますか。 </w:t>
            </w:r>
          </w:p>
          <w:p w14:paraId="487841DE" w14:textId="70495F07" w:rsidR="00F97B7B" w:rsidRPr="005B7DB2" w:rsidRDefault="00F97B7B" w:rsidP="00652AAC">
            <w:pPr>
              <w:snapToGrid/>
              <w:spacing w:line="276" w:lineRule="auto"/>
              <w:ind w:leftChars="200" w:left="546" w:hangingChars="100" w:hanging="182"/>
              <w:jc w:val="both"/>
              <w:rPr>
                <w:rFonts w:hAnsi="ＭＳ ゴシック"/>
                <w:szCs w:val="20"/>
              </w:rPr>
            </w:pPr>
            <w:r w:rsidRPr="005B7DB2">
              <w:rPr>
                <w:rFonts w:hAnsi="ＭＳ ゴシック" w:hint="eastAsia"/>
                <w:szCs w:val="20"/>
              </w:rPr>
              <w:t>(Ⅰ) ①～③までに掲げる平均障害支援区分に応じ、それぞれ①～③までに掲げる数</w:t>
            </w:r>
          </w:p>
          <w:p w14:paraId="12E9CFFA" w14:textId="676B0F51" w:rsidR="00EC7BCC" w:rsidRPr="005B7DB2" w:rsidRDefault="0056534B" w:rsidP="00FF0CD4">
            <w:pPr>
              <w:pStyle w:val="af4"/>
              <w:numPr>
                <w:ilvl w:val="0"/>
                <w:numId w:val="3"/>
              </w:numPr>
              <w:snapToGrid/>
              <w:spacing w:line="276" w:lineRule="auto"/>
              <w:ind w:leftChars="0"/>
              <w:jc w:val="both"/>
              <w:rPr>
                <w:rFonts w:hAnsi="ＭＳ ゴシック"/>
                <w:spacing w:val="-2"/>
                <w:szCs w:val="20"/>
              </w:rPr>
            </w:pPr>
            <w:r w:rsidRPr="005B7DB2">
              <w:rPr>
                <w:rFonts w:hAnsi="ＭＳ ゴシック" w:hint="eastAsia"/>
                <w:spacing w:val="-2"/>
                <w:szCs w:val="20"/>
              </w:rPr>
              <w:t xml:space="preserve">平均障害支援区分が４未満　</w:t>
            </w:r>
          </w:p>
          <w:p w14:paraId="1AD1A853" w14:textId="08C0777E" w:rsidR="0056534B" w:rsidRPr="005B7DB2" w:rsidRDefault="00EC7BCC" w:rsidP="00A179D8">
            <w:pPr>
              <w:snapToGrid/>
              <w:ind w:firstLineChars="500" w:firstLine="889"/>
              <w:jc w:val="both"/>
              <w:rPr>
                <w:rFonts w:hAnsi="ＭＳ ゴシック"/>
                <w:szCs w:val="20"/>
              </w:rPr>
            </w:pPr>
            <w:r w:rsidRPr="005B7DB2">
              <w:rPr>
                <w:rFonts w:hAnsi="ＭＳ ゴシック" w:hint="eastAsia"/>
                <w:spacing w:val="-2"/>
                <w:szCs w:val="20"/>
              </w:rPr>
              <w:t>特定旧法</w:t>
            </w:r>
            <w:r w:rsidR="00A179D8" w:rsidRPr="005B7DB2">
              <w:rPr>
                <w:rFonts w:hAnsi="ＭＳ ゴシック" w:hint="eastAsia"/>
                <w:spacing w:val="-2"/>
                <w:szCs w:val="20"/>
              </w:rPr>
              <w:t>受給</w:t>
            </w:r>
            <w:r w:rsidRPr="005B7DB2">
              <w:rPr>
                <w:rFonts w:hAnsi="ＭＳ ゴシック" w:hint="eastAsia"/>
                <w:spacing w:val="-2"/>
                <w:szCs w:val="20"/>
              </w:rPr>
              <w:t>者等除く</w:t>
            </w:r>
            <w:r w:rsidR="0056534B" w:rsidRPr="005B7DB2">
              <w:rPr>
                <w:rFonts w:hAnsi="ＭＳ ゴシック" w:hint="eastAsia"/>
                <w:spacing w:val="-2"/>
                <w:szCs w:val="20"/>
              </w:rPr>
              <w:t>利用者数を６で除した数以上</w:t>
            </w:r>
          </w:p>
          <w:p w14:paraId="5644A62B" w14:textId="379B459E" w:rsidR="00EC7BCC" w:rsidRPr="005B7DB2" w:rsidRDefault="0056534B" w:rsidP="00FF0CD4">
            <w:pPr>
              <w:pStyle w:val="af4"/>
              <w:numPr>
                <w:ilvl w:val="0"/>
                <w:numId w:val="3"/>
              </w:numPr>
              <w:spacing w:line="276" w:lineRule="auto"/>
              <w:ind w:leftChars="0"/>
              <w:jc w:val="left"/>
              <w:rPr>
                <w:szCs w:val="20"/>
              </w:rPr>
            </w:pPr>
            <w:r w:rsidRPr="005B7DB2">
              <w:rPr>
                <w:rFonts w:hint="eastAsia"/>
                <w:szCs w:val="20"/>
              </w:rPr>
              <w:t>平均障害支援区分が４以上５未満</w:t>
            </w:r>
          </w:p>
          <w:p w14:paraId="78332DF3" w14:textId="72B7D0F2" w:rsidR="0056534B" w:rsidRPr="005B7DB2" w:rsidRDefault="00EC7BCC" w:rsidP="00A179D8">
            <w:pPr>
              <w:ind w:leftChars="300" w:left="546" w:firstLineChars="200" w:firstLine="364"/>
              <w:jc w:val="left"/>
              <w:rPr>
                <w:szCs w:val="20"/>
              </w:rPr>
            </w:pPr>
            <w:r w:rsidRPr="005B7DB2">
              <w:rPr>
                <w:rFonts w:hint="eastAsia"/>
                <w:szCs w:val="20"/>
              </w:rPr>
              <w:t>特定旧法</w:t>
            </w:r>
            <w:r w:rsidR="00160F1C" w:rsidRPr="005B7DB2">
              <w:rPr>
                <w:rFonts w:hint="eastAsia"/>
                <w:szCs w:val="20"/>
              </w:rPr>
              <w:t>受給者</w:t>
            </w:r>
            <w:r w:rsidRPr="005B7DB2">
              <w:rPr>
                <w:rFonts w:hint="eastAsia"/>
                <w:szCs w:val="20"/>
              </w:rPr>
              <w:t>等除く</w:t>
            </w:r>
            <w:r w:rsidR="0056534B" w:rsidRPr="005B7DB2">
              <w:rPr>
                <w:rFonts w:hint="eastAsia"/>
                <w:szCs w:val="20"/>
              </w:rPr>
              <w:t>利用者数を５で除した数以上</w:t>
            </w:r>
          </w:p>
          <w:p w14:paraId="15D351B8" w14:textId="379B8F8D" w:rsidR="00EC7BCC" w:rsidRPr="005B7DB2" w:rsidRDefault="0056534B" w:rsidP="00FF0CD4">
            <w:pPr>
              <w:pStyle w:val="af4"/>
              <w:numPr>
                <w:ilvl w:val="0"/>
                <w:numId w:val="3"/>
              </w:numPr>
              <w:snapToGrid/>
              <w:spacing w:line="276" w:lineRule="auto"/>
              <w:ind w:leftChars="0"/>
              <w:jc w:val="both"/>
              <w:rPr>
                <w:rFonts w:hAnsi="ＭＳ ゴシック"/>
                <w:spacing w:val="-2"/>
                <w:szCs w:val="20"/>
              </w:rPr>
            </w:pPr>
            <w:r w:rsidRPr="005B7DB2">
              <w:rPr>
                <w:rFonts w:hAnsi="ＭＳ ゴシック" w:hint="eastAsia"/>
                <w:spacing w:val="-2"/>
                <w:szCs w:val="20"/>
              </w:rPr>
              <w:t>平均障害支援区分が５以上</w:t>
            </w:r>
          </w:p>
          <w:p w14:paraId="41EA4160" w14:textId="6FEAB6F7" w:rsidR="00F278C4" w:rsidRPr="005B7DB2" w:rsidRDefault="00EC7BCC" w:rsidP="00160F1C">
            <w:pPr>
              <w:snapToGrid/>
              <w:ind w:leftChars="200" w:left="364" w:firstLineChars="300" w:firstLine="546"/>
              <w:jc w:val="both"/>
              <w:rPr>
                <w:rFonts w:hAnsi="ＭＳ ゴシック"/>
                <w:spacing w:val="-2"/>
                <w:szCs w:val="20"/>
              </w:rPr>
            </w:pPr>
            <w:r w:rsidRPr="005B7DB2">
              <w:rPr>
                <w:rFonts w:hAnsi="ＭＳ ゴシック" w:hint="eastAsia"/>
                <w:szCs w:val="20"/>
              </w:rPr>
              <w:t>特定旧法</w:t>
            </w:r>
            <w:r w:rsidR="00160F1C" w:rsidRPr="005B7DB2">
              <w:rPr>
                <w:rFonts w:hAnsi="ＭＳ ゴシック" w:hint="eastAsia"/>
                <w:szCs w:val="20"/>
              </w:rPr>
              <w:t>受給</w:t>
            </w:r>
            <w:r w:rsidRPr="005B7DB2">
              <w:rPr>
                <w:rFonts w:hAnsi="ＭＳ ゴシック" w:hint="eastAsia"/>
                <w:szCs w:val="20"/>
              </w:rPr>
              <w:t>者等除く</w:t>
            </w:r>
            <w:r w:rsidR="0056534B" w:rsidRPr="005B7DB2">
              <w:rPr>
                <w:rFonts w:hAnsi="ＭＳ ゴシック" w:hint="eastAsia"/>
                <w:spacing w:val="-2"/>
                <w:szCs w:val="20"/>
              </w:rPr>
              <w:t>利用者数を３で除した数以上</w:t>
            </w:r>
          </w:p>
          <w:p w14:paraId="5E76AD26" w14:textId="74553F75" w:rsidR="00D74C8E" w:rsidRPr="005B7DB2" w:rsidRDefault="00F97B7B" w:rsidP="00F97B7B">
            <w:pPr>
              <w:snapToGrid/>
              <w:spacing w:line="276" w:lineRule="auto"/>
              <w:ind w:leftChars="200" w:left="546" w:hangingChars="100" w:hanging="182"/>
              <w:jc w:val="both"/>
              <w:rPr>
                <w:rFonts w:hAnsi="ＭＳ ゴシック"/>
                <w:szCs w:val="20"/>
              </w:rPr>
            </w:pPr>
            <w:r w:rsidRPr="005B7DB2">
              <w:rPr>
                <w:rFonts w:hAnsi="ＭＳ ゴシック" w:hint="eastAsia"/>
                <w:szCs w:val="20"/>
              </w:rPr>
              <w:t>(Ⅱ)厚生労働大臣が定める</w:t>
            </w:r>
            <w:r w:rsidR="00A179D8" w:rsidRPr="005B7DB2">
              <w:rPr>
                <w:rFonts w:hAnsi="ＭＳ ゴシック" w:hint="eastAsia"/>
                <w:szCs w:val="20"/>
              </w:rPr>
              <w:t>者である</w:t>
            </w:r>
            <w:r w:rsidR="00EC7BCC" w:rsidRPr="005B7DB2">
              <w:rPr>
                <w:rFonts w:hAnsi="ＭＳ ゴシック" w:hint="eastAsia"/>
                <w:szCs w:val="20"/>
              </w:rPr>
              <w:t>利</w:t>
            </w:r>
            <w:r w:rsidR="00010D47" w:rsidRPr="005B7DB2">
              <w:rPr>
                <w:rFonts w:hAnsi="ＭＳ ゴシック" w:hint="eastAsia"/>
                <w:szCs w:val="20"/>
              </w:rPr>
              <w:t>用者の数を１０で除した数以上</w:t>
            </w:r>
          </w:p>
        </w:tc>
        <w:tc>
          <w:tcPr>
            <w:tcW w:w="1167" w:type="dxa"/>
            <w:tcBorders>
              <w:top w:val="dashSmallGap" w:sz="4" w:space="0" w:color="auto"/>
              <w:left w:val="single" w:sz="4" w:space="0" w:color="auto"/>
              <w:bottom w:val="nil"/>
            </w:tcBorders>
          </w:tcPr>
          <w:p w14:paraId="09DD7DF9" w14:textId="77777777" w:rsidR="00634D29" w:rsidRPr="005B7DB2" w:rsidRDefault="00676910" w:rsidP="00634D29">
            <w:pPr>
              <w:snapToGrid/>
              <w:jc w:val="both"/>
            </w:pPr>
            <w:sdt>
              <w:sdtPr>
                <w:rPr>
                  <w:rFonts w:hint="eastAsia"/>
                </w:rPr>
                <w:id w:val="1176392219"/>
                <w14:checkbox>
                  <w14:checked w14:val="0"/>
                  <w14:checkedState w14:val="00FE" w14:font="Wingdings"/>
                  <w14:uncheckedState w14:val="2610" w14:font="ＭＳ ゴシック"/>
                </w14:checkbox>
              </w:sdtPr>
              <w:sdtEndPr/>
              <w:sdtContent>
                <w:r w:rsidR="00634D29" w:rsidRPr="005B7DB2">
                  <w:rPr>
                    <w:rFonts w:hAnsi="ＭＳ ゴシック" w:hint="eastAsia"/>
                  </w:rPr>
                  <w:t>☐</w:t>
                </w:r>
              </w:sdtContent>
            </w:sdt>
            <w:r w:rsidR="00634D29" w:rsidRPr="005B7DB2">
              <w:rPr>
                <w:rFonts w:hint="eastAsia"/>
              </w:rPr>
              <w:t>いる</w:t>
            </w:r>
          </w:p>
          <w:p w14:paraId="113673E7" w14:textId="77FB3EA4" w:rsidR="0056534B" w:rsidRPr="005B7DB2" w:rsidRDefault="00676910" w:rsidP="00634D29">
            <w:pPr>
              <w:snapToGrid/>
              <w:jc w:val="both"/>
              <w:rPr>
                <w:szCs w:val="20"/>
              </w:rPr>
            </w:pPr>
            <w:sdt>
              <w:sdtPr>
                <w:rPr>
                  <w:rFonts w:hint="eastAsia"/>
                </w:rPr>
                <w:id w:val="781080014"/>
                <w14:checkbox>
                  <w14:checked w14:val="0"/>
                  <w14:checkedState w14:val="00FE" w14:font="Wingdings"/>
                  <w14:uncheckedState w14:val="2610" w14:font="ＭＳ ゴシック"/>
                </w14:checkbox>
              </w:sdtPr>
              <w:sdtEndPr/>
              <w:sdtContent>
                <w:r w:rsidR="00634D29" w:rsidRPr="005B7DB2">
                  <w:rPr>
                    <w:rFonts w:hAnsi="ＭＳ ゴシック" w:hint="eastAsia"/>
                  </w:rPr>
                  <w:t>☐</w:t>
                </w:r>
              </w:sdtContent>
            </w:sdt>
            <w:r w:rsidR="00634D29" w:rsidRPr="005B7DB2">
              <w:rPr>
                <w:rFonts w:hint="eastAsia"/>
              </w:rPr>
              <w:t>いない</w:t>
            </w:r>
          </w:p>
        </w:tc>
        <w:tc>
          <w:tcPr>
            <w:tcW w:w="1568" w:type="dxa"/>
            <w:vMerge/>
          </w:tcPr>
          <w:p w14:paraId="71093277" w14:textId="77777777" w:rsidR="0056534B" w:rsidRPr="005B7DB2" w:rsidRDefault="0056534B" w:rsidP="0056534B">
            <w:pPr>
              <w:snapToGrid/>
              <w:ind w:rightChars="-52" w:right="-95"/>
              <w:jc w:val="both"/>
              <w:rPr>
                <w:rFonts w:hAnsi="ＭＳ ゴシック"/>
                <w:szCs w:val="20"/>
              </w:rPr>
            </w:pPr>
          </w:p>
        </w:tc>
      </w:tr>
      <w:tr w:rsidR="005B7DB2" w:rsidRPr="005B7DB2" w14:paraId="5CCCCE8D" w14:textId="77777777" w:rsidTr="00FB7276">
        <w:trPr>
          <w:trHeight w:val="3798"/>
        </w:trPr>
        <w:tc>
          <w:tcPr>
            <w:tcW w:w="1182" w:type="dxa"/>
            <w:vMerge/>
            <w:tcBorders>
              <w:bottom w:val="single" w:sz="4" w:space="0" w:color="auto"/>
              <w:right w:val="single" w:sz="4" w:space="0" w:color="auto"/>
            </w:tcBorders>
          </w:tcPr>
          <w:p w14:paraId="19C747CB" w14:textId="77777777" w:rsidR="0056534B" w:rsidRPr="005B7DB2" w:rsidRDefault="0056534B" w:rsidP="000368A8">
            <w:pPr>
              <w:snapToGrid/>
              <w:jc w:val="both"/>
              <w:rPr>
                <w:szCs w:val="20"/>
              </w:rPr>
            </w:pPr>
          </w:p>
        </w:tc>
        <w:tc>
          <w:tcPr>
            <w:tcW w:w="270" w:type="dxa"/>
            <w:vMerge/>
            <w:tcBorders>
              <w:left w:val="single" w:sz="4" w:space="0" w:color="auto"/>
              <w:bottom w:val="single" w:sz="4" w:space="0" w:color="auto"/>
              <w:right w:val="dashSmallGap" w:sz="4" w:space="0" w:color="auto"/>
            </w:tcBorders>
          </w:tcPr>
          <w:p w14:paraId="0D19F311" w14:textId="77777777" w:rsidR="0056534B" w:rsidRPr="005B7DB2" w:rsidRDefault="0056534B" w:rsidP="0056534B">
            <w:pPr>
              <w:spacing w:afterLines="50" w:after="142"/>
              <w:jc w:val="left"/>
              <w:rPr>
                <w:rFonts w:hAnsi="ＭＳ ゴシック"/>
                <w:szCs w:val="20"/>
              </w:rPr>
            </w:pPr>
          </w:p>
        </w:tc>
        <w:tc>
          <w:tcPr>
            <w:tcW w:w="5461" w:type="dxa"/>
            <w:tcBorders>
              <w:top w:val="nil"/>
              <w:left w:val="dashSmallGap" w:sz="4" w:space="0" w:color="auto"/>
              <w:bottom w:val="single" w:sz="4" w:space="0" w:color="auto"/>
              <w:right w:val="single" w:sz="4" w:space="0" w:color="auto"/>
            </w:tcBorders>
          </w:tcPr>
          <w:p w14:paraId="293276B7" w14:textId="6904F7E1" w:rsidR="00165724" w:rsidRPr="005B7DB2" w:rsidRDefault="003B3F9D" w:rsidP="000E7371">
            <w:pPr>
              <w:widowControl/>
              <w:snapToGrid/>
              <w:jc w:val="left"/>
              <w:rPr>
                <w:rFonts w:hAnsi="ＭＳ ゴシック"/>
                <w:szCs w:val="20"/>
              </w:rPr>
            </w:pPr>
            <w:r w:rsidRPr="005B7DB2">
              <w:rPr>
                <w:rFonts w:hAnsi="ＭＳ ゴシック" w:hint="eastAsia"/>
                <w:noProof/>
                <w:sz w:val="18"/>
                <w:szCs w:val="18"/>
              </w:rPr>
              <mc:AlternateContent>
                <mc:Choice Requires="wps">
                  <w:drawing>
                    <wp:anchor distT="0" distB="0" distL="114300" distR="114300" simplePos="0" relativeHeight="251600384" behindDoc="0" locked="0" layoutInCell="1" allowOverlap="1" wp14:anchorId="35B0241F" wp14:editId="22FF9E9D">
                      <wp:simplePos x="0" y="0"/>
                      <wp:positionH relativeFrom="column">
                        <wp:posOffset>83820</wp:posOffset>
                      </wp:positionH>
                      <wp:positionV relativeFrom="paragraph">
                        <wp:posOffset>43977</wp:posOffset>
                      </wp:positionV>
                      <wp:extent cx="3227070" cy="78676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227070" cy="786765"/>
                              </a:xfrm>
                              <a:prstGeom prst="rect">
                                <a:avLst/>
                              </a:prstGeom>
                              <a:solidFill>
                                <a:schemeClr val="lt1"/>
                              </a:solidFill>
                              <a:ln w="6350">
                                <a:noFill/>
                              </a:ln>
                            </wps:spPr>
                            <wps:txbx>
                              <w:txbxContent>
                                <w:tbl>
                                  <w:tblPr>
                                    <w:tblStyle w:val="ab"/>
                                    <w:tblW w:w="4928" w:type="dxa"/>
                                    <w:tblLook w:val="04A0" w:firstRow="1" w:lastRow="0" w:firstColumn="1" w:lastColumn="0" w:noHBand="0" w:noVBand="1"/>
                                  </w:tblPr>
                                  <w:tblGrid>
                                    <w:gridCol w:w="1306"/>
                                    <w:gridCol w:w="1354"/>
                                    <w:gridCol w:w="2268"/>
                                  </w:tblGrid>
                                  <w:tr w:rsidR="00E105F3" w:rsidRPr="00E105F3" w14:paraId="0ED9AE5E" w14:textId="77777777" w:rsidTr="003B3F9D">
                                    <w:trPr>
                                      <w:trHeight w:val="340"/>
                                    </w:trPr>
                                    <w:tc>
                                      <w:tcPr>
                                        <w:tcW w:w="4928" w:type="dxa"/>
                                        <w:gridSpan w:val="3"/>
                                        <w:vAlign w:val="center"/>
                                      </w:tcPr>
                                      <w:p w14:paraId="6BC20F81" w14:textId="4B58AA6D" w:rsidR="00D44D78" w:rsidRPr="00E105F3" w:rsidRDefault="00EF5EF4" w:rsidP="003B3F9D">
                                        <w:pPr>
                                          <w:ind w:leftChars="-78" w:left="-1" w:hangingChars="87" w:hanging="141"/>
                                          <w:jc w:val="both"/>
                                          <w:rPr>
                                            <w:sz w:val="18"/>
                                            <w:szCs w:val="18"/>
                                          </w:rPr>
                                        </w:pPr>
                                        <w:r w:rsidRPr="00E105F3">
                                          <w:rPr>
                                            <w:rFonts w:hAnsi="ＭＳ ゴシック" w:hint="eastAsia"/>
                                            <w:sz w:val="18"/>
                                            <w:szCs w:val="18"/>
                                          </w:rPr>
                                          <w:t>【</w:t>
                                        </w:r>
                                        <w:r w:rsidR="00D44D78" w:rsidRPr="00E105F3">
                                          <w:rPr>
                                            <w:rFonts w:hAnsi="ＭＳ ゴシック" w:hint="eastAsia"/>
                                            <w:sz w:val="18"/>
                                            <w:szCs w:val="18"/>
                                          </w:rPr>
                                          <w:t>看護職員</w:t>
                                        </w:r>
                                        <w:r w:rsidR="003B3F9D" w:rsidRPr="00E105F3">
                                          <w:rPr>
                                            <w:rFonts w:hAnsi="ＭＳ ゴシック" w:hint="eastAsia"/>
                                            <w:sz w:val="18"/>
                                            <w:szCs w:val="18"/>
                                          </w:rPr>
                                          <w:t>等の配置状況</w:t>
                                        </w:r>
                                        <w:r w:rsidRPr="00E105F3">
                                          <w:rPr>
                                            <w:rFonts w:hAnsi="ＭＳ ゴシック" w:hint="eastAsia"/>
                                            <w:sz w:val="18"/>
                                            <w:szCs w:val="18"/>
                                          </w:rPr>
                                          <w:t>】</w:t>
                                        </w:r>
                                      </w:p>
                                    </w:tc>
                                  </w:tr>
                                  <w:tr w:rsidR="00E105F3" w:rsidRPr="00E105F3" w14:paraId="253BD52E" w14:textId="77777777" w:rsidTr="003B3F9D">
                                    <w:trPr>
                                      <w:trHeight w:val="340"/>
                                    </w:trPr>
                                    <w:tc>
                                      <w:tcPr>
                                        <w:tcW w:w="1306" w:type="dxa"/>
                                        <w:shd w:val="clear" w:color="auto" w:fill="BFBFBF" w:themeFill="background1" w:themeFillShade="BF"/>
                                        <w:vAlign w:val="center"/>
                                      </w:tcPr>
                                      <w:p w14:paraId="00901D10" w14:textId="44856FA9" w:rsidR="00D44D78" w:rsidRPr="00E105F3" w:rsidRDefault="00D44D78" w:rsidP="00EF5EF4">
                                        <w:pPr>
                                          <w:jc w:val="both"/>
                                          <w:rPr>
                                            <w:rFonts w:hAnsi="ＭＳ ゴシック"/>
                                            <w:sz w:val="18"/>
                                            <w:szCs w:val="18"/>
                                          </w:rPr>
                                        </w:pPr>
                                        <w:r w:rsidRPr="00E105F3">
                                          <w:rPr>
                                            <w:rFonts w:hAnsi="ＭＳ ゴシック" w:hint="eastAsia"/>
                                            <w:sz w:val="18"/>
                                            <w:szCs w:val="18"/>
                                          </w:rPr>
                                          <w:t>配置数</w:t>
                                        </w:r>
                                      </w:p>
                                    </w:tc>
                                    <w:tc>
                                      <w:tcPr>
                                        <w:tcW w:w="1354" w:type="dxa"/>
                                        <w:vAlign w:val="center"/>
                                      </w:tcPr>
                                      <w:p w14:paraId="1D6079E6" w14:textId="77777777" w:rsidR="00D44D78" w:rsidRPr="00E105F3" w:rsidRDefault="00D44D78" w:rsidP="00EF5EF4">
                                        <w:pPr>
                                          <w:jc w:val="both"/>
                                          <w:rPr>
                                            <w:sz w:val="18"/>
                                            <w:szCs w:val="18"/>
                                          </w:rPr>
                                        </w:pPr>
                                      </w:p>
                                    </w:tc>
                                    <w:tc>
                                      <w:tcPr>
                                        <w:tcW w:w="2268" w:type="dxa"/>
                                        <w:vAlign w:val="center"/>
                                      </w:tcPr>
                                      <w:p w14:paraId="33B79780" w14:textId="11C4EF2D" w:rsidR="00D44D78" w:rsidRPr="00E105F3" w:rsidRDefault="00D44D78" w:rsidP="00EF5EF4">
                                        <w:pPr>
                                          <w:jc w:val="both"/>
                                          <w:rPr>
                                            <w:sz w:val="18"/>
                                            <w:szCs w:val="18"/>
                                          </w:rPr>
                                        </w:pPr>
                                        <w:r w:rsidRPr="00E105F3">
                                          <w:rPr>
                                            <w:rFonts w:hint="eastAsia"/>
                                            <w:sz w:val="18"/>
                                            <w:szCs w:val="18"/>
                                          </w:rPr>
                                          <w:t>※　　年　　月実績</w:t>
                                        </w:r>
                                      </w:p>
                                    </w:tc>
                                  </w:tr>
                                  <w:tr w:rsidR="00E105F3" w:rsidRPr="00E105F3" w14:paraId="0B7EF663" w14:textId="77777777" w:rsidTr="003B3F9D">
                                    <w:trPr>
                                      <w:trHeight w:val="340"/>
                                    </w:trPr>
                                    <w:tc>
                                      <w:tcPr>
                                        <w:tcW w:w="1306" w:type="dxa"/>
                                        <w:shd w:val="clear" w:color="auto" w:fill="BFBFBF" w:themeFill="background1" w:themeFillShade="BF"/>
                                        <w:vAlign w:val="center"/>
                                      </w:tcPr>
                                      <w:p w14:paraId="50031235" w14:textId="3816272E" w:rsidR="00D44D78" w:rsidRPr="00E105F3" w:rsidRDefault="00D44D78" w:rsidP="00EF5EF4">
                                        <w:pPr>
                                          <w:jc w:val="both"/>
                                          <w:rPr>
                                            <w:sz w:val="18"/>
                                            <w:szCs w:val="18"/>
                                          </w:rPr>
                                        </w:pPr>
                                        <w:r w:rsidRPr="00E105F3">
                                          <w:rPr>
                                            <w:rFonts w:hint="eastAsia"/>
                                            <w:sz w:val="18"/>
                                            <w:szCs w:val="18"/>
                                          </w:rPr>
                                          <w:t>必要人員※</w:t>
                                        </w:r>
                                      </w:p>
                                    </w:tc>
                                    <w:tc>
                                      <w:tcPr>
                                        <w:tcW w:w="1354" w:type="dxa"/>
                                        <w:vAlign w:val="center"/>
                                      </w:tcPr>
                                      <w:p w14:paraId="67161E32" w14:textId="77777777" w:rsidR="00D44D78" w:rsidRPr="00E105F3" w:rsidRDefault="00D44D78" w:rsidP="00EF5EF4">
                                        <w:pPr>
                                          <w:jc w:val="both"/>
                                          <w:rPr>
                                            <w:sz w:val="18"/>
                                            <w:szCs w:val="18"/>
                                          </w:rPr>
                                        </w:pPr>
                                      </w:p>
                                    </w:tc>
                                    <w:tc>
                                      <w:tcPr>
                                        <w:tcW w:w="2268" w:type="dxa"/>
                                        <w:vAlign w:val="center"/>
                                      </w:tcPr>
                                      <w:p w14:paraId="20DE4EBA" w14:textId="49B7553C" w:rsidR="00D44D78" w:rsidRPr="00E105F3" w:rsidRDefault="00D44D78" w:rsidP="00EF5EF4">
                                        <w:pPr>
                                          <w:jc w:val="both"/>
                                          <w:rPr>
                                            <w:sz w:val="18"/>
                                            <w:szCs w:val="18"/>
                                          </w:rPr>
                                        </w:pPr>
                                        <w:r w:rsidRPr="00E105F3">
                                          <w:rPr>
                                            <w:rFonts w:hint="eastAsia"/>
                                            <w:sz w:val="18"/>
                                            <w:szCs w:val="20"/>
                                          </w:rPr>
                                          <w:t>※必要人員は次頁にて算出</w:t>
                                        </w:r>
                                      </w:p>
                                    </w:tc>
                                  </w:tr>
                                </w:tbl>
                                <w:p w14:paraId="4584141C" w14:textId="77777777" w:rsidR="00D44D78" w:rsidRPr="00E105F3" w:rsidRDefault="00D44D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0241F" id="テキスト ボックス 14" o:spid="_x0000_s1030" type="#_x0000_t202" style="position:absolute;margin-left:6.6pt;margin-top:3.45pt;width:254.1pt;height:61.9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" fillcolor="white [3201]" stroked="f" strokeweight=".5pt">
                      <v:textbox>
                        <w:txbxContent>
                          <w:tbl>
                            <w:tblPr>
                              <w:tblStyle w:val="ab"/>
                              <w:tblW w:w="4928" w:type="dxa"/>
                              <w:tblLook w:val="04A0" w:firstRow="1" w:lastRow="0" w:firstColumn="1" w:lastColumn="0" w:noHBand="0" w:noVBand="1"/>
                            </w:tblPr>
                            <w:tblGrid>
                              <w:gridCol w:w="1306"/>
                              <w:gridCol w:w="1354"/>
                              <w:gridCol w:w="2268"/>
                            </w:tblGrid>
                            <w:tr w:rsidR="00E105F3" w:rsidRPr="00E105F3" w14:paraId="0ED9AE5E" w14:textId="77777777" w:rsidTr="003B3F9D">
                              <w:trPr>
                                <w:trHeight w:val="340"/>
                              </w:trPr>
                              <w:tc>
                                <w:tcPr>
                                  <w:tcW w:w="4928" w:type="dxa"/>
                                  <w:gridSpan w:val="3"/>
                                  <w:vAlign w:val="center"/>
                                </w:tcPr>
                                <w:p w14:paraId="6BC20F81" w14:textId="4B58AA6D" w:rsidR="00D44D78" w:rsidRPr="00E105F3" w:rsidRDefault="00EF5EF4" w:rsidP="003B3F9D">
                                  <w:pPr>
                                    <w:ind w:leftChars="-78" w:left="-1" w:hangingChars="87" w:hanging="141"/>
                                    <w:jc w:val="both"/>
                                    <w:rPr>
                                      <w:sz w:val="18"/>
                                      <w:szCs w:val="18"/>
                                    </w:rPr>
                                  </w:pPr>
                                  <w:r w:rsidRPr="00E105F3">
                                    <w:rPr>
                                      <w:rFonts w:hAnsi="ＭＳ ゴシック" w:hint="eastAsia"/>
                                      <w:sz w:val="18"/>
                                      <w:szCs w:val="18"/>
                                    </w:rPr>
                                    <w:t>【</w:t>
                                  </w:r>
                                  <w:r w:rsidR="00D44D78" w:rsidRPr="00E105F3">
                                    <w:rPr>
                                      <w:rFonts w:hAnsi="ＭＳ ゴシック" w:hint="eastAsia"/>
                                      <w:sz w:val="18"/>
                                      <w:szCs w:val="18"/>
                                    </w:rPr>
                                    <w:t>看護職員</w:t>
                                  </w:r>
                                  <w:r w:rsidR="003B3F9D" w:rsidRPr="00E105F3">
                                    <w:rPr>
                                      <w:rFonts w:hAnsi="ＭＳ ゴシック" w:hint="eastAsia"/>
                                      <w:sz w:val="18"/>
                                      <w:szCs w:val="18"/>
                                    </w:rPr>
                                    <w:t>等の配置状況</w:t>
                                  </w:r>
                                  <w:r w:rsidRPr="00E105F3">
                                    <w:rPr>
                                      <w:rFonts w:hAnsi="ＭＳ ゴシック" w:hint="eastAsia"/>
                                      <w:sz w:val="18"/>
                                      <w:szCs w:val="18"/>
                                    </w:rPr>
                                    <w:t>】</w:t>
                                  </w:r>
                                </w:p>
                              </w:tc>
                            </w:tr>
                            <w:tr w:rsidR="00E105F3" w:rsidRPr="00E105F3" w14:paraId="253BD52E" w14:textId="77777777" w:rsidTr="003B3F9D">
                              <w:trPr>
                                <w:trHeight w:val="340"/>
                              </w:trPr>
                              <w:tc>
                                <w:tcPr>
                                  <w:tcW w:w="1306" w:type="dxa"/>
                                  <w:shd w:val="clear" w:color="auto" w:fill="BFBFBF" w:themeFill="background1" w:themeFillShade="BF"/>
                                  <w:vAlign w:val="center"/>
                                </w:tcPr>
                                <w:p w14:paraId="00901D10" w14:textId="44856FA9" w:rsidR="00D44D78" w:rsidRPr="00E105F3" w:rsidRDefault="00D44D78" w:rsidP="00EF5EF4">
                                  <w:pPr>
                                    <w:jc w:val="both"/>
                                    <w:rPr>
                                      <w:rFonts w:hAnsi="ＭＳ ゴシック"/>
                                      <w:sz w:val="18"/>
                                      <w:szCs w:val="18"/>
                                    </w:rPr>
                                  </w:pPr>
                                  <w:r w:rsidRPr="00E105F3">
                                    <w:rPr>
                                      <w:rFonts w:hAnsi="ＭＳ ゴシック" w:hint="eastAsia"/>
                                      <w:sz w:val="18"/>
                                      <w:szCs w:val="18"/>
                                    </w:rPr>
                                    <w:t>配置数</w:t>
                                  </w:r>
                                </w:p>
                              </w:tc>
                              <w:tc>
                                <w:tcPr>
                                  <w:tcW w:w="1354" w:type="dxa"/>
                                  <w:vAlign w:val="center"/>
                                </w:tcPr>
                                <w:p w14:paraId="1D6079E6" w14:textId="77777777" w:rsidR="00D44D78" w:rsidRPr="00E105F3" w:rsidRDefault="00D44D78" w:rsidP="00EF5EF4">
                                  <w:pPr>
                                    <w:jc w:val="both"/>
                                    <w:rPr>
                                      <w:sz w:val="18"/>
                                      <w:szCs w:val="18"/>
                                    </w:rPr>
                                  </w:pPr>
                                </w:p>
                              </w:tc>
                              <w:tc>
                                <w:tcPr>
                                  <w:tcW w:w="2268" w:type="dxa"/>
                                  <w:vAlign w:val="center"/>
                                </w:tcPr>
                                <w:p w14:paraId="33B79780" w14:textId="11C4EF2D" w:rsidR="00D44D78" w:rsidRPr="00E105F3" w:rsidRDefault="00D44D78" w:rsidP="00EF5EF4">
                                  <w:pPr>
                                    <w:jc w:val="both"/>
                                    <w:rPr>
                                      <w:sz w:val="18"/>
                                      <w:szCs w:val="18"/>
                                    </w:rPr>
                                  </w:pPr>
                                  <w:r w:rsidRPr="00E105F3">
                                    <w:rPr>
                                      <w:rFonts w:hint="eastAsia"/>
                                      <w:sz w:val="18"/>
                                      <w:szCs w:val="18"/>
                                    </w:rPr>
                                    <w:t>※　　年　　月実績</w:t>
                                  </w:r>
                                </w:p>
                              </w:tc>
                            </w:tr>
                            <w:tr w:rsidR="00E105F3" w:rsidRPr="00E105F3" w14:paraId="0B7EF663" w14:textId="77777777" w:rsidTr="003B3F9D">
                              <w:trPr>
                                <w:trHeight w:val="340"/>
                              </w:trPr>
                              <w:tc>
                                <w:tcPr>
                                  <w:tcW w:w="1306" w:type="dxa"/>
                                  <w:shd w:val="clear" w:color="auto" w:fill="BFBFBF" w:themeFill="background1" w:themeFillShade="BF"/>
                                  <w:vAlign w:val="center"/>
                                </w:tcPr>
                                <w:p w14:paraId="50031235" w14:textId="3816272E" w:rsidR="00D44D78" w:rsidRPr="00E105F3" w:rsidRDefault="00D44D78" w:rsidP="00EF5EF4">
                                  <w:pPr>
                                    <w:jc w:val="both"/>
                                    <w:rPr>
                                      <w:sz w:val="18"/>
                                      <w:szCs w:val="18"/>
                                    </w:rPr>
                                  </w:pPr>
                                  <w:r w:rsidRPr="00E105F3">
                                    <w:rPr>
                                      <w:rFonts w:hint="eastAsia"/>
                                      <w:sz w:val="18"/>
                                      <w:szCs w:val="18"/>
                                    </w:rPr>
                                    <w:t>必要人員※</w:t>
                                  </w:r>
                                </w:p>
                              </w:tc>
                              <w:tc>
                                <w:tcPr>
                                  <w:tcW w:w="1354" w:type="dxa"/>
                                  <w:vAlign w:val="center"/>
                                </w:tcPr>
                                <w:p w14:paraId="67161E32" w14:textId="77777777" w:rsidR="00D44D78" w:rsidRPr="00E105F3" w:rsidRDefault="00D44D78" w:rsidP="00EF5EF4">
                                  <w:pPr>
                                    <w:jc w:val="both"/>
                                    <w:rPr>
                                      <w:sz w:val="18"/>
                                      <w:szCs w:val="18"/>
                                    </w:rPr>
                                  </w:pPr>
                                </w:p>
                              </w:tc>
                              <w:tc>
                                <w:tcPr>
                                  <w:tcW w:w="2268" w:type="dxa"/>
                                  <w:vAlign w:val="center"/>
                                </w:tcPr>
                                <w:p w14:paraId="20DE4EBA" w14:textId="49B7553C" w:rsidR="00D44D78" w:rsidRPr="00E105F3" w:rsidRDefault="00D44D78" w:rsidP="00EF5EF4">
                                  <w:pPr>
                                    <w:jc w:val="both"/>
                                    <w:rPr>
                                      <w:sz w:val="18"/>
                                      <w:szCs w:val="18"/>
                                    </w:rPr>
                                  </w:pPr>
                                  <w:r w:rsidRPr="00E105F3">
                                    <w:rPr>
                                      <w:rFonts w:hint="eastAsia"/>
                                      <w:sz w:val="18"/>
                                      <w:szCs w:val="20"/>
                                    </w:rPr>
                                    <w:t>※必要人員は次頁にて算出</w:t>
                                  </w:r>
                                </w:p>
                              </w:tc>
                            </w:tr>
                          </w:tbl>
                          <w:p w14:paraId="4584141C" w14:textId="77777777" w:rsidR="00D44D78" w:rsidRPr="00E105F3" w:rsidRDefault="00D44D78"/>
                        </w:txbxContent>
                      </v:textbox>
                    </v:shape>
                  </w:pict>
                </mc:Fallback>
              </mc:AlternateContent>
            </w:r>
            <w:r w:rsidRPr="005B7DB2">
              <w:rPr>
                <w:rFonts w:hAnsi="ＭＳ ゴシック" w:hint="eastAsia"/>
                <w:noProof/>
                <w:szCs w:val="20"/>
              </w:rPr>
              <mc:AlternateContent>
                <mc:Choice Requires="wps">
                  <w:drawing>
                    <wp:anchor distT="0" distB="0" distL="114300" distR="114300" simplePos="0" relativeHeight="251574784" behindDoc="0" locked="0" layoutInCell="1" allowOverlap="1" wp14:anchorId="1334C0FD" wp14:editId="029A6250">
                      <wp:simplePos x="0" y="0"/>
                      <wp:positionH relativeFrom="column">
                        <wp:posOffset>84293</wp:posOffset>
                      </wp:positionH>
                      <wp:positionV relativeFrom="paragraph">
                        <wp:posOffset>873125</wp:posOffset>
                      </wp:positionV>
                      <wp:extent cx="4731385" cy="1445895"/>
                      <wp:effectExtent l="0" t="0" r="12065" b="20955"/>
                      <wp:wrapNone/>
                      <wp:docPr id="13" name="Text Box 1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1385" cy="1445895"/>
                              </a:xfrm>
                              <a:prstGeom prst="rect">
                                <a:avLst/>
                              </a:prstGeom>
                              <a:solidFill>
                                <a:srgbClr val="FFFFFF"/>
                              </a:solidFill>
                              <a:ln w="6350">
                                <a:solidFill>
                                  <a:srgbClr val="000000"/>
                                </a:solidFill>
                                <a:miter lim="800000"/>
                                <a:headEnd/>
                                <a:tailEnd/>
                              </a:ln>
                            </wps:spPr>
                            <wps:txbx>
                              <w:txbxContent>
                                <w:p w14:paraId="39DEEC6C" w14:textId="77777777" w:rsidR="00B93FBA" w:rsidRPr="00E105F3" w:rsidRDefault="00B93FBA" w:rsidP="00D44D78">
                                  <w:pPr>
                                    <w:spacing w:beforeLines="20" w:before="57" w:line="200" w:lineRule="exact"/>
                                    <w:ind w:leftChars="50" w:left="91" w:rightChars="50" w:right="91"/>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第三の１(1)①イ＞</w:t>
                                  </w:r>
                                </w:p>
                                <w:p w14:paraId="3820C9DF" w14:textId="738FFA13" w:rsidR="00B93FBA" w:rsidRPr="00E105F3" w:rsidRDefault="00B93FBA" w:rsidP="00D44D78">
                                  <w:pPr>
                                    <w:spacing w:afterLines="20" w:after="57" w:line="200" w:lineRule="exact"/>
                                    <w:ind w:leftChars="50" w:left="253" w:rightChars="50" w:right="91" w:hangingChars="100" w:hanging="162"/>
                                    <w:jc w:val="both"/>
                                    <w:rPr>
                                      <w:rFonts w:hAnsi="ＭＳ ゴシック"/>
                                      <w:sz w:val="18"/>
                                      <w:szCs w:val="18"/>
                                    </w:rPr>
                                  </w:pPr>
                                  <w:r w:rsidRPr="00E105F3">
                                    <w:rPr>
                                      <w:rFonts w:hAnsi="ＭＳ ゴシック" w:hint="eastAsia"/>
                                      <w:sz w:val="18"/>
                                      <w:szCs w:val="18"/>
                                    </w:rPr>
                                    <w:t>○　これらの従業者については、生活介護の単位ごとに、常勤換算方法により次の(Ⅰ)(Ⅱ)の数を合計した数以上でなければなら</w:t>
                                  </w:r>
                                  <w:r w:rsidR="00A179D8" w:rsidRPr="00E105F3">
                                    <w:rPr>
                                      <w:rFonts w:hAnsi="ＭＳ ゴシック" w:hint="eastAsia"/>
                                      <w:sz w:val="18"/>
                                      <w:szCs w:val="18"/>
                                    </w:rPr>
                                    <w:t>な</w:t>
                                  </w:r>
                                  <w:r w:rsidRPr="00E105F3">
                                    <w:rPr>
                                      <w:rFonts w:hAnsi="ＭＳ ゴシック" w:hint="eastAsia"/>
                                      <w:sz w:val="18"/>
                                      <w:szCs w:val="18"/>
                                    </w:rPr>
                                    <w:t>い。</w:t>
                                  </w:r>
                                </w:p>
                                <w:p w14:paraId="5CED334C" w14:textId="77777777" w:rsidR="00B93FBA" w:rsidRPr="00E105F3" w:rsidRDefault="00B93FBA" w:rsidP="00D44D78">
                                  <w:pPr>
                                    <w:spacing w:afterLines="20" w:after="57" w:line="200" w:lineRule="exact"/>
                                    <w:ind w:leftChars="150" w:left="435" w:rightChars="50" w:right="91" w:hangingChars="100" w:hanging="162"/>
                                    <w:jc w:val="both"/>
                                    <w:rPr>
                                      <w:rFonts w:hAnsi="ＭＳ ゴシック"/>
                                      <w:sz w:val="18"/>
                                      <w:szCs w:val="18"/>
                                    </w:rPr>
                                  </w:pPr>
                                  <w:r w:rsidRPr="00E105F3">
                                    <w:rPr>
                                      <w:rFonts w:hAnsi="ＭＳ ゴシック" w:hint="eastAsia"/>
                                      <w:sz w:val="18"/>
                                      <w:szCs w:val="18"/>
                                    </w:rPr>
                                    <w:t>(Ⅰ)　(Ⅱ)以外の利用者については、前年度の利用者の数の平均値及び障害支援区分に基づき、次の算式により算定される平均障害支援区分に応じた必要数</w:t>
                                  </w:r>
                                </w:p>
                                <w:p w14:paraId="12D5C8CC" w14:textId="77777777" w:rsidR="00B93FBA" w:rsidRPr="00E105F3" w:rsidRDefault="00B93FBA" w:rsidP="00D44D78">
                                  <w:pPr>
                                    <w:spacing w:line="200" w:lineRule="exact"/>
                                    <w:ind w:leftChars="150" w:left="415" w:rightChars="50" w:right="91" w:hangingChars="100" w:hanging="142"/>
                                    <w:jc w:val="left"/>
                                    <w:rPr>
                                      <w:rFonts w:hAnsi="ＭＳ ゴシック"/>
                                      <w:sz w:val="16"/>
                                      <w:szCs w:val="16"/>
                                    </w:rPr>
                                  </w:pPr>
                                  <w:r w:rsidRPr="00E105F3">
                                    <w:rPr>
                                      <w:rFonts w:hint="eastAsia"/>
                                      <w:sz w:val="16"/>
                                      <w:szCs w:val="16"/>
                                      <w:bdr w:val="single" w:sz="4" w:space="0" w:color="auto"/>
                                    </w:rPr>
                                    <w:t>算式</w:t>
                                  </w:r>
                                  <w:r w:rsidRPr="00E105F3">
                                    <w:rPr>
                                      <w:rFonts w:hint="eastAsia"/>
                                      <w:sz w:val="16"/>
                                      <w:szCs w:val="16"/>
                                    </w:rPr>
                                    <w:t xml:space="preserve"> {（２×区分２の利用者数）＋（３×区分３の利用者数）＋（４×区分４の利用者数）＋（５×区分５の利用者数）＋（６×区分６の利用者数）} ／総利用者数</w:t>
                                  </w:r>
                                  <w:r w:rsidRPr="00E105F3">
                                    <w:rPr>
                                      <w:rFonts w:hAnsi="ＭＳ ゴシック" w:hint="eastAsia"/>
                                      <w:sz w:val="16"/>
                                      <w:szCs w:val="16"/>
                                    </w:rPr>
                                    <w:t xml:space="preserve">　</w:t>
                                  </w:r>
                                </w:p>
                                <w:p w14:paraId="2E84F9F3" w14:textId="77777777" w:rsidR="00B93FBA" w:rsidRPr="00E105F3" w:rsidRDefault="00B93FBA" w:rsidP="00FF0CD4">
                                  <w:pPr>
                                    <w:pStyle w:val="af4"/>
                                    <w:numPr>
                                      <w:ilvl w:val="0"/>
                                      <w:numId w:val="2"/>
                                    </w:numPr>
                                    <w:spacing w:afterLines="20" w:after="57" w:line="200" w:lineRule="exact"/>
                                    <w:ind w:leftChars="0" w:rightChars="50" w:right="91"/>
                                    <w:jc w:val="left"/>
                                    <w:rPr>
                                      <w:rFonts w:hAnsi="ＭＳ ゴシック"/>
                                      <w:sz w:val="16"/>
                                      <w:szCs w:val="16"/>
                                    </w:rPr>
                                  </w:pPr>
                                  <w:r w:rsidRPr="00E105F3">
                                    <w:rPr>
                                      <w:rFonts w:hAnsi="ＭＳ ゴシック" w:hint="eastAsia"/>
                                      <w:sz w:val="16"/>
                                      <w:szCs w:val="16"/>
                                    </w:rPr>
                                    <w:t>平均障害支援区分の算出に当たっては、端数が生じる場合には、小数点第２位以下を四捨五入する。</w:t>
                                  </w:r>
                                </w:p>
                                <w:p w14:paraId="3E75AFD3" w14:textId="77777777" w:rsidR="00B93FBA" w:rsidRPr="00E105F3" w:rsidRDefault="00B93FBA" w:rsidP="00D44D78">
                                  <w:pPr>
                                    <w:spacing w:afterLines="20" w:after="57" w:line="200" w:lineRule="exact"/>
                                    <w:ind w:leftChars="100" w:left="506" w:rightChars="50" w:right="91" w:hangingChars="200" w:hanging="324"/>
                                    <w:jc w:val="left"/>
                                    <w:rPr>
                                      <w:rFonts w:hAnsi="ＭＳ ゴシック"/>
                                      <w:sz w:val="18"/>
                                      <w:szCs w:val="18"/>
                                    </w:rPr>
                                  </w:pPr>
                                  <w:r w:rsidRPr="00E105F3">
                                    <w:rPr>
                                      <w:rFonts w:hint="eastAsia"/>
                                      <w:sz w:val="18"/>
                                      <w:szCs w:val="18"/>
                                    </w:rPr>
                                    <w:t>（Ⅱ）生活介護を利用する経過措置利用者以外の施設入所者であって、区分３（５０歳以上の者は区分２）以下の者の数を１０で除した数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4C0FD" id="Text Box 1774" o:spid="_x0000_s1031" type="#_x0000_t202" style="position:absolute;margin-left:6.65pt;margin-top:68.75pt;width:372.55pt;height:113.8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" strokeweight=".5pt">
                      <v:textbox inset="5.85pt,.7pt,5.85pt,.7pt">
                        <w:txbxContent>
                          <w:p w14:paraId="39DEEC6C" w14:textId="77777777" w:rsidR="00B93FBA" w:rsidRPr="00E105F3" w:rsidRDefault="00B93FBA" w:rsidP="00D44D78">
                            <w:pPr>
                              <w:spacing w:beforeLines="20" w:before="57" w:line="200" w:lineRule="exact"/>
                              <w:ind w:leftChars="50" w:left="91" w:rightChars="50" w:right="91"/>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第三の１(1)①イ＞</w:t>
                            </w:r>
                          </w:p>
                          <w:p w14:paraId="3820C9DF" w14:textId="738FFA13" w:rsidR="00B93FBA" w:rsidRPr="00E105F3" w:rsidRDefault="00B93FBA" w:rsidP="00D44D78">
                            <w:pPr>
                              <w:spacing w:afterLines="20" w:after="57" w:line="200" w:lineRule="exact"/>
                              <w:ind w:leftChars="50" w:left="253" w:rightChars="50" w:right="91" w:hangingChars="100" w:hanging="162"/>
                              <w:jc w:val="both"/>
                              <w:rPr>
                                <w:rFonts w:hAnsi="ＭＳ ゴシック"/>
                                <w:sz w:val="18"/>
                                <w:szCs w:val="18"/>
                              </w:rPr>
                            </w:pPr>
                            <w:r w:rsidRPr="00E105F3">
                              <w:rPr>
                                <w:rFonts w:hAnsi="ＭＳ ゴシック" w:hint="eastAsia"/>
                                <w:sz w:val="18"/>
                                <w:szCs w:val="18"/>
                              </w:rPr>
                              <w:t>○　これらの従業者については、生活介護の単位ごとに、常勤換算方法により次の(Ⅰ)(Ⅱ)の数を合計した数以上でなければなら</w:t>
                            </w:r>
                            <w:r w:rsidR="00A179D8" w:rsidRPr="00E105F3">
                              <w:rPr>
                                <w:rFonts w:hAnsi="ＭＳ ゴシック" w:hint="eastAsia"/>
                                <w:sz w:val="18"/>
                                <w:szCs w:val="18"/>
                              </w:rPr>
                              <w:t>な</w:t>
                            </w:r>
                            <w:r w:rsidRPr="00E105F3">
                              <w:rPr>
                                <w:rFonts w:hAnsi="ＭＳ ゴシック" w:hint="eastAsia"/>
                                <w:sz w:val="18"/>
                                <w:szCs w:val="18"/>
                              </w:rPr>
                              <w:t>い。</w:t>
                            </w:r>
                          </w:p>
                          <w:p w14:paraId="5CED334C" w14:textId="77777777" w:rsidR="00B93FBA" w:rsidRPr="00E105F3" w:rsidRDefault="00B93FBA" w:rsidP="00D44D78">
                            <w:pPr>
                              <w:spacing w:afterLines="20" w:after="57" w:line="200" w:lineRule="exact"/>
                              <w:ind w:leftChars="150" w:left="435" w:rightChars="50" w:right="91" w:hangingChars="100" w:hanging="162"/>
                              <w:jc w:val="both"/>
                              <w:rPr>
                                <w:rFonts w:hAnsi="ＭＳ ゴシック"/>
                                <w:sz w:val="18"/>
                                <w:szCs w:val="18"/>
                              </w:rPr>
                            </w:pPr>
                            <w:r w:rsidRPr="00E105F3">
                              <w:rPr>
                                <w:rFonts w:hAnsi="ＭＳ ゴシック" w:hint="eastAsia"/>
                                <w:sz w:val="18"/>
                                <w:szCs w:val="18"/>
                              </w:rPr>
                              <w:t>(Ⅰ)　(Ⅱ)以外の利用者については、前年度の利用者の数の平均値及び障害支援区分に基づき、次の算式により算定される平均障害支援区分に応じた必要数</w:t>
                            </w:r>
                          </w:p>
                          <w:p w14:paraId="12D5C8CC" w14:textId="77777777" w:rsidR="00B93FBA" w:rsidRPr="00E105F3" w:rsidRDefault="00B93FBA" w:rsidP="00D44D78">
                            <w:pPr>
                              <w:spacing w:line="200" w:lineRule="exact"/>
                              <w:ind w:leftChars="150" w:left="415" w:rightChars="50" w:right="91" w:hangingChars="100" w:hanging="142"/>
                              <w:jc w:val="left"/>
                              <w:rPr>
                                <w:rFonts w:hAnsi="ＭＳ ゴシック"/>
                                <w:sz w:val="16"/>
                                <w:szCs w:val="16"/>
                              </w:rPr>
                            </w:pPr>
                            <w:r w:rsidRPr="00E105F3">
                              <w:rPr>
                                <w:rFonts w:hint="eastAsia"/>
                                <w:sz w:val="16"/>
                                <w:szCs w:val="16"/>
                                <w:bdr w:val="single" w:sz="4" w:space="0" w:color="auto"/>
                              </w:rPr>
                              <w:t>算式</w:t>
                            </w:r>
                            <w:r w:rsidRPr="00E105F3">
                              <w:rPr>
                                <w:rFonts w:hint="eastAsia"/>
                                <w:sz w:val="16"/>
                                <w:szCs w:val="16"/>
                              </w:rPr>
                              <w:t xml:space="preserve"> {（２×区分２の利用者数）＋（３×区分３の利用者数）＋（４×区分４の利用者数）＋（５×区分５の利用者数）＋（６×区分６の利用者数）} ／総利用者数</w:t>
                            </w:r>
                            <w:r w:rsidRPr="00E105F3">
                              <w:rPr>
                                <w:rFonts w:hAnsi="ＭＳ ゴシック" w:hint="eastAsia"/>
                                <w:sz w:val="16"/>
                                <w:szCs w:val="16"/>
                              </w:rPr>
                              <w:t xml:space="preserve">　</w:t>
                            </w:r>
                          </w:p>
                          <w:p w14:paraId="2E84F9F3" w14:textId="77777777" w:rsidR="00B93FBA" w:rsidRPr="00E105F3" w:rsidRDefault="00B93FBA" w:rsidP="00FF0CD4">
                            <w:pPr>
                              <w:pStyle w:val="af4"/>
                              <w:numPr>
                                <w:ilvl w:val="0"/>
                                <w:numId w:val="2"/>
                              </w:numPr>
                              <w:spacing w:afterLines="20" w:after="57" w:line="200" w:lineRule="exact"/>
                              <w:ind w:leftChars="0" w:rightChars="50" w:right="91"/>
                              <w:jc w:val="left"/>
                              <w:rPr>
                                <w:rFonts w:hAnsi="ＭＳ ゴシック"/>
                                <w:sz w:val="16"/>
                                <w:szCs w:val="16"/>
                              </w:rPr>
                            </w:pPr>
                            <w:r w:rsidRPr="00E105F3">
                              <w:rPr>
                                <w:rFonts w:hAnsi="ＭＳ ゴシック" w:hint="eastAsia"/>
                                <w:sz w:val="16"/>
                                <w:szCs w:val="16"/>
                              </w:rPr>
                              <w:t>平均障害支援区分の算出に当たっては、端数が生じる場合には、小数点第２位以下を四捨五入する。</w:t>
                            </w:r>
                          </w:p>
                          <w:p w14:paraId="3E75AFD3" w14:textId="77777777" w:rsidR="00B93FBA" w:rsidRPr="00E105F3" w:rsidRDefault="00B93FBA" w:rsidP="00D44D78">
                            <w:pPr>
                              <w:spacing w:afterLines="20" w:after="57" w:line="200" w:lineRule="exact"/>
                              <w:ind w:leftChars="100" w:left="506" w:rightChars="50" w:right="91" w:hangingChars="200" w:hanging="324"/>
                              <w:jc w:val="left"/>
                              <w:rPr>
                                <w:rFonts w:hAnsi="ＭＳ ゴシック"/>
                                <w:sz w:val="18"/>
                                <w:szCs w:val="18"/>
                              </w:rPr>
                            </w:pPr>
                            <w:r w:rsidRPr="00E105F3">
                              <w:rPr>
                                <w:rFonts w:hint="eastAsia"/>
                                <w:sz w:val="18"/>
                                <w:szCs w:val="18"/>
                              </w:rPr>
                              <w:t>（Ⅱ）生活介護を利用する経過措置利用者以外の施設入所者であって、区分３（５０歳以上の者は区分２）以下の者の数を１０で除した数</w:t>
                            </w:r>
                          </w:p>
                        </w:txbxContent>
                      </v:textbox>
                    </v:shape>
                  </w:pict>
                </mc:Fallback>
              </mc:AlternateContent>
            </w:r>
          </w:p>
        </w:tc>
        <w:tc>
          <w:tcPr>
            <w:tcW w:w="1167" w:type="dxa"/>
            <w:tcBorders>
              <w:top w:val="nil"/>
              <w:left w:val="single" w:sz="4" w:space="0" w:color="auto"/>
              <w:bottom w:val="single" w:sz="4" w:space="0" w:color="auto"/>
            </w:tcBorders>
          </w:tcPr>
          <w:p w14:paraId="100106A7" w14:textId="2A8C2A0E" w:rsidR="0056534B" w:rsidRPr="005B7DB2" w:rsidRDefault="0056534B" w:rsidP="00802303">
            <w:pPr>
              <w:snapToGrid/>
              <w:jc w:val="both"/>
              <w:rPr>
                <w:szCs w:val="20"/>
              </w:rPr>
            </w:pPr>
          </w:p>
        </w:tc>
        <w:tc>
          <w:tcPr>
            <w:tcW w:w="1568" w:type="dxa"/>
            <w:vMerge/>
            <w:tcBorders>
              <w:bottom w:val="single" w:sz="4" w:space="0" w:color="auto"/>
            </w:tcBorders>
          </w:tcPr>
          <w:p w14:paraId="1268E2AD" w14:textId="77777777" w:rsidR="0056534B" w:rsidRPr="005B7DB2" w:rsidRDefault="0056534B" w:rsidP="0056534B">
            <w:pPr>
              <w:snapToGrid/>
              <w:ind w:rightChars="-52" w:right="-95"/>
              <w:jc w:val="both"/>
              <w:rPr>
                <w:rFonts w:hAnsi="ＭＳ ゴシック"/>
                <w:szCs w:val="20"/>
              </w:rPr>
            </w:pPr>
          </w:p>
        </w:tc>
      </w:tr>
    </w:tbl>
    <w:p w14:paraId="3D451D3C" w14:textId="4E3BEE9B" w:rsidR="00124456" w:rsidRPr="005B7DB2" w:rsidRDefault="000E7371" w:rsidP="001E57F1">
      <w:pPr>
        <w:snapToGrid/>
        <w:jc w:val="left"/>
      </w:pPr>
      <w:r w:rsidRPr="005B7DB2">
        <w:br w:type="page"/>
      </w:r>
      <w:r w:rsidR="00124456" w:rsidRPr="005B7DB2">
        <w:rPr>
          <w:rFonts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5731"/>
        <w:gridCol w:w="1001"/>
        <w:gridCol w:w="1734"/>
      </w:tblGrid>
      <w:tr w:rsidR="005B7DB2" w:rsidRPr="005B7DB2" w14:paraId="50245E5F" w14:textId="77777777" w:rsidTr="0022745F">
        <w:trPr>
          <w:trHeight w:val="263"/>
        </w:trPr>
        <w:tc>
          <w:tcPr>
            <w:tcW w:w="1182" w:type="dxa"/>
            <w:vAlign w:val="center"/>
          </w:tcPr>
          <w:p w14:paraId="1F7F4B0F" w14:textId="77777777" w:rsidR="00124456" w:rsidRPr="005B7DB2" w:rsidRDefault="00124456" w:rsidP="0022745F">
            <w:pPr>
              <w:snapToGrid/>
            </w:pPr>
            <w:r w:rsidRPr="005B7DB2">
              <w:rPr>
                <w:rFonts w:hint="eastAsia"/>
              </w:rPr>
              <w:t>項目</w:t>
            </w:r>
          </w:p>
        </w:tc>
        <w:tc>
          <w:tcPr>
            <w:tcW w:w="5731" w:type="dxa"/>
            <w:vAlign w:val="center"/>
          </w:tcPr>
          <w:p w14:paraId="716F4421" w14:textId="4AFC1320" w:rsidR="00124456" w:rsidRPr="005B7DB2" w:rsidRDefault="00124456" w:rsidP="0022745F">
            <w:pPr>
              <w:snapToGrid/>
            </w:pPr>
            <w:r w:rsidRPr="005B7DB2">
              <w:rPr>
                <w:rFonts w:hint="eastAsia"/>
              </w:rPr>
              <w:t>点検のポイント</w:t>
            </w:r>
          </w:p>
        </w:tc>
        <w:tc>
          <w:tcPr>
            <w:tcW w:w="1001" w:type="dxa"/>
            <w:vAlign w:val="center"/>
          </w:tcPr>
          <w:p w14:paraId="5495A358" w14:textId="77777777" w:rsidR="00124456" w:rsidRPr="005B7DB2" w:rsidRDefault="00124456" w:rsidP="0022745F">
            <w:pPr>
              <w:snapToGrid/>
            </w:pPr>
            <w:r w:rsidRPr="005B7DB2">
              <w:rPr>
                <w:rFonts w:hint="eastAsia"/>
              </w:rPr>
              <w:t>点検</w:t>
            </w:r>
          </w:p>
        </w:tc>
        <w:tc>
          <w:tcPr>
            <w:tcW w:w="1734" w:type="dxa"/>
            <w:vAlign w:val="center"/>
          </w:tcPr>
          <w:p w14:paraId="0BA83C77" w14:textId="77777777" w:rsidR="00124456" w:rsidRPr="005B7DB2" w:rsidRDefault="00124456" w:rsidP="0022745F">
            <w:pPr>
              <w:snapToGrid/>
            </w:pPr>
            <w:r w:rsidRPr="005B7DB2">
              <w:rPr>
                <w:rFonts w:hint="eastAsia"/>
              </w:rPr>
              <w:t>根拠</w:t>
            </w:r>
          </w:p>
        </w:tc>
      </w:tr>
      <w:tr w:rsidR="00CE0912" w:rsidRPr="005B7DB2" w14:paraId="40C10381" w14:textId="77777777" w:rsidTr="006C0B31">
        <w:trPr>
          <w:trHeight w:val="13733"/>
        </w:trPr>
        <w:tc>
          <w:tcPr>
            <w:tcW w:w="1182" w:type="dxa"/>
            <w:tcBorders>
              <w:right w:val="single" w:sz="4" w:space="0" w:color="auto"/>
            </w:tcBorders>
          </w:tcPr>
          <w:p w14:paraId="2656098A" w14:textId="77777777" w:rsidR="001E57F1" w:rsidRPr="005B7DB2" w:rsidRDefault="001E57F1" w:rsidP="001E57F1">
            <w:pPr>
              <w:snapToGrid/>
              <w:jc w:val="both"/>
              <w:rPr>
                <w:szCs w:val="20"/>
              </w:rPr>
            </w:pPr>
            <w:r w:rsidRPr="005B7DB2">
              <w:rPr>
                <w:rFonts w:hint="eastAsia"/>
                <w:szCs w:val="20"/>
              </w:rPr>
              <w:t>２</w:t>
            </w:r>
          </w:p>
          <w:p w14:paraId="4DB8CA0D" w14:textId="77777777" w:rsidR="001E57F1" w:rsidRPr="005B7DB2" w:rsidRDefault="001E57F1" w:rsidP="001E57F1">
            <w:pPr>
              <w:snapToGrid/>
              <w:jc w:val="both"/>
              <w:rPr>
                <w:szCs w:val="20"/>
              </w:rPr>
            </w:pPr>
            <w:r w:rsidRPr="005B7DB2">
              <w:rPr>
                <w:rFonts w:hint="eastAsia"/>
                <w:szCs w:val="20"/>
              </w:rPr>
              <w:t>従業者の員数</w:t>
            </w:r>
          </w:p>
          <w:p w14:paraId="452C232C" w14:textId="77777777" w:rsidR="001E57F1" w:rsidRPr="005B7DB2" w:rsidRDefault="001E57F1" w:rsidP="001E57F1">
            <w:pPr>
              <w:snapToGrid/>
              <w:jc w:val="both"/>
              <w:rPr>
                <w:sz w:val="18"/>
                <w:szCs w:val="18"/>
              </w:rPr>
            </w:pPr>
            <w:r w:rsidRPr="005B7DB2">
              <w:rPr>
                <w:rFonts w:hint="eastAsia"/>
                <w:sz w:val="18"/>
                <w:szCs w:val="18"/>
              </w:rPr>
              <w:t>【生活介護</w:t>
            </w:r>
          </w:p>
          <w:p w14:paraId="494E2FA4" w14:textId="77777777" w:rsidR="001E57F1" w:rsidRPr="005B7DB2" w:rsidRDefault="001E57F1" w:rsidP="001E57F1">
            <w:pPr>
              <w:snapToGrid/>
              <w:spacing w:afterLines="50" w:after="142"/>
              <w:jc w:val="both"/>
              <w:rPr>
                <w:sz w:val="18"/>
                <w:szCs w:val="18"/>
              </w:rPr>
            </w:pPr>
            <w:r w:rsidRPr="005B7DB2">
              <w:rPr>
                <w:rFonts w:hint="eastAsia"/>
                <w:sz w:val="18"/>
                <w:szCs w:val="18"/>
              </w:rPr>
              <w:t>を行う場合】</w:t>
            </w:r>
          </w:p>
          <w:p w14:paraId="1E4544BF" w14:textId="57868C8E" w:rsidR="00124456" w:rsidRPr="005B7DB2" w:rsidRDefault="001E57F1" w:rsidP="001E57F1">
            <w:pPr>
              <w:snapToGrid/>
              <w:spacing w:afterLines="50" w:after="142"/>
              <w:jc w:val="left"/>
              <w:rPr>
                <w:sz w:val="18"/>
                <w:szCs w:val="18"/>
              </w:rPr>
            </w:pPr>
            <w:r w:rsidRPr="005B7DB2">
              <w:rPr>
                <w:rFonts w:hint="eastAsia"/>
                <w:sz w:val="18"/>
                <w:szCs w:val="18"/>
              </w:rPr>
              <w:t>（続き）</w:t>
            </w:r>
          </w:p>
        </w:tc>
        <w:tc>
          <w:tcPr>
            <w:tcW w:w="5731" w:type="dxa"/>
            <w:tcBorders>
              <w:left w:val="single" w:sz="4" w:space="0" w:color="auto"/>
              <w:bottom w:val="single" w:sz="4" w:space="0" w:color="auto"/>
              <w:right w:val="single" w:sz="6" w:space="0" w:color="auto"/>
            </w:tcBorders>
          </w:tcPr>
          <w:p w14:paraId="15797005" w14:textId="437690F6" w:rsidR="001F240D" w:rsidRDefault="00992CAE" w:rsidP="0022745F">
            <w:pPr>
              <w:snapToGrid/>
              <w:ind w:left="142" w:hangingChars="100" w:hanging="142"/>
              <w:jc w:val="both"/>
            </w:pPr>
            <w:r w:rsidRPr="005B7DB2">
              <w:rPr>
                <w:rFonts w:hAnsi="ＭＳ ゴシック" w:hint="eastAsia"/>
                <w:noProof/>
                <w:sz w:val="16"/>
                <w:szCs w:val="16"/>
              </w:rPr>
              <mc:AlternateContent>
                <mc:Choice Requires="wps">
                  <w:drawing>
                    <wp:anchor distT="0" distB="0" distL="114300" distR="114300" simplePos="0" relativeHeight="251593216" behindDoc="0" locked="0" layoutInCell="1" allowOverlap="1" wp14:anchorId="3870E046" wp14:editId="750DDA2D">
                      <wp:simplePos x="0" y="0"/>
                      <wp:positionH relativeFrom="column">
                        <wp:posOffset>13335</wp:posOffset>
                      </wp:positionH>
                      <wp:positionV relativeFrom="paragraph">
                        <wp:posOffset>-71755</wp:posOffset>
                      </wp:positionV>
                      <wp:extent cx="5217795" cy="8975090"/>
                      <wp:effectExtent l="0" t="0" r="1905" b="0"/>
                      <wp:wrapNone/>
                      <wp:docPr id="2" name="テキスト ボックス 2"/>
                      <wp:cNvGraphicFramePr/>
                      <a:graphic xmlns:a="http://schemas.openxmlformats.org/drawingml/2006/main">
                        <a:graphicData uri="http://schemas.microsoft.com/office/word/2010/wordprocessingShape">
                          <wps:wsp>
                            <wps:cNvSpPr txBox="1"/>
                            <wps:spPr>
                              <a:xfrm>
                                <a:off x="0" y="0"/>
                                <a:ext cx="5217795" cy="8975090"/>
                              </a:xfrm>
                              <a:prstGeom prst="rect">
                                <a:avLst/>
                              </a:prstGeom>
                              <a:solidFill>
                                <a:sysClr val="window" lastClr="FFFFFF"/>
                              </a:solidFill>
                              <a:ln w="6350">
                                <a:noFill/>
                              </a:ln>
                            </wps:spPr>
                            <wps:txbx>
                              <w:txbxContent>
                                <w:tbl>
                                  <w:tblPr>
                                    <w:tblStyle w:val="ab"/>
                                    <w:tblW w:w="0" w:type="auto"/>
                                    <w:tblLook w:val="04A0" w:firstRow="1" w:lastRow="0" w:firstColumn="1" w:lastColumn="0" w:noHBand="0" w:noVBand="1"/>
                                  </w:tblPr>
                                  <w:tblGrid>
                                    <w:gridCol w:w="3510"/>
                                    <w:gridCol w:w="4624"/>
                                  </w:tblGrid>
                                  <w:tr w:rsidR="00E105F3" w:rsidRPr="00E105F3" w14:paraId="7F2772EF" w14:textId="77777777" w:rsidTr="001F240D">
                                    <w:trPr>
                                      <w:trHeight w:val="8920"/>
                                    </w:trPr>
                                    <w:tc>
                                      <w:tcPr>
                                        <w:tcW w:w="3510" w:type="dxa"/>
                                        <w:tcBorders>
                                          <w:right w:val="dotted" w:sz="4" w:space="0" w:color="auto"/>
                                        </w:tcBorders>
                                      </w:tcPr>
                                      <w:p w14:paraId="32DD0AEE" w14:textId="77777777" w:rsidR="00124456" w:rsidRPr="00A37B1C" w:rsidRDefault="00124456" w:rsidP="00FB7276">
                                        <w:pPr>
                                          <w:spacing w:line="220" w:lineRule="exact"/>
                                          <w:ind w:firstLineChars="200" w:firstLine="324"/>
                                          <w:jc w:val="left"/>
                                          <w:rPr>
                                            <w:rFonts w:hAnsi="ＭＳ ゴシック"/>
                                            <w:sz w:val="18"/>
                                            <w:szCs w:val="18"/>
                                            <w:u w:val="single"/>
                                          </w:rPr>
                                        </w:pPr>
                                        <w:r w:rsidRPr="00A37B1C">
                                          <w:rPr>
                                            <w:rFonts w:hAnsi="ＭＳ ゴシック" w:hint="eastAsia"/>
                                            <w:sz w:val="18"/>
                                            <w:szCs w:val="18"/>
                                            <w:u w:val="single"/>
                                          </w:rPr>
                                          <w:t xml:space="preserve">【　</w:t>
                                        </w:r>
                                        <w:r w:rsidRPr="00A37B1C">
                                          <w:rPr>
                                            <w:rFonts w:hAnsi="ＭＳ ゴシック" w:hint="eastAsia"/>
                                            <w:sz w:val="18"/>
                                            <w:szCs w:val="18"/>
                                            <w:u w:val="single"/>
                                          </w:rPr>
                                          <w:t>利用者数の算定　】</w:t>
                                        </w:r>
                                      </w:p>
                                      <w:p w14:paraId="64F90841" w14:textId="58AD0AEA" w:rsidR="00124456" w:rsidRPr="00A37B1C" w:rsidRDefault="00124456" w:rsidP="00DC15F3">
                                        <w:pPr>
                                          <w:spacing w:line="220" w:lineRule="exact"/>
                                          <w:ind w:leftChars="76" w:left="280" w:hangingChars="100" w:hanging="142"/>
                                          <w:jc w:val="left"/>
                                          <w:rPr>
                                            <w:rFonts w:hAnsi="ＭＳ ゴシック"/>
                                            <w:sz w:val="16"/>
                                            <w:szCs w:val="16"/>
                                          </w:rPr>
                                        </w:pPr>
                                        <w:r w:rsidRPr="00A37B1C">
                                          <w:rPr>
                                            <w:rFonts w:hAnsi="ＭＳ ゴシック" w:hint="eastAsia"/>
                                            <w:sz w:val="16"/>
                                            <w:szCs w:val="16"/>
                                          </w:rPr>
                                          <w:t>１　前年度を通年で事業実施している場合は、前年度の利用者延べ数</w:t>
                                        </w:r>
                                        <w:r w:rsidR="00DC15F3" w:rsidRPr="00A37B1C">
                                          <w:rPr>
                                            <w:rFonts w:hint="eastAsia"/>
                                            <w:sz w:val="16"/>
                                            <w:szCs w:val="16"/>
                                          </w:rPr>
                                          <w:t>（利用者延べ数については、生活介護サービス費において、所要時間３時間未満、所要時間３時間以上４時間未満、所要時間４時間以上５時間未満の報酬を算定している利用者については、利用者数に２分の１を乗じて得た数とし、所要時間５時間以上６時間未満、所要時間６時間以上７時間未満の報酬を算定している利用者については、利用者数に４分の３を乗じて得た数として計算を行う）を開所日数で除して得た数とする。</w:t>
                                        </w:r>
                                        <w:r w:rsidRPr="00A37B1C">
                                          <w:rPr>
                                            <w:rFonts w:hAnsi="ＭＳ ゴシック" w:hint="eastAsia"/>
                                            <w:sz w:val="16"/>
                                            <w:szCs w:val="16"/>
                                          </w:rPr>
                                          <w:t>（小数点第２位以下切り上げ。以下同じ。）</w:t>
                                        </w:r>
                                        <w:r w:rsidR="00DC15F3" w:rsidRPr="00A37B1C">
                                          <w:rPr>
                                            <w:rFonts w:hAnsi="ＭＳ ゴシック" w:hint="eastAsia"/>
                                            <w:sz w:val="16"/>
                                            <w:szCs w:val="16"/>
                                          </w:rPr>
                                          <w:t>。</w:t>
                                        </w:r>
                                      </w:p>
                                      <w:p w14:paraId="5A1B5C83" w14:textId="030AEC8F" w:rsidR="00D5486D" w:rsidRPr="00A37B1C" w:rsidRDefault="00124456" w:rsidP="007653F8">
                                        <w:pPr>
                                          <w:spacing w:line="220" w:lineRule="exact"/>
                                          <w:ind w:leftChars="76" w:left="280" w:hangingChars="100" w:hanging="142"/>
                                          <w:jc w:val="left"/>
                                          <w:rPr>
                                            <w:rFonts w:hAnsi="ＭＳ ゴシック"/>
                                            <w:sz w:val="16"/>
                                            <w:szCs w:val="16"/>
                                          </w:rPr>
                                        </w:pPr>
                                        <w:r w:rsidRPr="00A37B1C">
                                          <w:rPr>
                                            <w:rFonts w:hAnsi="ＭＳ ゴシック" w:hint="eastAsia"/>
                                            <w:sz w:val="16"/>
                                            <w:szCs w:val="16"/>
                                          </w:rPr>
                                          <w:t>２　新設、再開、増床等で、前年度の実績が１年未満の場合（前年度の実績がない場合を含む。）は、</w:t>
                                        </w:r>
                                      </w:p>
                                      <w:p w14:paraId="6C6B50E4" w14:textId="11214F9F" w:rsidR="00D5486D" w:rsidRPr="00A37B1C" w:rsidRDefault="00D5486D" w:rsidP="00D5486D">
                                        <w:pPr>
                                          <w:spacing w:line="220" w:lineRule="exact"/>
                                          <w:ind w:leftChars="176" w:left="320"/>
                                          <w:jc w:val="left"/>
                                          <w:rPr>
                                            <w:sz w:val="16"/>
                                            <w:szCs w:val="16"/>
                                          </w:rPr>
                                        </w:pPr>
                                        <w:r w:rsidRPr="00A37B1C">
                                          <w:rPr>
                                            <w:rFonts w:hAnsi="ＭＳ ゴシック" w:hint="eastAsia"/>
                                            <w:sz w:val="16"/>
                                            <w:szCs w:val="16"/>
                                          </w:rPr>
                                          <w:t>①</w:t>
                                        </w:r>
                                        <w:r w:rsidR="007653F8" w:rsidRPr="00A37B1C">
                                          <w:rPr>
                                            <w:rFonts w:hAnsi="ＭＳ ゴシック" w:hint="eastAsia"/>
                                            <w:sz w:val="16"/>
                                            <w:szCs w:val="16"/>
                                          </w:rPr>
                                          <w:t xml:space="preserve">　</w:t>
                                        </w:r>
                                        <w:r w:rsidRPr="00A37B1C">
                                          <w:rPr>
                                            <w:rFonts w:hint="eastAsia"/>
                                            <w:sz w:val="16"/>
                                            <w:szCs w:val="16"/>
                                          </w:rPr>
                                          <w:t>新設等の時点から６月以上１年未満の間は、直近の６月における全利用者の延べ数に利用者に対するサービス提供の平均所要時間に応じて２分の１又は４分の３を乗じた数を当該６月間の開所日数で除して得た数とする</w:t>
                                        </w:r>
                                        <w:r w:rsidR="007653F8" w:rsidRPr="00A37B1C">
                                          <w:rPr>
                                            <w:rFonts w:hint="eastAsia"/>
                                            <w:sz w:val="16"/>
                                            <w:szCs w:val="16"/>
                                          </w:rPr>
                                          <w:t>。</w:t>
                                        </w:r>
                                      </w:p>
                                      <w:p w14:paraId="7BD92A31" w14:textId="45F83FC8" w:rsidR="007653F8" w:rsidRPr="00A37B1C" w:rsidRDefault="007653F8" w:rsidP="00D5486D">
                                        <w:pPr>
                                          <w:spacing w:line="220" w:lineRule="exact"/>
                                          <w:ind w:leftChars="176" w:left="320"/>
                                          <w:jc w:val="left"/>
                                          <w:rPr>
                                            <w:sz w:val="16"/>
                                            <w:szCs w:val="16"/>
                                          </w:rPr>
                                        </w:pPr>
                                        <w:r w:rsidRPr="00A37B1C">
                                          <w:rPr>
                                            <w:rFonts w:hint="eastAsia"/>
                                            <w:sz w:val="16"/>
                                            <w:szCs w:val="16"/>
                                          </w:rPr>
                                          <w:t>②　新設等時点から６月以上１年未満の間は、直近の６月における全利用者の延べ数に利用者に対するサービス提供の平均所要時間に応じて２分の１又は４分の３を乗じた数を当該６月間の開所日数で除して得た数とする。</w:t>
                                        </w:r>
                                      </w:p>
                                      <w:p w14:paraId="0D96EBAE" w14:textId="7C8A64D4" w:rsidR="007653F8" w:rsidRPr="00A37B1C" w:rsidRDefault="007653F8" w:rsidP="00D5486D">
                                        <w:pPr>
                                          <w:spacing w:line="220" w:lineRule="exact"/>
                                          <w:ind w:leftChars="176" w:left="320"/>
                                          <w:jc w:val="left"/>
                                          <w:rPr>
                                            <w:sz w:val="16"/>
                                            <w:szCs w:val="16"/>
                                          </w:rPr>
                                        </w:pPr>
                                        <w:r w:rsidRPr="00A37B1C">
                                          <w:rPr>
                                            <w:rFonts w:hint="eastAsia"/>
                                            <w:sz w:val="16"/>
                                            <w:szCs w:val="16"/>
                                          </w:rPr>
                                          <w:t>③　新設等又は増床の時点から１年以上経過している場合は、直近１年間における全利用者の延べ数（所要時間に応じて２分の１又は４分の３を乗じて得た数）を当該１年間の開所日数で除して得た数とする。</w:t>
                                        </w:r>
                                      </w:p>
                                      <w:p w14:paraId="30BCE389" w14:textId="7CC8F9F8" w:rsidR="007653F8" w:rsidRPr="00A37B1C" w:rsidRDefault="007653F8" w:rsidP="00D5486D">
                                        <w:pPr>
                                          <w:spacing w:line="220" w:lineRule="exact"/>
                                          <w:ind w:leftChars="176" w:left="320"/>
                                          <w:jc w:val="left"/>
                                          <w:rPr>
                                            <w:rFonts w:hAnsi="ＭＳ ゴシック"/>
                                            <w:sz w:val="16"/>
                                            <w:szCs w:val="16"/>
                                          </w:rPr>
                                        </w:pPr>
                                        <w:r w:rsidRPr="00A37B1C">
                                          <w:rPr>
                                            <w:rFonts w:hint="eastAsia"/>
                                            <w:sz w:val="16"/>
                                            <w:szCs w:val="16"/>
                                          </w:rPr>
                                          <w:t>④　減床の場合には、減床後の実績が３月以上あるときは、減床後の直近３月間における全利用者の数の延べ数（所要時間に応じて２分の１又は４分の３を乗じて得た数）を当該３月間の開所日数で除して得た数とする</w:t>
                                        </w:r>
                                        <w:r w:rsidR="009D7624" w:rsidRPr="00A37B1C">
                                          <w:rPr>
                                            <w:rFonts w:hint="eastAsia"/>
                                            <w:sz w:val="16"/>
                                            <w:szCs w:val="16"/>
                                          </w:rPr>
                                          <w:t>。</w:t>
                                        </w:r>
                                      </w:p>
                                      <w:p w14:paraId="4068941B" w14:textId="3C0C016A" w:rsidR="00124456" w:rsidRPr="00A37B1C" w:rsidRDefault="00124456" w:rsidP="00FB7276">
                                        <w:pPr>
                                          <w:spacing w:line="220" w:lineRule="exact"/>
                                          <w:ind w:left="284" w:hangingChars="200" w:hanging="284"/>
                                          <w:jc w:val="left"/>
                                          <w:rPr>
                                            <w:rFonts w:hAnsi="ＭＳ ゴシック"/>
                                            <w:sz w:val="16"/>
                                            <w:szCs w:val="16"/>
                                          </w:rPr>
                                        </w:pPr>
                                        <w:r w:rsidRPr="00A37B1C">
                                          <w:rPr>
                                            <w:rFonts w:hAnsi="ＭＳ ゴシック" w:hint="eastAsia"/>
                                            <w:sz w:val="16"/>
                                            <w:szCs w:val="16"/>
                                          </w:rPr>
                                          <w:t xml:space="preserve">  ３　</w:t>
                                        </w:r>
                                        <w:r w:rsidR="009D7624" w:rsidRPr="00A37B1C">
                                          <w:rPr>
                                            <w:rFonts w:hAnsi="ＭＳ ゴシック" w:hint="eastAsia"/>
                                            <w:sz w:val="16"/>
                                            <w:szCs w:val="16"/>
                                          </w:rPr>
                                          <w:t>定員が減少した場合は2③と同様。</w:t>
                                        </w:r>
                                      </w:p>
                                      <w:p w14:paraId="0706A60E" w14:textId="77777777" w:rsidR="00124456" w:rsidRPr="00A37B1C" w:rsidRDefault="00124456" w:rsidP="00FB7276">
                                        <w:pPr>
                                          <w:spacing w:line="220" w:lineRule="exact"/>
                                          <w:ind w:leftChars="76" w:left="280" w:hangingChars="100" w:hanging="142"/>
                                          <w:jc w:val="left"/>
                                          <w:rPr>
                                            <w:rFonts w:hAnsi="ＭＳ ゴシック"/>
                                            <w:sz w:val="16"/>
                                            <w:szCs w:val="16"/>
                                          </w:rPr>
                                        </w:pPr>
                                        <w:r w:rsidRPr="00A37B1C">
                                          <w:rPr>
                                            <w:rFonts w:hAnsi="ＭＳ ゴシック" w:hint="eastAsia"/>
                                            <w:sz w:val="16"/>
                                            <w:szCs w:val="16"/>
                                          </w:rPr>
                                          <w:t>４　ただし、上記により難い合理的な理由がある場合は、他の適切な方法により利用者数を推計するものとする。</w:t>
                                        </w:r>
                                      </w:p>
                                      <w:p w14:paraId="251D1D30" w14:textId="23083421" w:rsidR="00DC15F3" w:rsidRPr="00A37B1C" w:rsidRDefault="00124456" w:rsidP="006C0B31">
                                        <w:pPr>
                                          <w:spacing w:line="220" w:lineRule="exact"/>
                                          <w:ind w:leftChars="76" w:left="280" w:hangingChars="100" w:hanging="142"/>
                                          <w:jc w:val="left"/>
                                          <w:rPr>
                                            <w:rFonts w:hAnsi="ＭＳ ゴシック"/>
                                            <w:sz w:val="16"/>
                                            <w:szCs w:val="16"/>
                                          </w:rPr>
                                        </w:pPr>
                                        <w:r w:rsidRPr="00A37B1C">
                                          <w:rPr>
                                            <w:rFonts w:hAnsi="ＭＳ ゴシック" w:hint="eastAsia"/>
                                            <w:sz w:val="16"/>
                                            <w:szCs w:val="16"/>
                                          </w:rPr>
                                          <w:t>５　（省略）</w:t>
                                        </w:r>
                                      </w:p>
                                    </w:tc>
                                    <w:tc>
                                      <w:tcPr>
                                        <w:tcW w:w="4624" w:type="dxa"/>
                                        <w:tcBorders>
                                          <w:left w:val="dotted" w:sz="4" w:space="0" w:color="auto"/>
                                        </w:tcBorders>
                                      </w:tcPr>
                                      <w:p w14:paraId="68F57375" w14:textId="77777777" w:rsidR="00124456" w:rsidRPr="00A37B1C" w:rsidRDefault="00124456" w:rsidP="00FB7276">
                                        <w:pPr>
                                          <w:spacing w:line="240" w:lineRule="exact"/>
                                          <w:ind w:left="142" w:hangingChars="100" w:hanging="142"/>
                                          <w:jc w:val="left"/>
                                          <w:rPr>
                                            <w:rFonts w:hAnsi="ＭＳ ゴシック"/>
                                            <w:sz w:val="16"/>
                                            <w:szCs w:val="16"/>
                                          </w:rPr>
                                        </w:pPr>
                                        <w:r w:rsidRPr="00A37B1C">
                                          <w:rPr>
                                            <w:rFonts w:hAnsi="ＭＳ ゴシック" w:hint="eastAsia"/>
                                            <w:sz w:val="16"/>
                                            <w:szCs w:val="16"/>
                                          </w:rPr>
                                          <w:t>⇒左記のいずれか該当する方法に基づき、利用者数を算定</w:t>
                                        </w:r>
                                      </w:p>
                                      <w:p w14:paraId="2B5B321C" w14:textId="77777777" w:rsidR="00124456" w:rsidRPr="00A37B1C" w:rsidRDefault="00124456" w:rsidP="00FB7276">
                                        <w:pPr>
                                          <w:spacing w:line="240" w:lineRule="exact"/>
                                          <w:jc w:val="left"/>
                                          <w:rPr>
                                            <w:rFonts w:hAnsi="ＭＳ ゴシック"/>
                                            <w:sz w:val="16"/>
                                            <w:szCs w:val="16"/>
                                          </w:rPr>
                                        </w:pPr>
                                        <w:r w:rsidRPr="00A37B1C">
                                          <w:rPr>
                                            <w:rFonts w:hAnsi="ＭＳ ゴシック" w:hint="eastAsia"/>
                                            <w:sz w:val="16"/>
                                            <w:szCs w:val="16"/>
                                          </w:rPr>
                                          <w:t>❶　算定に用いた期間（直近月において該当する期間）</w:t>
                                        </w:r>
                                      </w:p>
                                      <w:p w14:paraId="649E3782" w14:textId="77777777" w:rsidR="00124456" w:rsidRPr="00A37B1C" w:rsidRDefault="00124456" w:rsidP="00FB7276">
                                        <w:pPr>
                                          <w:spacing w:line="240" w:lineRule="exact"/>
                                          <w:jc w:val="left"/>
                                          <w:rPr>
                                            <w:rFonts w:hAnsi="ＭＳ ゴシック"/>
                                            <w:sz w:val="16"/>
                                            <w:szCs w:val="16"/>
                                          </w:rPr>
                                        </w:pPr>
                                        <w:r w:rsidRPr="00A37B1C">
                                          <w:rPr>
                                            <w:rFonts w:hAnsi="ＭＳ ゴシック" w:hint="eastAsia"/>
                                            <w:sz w:val="16"/>
                                            <w:szCs w:val="16"/>
                                          </w:rPr>
                                          <w:t xml:space="preserve">　</w:t>
                                        </w:r>
                                        <w:r w:rsidRPr="00A37B1C">
                                          <w:rPr>
                                            <w:rFonts w:hAnsi="ＭＳ ゴシック" w:hint="eastAsia"/>
                                            <w:szCs w:val="20"/>
                                          </w:rPr>
                                          <w:t>□</w:t>
                                        </w:r>
                                        <w:r w:rsidRPr="00A37B1C">
                                          <w:rPr>
                                            <w:rFonts w:hAnsi="ＭＳ ゴシック" w:hint="eastAsia"/>
                                            <w:sz w:val="16"/>
                                            <w:szCs w:val="16"/>
                                          </w:rPr>
                                          <w:t>前年度（※１）</w:t>
                                        </w:r>
                                      </w:p>
                                      <w:p w14:paraId="24C4602D" w14:textId="77777777" w:rsidR="00124456" w:rsidRPr="00A37B1C" w:rsidRDefault="00124456" w:rsidP="00FB7276">
                                        <w:pPr>
                                          <w:spacing w:line="240" w:lineRule="exact"/>
                                          <w:ind w:left="284" w:hangingChars="200" w:hanging="284"/>
                                          <w:jc w:val="left"/>
                                          <w:rPr>
                                            <w:rFonts w:hAnsi="ＭＳ ゴシック"/>
                                            <w:sz w:val="16"/>
                                            <w:szCs w:val="16"/>
                                          </w:rPr>
                                        </w:pPr>
                                        <w:r w:rsidRPr="00A37B1C">
                                          <w:rPr>
                                            <w:rFonts w:hAnsi="ＭＳ ゴシック" w:hint="eastAsia"/>
                                            <w:sz w:val="16"/>
                                            <w:szCs w:val="16"/>
                                          </w:rPr>
                                          <w:t xml:space="preserve">　</w:t>
                                        </w:r>
                                        <w:r w:rsidRPr="00A37B1C">
                                          <w:rPr>
                                            <w:rFonts w:hAnsi="ＭＳ ゴシック" w:hint="eastAsia"/>
                                            <w:szCs w:val="20"/>
                                          </w:rPr>
                                          <w:t>□</w:t>
                                        </w:r>
                                        <w:r w:rsidRPr="00A37B1C">
                                          <w:rPr>
                                            <w:rFonts w:hAnsi="ＭＳ ゴシック" w:hint="eastAsia"/>
                                            <w:sz w:val="16"/>
                                            <w:szCs w:val="16"/>
                                          </w:rPr>
                                          <w:t>直近の６か月未満（※２の①）</w:t>
                                        </w:r>
                                      </w:p>
                                      <w:p w14:paraId="1CAA720C" w14:textId="77777777" w:rsidR="00124456" w:rsidRPr="00A37B1C" w:rsidRDefault="00124456" w:rsidP="00FB7276">
                                        <w:pPr>
                                          <w:spacing w:line="240" w:lineRule="exact"/>
                                          <w:ind w:leftChars="76" w:left="320" w:hangingChars="100" w:hanging="182"/>
                                          <w:jc w:val="left"/>
                                          <w:rPr>
                                            <w:rFonts w:hAnsi="ＭＳ ゴシック"/>
                                            <w:sz w:val="16"/>
                                            <w:szCs w:val="16"/>
                                          </w:rPr>
                                        </w:pPr>
                                        <w:r w:rsidRPr="00A37B1C">
                                          <w:rPr>
                                            <w:rFonts w:hAnsi="ＭＳ ゴシック" w:hint="eastAsia"/>
                                            <w:szCs w:val="20"/>
                                          </w:rPr>
                                          <w:t>□</w:t>
                                        </w:r>
                                        <w:r w:rsidRPr="00A37B1C">
                                          <w:rPr>
                                            <w:rFonts w:hAnsi="ＭＳ ゴシック" w:hint="eastAsia"/>
                                            <w:sz w:val="16"/>
                                            <w:szCs w:val="16"/>
                                          </w:rPr>
                                          <w:t>直近の６か月間（※２の②）</w:t>
                                        </w:r>
                                      </w:p>
                                      <w:p w14:paraId="51E5E5B7" w14:textId="77777777" w:rsidR="00124456" w:rsidRPr="00A37B1C" w:rsidRDefault="00124456" w:rsidP="00FB7276">
                                        <w:pPr>
                                          <w:spacing w:line="240" w:lineRule="exact"/>
                                          <w:ind w:leftChars="76" w:left="320" w:hangingChars="100" w:hanging="182"/>
                                          <w:jc w:val="left"/>
                                          <w:rPr>
                                            <w:rFonts w:hAnsi="ＭＳ ゴシック"/>
                                            <w:sz w:val="16"/>
                                            <w:szCs w:val="16"/>
                                          </w:rPr>
                                        </w:pPr>
                                        <w:r w:rsidRPr="00A37B1C">
                                          <w:rPr>
                                            <w:rFonts w:hAnsi="ＭＳ ゴシック" w:hint="eastAsia"/>
                                            <w:szCs w:val="20"/>
                                          </w:rPr>
                                          <w:t>□</w:t>
                                        </w:r>
                                        <w:r w:rsidRPr="00A37B1C">
                                          <w:rPr>
                                            <w:rFonts w:hAnsi="ＭＳ ゴシック" w:hint="eastAsia"/>
                                            <w:sz w:val="16"/>
                                            <w:szCs w:val="16"/>
                                          </w:rPr>
                                          <w:t>直近の１年間（※</w:t>
                                        </w:r>
                                        <w:r w:rsidRPr="00A37B1C">
                                          <w:rPr>
                                            <w:rFonts w:hAnsi="ＭＳ ゴシック"/>
                                            <w:sz w:val="16"/>
                                            <w:szCs w:val="16"/>
                                          </w:rPr>
                                          <w:t>）</w:t>
                                        </w:r>
                                        <w:r w:rsidRPr="00A37B1C">
                                          <w:rPr>
                                            <w:rFonts w:hAnsi="ＭＳ ゴシック" w:hint="eastAsia"/>
                                            <w:sz w:val="16"/>
                                            <w:szCs w:val="16"/>
                                          </w:rPr>
                                          <w:t>２の③）</w:t>
                                        </w:r>
                                      </w:p>
                                      <w:p w14:paraId="7BAA6F86" w14:textId="77777777" w:rsidR="00124456" w:rsidRPr="00A37B1C" w:rsidRDefault="00124456" w:rsidP="00FB7276">
                                        <w:pPr>
                                          <w:spacing w:line="240" w:lineRule="exact"/>
                                          <w:ind w:leftChars="76" w:left="320" w:hangingChars="100" w:hanging="182"/>
                                          <w:jc w:val="left"/>
                                          <w:rPr>
                                            <w:rFonts w:hAnsi="ＭＳ ゴシック"/>
                                            <w:sz w:val="16"/>
                                            <w:szCs w:val="16"/>
                                          </w:rPr>
                                        </w:pPr>
                                        <w:r w:rsidRPr="00A37B1C">
                                          <w:rPr>
                                            <w:rFonts w:hAnsi="ＭＳ ゴシック" w:hint="eastAsia"/>
                                            <w:szCs w:val="20"/>
                                          </w:rPr>
                                          <w:t>□</w:t>
                                        </w:r>
                                        <w:r w:rsidRPr="00A37B1C">
                                          <w:rPr>
                                            <w:rFonts w:hAnsi="ＭＳ ゴシック" w:hint="eastAsia"/>
                                            <w:sz w:val="16"/>
                                            <w:szCs w:val="16"/>
                                          </w:rPr>
                                          <w:t>定員減後の３か月間（※３）</w:t>
                                        </w:r>
                                      </w:p>
                                      <w:p w14:paraId="548563E9" w14:textId="77777777" w:rsidR="00124456" w:rsidRPr="00A37B1C" w:rsidRDefault="00124456" w:rsidP="00FB7276">
                                        <w:pPr>
                                          <w:spacing w:line="240" w:lineRule="exact"/>
                                          <w:ind w:leftChars="76" w:left="320" w:hangingChars="100" w:hanging="182"/>
                                          <w:jc w:val="left"/>
                                          <w:rPr>
                                            <w:rFonts w:hAnsi="ＭＳ ゴシック"/>
                                            <w:sz w:val="16"/>
                                            <w:szCs w:val="16"/>
                                          </w:rPr>
                                        </w:pPr>
                                        <w:r w:rsidRPr="00A37B1C">
                                          <w:rPr>
                                            <w:rFonts w:hAnsi="ＭＳ ゴシック" w:hint="eastAsia"/>
                                            <w:szCs w:val="20"/>
                                          </w:rPr>
                                          <w:t>□</w:t>
                                        </w:r>
                                        <w:r w:rsidRPr="00A37B1C">
                                          <w:rPr>
                                            <w:rFonts w:hAnsi="ＭＳ ゴシック" w:hint="eastAsia"/>
                                            <w:sz w:val="16"/>
                                            <w:szCs w:val="16"/>
                                          </w:rPr>
                                          <w:t>その他（※４）（　　　　　　　　　　　）</w:t>
                                        </w:r>
                                      </w:p>
                                      <w:p w14:paraId="1C56C1C8" w14:textId="3C5ADC08" w:rsidR="00124456" w:rsidRPr="00A37B1C" w:rsidRDefault="00124456" w:rsidP="00FB7276">
                                        <w:pPr>
                                          <w:spacing w:line="240" w:lineRule="exact"/>
                                          <w:jc w:val="left"/>
                                          <w:rPr>
                                            <w:rFonts w:hAnsi="ＭＳ ゴシック"/>
                                            <w:sz w:val="16"/>
                                            <w:szCs w:val="16"/>
                                          </w:rPr>
                                        </w:pPr>
                                        <w:r w:rsidRPr="00A37B1C">
                                          <w:rPr>
                                            <w:rFonts w:hAnsi="ＭＳ ゴシック" w:hint="eastAsia"/>
                                            <w:sz w:val="16"/>
                                            <w:szCs w:val="16"/>
                                          </w:rPr>
                                          <w:t>❷　延利用者数</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2798"/>
                                        </w:tblGrid>
                                        <w:tr w:rsidR="00A37B1C" w:rsidRPr="00A37B1C" w14:paraId="6A2965E2" w14:textId="77777777" w:rsidTr="001F240D">
                                          <w:tc>
                                            <w:tcPr>
                                              <w:tcW w:w="972" w:type="dxa"/>
                                            </w:tcPr>
                                            <w:p w14:paraId="618715C0" w14:textId="77777777" w:rsidR="001F240D" w:rsidRPr="00A37B1C" w:rsidRDefault="001F240D" w:rsidP="001F240D">
                                              <w:pPr>
                                                <w:spacing w:line="220" w:lineRule="exact"/>
                                                <w:rPr>
                                                  <w:rFonts w:hAnsi="ＭＳ ゴシック"/>
                                                  <w:sz w:val="16"/>
                                                  <w:szCs w:val="16"/>
                                                </w:rPr>
                                              </w:pPr>
                                              <w:r w:rsidRPr="00A37B1C">
                                                <w:rPr>
                                                  <w:rFonts w:hAnsi="ＭＳ ゴシック" w:hint="eastAsia"/>
                                                  <w:sz w:val="16"/>
                                                  <w:szCs w:val="16"/>
                                                </w:rPr>
                                                <w:t>障害支援</w:t>
                                              </w:r>
                                            </w:p>
                                            <w:p w14:paraId="165A61DC" w14:textId="77777777" w:rsidR="001F240D" w:rsidRPr="00A37B1C" w:rsidRDefault="001F240D" w:rsidP="001F240D">
                                              <w:pPr>
                                                <w:spacing w:line="220" w:lineRule="exact"/>
                                                <w:rPr>
                                                  <w:rFonts w:hAnsi="ＭＳ ゴシック"/>
                                                  <w:sz w:val="16"/>
                                                  <w:szCs w:val="16"/>
                                                </w:rPr>
                                              </w:pPr>
                                              <w:r w:rsidRPr="00A37B1C">
                                                <w:rPr>
                                                  <w:rFonts w:hAnsi="ＭＳ ゴシック" w:hint="eastAsia"/>
                                                  <w:sz w:val="16"/>
                                                  <w:szCs w:val="16"/>
                                                </w:rPr>
                                                <w:t>区分等</w:t>
                                              </w:r>
                                            </w:p>
                                          </w:tc>
                                          <w:tc>
                                            <w:tcPr>
                                              <w:tcW w:w="2798" w:type="dxa"/>
                                            </w:tcPr>
                                            <w:p w14:paraId="2468F91C" w14:textId="77777777" w:rsidR="001F240D" w:rsidRPr="00A37B1C" w:rsidRDefault="001F240D" w:rsidP="001F240D">
                                              <w:pPr>
                                                <w:spacing w:line="220" w:lineRule="exact"/>
                                                <w:rPr>
                                                  <w:rFonts w:hAnsi="ＭＳ ゴシック"/>
                                                  <w:sz w:val="16"/>
                                                  <w:szCs w:val="16"/>
                                                </w:rPr>
                                              </w:pPr>
                                              <w:r w:rsidRPr="00A37B1C">
                                                <w:rPr>
                                                  <w:rFonts w:hAnsi="ＭＳ ゴシック" w:hint="eastAsia"/>
                                                  <w:sz w:val="16"/>
                                                  <w:szCs w:val="16"/>
                                                </w:rPr>
                                                <w:t>延利用者数</w:t>
                                              </w:r>
                                            </w:p>
                                          </w:tc>
                                        </w:tr>
                                        <w:tr w:rsidR="00A37B1C" w:rsidRPr="00A37B1C" w14:paraId="32F5FCA7" w14:textId="77777777" w:rsidTr="001F240D">
                                          <w:trPr>
                                            <w:trHeight w:val="678"/>
                                          </w:trPr>
                                          <w:tc>
                                            <w:tcPr>
                                              <w:tcW w:w="972" w:type="dxa"/>
                                            </w:tcPr>
                                            <w:p w14:paraId="51369094" w14:textId="77777777" w:rsidR="001F240D" w:rsidRPr="00A37B1C" w:rsidRDefault="001F240D" w:rsidP="001F240D">
                                              <w:pPr>
                                                <w:spacing w:line="220" w:lineRule="exact"/>
                                                <w:rPr>
                                                  <w:rFonts w:hAnsi="ＭＳ ゴシック"/>
                                                  <w:sz w:val="16"/>
                                                  <w:szCs w:val="16"/>
                                                </w:rPr>
                                              </w:pPr>
                                              <w:r w:rsidRPr="00A37B1C">
                                                <w:rPr>
                                                  <w:rFonts w:hAnsi="ＭＳ ゴシック" w:hint="eastAsia"/>
                                                  <w:sz w:val="16"/>
                                                  <w:szCs w:val="16"/>
                                                </w:rPr>
                                                <w:t>２</w:t>
                                              </w:r>
                                            </w:p>
                                          </w:tc>
                                          <w:tc>
                                            <w:tcPr>
                                              <w:tcW w:w="2798" w:type="dxa"/>
                                            </w:tcPr>
                                            <w:p w14:paraId="355552CF" w14:textId="77777777" w:rsidR="001F240D" w:rsidRPr="00A37B1C" w:rsidRDefault="001F240D" w:rsidP="001F240D">
                                              <w:pPr>
                                                <w:spacing w:line="220" w:lineRule="exact"/>
                                                <w:jc w:val="left"/>
                                                <w:rPr>
                                                  <w:rFonts w:hAnsi="ＭＳ ゴシック"/>
                                                  <w:sz w:val="16"/>
                                                  <w:szCs w:val="16"/>
                                                  <w:u w:val="single"/>
                                                </w:rPr>
                                              </w:pPr>
                                              <w:r w:rsidRPr="00A37B1C">
                                                <w:rPr>
                                                  <w:rFonts w:hAnsi="ＭＳ ゴシック" w:hint="eastAsia"/>
                                                  <w:sz w:val="16"/>
                                                  <w:szCs w:val="16"/>
                                                </w:rPr>
                                                <w:t>5時間未満　　　　　　人×1/2=</w:t>
                                              </w:r>
                                              <w:r w:rsidRPr="00A37B1C">
                                                <w:rPr>
                                                  <w:rFonts w:hAnsi="ＭＳ ゴシック" w:hint="eastAsia"/>
                                                  <w:sz w:val="16"/>
                                                  <w:szCs w:val="16"/>
                                                  <w:u w:val="single"/>
                                                </w:rPr>
                                                <w:t xml:space="preserve">　　人</w:t>
                                              </w:r>
                                            </w:p>
                                            <w:p w14:paraId="2556AF42" w14:textId="77777777" w:rsidR="001F240D" w:rsidRPr="00A37B1C" w:rsidRDefault="001F240D" w:rsidP="001F240D">
                                              <w:pPr>
                                                <w:spacing w:line="220" w:lineRule="exact"/>
                                                <w:jc w:val="left"/>
                                                <w:rPr>
                                                  <w:rFonts w:hAnsi="ＭＳ ゴシック"/>
                                                  <w:sz w:val="16"/>
                                                  <w:szCs w:val="16"/>
                                                </w:rPr>
                                              </w:pPr>
                                              <w:r w:rsidRPr="00A37B1C">
                                                <w:rPr>
                                                  <w:rFonts w:hAnsi="ＭＳ ゴシック" w:hint="eastAsia"/>
                                                  <w:sz w:val="16"/>
                                                  <w:szCs w:val="16"/>
                                                </w:rPr>
                                                <w:t>5時間以上7時間未満　人×3/4=</w:t>
                                              </w:r>
                                              <w:r w:rsidRPr="00A37B1C">
                                                <w:rPr>
                                                  <w:rFonts w:hAnsi="ＭＳ ゴシック" w:hint="eastAsia"/>
                                                  <w:sz w:val="16"/>
                                                  <w:szCs w:val="16"/>
                                                  <w:u w:val="single"/>
                                                </w:rPr>
                                                <w:t xml:space="preserve">　　人</w:t>
                                              </w:r>
                                            </w:p>
                                            <w:p w14:paraId="098E4B93" w14:textId="77777777" w:rsidR="001F240D" w:rsidRPr="00A37B1C" w:rsidRDefault="001F240D" w:rsidP="001F240D">
                                              <w:pPr>
                                                <w:spacing w:line="220" w:lineRule="exact"/>
                                                <w:jc w:val="left"/>
                                                <w:rPr>
                                                  <w:rFonts w:hAnsi="ＭＳ ゴシック"/>
                                                  <w:sz w:val="16"/>
                                                  <w:szCs w:val="16"/>
                                                </w:rPr>
                                              </w:pPr>
                                              <w:r w:rsidRPr="00A37B1C">
                                                <w:rPr>
                                                  <w:rFonts w:hAnsi="ＭＳ ゴシック" w:hint="eastAsia"/>
                                                  <w:sz w:val="16"/>
                                                  <w:szCs w:val="16"/>
                                                </w:rPr>
                                                <w:t xml:space="preserve">7時間以上　　　　　　　　　　</w:t>
                                              </w:r>
                                              <w:r w:rsidRPr="00A37B1C">
                                                <w:rPr>
                                                  <w:rFonts w:hAnsi="ＭＳ ゴシック" w:hint="eastAsia"/>
                                                  <w:sz w:val="16"/>
                                                  <w:szCs w:val="16"/>
                                                  <w:u w:val="single"/>
                                                </w:rPr>
                                                <w:t xml:space="preserve">　　人</w:t>
                                              </w:r>
                                            </w:p>
                                          </w:tc>
                                        </w:tr>
                                        <w:tr w:rsidR="00A37B1C" w:rsidRPr="00A37B1C" w14:paraId="1D4B31D9" w14:textId="77777777" w:rsidTr="001F240D">
                                          <w:tc>
                                            <w:tcPr>
                                              <w:tcW w:w="972" w:type="dxa"/>
                                            </w:tcPr>
                                            <w:p w14:paraId="21EA59A1" w14:textId="77777777" w:rsidR="001F240D" w:rsidRPr="00A37B1C" w:rsidRDefault="001F240D" w:rsidP="001F240D">
                                              <w:pPr>
                                                <w:spacing w:line="220" w:lineRule="exact"/>
                                                <w:rPr>
                                                  <w:rFonts w:hAnsi="ＭＳ ゴシック"/>
                                                  <w:sz w:val="16"/>
                                                  <w:szCs w:val="16"/>
                                                </w:rPr>
                                              </w:pPr>
                                              <w:r w:rsidRPr="00A37B1C">
                                                <w:rPr>
                                                  <w:rFonts w:hAnsi="ＭＳ ゴシック" w:hint="eastAsia"/>
                                                  <w:sz w:val="16"/>
                                                  <w:szCs w:val="16"/>
                                                </w:rPr>
                                                <w:t>３</w:t>
                                              </w:r>
                                            </w:p>
                                          </w:tc>
                                          <w:tc>
                                            <w:tcPr>
                                              <w:tcW w:w="2798" w:type="dxa"/>
                                            </w:tcPr>
                                            <w:p w14:paraId="367D297D" w14:textId="77777777" w:rsidR="001F240D" w:rsidRPr="00A37B1C" w:rsidRDefault="001F240D" w:rsidP="001F240D">
                                              <w:pPr>
                                                <w:spacing w:line="220" w:lineRule="exact"/>
                                                <w:jc w:val="left"/>
                                                <w:rPr>
                                                  <w:rFonts w:hAnsi="ＭＳ ゴシック"/>
                                                  <w:sz w:val="16"/>
                                                  <w:szCs w:val="16"/>
                                                  <w:u w:val="single"/>
                                                </w:rPr>
                                              </w:pPr>
                                              <w:r w:rsidRPr="00A37B1C">
                                                <w:rPr>
                                                  <w:rFonts w:hAnsi="ＭＳ ゴシック" w:hint="eastAsia"/>
                                                  <w:sz w:val="16"/>
                                                  <w:szCs w:val="16"/>
                                                </w:rPr>
                                                <w:t>5時間未満　　　　　　人×1/2=</w:t>
                                              </w:r>
                                              <w:r w:rsidRPr="00A37B1C">
                                                <w:rPr>
                                                  <w:rFonts w:hAnsi="ＭＳ ゴシック" w:hint="eastAsia"/>
                                                  <w:sz w:val="16"/>
                                                  <w:szCs w:val="16"/>
                                                  <w:u w:val="single"/>
                                                </w:rPr>
                                                <w:t xml:space="preserve">　　人</w:t>
                                              </w:r>
                                            </w:p>
                                            <w:p w14:paraId="7AAD7C7E" w14:textId="77777777" w:rsidR="001F240D" w:rsidRPr="00A37B1C" w:rsidRDefault="001F240D" w:rsidP="001F240D">
                                              <w:pPr>
                                                <w:spacing w:line="220" w:lineRule="exact"/>
                                                <w:jc w:val="left"/>
                                                <w:rPr>
                                                  <w:rFonts w:hAnsi="ＭＳ ゴシック"/>
                                                  <w:sz w:val="16"/>
                                                  <w:szCs w:val="16"/>
                                                </w:rPr>
                                              </w:pPr>
                                              <w:r w:rsidRPr="00A37B1C">
                                                <w:rPr>
                                                  <w:rFonts w:hAnsi="ＭＳ ゴシック" w:hint="eastAsia"/>
                                                  <w:sz w:val="16"/>
                                                  <w:szCs w:val="16"/>
                                                </w:rPr>
                                                <w:t>5時間以上7時間未満　人×3/4=</w:t>
                                              </w:r>
                                              <w:r w:rsidRPr="00A37B1C">
                                                <w:rPr>
                                                  <w:rFonts w:hAnsi="ＭＳ ゴシック" w:hint="eastAsia"/>
                                                  <w:sz w:val="16"/>
                                                  <w:szCs w:val="16"/>
                                                  <w:u w:val="single"/>
                                                </w:rPr>
                                                <w:t xml:space="preserve">　　人</w:t>
                                              </w:r>
                                            </w:p>
                                            <w:p w14:paraId="6C8DF70A" w14:textId="77777777" w:rsidR="001F240D" w:rsidRPr="00A37B1C" w:rsidRDefault="001F240D" w:rsidP="001F240D">
                                              <w:pPr>
                                                <w:spacing w:line="220" w:lineRule="exact"/>
                                                <w:jc w:val="both"/>
                                                <w:rPr>
                                                  <w:rFonts w:hAnsi="ＭＳ ゴシック"/>
                                                  <w:sz w:val="16"/>
                                                  <w:szCs w:val="16"/>
                                                </w:rPr>
                                              </w:pPr>
                                              <w:r w:rsidRPr="00A37B1C">
                                                <w:rPr>
                                                  <w:rFonts w:hAnsi="ＭＳ ゴシック" w:hint="eastAsia"/>
                                                  <w:sz w:val="16"/>
                                                  <w:szCs w:val="16"/>
                                                </w:rPr>
                                                <w:t xml:space="preserve">7時間以上　　　　　　　　　　</w:t>
                                              </w:r>
                                              <w:r w:rsidRPr="00A37B1C">
                                                <w:rPr>
                                                  <w:rFonts w:hAnsi="ＭＳ ゴシック" w:hint="eastAsia"/>
                                                  <w:sz w:val="16"/>
                                                  <w:szCs w:val="16"/>
                                                  <w:u w:val="single"/>
                                                </w:rPr>
                                                <w:t xml:space="preserve"> </w:t>
                                              </w:r>
                                              <w:r w:rsidRPr="00A37B1C">
                                                <w:rPr>
                                                  <w:rFonts w:hAnsi="ＭＳ ゴシック"/>
                                                  <w:sz w:val="16"/>
                                                  <w:szCs w:val="16"/>
                                                  <w:u w:val="single"/>
                                                </w:rPr>
                                                <w:t xml:space="preserve">   </w:t>
                                              </w:r>
                                              <w:r w:rsidRPr="00A37B1C">
                                                <w:rPr>
                                                  <w:rFonts w:hAnsi="ＭＳ ゴシック" w:hint="eastAsia"/>
                                                  <w:sz w:val="16"/>
                                                  <w:szCs w:val="16"/>
                                                  <w:u w:val="single"/>
                                                </w:rPr>
                                                <w:t>人</w:t>
                                              </w:r>
                                            </w:p>
                                          </w:tc>
                                        </w:tr>
                                        <w:tr w:rsidR="00A37B1C" w:rsidRPr="00A37B1C" w14:paraId="255C0FB8" w14:textId="77777777" w:rsidTr="001F240D">
                                          <w:trPr>
                                            <w:trHeight w:val="162"/>
                                          </w:trPr>
                                          <w:tc>
                                            <w:tcPr>
                                              <w:tcW w:w="972" w:type="dxa"/>
                                            </w:tcPr>
                                            <w:p w14:paraId="68C40502" w14:textId="77777777" w:rsidR="001F240D" w:rsidRPr="00A37B1C" w:rsidRDefault="001F240D" w:rsidP="001F240D">
                                              <w:pPr>
                                                <w:spacing w:line="220" w:lineRule="exact"/>
                                                <w:rPr>
                                                  <w:rFonts w:hAnsi="ＭＳ ゴシック"/>
                                                  <w:sz w:val="16"/>
                                                  <w:szCs w:val="16"/>
                                                </w:rPr>
                                              </w:pPr>
                                              <w:r w:rsidRPr="00A37B1C">
                                                <w:rPr>
                                                  <w:rFonts w:hAnsi="ＭＳ ゴシック" w:hint="eastAsia"/>
                                                  <w:sz w:val="16"/>
                                                  <w:szCs w:val="16"/>
                                                </w:rPr>
                                                <w:t>４</w:t>
                                              </w:r>
                                            </w:p>
                                          </w:tc>
                                          <w:tc>
                                            <w:tcPr>
                                              <w:tcW w:w="2798" w:type="dxa"/>
                                            </w:tcPr>
                                            <w:p w14:paraId="4300F9E3" w14:textId="77777777" w:rsidR="001F240D" w:rsidRPr="00A37B1C" w:rsidRDefault="001F240D" w:rsidP="001F240D">
                                              <w:pPr>
                                                <w:spacing w:line="220" w:lineRule="exact"/>
                                                <w:jc w:val="left"/>
                                                <w:rPr>
                                                  <w:rFonts w:hAnsi="ＭＳ ゴシック"/>
                                                  <w:sz w:val="16"/>
                                                  <w:szCs w:val="16"/>
                                                  <w:u w:val="single"/>
                                                </w:rPr>
                                              </w:pPr>
                                              <w:r w:rsidRPr="00A37B1C">
                                                <w:rPr>
                                                  <w:rFonts w:hAnsi="ＭＳ ゴシック" w:hint="eastAsia"/>
                                                  <w:sz w:val="16"/>
                                                  <w:szCs w:val="16"/>
                                                </w:rPr>
                                                <w:t>5時間未満　　　　　　人×1/2=</w:t>
                                              </w:r>
                                              <w:r w:rsidRPr="00A37B1C">
                                                <w:rPr>
                                                  <w:rFonts w:hAnsi="ＭＳ ゴシック" w:hint="eastAsia"/>
                                                  <w:sz w:val="16"/>
                                                  <w:szCs w:val="16"/>
                                                  <w:u w:val="single"/>
                                                </w:rPr>
                                                <w:t xml:space="preserve">　　人</w:t>
                                              </w:r>
                                            </w:p>
                                            <w:p w14:paraId="177F6357" w14:textId="77777777" w:rsidR="001F240D" w:rsidRPr="00A37B1C" w:rsidRDefault="001F240D" w:rsidP="001F240D">
                                              <w:pPr>
                                                <w:spacing w:line="220" w:lineRule="exact"/>
                                                <w:jc w:val="left"/>
                                                <w:rPr>
                                                  <w:rFonts w:hAnsi="ＭＳ ゴシック"/>
                                                  <w:sz w:val="16"/>
                                                  <w:szCs w:val="16"/>
                                                </w:rPr>
                                              </w:pPr>
                                              <w:r w:rsidRPr="00A37B1C">
                                                <w:rPr>
                                                  <w:rFonts w:hAnsi="ＭＳ ゴシック" w:hint="eastAsia"/>
                                                  <w:sz w:val="16"/>
                                                  <w:szCs w:val="16"/>
                                                </w:rPr>
                                                <w:t>5時間以上7時間未満　人×3/4=</w:t>
                                              </w:r>
                                              <w:r w:rsidRPr="00A37B1C">
                                                <w:rPr>
                                                  <w:rFonts w:hAnsi="ＭＳ ゴシック" w:hint="eastAsia"/>
                                                  <w:sz w:val="16"/>
                                                  <w:szCs w:val="16"/>
                                                  <w:u w:val="single"/>
                                                </w:rPr>
                                                <w:t xml:space="preserve">　　人</w:t>
                                              </w:r>
                                            </w:p>
                                            <w:p w14:paraId="0D12CD56" w14:textId="77777777" w:rsidR="001F240D" w:rsidRPr="00A37B1C" w:rsidRDefault="001F240D" w:rsidP="001F240D">
                                              <w:pPr>
                                                <w:spacing w:line="220" w:lineRule="exact"/>
                                                <w:jc w:val="both"/>
                                                <w:rPr>
                                                  <w:rFonts w:hAnsi="ＭＳ ゴシック"/>
                                                  <w:sz w:val="16"/>
                                                  <w:szCs w:val="16"/>
                                                </w:rPr>
                                              </w:pPr>
                                              <w:r w:rsidRPr="00A37B1C">
                                                <w:rPr>
                                                  <w:rFonts w:hAnsi="ＭＳ ゴシック" w:hint="eastAsia"/>
                                                  <w:sz w:val="16"/>
                                                  <w:szCs w:val="16"/>
                                                </w:rPr>
                                                <w:t xml:space="preserve">7時間以上　　　　　　　　　　</w:t>
                                              </w:r>
                                              <w:r w:rsidRPr="00A37B1C">
                                                <w:rPr>
                                                  <w:rFonts w:hAnsi="ＭＳ ゴシック" w:hint="eastAsia"/>
                                                  <w:sz w:val="16"/>
                                                  <w:szCs w:val="16"/>
                                                  <w:u w:val="single"/>
                                                </w:rPr>
                                                <w:t xml:space="preserve"> </w:t>
                                              </w:r>
                                              <w:r w:rsidRPr="00A37B1C">
                                                <w:rPr>
                                                  <w:rFonts w:hAnsi="ＭＳ ゴシック"/>
                                                  <w:sz w:val="16"/>
                                                  <w:szCs w:val="16"/>
                                                  <w:u w:val="single"/>
                                                </w:rPr>
                                                <w:t xml:space="preserve">   </w:t>
                                              </w:r>
                                              <w:r w:rsidRPr="00A37B1C">
                                                <w:rPr>
                                                  <w:rFonts w:hAnsi="ＭＳ ゴシック" w:hint="eastAsia"/>
                                                  <w:sz w:val="16"/>
                                                  <w:szCs w:val="16"/>
                                                  <w:u w:val="single"/>
                                                </w:rPr>
                                                <w:t>人</w:t>
                                              </w:r>
                                            </w:p>
                                          </w:tc>
                                        </w:tr>
                                        <w:tr w:rsidR="00A37B1C" w:rsidRPr="00A37B1C" w14:paraId="7631A258" w14:textId="77777777" w:rsidTr="001F240D">
                                          <w:tc>
                                            <w:tcPr>
                                              <w:tcW w:w="972" w:type="dxa"/>
                                            </w:tcPr>
                                            <w:p w14:paraId="57D3D784" w14:textId="77777777" w:rsidR="001F240D" w:rsidRPr="00A37B1C" w:rsidRDefault="001F240D" w:rsidP="001F240D">
                                              <w:pPr>
                                                <w:spacing w:line="220" w:lineRule="exact"/>
                                                <w:rPr>
                                                  <w:rFonts w:hAnsi="ＭＳ ゴシック"/>
                                                  <w:sz w:val="16"/>
                                                  <w:szCs w:val="16"/>
                                                </w:rPr>
                                              </w:pPr>
                                              <w:r w:rsidRPr="00A37B1C">
                                                <w:rPr>
                                                  <w:rFonts w:hAnsi="ＭＳ ゴシック" w:hint="eastAsia"/>
                                                  <w:sz w:val="16"/>
                                                  <w:szCs w:val="16"/>
                                                </w:rPr>
                                                <w:t>５</w:t>
                                              </w:r>
                                            </w:p>
                                          </w:tc>
                                          <w:tc>
                                            <w:tcPr>
                                              <w:tcW w:w="2798" w:type="dxa"/>
                                            </w:tcPr>
                                            <w:p w14:paraId="74FFBC57" w14:textId="77777777" w:rsidR="001F240D" w:rsidRPr="00A37B1C" w:rsidRDefault="001F240D" w:rsidP="001F240D">
                                              <w:pPr>
                                                <w:spacing w:line="220" w:lineRule="exact"/>
                                                <w:jc w:val="left"/>
                                                <w:rPr>
                                                  <w:rFonts w:hAnsi="ＭＳ ゴシック"/>
                                                  <w:sz w:val="16"/>
                                                  <w:szCs w:val="16"/>
                                                  <w:u w:val="single"/>
                                                </w:rPr>
                                              </w:pPr>
                                              <w:r w:rsidRPr="00A37B1C">
                                                <w:rPr>
                                                  <w:rFonts w:hAnsi="ＭＳ ゴシック" w:hint="eastAsia"/>
                                                  <w:sz w:val="16"/>
                                                  <w:szCs w:val="16"/>
                                                </w:rPr>
                                                <w:t>5時間未満　　　　　　人×1/2=</w:t>
                                              </w:r>
                                              <w:r w:rsidRPr="00A37B1C">
                                                <w:rPr>
                                                  <w:rFonts w:hAnsi="ＭＳ ゴシック" w:hint="eastAsia"/>
                                                  <w:sz w:val="16"/>
                                                  <w:szCs w:val="16"/>
                                                  <w:u w:val="single"/>
                                                </w:rPr>
                                                <w:t xml:space="preserve">　　人</w:t>
                                              </w:r>
                                            </w:p>
                                            <w:p w14:paraId="11E94A32" w14:textId="77777777" w:rsidR="001F240D" w:rsidRPr="00A37B1C" w:rsidRDefault="001F240D" w:rsidP="001F240D">
                                              <w:pPr>
                                                <w:spacing w:line="220" w:lineRule="exact"/>
                                                <w:jc w:val="left"/>
                                                <w:rPr>
                                                  <w:rFonts w:hAnsi="ＭＳ ゴシック"/>
                                                  <w:sz w:val="16"/>
                                                  <w:szCs w:val="16"/>
                                                </w:rPr>
                                              </w:pPr>
                                              <w:r w:rsidRPr="00A37B1C">
                                                <w:rPr>
                                                  <w:rFonts w:hAnsi="ＭＳ ゴシック" w:hint="eastAsia"/>
                                                  <w:sz w:val="16"/>
                                                  <w:szCs w:val="16"/>
                                                </w:rPr>
                                                <w:t>5時間以上7時間未満　人×3/4=</w:t>
                                              </w:r>
                                              <w:r w:rsidRPr="00A37B1C">
                                                <w:rPr>
                                                  <w:rFonts w:hAnsi="ＭＳ ゴシック" w:hint="eastAsia"/>
                                                  <w:sz w:val="16"/>
                                                  <w:szCs w:val="16"/>
                                                  <w:u w:val="single"/>
                                                </w:rPr>
                                                <w:t xml:space="preserve">　　人</w:t>
                                              </w:r>
                                            </w:p>
                                            <w:p w14:paraId="3DD02BEB" w14:textId="77777777" w:rsidR="001F240D" w:rsidRPr="00A37B1C" w:rsidRDefault="001F240D" w:rsidP="001F240D">
                                              <w:pPr>
                                                <w:spacing w:line="220" w:lineRule="exact"/>
                                                <w:jc w:val="both"/>
                                                <w:rPr>
                                                  <w:rFonts w:hAnsi="ＭＳ ゴシック"/>
                                                  <w:sz w:val="16"/>
                                                  <w:szCs w:val="16"/>
                                                </w:rPr>
                                              </w:pPr>
                                              <w:r w:rsidRPr="00A37B1C">
                                                <w:rPr>
                                                  <w:rFonts w:hAnsi="ＭＳ ゴシック" w:hint="eastAsia"/>
                                                  <w:sz w:val="16"/>
                                                  <w:szCs w:val="16"/>
                                                </w:rPr>
                                                <w:t xml:space="preserve">7時間以上　　　　　　　　　　</w:t>
                                              </w:r>
                                              <w:r w:rsidRPr="00A37B1C">
                                                <w:rPr>
                                                  <w:rFonts w:hAnsi="ＭＳ ゴシック" w:hint="eastAsia"/>
                                                  <w:sz w:val="16"/>
                                                  <w:szCs w:val="16"/>
                                                  <w:u w:val="single"/>
                                                </w:rPr>
                                                <w:t xml:space="preserve"> </w:t>
                                              </w:r>
                                              <w:r w:rsidRPr="00A37B1C">
                                                <w:rPr>
                                                  <w:rFonts w:hAnsi="ＭＳ ゴシック"/>
                                                  <w:sz w:val="16"/>
                                                  <w:szCs w:val="16"/>
                                                  <w:u w:val="single"/>
                                                </w:rPr>
                                                <w:t xml:space="preserve">   </w:t>
                                              </w:r>
                                              <w:r w:rsidRPr="00A37B1C">
                                                <w:rPr>
                                                  <w:rFonts w:hAnsi="ＭＳ ゴシック" w:hint="eastAsia"/>
                                                  <w:sz w:val="16"/>
                                                  <w:szCs w:val="16"/>
                                                  <w:u w:val="single"/>
                                                </w:rPr>
                                                <w:t>人</w:t>
                                              </w:r>
                                            </w:p>
                                          </w:tc>
                                        </w:tr>
                                        <w:tr w:rsidR="00A37B1C" w:rsidRPr="00A37B1C" w14:paraId="72DDB581" w14:textId="77777777" w:rsidTr="001F240D">
                                          <w:tc>
                                            <w:tcPr>
                                              <w:tcW w:w="972" w:type="dxa"/>
                                            </w:tcPr>
                                            <w:p w14:paraId="692E1136" w14:textId="77777777" w:rsidR="001F240D" w:rsidRPr="00A37B1C" w:rsidRDefault="001F240D" w:rsidP="001F240D">
                                              <w:pPr>
                                                <w:spacing w:line="220" w:lineRule="exact"/>
                                                <w:rPr>
                                                  <w:rFonts w:hAnsi="ＭＳ ゴシック"/>
                                                  <w:sz w:val="16"/>
                                                  <w:szCs w:val="16"/>
                                                </w:rPr>
                                              </w:pPr>
                                              <w:r w:rsidRPr="00A37B1C">
                                                <w:rPr>
                                                  <w:rFonts w:hAnsi="ＭＳ ゴシック" w:hint="eastAsia"/>
                                                  <w:sz w:val="16"/>
                                                  <w:szCs w:val="16"/>
                                                </w:rPr>
                                                <w:t>６</w:t>
                                              </w:r>
                                            </w:p>
                                          </w:tc>
                                          <w:tc>
                                            <w:tcPr>
                                              <w:tcW w:w="2798" w:type="dxa"/>
                                            </w:tcPr>
                                            <w:p w14:paraId="27573F94" w14:textId="77777777" w:rsidR="001F240D" w:rsidRPr="00A37B1C" w:rsidRDefault="001F240D" w:rsidP="001F240D">
                                              <w:pPr>
                                                <w:spacing w:line="220" w:lineRule="exact"/>
                                                <w:jc w:val="left"/>
                                                <w:rPr>
                                                  <w:rFonts w:hAnsi="ＭＳ ゴシック"/>
                                                  <w:sz w:val="16"/>
                                                  <w:szCs w:val="16"/>
                                                  <w:u w:val="single"/>
                                                </w:rPr>
                                              </w:pPr>
                                              <w:r w:rsidRPr="00A37B1C">
                                                <w:rPr>
                                                  <w:rFonts w:hAnsi="ＭＳ ゴシック" w:hint="eastAsia"/>
                                                  <w:sz w:val="16"/>
                                                  <w:szCs w:val="16"/>
                                                </w:rPr>
                                                <w:t>5時間未満　　　　　　人×1/2=</w:t>
                                              </w:r>
                                              <w:r w:rsidRPr="00A37B1C">
                                                <w:rPr>
                                                  <w:rFonts w:hAnsi="ＭＳ ゴシック" w:hint="eastAsia"/>
                                                  <w:sz w:val="16"/>
                                                  <w:szCs w:val="16"/>
                                                  <w:u w:val="single"/>
                                                </w:rPr>
                                                <w:t xml:space="preserve">　　人</w:t>
                                              </w:r>
                                            </w:p>
                                            <w:p w14:paraId="592EC703" w14:textId="77777777" w:rsidR="001F240D" w:rsidRPr="00A37B1C" w:rsidRDefault="001F240D" w:rsidP="001F240D">
                                              <w:pPr>
                                                <w:spacing w:line="220" w:lineRule="exact"/>
                                                <w:jc w:val="left"/>
                                                <w:rPr>
                                                  <w:rFonts w:hAnsi="ＭＳ ゴシック"/>
                                                  <w:sz w:val="16"/>
                                                  <w:szCs w:val="16"/>
                                                </w:rPr>
                                              </w:pPr>
                                              <w:r w:rsidRPr="00A37B1C">
                                                <w:rPr>
                                                  <w:rFonts w:hAnsi="ＭＳ ゴシック" w:hint="eastAsia"/>
                                                  <w:sz w:val="16"/>
                                                  <w:szCs w:val="16"/>
                                                </w:rPr>
                                                <w:t>5時間以上7時間未満　人×3/4=</w:t>
                                              </w:r>
                                              <w:r w:rsidRPr="00A37B1C">
                                                <w:rPr>
                                                  <w:rFonts w:hAnsi="ＭＳ ゴシック" w:hint="eastAsia"/>
                                                  <w:sz w:val="16"/>
                                                  <w:szCs w:val="16"/>
                                                  <w:u w:val="single"/>
                                                </w:rPr>
                                                <w:t xml:space="preserve">　　人</w:t>
                                              </w:r>
                                            </w:p>
                                            <w:p w14:paraId="7295AB68" w14:textId="77777777" w:rsidR="001F240D" w:rsidRPr="00A37B1C" w:rsidRDefault="001F240D" w:rsidP="001F240D">
                                              <w:pPr>
                                                <w:spacing w:line="220" w:lineRule="exact"/>
                                                <w:jc w:val="both"/>
                                                <w:rPr>
                                                  <w:rFonts w:hAnsi="ＭＳ ゴシック"/>
                                                  <w:sz w:val="16"/>
                                                  <w:szCs w:val="16"/>
                                                </w:rPr>
                                              </w:pPr>
                                              <w:r w:rsidRPr="00A37B1C">
                                                <w:rPr>
                                                  <w:rFonts w:hAnsi="ＭＳ ゴシック" w:hint="eastAsia"/>
                                                  <w:sz w:val="16"/>
                                                  <w:szCs w:val="16"/>
                                                </w:rPr>
                                                <w:t xml:space="preserve">7時間以上　　　　　　　　　　</w:t>
                                              </w:r>
                                              <w:r w:rsidRPr="00A37B1C">
                                                <w:rPr>
                                                  <w:rFonts w:hAnsi="ＭＳ ゴシック" w:hint="eastAsia"/>
                                                  <w:sz w:val="16"/>
                                                  <w:szCs w:val="16"/>
                                                  <w:u w:val="single"/>
                                                </w:rPr>
                                                <w:t xml:space="preserve"> </w:t>
                                              </w:r>
                                              <w:r w:rsidRPr="00A37B1C">
                                                <w:rPr>
                                                  <w:rFonts w:hAnsi="ＭＳ ゴシック"/>
                                                  <w:sz w:val="16"/>
                                                  <w:szCs w:val="16"/>
                                                  <w:u w:val="single"/>
                                                </w:rPr>
                                                <w:t xml:space="preserve">   </w:t>
                                              </w:r>
                                              <w:r w:rsidRPr="00A37B1C">
                                                <w:rPr>
                                                  <w:rFonts w:hAnsi="ＭＳ ゴシック" w:hint="eastAsia"/>
                                                  <w:sz w:val="16"/>
                                                  <w:szCs w:val="16"/>
                                                  <w:u w:val="single"/>
                                                </w:rPr>
                                                <w:t>人</w:t>
                                              </w:r>
                                            </w:p>
                                          </w:tc>
                                        </w:tr>
                                        <w:tr w:rsidR="00A37B1C" w:rsidRPr="00A37B1C" w14:paraId="39408998" w14:textId="77777777" w:rsidTr="001F240D">
                                          <w:tc>
                                            <w:tcPr>
                                              <w:tcW w:w="972" w:type="dxa"/>
                                            </w:tcPr>
                                            <w:p w14:paraId="3E891877" w14:textId="77777777" w:rsidR="001F240D" w:rsidRPr="00A37B1C" w:rsidRDefault="001F240D" w:rsidP="001F240D">
                                              <w:pPr>
                                                <w:spacing w:line="220" w:lineRule="exact"/>
                                                <w:ind w:firstLineChars="100" w:firstLine="142"/>
                                                <w:rPr>
                                                  <w:rFonts w:hAnsi="ＭＳ ゴシック"/>
                                                  <w:sz w:val="16"/>
                                                  <w:szCs w:val="16"/>
                                                </w:rPr>
                                              </w:pPr>
                                              <w:r w:rsidRPr="00A37B1C">
                                                <w:rPr>
                                                  <w:rFonts w:hAnsi="ＭＳ ゴシック" w:hint="eastAsia"/>
                                                  <w:sz w:val="16"/>
                                                  <w:szCs w:val="16"/>
                                                </w:rPr>
                                                <w:t>区分２～６の合計</w:t>
                                              </w:r>
                                            </w:p>
                                          </w:tc>
                                          <w:tc>
                                            <w:tcPr>
                                              <w:tcW w:w="2798" w:type="dxa"/>
                                            </w:tcPr>
                                            <w:p w14:paraId="2C7C57C9" w14:textId="77777777" w:rsidR="001F240D" w:rsidRPr="00A37B1C" w:rsidRDefault="001F240D" w:rsidP="001F240D">
                                              <w:pPr>
                                                <w:spacing w:line="220" w:lineRule="exact"/>
                                                <w:jc w:val="right"/>
                                                <w:rPr>
                                                  <w:rFonts w:hAnsi="ＭＳ ゴシック"/>
                                                  <w:sz w:val="16"/>
                                                  <w:szCs w:val="16"/>
                                                </w:rPr>
                                              </w:pPr>
                                              <w:r w:rsidRPr="00A37B1C">
                                                <w:rPr>
                                                  <w:rFonts w:hAnsi="ＭＳ ゴシック" w:hint="eastAsia"/>
                                                  <w:sz w:val="16"/>
                                                  <w:szCs w:val="16"/>
                                                </w:rPr>
                                                <w:t>人(Ａ)</w:t>
                                              </w:r>
                                            </w:p>
                                          </w:tc>
                                        </w:tr>
                                        <w:tr w:rsidR="00A37B1C" w:rsidRPr="00A37B1C" w14:paraId="5271131E" w14:textId="77777777" w:rsidTr="001F240D">
                                          <w:tc>
                                            <w:tcPr>
                                              <w:tcW w:w="972" w:type="dxa"/>
                                            </w:tcPr>
                                            <w:p w14:paraId="7BEB624F" w14:textId="77777777" w:rsidR="001F240D" w:rsidRPr="00A37B1C" w:rsidRDefault="001F240D" w:rsidP="001F240D">
                                              <w:pPr>
                                                <w:spacing w:line="220" w:lineRule="exact"/>
                                                <w:rPr>
                                                  <w:rFonts w:hAnsi="ＭＳ ゴシック"/>
                                                  <w:sz w:val="16"/>
                                                  <w:szCs w:val="16"/>
                                                </w:rPr>
                                              </w:pPr>
                                              <w:r w:rsidRPr="00A37B1C">
                                                <w:rPr>
                                                  <w:rFonts w:hAnsi="ＭＳ ゴシック" w:hint="eastAsia"/>
                                                  <w:sz w:val="16"/>
                                                  <w:szCs w:val="16"/>
                                                </w:rPr>
                                                <w:t>特定旧法受給者等</w:t>
                                              </w:r>
                                            </w:p>
                                          </w:tc>
                                          <w:tc>
                                            <w:tcPr>
                                              <w:tcW w:w="2798" w:type="dxa"/>
                                            </w:tcPr>
                                            <w:p w14:paraId="10276597" w14:textId="77777777" w:rsidR="001F240D" w:rsidRPr="00A37B1C" w:rsidRDefault="001F240D" w:rsidP="001F240D">
                                              <w:pPr>
                                                <w:spacing w:line="220" w:lineRule="exact"/>
                                                <w:jc w:val="right"/>
                                                <w:rPr>
                                                  <w:rFonts w:hAnsi="ＭＳ ゴシック"/>
                                                  <w:sz w:val="16"/>
                                                  <w:szCs w:val="16"/>
                                                </w:rPr>
                                              </w:pPr>
                                              <w:r w:rsidRPr="00A37B1C">
                                                <w:rPr>
                                                  <w:rFonts w:hAnsi="ＭＳ ゴシック" w:hint="eastAsia"/>
                                                  <w:sz w:val="16"/>
                                                  <w:szCs w:val="16"/>
                                                </w:rPr>
                                                <w:t>人(Ａ)</w:t>
                                              </w:r>
                                            </w:p>
                                          </w:tc>
                                        </w:tr>
                                      </w:tbl>
                                      <w:p w14:paraId="63D9F386" w14:textId="77777777" w:rsidR="00124456" w:rsidRPr="00A37B1C" w:rsidRDefault="00124456" w:rsidP="00FB7276">
                                        <w:pPr>
                                          <w:spacing w:line="220" w:lineRule="exact"/>
                                          <w:ind w:firstLineChars="200" w:firstLine="284"/>
                                          <w:jc w:val="left"/>
                                          <w:rPr>
                                            <w:rFonts w:hAnsi="ＭＳ ゴシック"/>
                                            <w:sz w:val="16"/>
                                            <w:szCs w:val="16"/>
                                          </w:rPr>
                                        </w:pPr>
                                        <w:r w:rsidRPr="00A37B1C">
                                          <w:rPr>
                                            <w:rFonts w:hAnsi="ＭＳ ゴシック" w:hint="eastAsia"/>
                                            <w:sz w:val="16"/>
                                            <w:szCs w:val="16"/>
                                          </w:rPr>
                                          <w:t>※　区分２～６は、特定旧法受給者等を除く</w:t>
                                        </w:r>
                                      </w:p>
                                      <w:p w14:paraId="3B6047A7" w14:textId="5F2BA5A0" w:rsidR="00124456" w:rsidRPr="00A37B1C" w:rsidRDefault="00124456" w:rsidP="00FB7276">
                                        <w:pPr>
                                          <w:spacing w:line="240" w:lineRule="exact"/>
                                          <w:jc w:val="left"/>
                                          <w:rPr>
                                            <w:rFonts w:hAnsi="ＭＳ ゴシック"/>
                                            <w:sz w:val="16"/>
                                            <w:szCs w:val="16"/>
                                            <w:u w:val="single"/>
                                          </w:rPr>
                                        </w:pPr>
                                        <w:r w:rsidRPr="00A37B1C">
                                          <w:rPr>
                                            <w:rFonts w:hAnsi="ＭＳ ゴシック" w:hint="eastAsia"/>
                                            <w:sz w:val="16"/>
                                            <w:szCs w:val="16"/>
                                          </w:rPr>
                                          <w:t xml:space="preserve">❸　開所日数　　　　　　　</w:t>
                                        </w:r>
                                        <w:r w:rsidR="00B70261" w:rsidRPr="00A37B1C">
                                          <w:rPr>
                                            <w:rFonts w:hAnsi="ＭＳ ゴシック" w:hint="eastAsia"/>
                                            <w:sz w:val="16"/>
                                            <w:szCs w:val="16"/>
                                          </w:rPr>
                                          <w:t xml:space="preserve">　　</w:t>
                                        </w:r>
                                        <w:r w:rsidRPr="00A37B1C">
                                          <w:rPr>
                                            <w:rFonts w:hAnsi="ＭＳ ゴシック" w:hint="eastAsia"/>
                                            <w:sz w:val="16"/>
                                            <w:szCs w:val="16"/>
                                            <w:u w:val="single"/>
                                          </w:rPr>
                                          <w:t xml:space="preserve">　　　　　　日</w:t>
                                        </w:r>
                                      </w:p>
                                      <w:p w14:paraId="77A9A1B0" w14:textId="7A2067B5" w:rsidR="00124456" w:rsidRPr="00A37B1C" w:rsidRDefault="00124456" w:rsidP="00FB7276">
                                        <w:pPr>
                                          <w:spacing w:line="240" w:lineRule="exact"/>
                                          <w:jc w:val="left"/>
                                          <w:rPr>
                                            <w:rFonts w:hAnsi="ＭＳ ゴシック"/>
                                            <w:sz w:val="16"/>
                                            <w:szCs w:val="16"/>
                                          </w:rPr>
                                        </w:pPr>
                                        <w:r w:rsidRPr="00A37B1C">
                                          <w:rPr>
                                            <w:rFonts w:hAnsi="ＭＳ ゴシック" w:hint="eastAsia"/>
                                            <w:sz w:val="16"/>
                                            <w:szCs w:val="16"/>
                                          </w:rPr>
                                          <w:t>❹　利用者数（</w:t>
                                        </w:r>
                                        <w:r w:rsidR="00D05B5F" w:rsidRPr="00A37B1C">
                                          <w:rPr>
                                            <w:rFonts w:hAnsi="ＭＳ ゴシック" w:hint="eastAsia"/>
                                            <w:sz w:val="16"/>
                                            <w:szCs w:val="16"/>
                                          </w:rPr>
                                          <w:t>❷</w:t>
                                        </w:r>
                                        <w:r w:rsidRPr="00A37B1C">
                                          <w:rPr>
                                            <w:rFonts w:hAnsi="ＭＳ ゴシック" w:hint="eastAsia"/>
                                            <w:sz w:val="16"/>
                                            <w:szCs w:val="16"/>
                                          </w:rPr>
                                          <w:t>の(Ａ)／</w:t>
                                        </w:r>
                                        <w:r w:rsidR="00D05B5F" w:rsidRPr="00A37B1C">
                                          <w:rPr>
                                            <w:rFonts w:hAnsi="ＭＳ ゴシック" w:hint="eastAsia"/>
                                            <w:sz w:val="16"/>
                                            <w:szCs w:val="16"/>
                                          </w:rPr>
                                          <w:t>❸</w:t>
                                        </w:r>
                                        <w:r w:rsidRPr="00A37B1C">
                                          <w:rPr>
                                            <w:rFonts w:hAnsi="ＭＳ ゴシック" w:hint="eastAsia"/>
                                            <w:sz w:val="16"/>
                                            <w:szCs w:val="16"/>
                                          </w:rPr>
                                          <w:t>）　※小数点第２位以下切り上げ</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2138"/>
                                        </w:tblGrid>
                                        <w:tr w:rsidR="00A37B1C" w:rsidRPr="00A37B1C" w14:paraId="7E96FA72" w14:textId="77777777" w:rsidTr="00FB7276">
                                          <w:tc>
                                            <w:tcPr>
                                              <w:tcW w:w="1639" w:type="dxa"/>
                                            </w:tcPr>
                                            <w:p w14:paraId="41ACDCD7" w14:textId="77777777" w:rsidR="00124456" w:rsidRPr="00A37B1C" w:rsidRDefault="00124456" w:rsidP="00FB7276">
                                              <w:pPr>
                                                <w:spacing w:line="220" w:lineRule="exact"/>
                                                <w:rPr>
                                                  <w:rFonts w:hAnsi="ＭＳ ゴシック"/>
                                                  <w:sz w:val="16"/>
                                                  <w:szCs w:val="16"/>
                                                </w:rPr>
                                              </w:pPr>
                                              <w:r w:rsidRPr="00A37B1C">
                                                <w:rPr>
                                                  <w:rFonts w:hAnsi="ＭＳ ゴシック" w:hint="eastAsia"/>
                                                  <w:sz w:val="16"/>
                                                  <w:szCs w:val="16"/>
                                                </w:rPr>
                                                <w:t>障害支援区分等</w:t>
                                              </w:r>
                                            </w:p>
                                          </w:tc>
                                          <w:tc>
                                            <w:tcPr>
                                              <w:tcW w:w="2138" w:type="dxa"/>
                                            </w:tcPr>
                                            <w:p w14:paraId="1FA10058" w14:textId="77777777" w:rsidR="00124456" w:rsidRPr="00A37B1C" w:rsidRDefault="00124456" w:rsidP="00FB7276">
                                              <w:pPr>
                                                <w:spacing w:line="220" w:lineRule="exact"/>
                                                <w:rPr>
                                                  <w:rFonts w:hAnsi="ＭＳ ゴシック"/>
                                                  <w:sz w:val="16"/>
                                                  <w:szCs w:val="16"/>
                                                </w:rPr>
                                              </w:pPr>
                                              <w:r w:rsidRPr="00A37B1C">
                                                <w:rPr>
                                                  <w:rFonts w:hAnsi="ＭＳ ゴシック" w:hint="eastAsia"/>
                                                  <w:sz w:val="16"/>
                                                  <w:szCs w:val="16"/>
                                                </w:rPr>
                                                <w:t>利用者数</w:t>
                                              </w:r>
                                            </w:p>
                                          </w:tc>
                                        </w:tr>
                                        <w:tr w:rsidR="00A37B1C" w:rsidRPr="00A37B1C" w14:paraId="744DCAF2" w14:textId="77777777" w:rsidTr="00FB7276">
                                          <w:tc>
                                            <w:tcPr>
                                              <w:tcW w:w="1639" w:type="dxa"/>
                                            </w:tcPr>
                                            <w:p w14:paraId="0112D663" w14:textId="77777777" w:rsidR="00124456" w:rsidRPr="00A37B1C" w:rsidRDefault="00124456" w:rsidP="00FB7276">
                                              <w:pPr>
                                                <w:spacing w:line="220" w:lineRule="exact"/>
                                                <w:ind w:firstLineChars="100" w:firstLine="142"/>
                                                <w:rPr>
                                                  <w:rFonts w:hAnsi="ＭＳ ゴシック"/>
                                                  <w:sz w:val="16"/>
                                                  <w:szCs w:val="16"/>
                                                </w:rPr>
                                              </w:pPr>
                                              <w:r w:rsidRPr="00A37B1C">
                                                <w:rPr>
                                                  <w:rFonts w:hAnsi="ＭＳ ゴシック" w:hint="eastAsia"/>
                                                  <w:sz w:val="16"/>
                                                  <w:szCs w:val="16"/>
                                                </w:rPr>
                                                <w:t>区分２～６の合計</w:t>
                                              </w:r>
                                            </w:p>
                                          </w:tc>
                                          <w:tc>
                                            <w:tcPr>
                                              <w:tcW w:w="2138" w:type="dxa"/>
                                            </w:tcPr>
                                            <w:p w14:paraId="4AB747E4" w14:textId="77777777" w:rsidR="00124456" w:rsidRPr="00A37B1C" w:rsidRDefault="00124456" w:rsidP="00FB7276">
                                              <w:pPr>
                                                <w:spacing w:line="220" w:lineRule="exact"/>
                                                <w:ind w:firstLineChars="600" w:firstLine="851"/>
                                                <w:rPr>
                                                  <w:rFonts w:hAnsi="ＭＳ ゴシック"/>
                                                  <w:sz w:val="16"/>
                                                  <w:szCs w:val="16"/>
                                                </w:rPr>
                                              </w:pPr>
                                              <w:r w:rsidRPr="00A37B1C">
                                                <w:rPr>
                                                  <w:rFonts w:hAnsi="ＭＳ ゴシック" w:hint="eastAsia"/>
                                                  <w:sz w:val="16"/>
                                                  <w:szCs w:val="16"/>
                                                </w:rPr>
                                                <w:t>．　　　人(ア)</w:t>
                                              </w:r>
                                            </w:p>
                                          </w:tc>
                                        </w:tr>
                                        <w:tr w:rsidR="00A37B1C" w:rsidRPr="00A37B1C" w14:paraId="2C2E6E70" w14:textId="77777777" w:rsidTr="00FB7276">
                                          <w:tc>
                                            <w:tcPr>
                                              <w:tcW w:w="1639" w:type="dxa"/>
                                            </w:tcPr>
                                            <w:p w14:paraId="676F9867" w14:textId="77777777" w:rsidR="00124456" w:rsidRPr="00A37B1C" w:rsidRDefault="00124456" w:rsidP="00FB7276">
                                              <w:pPr>
                                                <w:spacing w:line="220" w:lineRule="exact"/>
                                                <w:rPr>
                                                  <w:rFonts w:hAnsi="ＭＳ ゴシック"/>
                                                  <w:sz w:val="16"/>
                                                  <w:szCs w:val="16"/>
                                                </w:rPr>
                                              </w:pPr>
                                              <w:r w:rsidRPr="00A37B1C">
                                                <w:rPr>
                                                  <w:rFonts w:hAnsi="ＭＳ ゴシック" w:hint="eastAsia"/>
                                                  <w:sz w:val="16"/>
                                                  <w:szCs w:val="16"/>
                                                </w:rPr>
                                                <w:t>特定旧法受給者等</w:t>
                                              </w:r>
                                            </w:p>
                                          </w:tc>
                                          <w:tc>
                                            <w:tcPr>
                                              <w:tcW w:w="2138" w:type="dxa"/>
                                            </w:tcPr>
                                            <w:p w14:paraId="3F36963D" w14:textId="77777777" w:rsidR="00124456" w:rsidRPr="00A37B1C" w:rsidRDefault="00124456" w:rsidP="00FB7276">
                                              <w:pPr>
                                                <w:spacing w:line="220" w:lineRule="exact"/>
                                                <w:ind w:firstLineChars="600" w:firstLine="851"/>
                                                <w:rPr>
                                                  <w:rFonts w:hAnsi="ＭＳ ゴシック"/>
                                                  <w:sz w:val="16"/>
                                                  <w:szCs w:val="16"/>
                                                </w:rPr>
                                              </w:pPr>
                                              <w:r w:rsidRPr="00A37B1C">
                                                <w:rPr>
                                                  <w:rFonts w:hAnsi="ＭＳ ゴシック" w:hint="eastAsia"/>
                                                  <w:sz w:val="16"/>
                                                  <w:szCs w:val="16"/>
                                                </w:rPr>
                                                <w:t>．　　　人(イ)</w:t>
                                              </w:r>
                                            </w:p>
                                          </w:tc>
                                        </w:tr>
                                        <w:tr w:rsidR="00A37B1C" w:rsidRPr="00A37B1C" w14:paraId="6300F2E6" w14:textId="77777777" w:rsidTr="00FB7276">
                                          <w:tc>
                                            <w:tcPr>
                                              <w:tcW w:w="1639" w:type="dxa"/>
                                            </w:tcPr>
                                            <w:p w14:paraId="0C4F9515" w14:textId="77777777" w:rsidR="00124456" w:rsidRPr="00A37B1C" w:rsidRDefault="00124456" w:rsidP="00FB7276">
                                              <w:pPr>
                                                <w:spacing w:line="220" w:lineRule="exact"/>
                                                <w:rPr>
                                                  <w:rFonts w:hAnsi="ＭＳ ゴシック"/>
                                                  <w:sz w:val="16"/>
                                                  <w:szCs w:val="16"/>
                                                </w:rPr>
                                              </w:pPr>
                                            </w:p>
                                          </w:tc>
                                          <w:tc>
                                            <w:tcPr>
                                              <w:tcW w:w="2138" w:type="dxa"/>
                                            </w:tcPr>
                                            <w:p w14:paraId="64170AA9" w14:textId="77777777" w:rsidR="00124456" w:rsidRPr="00A37B1C" w:rsidRDefault="00124456" w:rsidP="00FB7276">
                                              <w:pPr>
                                                <w:spacing w:line="220" w:lineRule="exact"/>
                                                <w:ind w:firstLineChars="600" w:firstLine="851"/>
                                                <w:rPr>
                                                  <w:rFonts w:hAnsi="ＭＳ ゴシック"/>
                                                  <w:sz w:val="16"/>
                                                  <w:szCs w:val="16"/>
                                                </w:rPr>
                                              </w:pPr>
                                            </w:p>
                                          </w:tc>
                                        </w:tr>
                                      </w:tbl>
                                      <w:p w14:paraId="367344E9" w14:textId="4BF4C24F" w:rsidR="006C0B31" w:rsidRPr="00A37B1C" w:rsidRDefault="006C0B31" w:rsidP="006A526A">
                                        <w:pPr>
                                          <w:jc w:val="both"/>
                                        </w:pPr>
                                      </w:p>
                                    </w:tc>
                                  </w:tr>
                                  <w:tr w:rsidR="00E105F3" w:rsidRPr="00E105F3" w14:paraId="43685C48" w14:textId="77777777" w:rsidTr="00FB7276">
                                    <w:tc>
                                      <w:tcPr>
                                        <w:tcW w:w="3510" w:type="dxa"/>
                                        <w:tcBorders>
                                          <w:right w:val="dotted" w:sz="4" w:space="0" w:color="auto"/>
                                        </w:tcBorders>
                                      </w:tcPr>
                                      <w:p w14:paraId="2771484A" w14:textId="77777777" w:rsidR="00124456" w:rsidRPr="00B149A7" w:rsidRDefault="00124456" w:rsidP="00FB7276">
                                        <w:pPr>
                                          <w:spacing w:line="240" w:lineRule="exact"/>
                                          <w:jc w:val="left"/>
                                          <w:rPr>
                                            <w:rFonts w:hAnsi="ＭＳ ゴシック"/>
                                            <w:sz w:val="18"/>
                                            <w:szCs w:val="18"/>
                                            <w:u w:val="single"/>
                                          </w:rPr>
                                        </w:pPr>
                                        <w:r w:rsidRPr="00B149A7">
                                          <w:rPr>
                                            <w:rFonts w:hAnsi="ＭＳ ゴシック" w:hint="eastAsia"/>
                                            <w:sz w:val="18"/>
                                            <w:szCs w:val="18"/>
                                            <w:u w:val="single"/>
                                          </w:rPr>
                                          <w:t>【　平均障害支援区分の算定　】</w:t>
                                        </w:r>
                                      </w:p>
                                      <w:p w14:paraId="0FC7BD86" w14:textId="4CF9E9FF" w:rsidR="00124456" w:rsidRPr="00B149A7" w:rsidRDefault="00D05B5F" w:rsidP="00B70261">
                                        <w:pPr>
                                          <w:spacing w:line="240" w:lineRule="exact"/>
                                          <w:jc w:val="left"/>
                                          <w:rPr>
                                            <w:rFonts w:hAnsi="ＭＳ ゴシック"/>
                                            <w:sz w:val="16"/>
                                            <w:szCs w:val="16"/>
                                          </w:rPr>
                                        </w:pPr>
                                        <w:r w:rsidRPr="00B149A7">
                                          <w:rPr>
                                            <w:rFonts w:hAnsi="ＭＳ ゴシック" w:hint="eastAsia"/>
                                            <w:sz w:val="16"/>
                                            <w:szCs w:val="16"/>
                                          </w:rPr>
                                          <w:t xml:space="preserve">〇　</w:t>
                                        </w:r>
                                        <w:r w:rsidR="00124456" w:rsidRPr="00B149A7">
                                          <w:rPr>
                                            <w:rFonts w:hAnsi="ＭＳ ゴシック" w:hint="eastAsia"/>
                                            <w:sz w:val="16"/>
                                            <w:szCs w:val="16"/>
                                          </w:rPr>
                                          <w:t>平均障害支援区分の算定式</w:t>
                                        </w:r>
                                      </w:p>
                                      <w:p w14:paraId="7CBE6DC8" w14:textId="77777777" w:rsidR="00124456" w:rsidRPr="00B149A7" w:rsidRDefault="00124456" w:rsidP="00FB7276">
                                        <w:pPr>
                                          <w:spacing w:line="260" w:lineRule="exact"/>
                                          <w:ind w:leftChars="34" w:left="224" w:hangingChars="100" w:hanging="162"/>
                                          <w:jc w:val="left"/>
                                        </w:pPr>
                                        <w:r w:rsidRPr="00B149A7">
                                          <w:rPr>
                                            <w:rFonts w:hAnsi="ＭＳ ゴシック" w:hint="eastAsia"/>
                                            <w:sz w:val="18"/>
                                            <w:szCs w:val="18"/>
                                          </w:rPr>
                                          <w:t>｛</w:t>
                                        </w:r>
                                        <w:r w:rsidRPr="00B149A7">
                                          <w:rPr>
                                            <w:rFonts w:hAnsi="ＭＳ ゴシック" w:hint="eastAsia"/>
                                            <w:sz w:val="16"/>
                                            <w:szCs w:val="16"/>
                                          </w:rPr>
                                          <w:t>（２×区分２に該当する延利用者数）＋（３×区分３に該当する延利用者数）＋（４×区分４に該当する延利用者数）＋（５×区分５に該当する延利用者数）＋（６×区分６に該当する延利用者数）｝／総延利用者数（※　小数点第２位以下を四捨五入）（H18.9.29 厚労省告示第542号）</w:t>
                                        </w:r>
                                      </w:p>
                                    </w:tc>
                                    <w:tc>
                                      <w:tcPr>
                                        <w:tcW w:w="4624" w:type="dxa"/>
                                        <w:tcBorders>
                                          <w:left w:val="dotted" w:sz="4" w:space="0" w:color="auto"/>
                                        </w:tcBorders>
                                      </w:tcPr>
                                      <w:p w14:paraId="677F8717" w14:textId="77777777" w:rsidR="00124456" w:rsidRPr="00B149A7" w:rsidRDefault="00124456" w:rsidP="00FB7276">
                                        <w:pPr>
                                          <w:spacing w:line="80" w:lineRule="exact"/>
                                          <w:ind w:left="142" w:hangingChars="100" w:hanging="142"/>
                                          <w:jc w:val="left"/>
                                          <w:rPr>
                                            <w:rFonts w:hAnsi="ＭＳ ゴシック"/>
                                            <w:sz w:val="16"/>
                                            <w:szCs w:val="16"/>
                                          </w:rPr>
                                        </w:pPr>
                                      </w:p>
                                      <w:p w14:paraId="226E61FC" w14:textId="5FD06BA2" w:rsidR="00124456" w:rsidRPr="00B149A7" w:rsidRDefault="00124456" w:rsidP="00FB7276">
                                        <w:pPr>
                                          <w:spacing w:line="220" w:lineRule="exact"/>
                                          <w:jc w:val="left"/>
                                          <w:rPr>
                                            <w:rFonts w:hAnsi="ＭＳ ゴシック"/>
                                            <w:sz w:val="16"/>
                                            <w:szCs w:val="16"/>
                                          </w:rPr>
                                        </w:pPr>
                                        <w:r w:rsidRPr="00B149A7">
                                          <w:rPr>
                                            <w:rFonts w:hAnsi="ＭＳ ゴシック" w:hint="eastAsia"/>
                                            <w:sz w:val="16"/>
                                            <w:szCs w:val="16"/>
                                          </w:rPr>
                                          <w:t xml:space="preserve">　延利用者数等</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1620"/>
                                          <w:gridCol w:w="1219"/>
                                        </w:tblGrid>
                                        <w:tr w:rsidR="00B149A7" w:rsidRPr="00B149A7" w14:paraId="635372B6" w14:textId="77777777" w:rsidTr="002A3264">
                                          <w:trPr>
                                            <w:trHeight w:val="267"/>
                                          </w:trPr>
                                          <w:tc>
                                            <w:tcPr>
                                              <w:tcW w:w="981" w:type="dxa"/>
                                              <w:vAlign w:val="center"/>
                                            </w:tcPr>
                                            <w:p w14:paraId="7FB1D836" w14:textId="77777777" w:rsidR="00124456" w:rsidRPr="00B149A7" w:rsidRDefault="00124456" w:rsidP="00FB7276">
                                              <w:pPr>
                                                <w:spacing w:line="80" w:lineRule="exact"/>
                                                <w:ind w:left="142" w:hangingChars="100" w:hanging="142"/>
                                                <w:jc w:val="left"/>
                                                <w:rPr>
                                                  <w:rFonts w:hAnsi="ＭＳ ゴシック"/>
                                                  <w:sz w:val="16"/>
                                                  <w:szCs w:val="16"/>
                                                </w:rPr>
                                              </w:pPr>
                                            </w:p>
                                            <w:p w14:paraId="64C07D63" w14:textId="77777777" w:rsidR="00124456" w:rsidRPr="00B149A7" w:rsidRDefault="00124456" w:rsidP="00FB7276">
                                              <w:pPr>
                                                <w:spacing w:line="220" w:lineRule="exact"/>
                                                <w:rPr>
                                                  <w:rFonts w:hAnsi="ＭＳ ゴシック"/>
                                                  <w:sz w:val="16"/>
                                                  <w:szCs w:val="16"/>
                                                </w:rPr>
                                              </w:pPr>
                                              <w:r w:rsidRPr="00B149A7">
                                                <w:rPr>
                                                  <w:rFonts w:hAnsi="ＭＳ ゴシック" w:hint="eastAsia"/>
                                                  <w:sz w:val="16"/>
                                                  <w:szCs w:val="16"/>
                                                </w:rPr>
                                                <w:t>区分(Ａ)</w:t>
                                              </w:r>
                                            </w:p>
                                          </w:tc>
                                          <w:tc>
                                            <w:tcPr>
                                              <w:tcW w:w="1620" w:type="dxa"/>
                                              <w:vAlign w:val="center"/>
                                            </w:tcPr>
                                            <w:p w14:paraId="47971CDA" w14:textId="77777777" w:rsidR="00124456" w:rsidRPr="00B149A7" w:rsidRDefault="00124456" w:rsidP="00FB7276">
                                              <w:pPr>
                                                <w:tabs>
                                                  <w:tab w:val="left" w:pos="240"/>
                                                </w:tabs>
                                                <w:spacing w:line="220" w:lineRule="exact"/>
                                                <w:rPr>
                                                  <w:rFonts w:hAnsi="ＭＳ ゴシック"/>
                                                  <w:sz w:val="16"/>
                                                  <w:szCs w:val="16"/>
                                                </w:rPr>
                                              </w:pPr>
                                              <w:r w:rsidRPr="00B149A7">
                                                <w:rPr>
                                                  <w:rFonts w:hAnsi="ＭＳ ゴシック" w:hint="eastAsia"/>
                                                  <w:sz w:val="16"/>
                                                  <w:szCs w:val="16"/>
                                                </w:rPr>
                                                <w:t>延利用者数(Ｂ)</w:t>
                                              </w:r>
                                            </w:p>
                                          </w:tc>
                                          <w:tc>
                                            <w:tcPr>
                                              <w:tcW w:w="1219" w:type="dxa"/>
                                              <w:vAlign w:val="center"/>
                                            </w:tcPr>
                                            <w:p w14:paraId="0B3AA187" w14:textId="77777777" w:rsidR="00124456" w:rsidRPr="00B149A7" w:rsidRDefault="00124456" w:rsidP="00FB7276">
                                              <w:pPr>
                                                <w:spacing w:line="220" w:lineRule="exact"/>
                                                <w:rPr>
                                                  <w:rFonts w:hAnsi="ＭＳ ゴシック"/>
                                                  <w:sz w:val="16"/>
                                                  <w:szCs w:val="16"/>
                                                </w:rPr>
                                              </w:pPr>
                                              <w:r w:rsidRPr="00B149A7">
                                                <w:rPr>
                                                  <w:rFonts w:hAnsi="ＭＳ ゴシック" w:hint="eastAsia"/>
                                                  <w:sz w:val="16"/>
                                                  <w:szCs w:val="16"/>
                                                </w:rPr>
                                                <w:t>(Ａ)×(Ｂ)</w:t>
                                              </w:r>
                                            </w:p>
                                          </w:tc>
                                        </w:tr>
                                        <w:tr w:rsidR="00B149A7" w:rsidRPr="00B149A7" w14:paraId="6F225CB3" w14:textId="77777777" w:rsidTr="002A3264">
                                          <w:trPr>
                                            <w:trHeight w:val="225"/>
                                          </w:trPr>
                                          <w:tc>
                                            <w:tcPr>
                                              <w:tcW w:w="981" w:type="dxa"/>
                                            </w:tcPr>
                                            <w:p w14:paraId="13649293" w14:textId="77777777" w:rsidR="00124456" w:rsidRPr="00B149A7" w:rsidRDefault="00124456" w:rsidP="00FB7276">
                                              <w:pPr>
                                                <w:spacing w:line="220" w:lineRule="exact"/>
                                                <w:rPr>
                                                  <w:rFonts w:hAnsi="ＭＳ ゴシック"/>
                                                  <w:sz w:val="16"/>
                                                  <w:szCs w:val="16"/>
                                                </w:rPr>
                                              </w:pPr>
                                              <w:r w:rsidRPr="00B149A7">
                                                <w:rPr>
                                                  <w:rFonts w:hAnsi="ＭＳ ゴシック" w:hint="eastAsia"/>
                                                  <w:sz w:val="16"/>
                                                  <w:szCs w:val="16"/>
                                                </w:rPr>
                                                <w:t>２</w:t>
                                              </w:r>
                                            </w:p>
                                          </w:tc>
                                          <w:tc>
                                            <w:tcPr>
                                              <w:tcW w:w="1620" w:type="dxa"/>
                                            </w:tcPr>
                                            <w:p w14:paraId="1457DECE" w14:textId="77777777" w:rsidR="00124456" w:rsidRPr="00B149A7" w:rsidRDefault="00124456" w:rsidP="00FB7276">
                                              <w:pPr>
                                                <w:wordWrap w:val="0"/>
                                                <w:spacing w:line="220" w:lineRule="exact"/>
                                                <w:ind w:right="320"/>
                                                <w:jc w:val="right"/>
                                                <w:rPr>
                                                  <w:rFonts w:hAnsi="ＭＳ ゴシック"/>
                                                  <w:sz w:val="16"/>
                                                  <w:szCs w:val="16"/>
                                                </w:rPr>
                                              </w:pPr>
                                              <w:r w:rsidRPr="00B149A7">
                                                <w:rPr>
                                                  <w:rFonts w:hAnsi="ＭＳ ゴシック" w:hint="eastAsia"/>
                                                  <w:sz w:val="16"/>
                                                  <w:szCs w:val="16"/>
                                                </w:rPr>
                                                <w:t>人</w:t>
                                              </w:r>
                                            </w:p>
                                          </w:tc>
                                          <w:tc>
                                            <w:tcPr>
                                              <w:tcW w:w="1219" w:type="dxa"/>
                                            </w:tcPr>
                                            <w:p w14:paraId="0A0B50AB" w14:textId="77777777" w:rsidR="00124456" w:rsidRPr="00B149A7" w:rsidRDefault="00124456" w:rsidP="00FB7276">
                                              <w:pPr>
                                                <w:spacing w:line="220" w:lineRule="exact"/>
                                                <w:ind w:right="800"/>
                                                <w:jc w:val="right"/>
                                                <w:rPr>
                                                  <w:rFonts w:hAnsi="ＭＳ ゴシック"/>
                                                  <w:sz w:val="16"/>
                                                  <w:szCs w:val="16"/>
                                                </w:rPr>
                                              </w:pPr>
                                            </w:p>
                                          </w:tc>
                                        </w:tr>
                                        <w:tr w:rsidR="00B149A7" w:rsidRPr="00B149A7" w14:paraId="43D99B71" w14:textId="77777777" w:rsidTr="002A3264">
                                          <w:trPr>
                                            <w:trHeight w:val="225"/>
                                          </w:trPr>
                                          <w:tc>
                                            <w:tcPr>
                                              <w:tcW w:w="981" w:type="dxa"/>
                                            </w:tcPr>
                                            <w:p w14:paraId="144B4228" w14:textId="77777777" w:rsidR="00124456" w:rsidRPr="00B149A7" w:rsidRDefault="00124456" w:rsidP="00FB7276">
                                              <w:pPr>
                                                <w:spacing w:line="220" w:lineRule="exact"/>
                                                <w:rPr>
                                                  <w:rFonts w:hAnsi="ＭＳ ゴシック"/>
                                                  <w:sz w:val="16"/>
                                                  <w:szCs w:val="16"/>
                                                </w:rPr>
                                              </w:pPr>
                                              <w:r w:rsidRPr="00B149A7">
                                                <w:rPr>
                                                  <w:rFonts w:hAnsi="ＭＳ ゴシック" w:hint="eastAsia"/>
                                                  <w:sz w:val="16"/>
                                                  <w:szCs w:val="16"/>
                                                </w:rPr>
                                                <w:t>３</w:t>
                                              </w:r>
                                            </w:p>
                                          </w:tc>
                                          <w:tc>
                                            <w:tcPr>
                                              <w:tcW w:w="1620" w:type="dxa"/>
                                            </w:tcPr>
                                            <w:p w14:paraId="2635A737" w14:textId="77777777" w:rsidR="00124456" w:rsidRPr="00B149A7" w:rsidRDefault="00124456" w:rsidP="00FB7276">
                                              <w:pPr>
                                                <w:wordWrap w:val="0"/>
                                                <w:spacing w:line="220" w:lineRule="exact"/>
                                                <w:ind w:right="320"/>
                                                <w:jc w:val="right"/>
                                                <w:rPr>
                                                  <w:rFonts w:hAnsi="ＭＳ ゴシック"/>
                                                  <w:sz w:val="16"/>
                                                  <w:szCs w:val="16"/>
                                                </w:rPr>
                                              </w:pPr>
                                              <w:r w:rsidRPr="00B149A7">
                                                <w:rPr>
                                                  <w:rFonts w:hAnsi="ＭＳ ゴシック" w:hint="eastAsia"/>
                                                  <w:sz w:val="16"/>
                                                  <w:szCs w:val="16"/>
                                                </w:rPr>
                                                <w:t>人</w:t>
                                              </w:r>
                                            </w:p>
                                          </w:tc>
                                          <w:tc>
                                            <w:tcPr>
                                              <w:tcW w:w="1219" w:type="dxa"/>
                                            </w:tcPr>
                                            <w:p w14:paraId="735CA2AC" w14:textId="77777777" w:rsidR="00124456" w:rsidRPr="00B149A7" w:rsidRDefault="00124456" w:rsidP="00FB7276">
                                              <w:pPr>
                                                <w:spacing w:line="220" w:lineRule="exact"/>
                                                <w:jc w:val="right"/>
                                                <w:rPr>
                                                  <w:rFonts w:hAnsi="ＭＳ ゴシック"/>
                                                  <w:sz w:val="16"/>
                                                  <w:szCs w:val="16"/>
                                                </w:rPr>
                                              </w:pPr>
                                            </w:p>
                                          </w:tc>
                                        </w:tr>
                                        <w:tr w:rsidR="00B149A7" w:rsidRPr="00B149A7" w14:paraId="35F8BAD6" w14:textId="77777777" w:rsidTr="002A3264">
                                          <w:trPr>
                                            <w:trHeight w:val="225"/>
                                          </w:trPr>
                                          <w:tc>
                                            <w:tcPr>
                                              <w:tcW w:w="981" w:type="dxa"/>
                                            </w:tcPr>
                                            <w:p w14:paraId="0E2D1ABE" w14:textId="77777777" w:rsidR="00124456" w:rsidRPr="00B149A7" w:rsidRDefault="00124456" w:rsidP="00FB7276">
                                              <w:pPr>
                                                <w:spacing w:line="220" w:lineRule="exact"/>
                                                <w:rPr>
                                                  <w:rFonts w:hAnsi="ＭＳ ゴシック"/>
                                                  <w:sz w:val="16"/>
                                                  <w:szCs w:val="16"/>
                                                </w:rPr>
                                              </w:pPr>
                                              <w:r w:rsidRPr="00B149A7">
                                                <w:rPr>
                                                  <w:rFonts w:hAnsi="ＭＳ ゴシック" w:hint="eastAsia"/>
                                                  <w:sz w:val="16"/>
                                                  <w:szCs w:val="16"/>
                                                </w:rPr>
                                                <w:t>４</w:t>
                                              </w:r>
                                            </w:p>
                                          </w:tc>
                                          <w:tc>
                                            <w:tcPr>
                                              <w:tcW w:w="1620" w:type="dxa"/>
                                            </w:tcPr>
                                            <w:p w14:paraId="73679295" w14:textId="77777777" w:rsidR="00124456" w:rsidRPr="00B149A7" w:rsidRDefault="00124456" w:rsidP="00FB7276">
                                              <w:pPr>
                                                <w:spacing w:line="220" w:lineRule="exact"/>
                                                <w:ind w:right="320"/>
                                                <w:jc w:val="right"/>
                                                <w:rPr>
                                                  <w:rFonts w:hAnsi="ＭＳ ゴシック"/>
                                                  <w:sz w:val="16"/>
                                                  <w:szCs w:val="16"/>
                                                </w:rPr>
                                              </w:pPr>
                                              <w:r w:rsidRPr="00B149A7">
                                                <w:rPr>
                                                  <w:rFonts w:hAnsi="ＭＳ ゴシック" w:hint="eastAsia"/>
                                                  <w:sz w:val="16"/>
                                                  <w:szCs w:val="16"/>
                                                </w:rPr>
                                                <w:t>人</w:t>
                                              </w:r>
                                            </w:p>
                                          </w:tc>
                                          <w:tc>
                                            <w:tcPr>
                                              <w:tcW w:w="1219" w:type="dxa"/>
                                            </w:tcPr>
                                            <w:p w14:paraId="676F5ABC" w14:textId="77777777" w:rsidR="00124456" w:rsidRPr="00B149A7" w:rsidRDefault="00124456" w:rsidP="00FB7276">
                                              <w:pPr>
                                                <w:spacing w:line="220" w:lineRule="exact"/>
                                                <w:jc w:val="right"/>
                                                <w:rPr>
                                                  <w:rFonts w:hAnsi="ＭＳ ゴシック"/>
                                                  <w:sz w:val="16"/>
                                                  <w:szCs w:val="16"/>
                                                </w:rPr>
                                              </w:pPr>
                                            </w:p>
                                          </w:tc>
                                        </w:tr>
                                        <w:tr w:rsidR="00B149A7" w:rsidRPr="00B149A7" w14:paraId="0EF7018F" w14:textId="77777777" w:rsidTr="002A3264">
                                          <w:trPr>
                                            <w:trHeight w:val="225"/>
                                          </w:trPr>
                                          <w:tc>
                                            <w:tcPr>
                                              <w:tcW w:w="981" w:type="dxa"/>
                                            </w:tcPr>
                                            <w:p w14:paraId="222463BC" w14:textId="77777777" w:rsidR="00124456" w:rsidRPr="00B149A7" w:rsidRDefault="00124456" w:rsidP="00FB7276">
                                              <w:pPr>
                                                <w:spacing w:line="220" w:lineRule="exact"/>
                                                <w:rPr>
                                                  <w:rFonts w:hAnsi="ＭＳ ゴシック"/>
                                                  <w:sz w:val="16"/>
                                                  <w:szCs w:val="16"/>
                                                </w:rPr>
                                              </w:pPr>
                                              <w:r w:rsidRPr="00B149A7">
                                                <w:rPr>
                                                  <w:rFonts w:hAnsi="ＭＳ ゴシック" w:hint="eastAsia"/>
                                                  <w:sz w:val="16"/>
                                                  <w:szCs w:val="16"/>
                                                </w:rPr>
                                                <w:t>５</w:t>
                                              </w:r>
                                            </w:p>
                                          </w:tc>
                                          <w:tc>
                                            <w:tcPr>
                                              <w:tcW w:w="1620" w:type="dxa"/>
                                            </w:tcPr>
                                            <w:p w14:paraId="6912DB6A" w14:textId="77777777" w:rsidR="00124456" w:rsidRPr="00B149A7" w:rsidRDefault="00124456" w:rsidP="00FB7276">
                                              <w:pPr>
                                                <w:spacing w:line="220" w:lineRule="exact"/>
                                                <w:jc w:val="right"/>
                                                <w:rPr>
                                                  <w:rFonts w:hAnsi="ＭＳ ゴシック"/>
                                                  <w:sz w:val="16"/>
                                                  <w:szCs w:val="16"/>
                                                </w:rPr>
                                              </w:pPr>
                                              <w:r w:rsidRPr="00B149A7">
                                                <w:rPr>
                                                  <w:rFonts w:hAnsi="ＭＳ ゴシック" w:hint="eastAsia"/>
                                                  <w:sz w:val="16"/>
                                                  <w:szCs w:val="16"/>
                                                </w:rPr>
                                                <w:t>人(ウ)</w:t>
                                              </w:r>
                                            </w:p>
                                          </w:tc>
                                          <w:tc>
                                            <w:tcPr>
                                              <w:tcW w:w="1219" w:type="dxa"/>
                                            </w:tcPr>
                                            <w:p w14:paraId="13787396" w14:textId="77777777" w:rsidR="00124456" w:rsidRPr="00B149A7" w:rsidRDefault="00124456" w:rsidP="00FB7276">
                                              <w:pPr>
                                                <w:spacing w:line="220" w:lineRule="exact"/>
                                                <w:jc w:val="right"/>
                                                <w:rPr>
                                                  <w:rFonts w:hAnsi="ＭＳ ゴシック"/>
                                                  <w:sz w:val="16"/>
                                                  <w:szCs w:val="16"/>
                                                </w:rPr>
                                              </w:pPr>
                                            </w:p>
                                          </w:tc>
                                        </w:tr>
                                        <w:tr w:rsidR="00B149A7" w:rsidRPr="00B149A7" w14:paraId="690F6B28" w14:textId="77777777" w:rsidTr="002A3264">
                                          <w:trPr>
                                            <w:trHeight w:val="225"/>
                                          </w:trPr>
                                          <w:tc>
                                            <w:tcPr>
                                              <w:tcW w:w="981" w:type="dxa"/>
                                            </w:tcPr>
                                            <w:p w14:paraId="35038A0A" w14:textId="77777777" w:rsidR="00124456" w:rsidRPr="00B149A7" w:rsidRDefault="00124456" w:rsidP="00FB7276">
                                              <w:pPr>
                                                <w:spacing w:line="220" w:lineRule="exact"/>
                                                <w:rPr>
                                                  <w:rFonts w:hAnsi="ＭＳ ゴシック"/>
                                                  <w:sz w:val="16"/>
                                                  <w:szCs w:val="16"/>
                                                </w:rPr>
                                              </w:pPr>
                                              <w:r w:rsidRPr="00B149A7">
                                                <w:rPr>
                                                  <w:rFonts w:hAnsi="ＭＳ ゴシック" w:hint="eastAsia"/>
                                                  <w:sz w:val="16"/>
                                                  <w:szCs w:val="16"/>
                                                </w:rPr>
                                                <w:t>６</w:t>
                                              </w:r>
                                            </w:p>
                                          </w:tc>
                                          <w:tc>
                                            <w:tcPr>
                                              <w:tcW w:w="1620" w:type="dxa"/>
                                            </w:tcPr>
                                            <w:p w14:paraId="63D37939" w14:textId="77777777" w:rsidR="00124456" w:rsidRPr="00B149A7" w:rsidRDefault="00124456" w:rsidP="00FB7276">
                                              <w:pPr>
                                                <w:spacing w:line="220" w:lineRule="exact"/>
                                                <w:jc w:val="right"/>
                                                <w:rPr>
                                                  <w:rFonts w:hAnsi="ＭＳ ゴシック"/>
                                                  <w:sz w:val="16"/>
                                                  <w:szCs w:val="16"/>
                                                </w:rPr>
                                              </w:pPr>
                                              <w:r w:rsidRPr="00B149A7">
                                                <w:rPr>
                                                  <w:rFonts w:hAnsi="ＭＳ ゴシック" w:hint="eastAsia"/>
                                                  <w:sz w:val="16"/>
                                                  <w:szCs w:val="16"/>
                                                </w:rPr>
                                                <w:t>人(エ)</w:t>
                                              </w:r>
                                            </w:p>
                                          </w:tc>
                                          <w:tc>
                                            <w:tcPr>
                                              <w:tcW w:w="1219" w:type="dxa"/>
                                            </w:tcPr>
                                            <w:p w14:paraId="42DE6682" w14:textId="77777777" w:rsidR="00124456" w:rsidRPr="00B149A7" w:rsidRDefault="00124456" w:rsidP="00FB7276">
                                              <w:pPr>
                                                <w:spacing w:line="220" w:lineRule="exact"/>
                                                <w:jc w:val="right"/>
                                                <w:rPr>
                                                  <w:rFonts w:hAnsi="ＭＳ ゴシック"/>
                                                  <w:sz w:val="16"/>
                                                  <w:szCs w:val="16"/>
                                                </w:rPr>
                                              </w:pPr>
                                            </w:p>
                                          </w:tc>
                                        </w:tr>
                                        <w:tr w:rsidR="00B149A7" w:rsidRPr="00B149A7" w14:paraId="653AE26D" w14:textId="77777777" w:rsidTr="002A3264">
                                          <w:trPr>
                                            <w:trHeight w:val="225"/>
                                          </w:trPr>
                                          <w:tc>
                                            <w:tcPr>
                                              <w:tcW w:w="981" w:type="dxa"/>
                                            </w:tcPr>
                                            <w:p w14:paraId="0F8EC6E2" w14:textId="77777777" w:rsidR="00124456" w:rsidRPr="00B149A7" w:rsidRDefault="00124456" w:rsidP="00FB7276">
                                              <w:pPr>
                                                <w:spacing w:line="220" w:lineRule="exact"/>
                                                <w:rPr>
                                                  <w:rFonts w:hAnsi="ＭＳ ゴシック"/>
                                                  <w:sz w:val="16"/>
                                                  <w:szCs w:val="16"/>
                                                </w:rPr>
                                              </w:pPr>
                                              <w:r w:rsidRPr="00B149A7">
                                                <w:rPr>
                                                  <w:rFonts w:hAnsi="ＭＳ ゴシック" w:hint="eastAsia"/>
                                                  <w:sz w:val="16"/>
                                                  <w:szCs w:val="16"/>
                                                </w:rPr>
                                                <w:t>合　計</w:t>
                                              </w:r>
                                            </w:p>
                                          </w:tc>
                                          <w:tc>
                                            <w:tcPr>
                                              <w:tcW w:w="1620" w:type="dxa"/>
                                            </w:tcPr>
                                            <w:p w14:paraId="73708E69" w14:textId="77777777" w:rsidR="00124456" w:rsidRPr="00B149A7" w:rsidRDefault="00124456" w:rsidP="00FB7276">
                                              <w:pPr>
                                                <w:wordWrap w:val="0"/>
                                                <w:spacing w:line="220" w:lineRule="exact"/>
                                                <w:jc w:val="right"/>
                                                <w:rPr>
                                                  <w:rFonts w:hAnsi="ＭＳ ゴシック"/>
                                                  <w:sz w:val="16"/>
                                                  <w:szCs w:val="16"/>
                                                </w:rPr>
                                              </w:pPr>
                                              <w:r w:rsidRPr="00B149A7">
                                                <w:rPr>
                                                  <w:rFonts w:hAnsi="ＭＳ ゴシック" w:hint="eastAsia"/>
                                                  <w:sz w:val="16"/>
                                                  <w:szCs w:val="16"/>
                                                </w:rPr>
                                                <w:t>人(オ)</w:t>
                                              </w:r>
                                            </w:p>
                                          </w:tc>
                                          <w:tc>
                                            <w:tcPr>
                                              <w:tcW w:w="1219" w:type="dxa"/>
                                            </w:tcPr>
                                            <w:p w14:paraId="401448D5" w14:textId="77777777" w:rsidR="00124456" w:rsidRPr="00B149A7" w:rsidRDefault="00124456" w:rsidP="00FB7276">
                                              <w:pPr>
                                                <w:spacing w:line="220" w:lineRule="exact"/>
                                                <w:jc w:val="right"/>
                                                <w:rPr>
                                                  <w:rFonts w:hAnsi="ＭＳ ゴシック"/>
                                                  <w:sz w:val="16"/>
                                                  <w:szCs w:val="16"/>
                                                </w:rPr>
                                              </w:pPr>
                                              <w:r w:rsidRPr="00B149A7">
                                                <w:rPr>
                                                  <w:rFonts w:hAnsi="ＭＳ ゴシック" w:hint="eastAsia"/>
                                                  <w:sz w:val="16"/>
                                                  <w:szCs w:val="16"/>
                                                </w:rPr>
                                                <w:t>(カ)</w:t>
                                              </w:r>
                                            </w:p>
                                          </w:tc>
                                        </w:tr>
                                      </w:tbl>
                                      <w:p w14:paraId="1F0D61A4" w14:textId="77777777" w:rsidR="00124456" w:rsidRPr="00B149A7" w:rsidRDefault="00124456" w:rsidP="00FB7276">
                                        <w:pPr>
                                          <w:spacing w:line="100" w:lineRule="exact"/>
                                          <w:ind w:left="142" w:hangingChars="100" w:hanging="142"/>
                                          <w:rPr>
                                            <w:rFonts w:hAnsi="ＭＳ ゴシック"/>
                                            <w:sz w:val="16"/>
                                            <w:szCs w:val="16"/>
                                          </w:rPr>
                                        </w:pPr>
                                        <w:r w:rsidRPr="00B149A7">
                                          <w:rPr>
                                            <w:rFonts w:hAnsi="ＭＳ ゴシック" w:hint="eastAsia"/>
                                            <w:sz w:val="16"/>
                                            <w:szCs w:val="16"/>
                                          </w:rPr>
                                          <w:t xml:space="preserve">　</w:t>
                                        </w:r>
                                      </w:p>
                                      <w:p w14:paraId="5F679596" w14:textId="77777777" w:rsidR="00124456" w:rsidRPr="00B149A7" w:rsidRDefault="00124456" w:rsidP="00FB7276">
                                        <w:pPr>
                                          <w:spacing w:line="220" w:lineRule="exact"/>
                                          <w:ind w:left="142" w:hangingChars="100" w:hanging="142"/>
                                          <w:rPr>
                                            <w:rFonts w:hAnsi="ＭＳ ゴシック"/>
                                            <w:sz w:val="16"/>
                                            <w:szCs w:val="16"/>
                                          </w:rPr>
                                        </w:pPr>
                                        <w:r w:rsidRPr="00B149A7">
                                          <w:rPr>
                                            <w:rFonts w:hAnsi="ＭＳ ゴシック" w:hint="eastAsia"/>
                                            <w:sz w:val="16"/>
                                            <w:szCs w:val="16"/>
                                          </w:rPr>
                                          <w:t xml:space="preserve">　→　平均障害支援区分（小数点第２位以下を四捨五入）</w:t>
                                        </w:r>
                                      </w:p>
                                      <w:p w14:paraId="23E2807F" w14:textId="77777777" w:rsidR="00124456" w:rsidRPr="00B149A7" w:rsidRDefault="00124456" w:rsidP="00FB7276">
                                        <w:r w:rsidRPr="00B149A7">
                                          <w:rPr>
                                            <w:rFonts w:hAnsi="ＭＳ ゴシック" w:hint="eastAsia"/>
                                            <w:sz w:val="16"/>
                                            <w:szCs w:val="16"/>
                                          </w:rPr>
                                          <w:t xml:space="preserve">(カ)／(オ)　＝　</w:t>
                                        </w:r>
                                        <w:r w:rsidRPr="00B149A7">
                                          <w:rPr>
                                            <w:rFonts w:hAnsi="ＭＳ ゴシック" w:hint="eastAsia"/>
                                            <w:sz w:val="16"/>
                                            <w:szCs w:val="16"/>
                                            <w:u w:val="single"/>
                                          </w:rPr>
                                          <w:t xml:space="preserve">　　　　．　　　（キ）</w:t>
                                        </w:r>
                                        <w:r w:rsidRPr="00B149A7">
                                          <w:rPr>
                                            <w:rFonts w:hAnsi="ＭＳ ゴシック" w:hint="eastAsia"/>
                                            <w:sz w:val="16"/>
                                            <w:szCs w:val="16"/>
                                          </w:rPr>
                                          <w:t xml:space="preserve">　　</w:t>
                                        </w:r>
                                      </w:p>
                                    </w:tc>
                                  </w:tr>
                                  <w:tr w:rsidR="00124456" w:rsidRPr="00E105F3" w14:paraId="122ED230" w14:textId="77777777" w:rsidTr="004F44DD">
                                    <w:trPr>
                                      <w:trHeight w:val="2237"/>
                                    </w:trPr>
                                    <w:tc>
                                      <w:tcPr>
                                        <w:tcW w:w="8134" w:type="dxa"/>
                                        <w:gridSpan w:val="2"/>
                                      </w:tcPr>
                                      <w:p w14:paraId="15A90F53" w14:textId="77777777" w:rsidR="00124456" w:rsidRPr="00E105F3" w:rsidRDefault="00124456" w:rsidP="00FB7276">
                                        <w:pPr>
                                          <w:spacing w:line="240" w:lineRule="exact"/>
                                          <w:ind w:left="324" w:hangingChars="200" w:hanging="324"/>
                                          <w:jc w:val="left"/>
                                          <w:rPr>
                                            <w:rFonts w:hAnsi="ＭＳ ゴシック"/>
                                            <w:sz w:val="16"/>
                                            <w:szCs w:val="16"/>
                                          </w:rPr>
                                        </w:pPr>
                                        <w:r w:rsidRPr="00E105F3">
                                          <w:rPr>
                                            <w:rFonts w:hAnsi="ＭＳ ゴシック" w:hint="eastAsia"/>
                                            <w:sz w:val="18"/>
                                            <w:szCs w:val="18"/>
                                            <w:u w:val="single"/>
                                          </w:rPr>
                                          <w:t>【　必要人員　】</w:t>
                                        </w:r>
                                        <w:r w:rsidRPr="00E105F3">
                                          <w:rPr>
                                            <w:rFonts w:hAnsi="ＭＳ ゴシック" w:hint="eastAsia"/>
                                            <w:sz w:val="18"/>
                                            <w:szCs w:val="18"/>
                                          </w:rPr>
                                          <w:t xml:space="preserve">　</w:t>
                                        </w:r>
                                        <w:r w:rsidRPr="00E105F3">
                                          <w:rPr>
                                            <w:rFonts w:hAnsi="ＭＳ ゴシック" w:hint="eastAsia"/>
                                            <w:sz w:val="16"/>
                                            <w:szCs w:val="16"/>
                                          </w:rPr>
                                          <w:t>平均障害支援区分(キ)をもとに、該当する算式により、直近月の必要人員を算定</w:t>
                                        </w:r>
                                      </w:p>
                                      <w:p w14:paraId="11BD9C7A" w14:textId="77777777" w:rsidR="00124456" w:rsidRPr="00E105F3" w:rsidRDefault="00124456" w:rsidP="00FB7276">
                                        <w:pPr>
                                          <w:spacing w:line="240" w:lineRule="exact"/>
                                          <w:ind w:left="426" w:hanging="426"/>
                                          <w:jc w:val="left"/>
                                          <w:rPr>
                                            <w:rFonts w:hAnsi="ＭＳ ゴシック"/>
                                            <w:sz w:val="16"/>
                                            <w:szCs w:val="16"/>
                                          </w:rPr>
                                        </w:pPr>
                                        <w:r w:rsidRPr="00E105F3">
                                          <w:rPr>
                                            <w:rFonts w:hAnsi="ＭＳ ゴシック" w:hint="eastAsia"/>
                                            <w:sz w:val="16"/>
                                            <w:szCs w:val="16"/>
                                          </w:rPr>
                                          <w:t xml:space="preserve">　　　　　　　　　　※　(Ⅰ)①から③のいずれかに該当。また特定旧法受給者等がいる場合は(Ⅱ)にも該当</w:t>
                                        </w:r>
                                      </w:p>
                                      <w:p w14:paraId="3228A613" w14:textId="77777777" w:rsidR="00124456" w:rsidRPr="00E105F3" w:rsidRDefault="00124456" w:rsidP="00FB7276">
                                        <w:pPr>
                                          <w:spacing w:line="240" w:lineRule="exact"/>
                                          <w:jc w:val="left"/>
                                          <w:rPr>
                                            <w:rFonts w:hAnsi="ＭＳ ゴシック"/>
                                            <w:sz w:val="16"/>
                                            <w:szCs w:val="16"/>
                                            <w:u w:val="single"/>
                                          </w:rPr>
                                        </w:pPr>
                                        <w:r w:rsidRPr="00E105F3">
                                          <w:rPr>
                                            <w:rFonts w:hAnsi="ＭＳ ゴシック" w:hint="eastAsia"/>
                                            <w:sz w:val="16"/>
                                            <w:szCs w:val="16"/>
                                          </w:rPr>
                                          <w:t xml:space="preserve">　(Ⅰ)　</w:t>
                                        </w:r>
                                        <w:sdt>
                                          <w:sdtPr>
                                            <w:rPr>
                                              <w:rFonts w:hint="eastAsia"/>
                                            </w:rPr>
                                            <w:id w:val="-900127329"/>
                                            <w14:checkbox>
                                              <w14:checked w14:val="0"/>
                                              <w14:checkedState w14:val="00FE" w14:font="Wingdings"/>
                                              <w14:uncheckedState w14:val="2610" w14:font="ＭＳ ゴシック"/>
                                            </w14:checkbox>
                                          </w:sdtPr>
                                          <w:sdtEndPr/>
                                          <w:sdtContent>
                                            <w:r w:rsidRPr="00E105F3">
                                              <w:rPr>
                                                <w:rFonts w:hAnsi="ＭＳ ゴシック" w:hint="eastAsia"/>
                                              </w:rPr>
                                              <w:t>☐</w:t>
                                            </w:r>
                                          </w:sdtContent>
                                        </w:sdt>
                                        <w:r w:rsidRPr="00E105F3">
                                          <w:rPr>
                                            <w:rFonts w:hAnsi="ＭＳ ゴシック" w:hint="eastAsia"/>
                                            <w:sz w:val="16"/>
                                            <w:szCs w:val="16"/>
                                          </w:rPr>
                                          <w:t xml:space="preserve">①平均障害支援区分４未満に該当　　　　→（利用者数(ア) 　　． 　人）／  ６　＝  </w:t>
                                        </w:r>
                                        <w:r w:rsidRPr="00E105F3">
                                          <w:rPr>
                                            <w:rFonts w:hAnsi="ＭＳ ゴシック" w:hint="eastAsia"/>
                                            <w:sz w:val="16"/>
                                            <w:szCs w:val="16"/>
                                            <w:u w:val="single"/>
                                          </w:rPr>
                                          <w:t xml:space="preserve">　　　．　　人（ク）</w:t>
                                        </w:r>
                                      </w:p>
                                      <w:p w14:paraId="5C77F1C1" w14:textId="77777777" w:rsidR="00124456" w:rsidRPr="00E105F3" w:rsidRDefault="00124456" w:rsidP="00FB7276">
                                        <w:pPr>
                                          <w:spacing w:line="120" w:lineRule="exact"/>
                                          <w:ind w:firstLineChars="1000" w:firstLine="1418"/>
                                          <w:jc w:val="left"/>
                                          <w:rPr>
                                            <w:rFonts w:hAnsi="ＭＳ ゴシック"/>
                                            <w:sz w:val="16"/>
                                            <w:szCs w:val="16"/>
                                          </w:rPr>
                                        </w:pPr>
                                      </w:p>
                                      <w:p w14:paraId="00826491" w14:textId="77777777" w:rsidR="00124456" w:rsidRPr="00E105F3" w:rsidRDefault="00124456" w:rsidP="00FB7276">
                                        <w:pPr>
                                          <w:spacing w:line="220" w:lineRule="exact"/>
                                          <w:ind w:left="284" w:hangingChars="200" w:hanging="284"/>
                                          <w:jc w:val="left"/>
                                          <w:rPr>
                                            <w:rFonts w:hAnsi="ＭＳ ゴシック"/>
                                            <w:sz w:val="16"/>
                                            <w:szCs w:val="16"/>
                                            <w:u w:val="single"/>
                                          </w:rPr>
                                        </w:pPr>
                                        <w:r w:rsidRPr="00E105F3">
                                          <w:rPr>
                                            <w:rFonts w:hAnsi="ＭＳ ゴシック" w:hint="eastAsia"/>
                                            <w:sz w:val="16"/>
                                            <w:szCs w:val="16"/>
                                          </w:rPr>
                                          <w:t xml:space="preserve">　　　　</w:t>
                                        </w:r>
                                        <w:sdt>
                                          <w:sdtPr>
                                            <w:rPr>
                                              <w:rFonts w:hint="eastAsia"/>
                                            </w:rPr>
                                            <w:id w:val="-2087516755"/>
                                            <w14:checkbox>
                                              <w14:checked w14:val="0"/>
                                              <w14:checkedState w14:val="00FE" w14:font="Wingdings"/>
                                              <w14:uncheckedState w14:val="2610" w14:font="ＭＳ ゴシック"/>
                                            </w14:checkbox>
                                          </w:sdtPr>
                                          <w:sdtEndPr/>
                                          <w:sdtContent>
                                            <w:r w:rsidRPr="00E105F3">
                                              <w:rPr>
                                                <w:rFonts w:hAnsi="ＭＳ ゴシック" w:hint="eastAsia"/>
                                              </w:rPr>
                                              <w:t>☐</w:t>
                                            </w:r>
                                          </w:sdtContent>
                                        </w:sdt>
                                        <w:r w:rsidRPr="00E105F3">
                                          <w:rPr>
                                            <w:rFonts w:hAnsi="ＭＳ ゴシック" w:hint="eastAsia"/>
                                            <w:sz w:val="16"/>
                                            <w:szCs w:val="16"/>
                                          </w:rPr>
                                          <w:t xml:space="preserve">②平均障害支援区分4以上5未満に該当　→（利用者数(ア)　　　．　人）／  ５　＝  </w:t>
                                        </w:r>
                                        <w:r w:rsidRPr="00E105F3">
                                          <w:rPr>
                                            <w:rFonts w:hAnsi="ＭＳ ゴシック" w:hint="eastAsia"/>
                                            <w:sz w:val="16"/>
                                            <w:szCs w:val="16"/>
                                            <w:u w:val="single"/>
                                          </w:rPr>
                                          <w:t xml:space="preserve">　　　．　　人（ケ）</w:t>
                                        </w:r>
                                      </w:p>
                                      <w:p w14:paraId="2558ADEC" w14:textId="77777777" w:rsidR="00124456" w:rsidRPr="00E105F3" w:rsidRDefault="00124456" w:rsidP="00FB7276">
                                        <w:pPr>
                                          <w:spacing w:line="120" w:lineRule="exact"/>
                                          <w:ind w:leftChars="152" w:left="276" w:firstLineChars="700" w:firstLine="993"/>
                                          <w:jc w:val="left"/>
                                          <w:rPr>
                                            <w:rFonts w:hAnsi="ＭＳ ゴシック"/>
                                            <w:sz w:val="16"/>
                                            <w:szCs w:val="16"/>
                                          </w:rPr>
                                        </w:pPr>
                                      </w:p>
                                      <w:p w14:paraId="561506C2" w14:textId="77777777" w:rsidR="00124456" w:rsidRPr="00E105F3" w:rsidRDefault="00124456" w:rsidP="00FB7276">
                                        <w:pPr>
                                          <w:spacing w:line="220" w:lineRule="exact"/>
                                          <w:jc w:val="left"/>
                                          <w:rPr>
                                            <w:rFonts w:hAnsi="ＭＳ ゴシック"/>
                                            <w:sz w:val="16"/>
                                            <w:szCs w:val="16"/>
                                          </w:rPr>
                                        </w:pPr>
                                        <w:r w:rsidRPr="00E105F3">
                                          <w:rPr>
                                            <w:rFonts w:hAnsi="ＭＳ ゴシック" w:hint="eastAsia"/>
                                            <w:sz w:val="16"/>
                                            <w:szCs w:val="16"/>
                                          </w:rPr>
                                          <w:t xml:space="preserve">　　　　</w:t>
                                        </w:r>
                                        <w:sdt>
                                          <w:sdtPr>
                                            <w:rPr>
                                              <w:rFonts w:hint="eastAsia"/>
                                            </w:rPr>
                                            <w:id w:val="-1834760985"/>
                                            <w14:checkbox>
                                              <w14:checked w14:val="0"/>
                                              <w14:checkedState w14:val="00FE" w14:font="Wingdings"/>
                                              <w14:uncheckedState w14:val="2610" w14:font="ＭＳ ゴシック"/>
                                            </w14:checkbox>
                                          </w:sdtPr>
                                          <w:sdtEndPr/>
                                          <w:sdtContent>
                                            <w:r w:rsidRPr="00E105F3">
                                              <w:rPr>
                                                <w:rFonts w:hAnsi="ＭＳ ゴシック" w:hint="eastAsia"/>
                                              </w:rPr>
                                              <w:t>☐</w:t>
                                            </w:r>
                                          </w:sdtContent>
                                        </w:sdt>
                                        <w:r w:rsidRPr="00E105F3">
                                          <w:rPr>
                                            <w:rFonts w:hAnsi="ＭＳ ゴシック" w:hint="eastAsia"/>
                                            <w:sz w:val="16"/>
                                            <w:szCs w:val="16"/>
                                          </w:rPr>
                                          <w:t xml:space="preserve">③平均障害支援区分5以上に該当　　　　→（利用者数(ア)　　　．　人）／  ３　＝  </w:t>
                                        </w:r>
                                        <w:r w:rsidRPr="00E105F3">
                                          <w:rPr>
                                            <w:rFonts w:hAnsi="ＭＳ ゴシック" w:hint="eastAsia"/>
                                            <w:sz w:val="16"/>
                                            <w:szCs w:val="16"/>
                                            <w:u w:val="single"/>
                                          </w:rPr>
                                          <w:t xml:space="preserve">　　　．　　人（コ）</w:t>
                                        </w:r>
                                      </w:p>
                                      <w:p w14:paraId="7FB12584" w14:textId="77777777" w:rsidR="00124456" w:rsidRPr="00E105F3" w:rsidRDefault="00124456" w:rsidP="00FB7276">
                                        <w:pPr>
                                          <w:spacing w:line="120" w:lineRule="exact"/>
                                          <w:ind w:left="142" w:hangingChars="100" w:hanging="142"/>
                                          <w:jc w:val="left"/>
                                          <w:rPr>
                                            <w:rFonts w:hAnsi="ＭＳ ゴシック"/>
                                            <w:sz w:val="16"/>
                                            <w:szCs w:val="16"/>
                                          </w:rPr>
                                        </w:pPr>
                                      </w:p>
                                      <w:p w14:paraId="11FA6D71" w14:textId="77777777" w:rsidR="001E57F1" w:rsidRPr="00E105F3" w:rsidRDefault="00124456" w:rsidP="001E57F1">
                                        <w:pPr>
                                          <w:spacing w:line="240" w:lineRule="exact"/>
                                          <w:ind w:left="5816" w:hangingChars="4100" w:hanging="5816"/>
                                          <w:jc w:val="both"/>
                                          <w:rPr>
                                            <w:rFonts w:hAnsi="ＭＳ ゴシック"/>
                                            <w:sz w:val="16"/>
                                            <w:szCs w:val="16"/>
                                            <w:u w:val="single"/>
                                          </w:rPr>
                                        </w:pPr>
                                        <w:r w:rsidRPr="00E105F3">
                                          <w:rPr>
                                            <w:rFonts w:hAnsi="ＭＳ ゴシック" w:hint="eastAsia"/>
                                            <w:sz w:val="16"/>
                                            <w:szCs w:val="16"/>
                                          </w:rPr>
                                          <w:t xml:space="preserve">　(Ⅱ) </w:t>
                                        </w:r>
                                        <w:r w:rsidRPr="00E105F3">
                                          <w:rPr>
                                            <w:rFonts w:hint="eastAsia"/>
                                          </w:rPr>
                                          <w:t xml:space="preserve"> </w:t>
                                        </w:r>
                                        <w:sdt>
                                          <w:sdtPr>
                                            <w:rPr>
                                              <w:rFonts w:hint="eastAsia"/>
                                            </w:rPr>
                                            <w:id w:val="1983586172"/>
                                            <w14:checkbox>
                                              <w14:checked w14:val="0"/>
                                              <w14:checkedState w14:val="00FE" w14:font="Wingdings"/>
                                              <w14:uncheckedState w14:val="2610" w14:font="ＭＳ ゴシック"/>
                                            </w14:checkbox>
                                          </w:sdtPr>
                                          <w:sdtEndPr/>
                                          <w:sdtContent>
                                            <w:r w:rsidRPr="00E105F3">
                                              <w:rPr>
                                                <w:rFonts w:hAnsi="ＭＳ ゴシック" w:hint="eastAsia"/>
                                              </w:rPr>
                                              <w:t>☐</w:t>
                                            </w:r>
                                          </w:sdtContent>
                                        </w:sdt>
                                        <w:r w:rsidRPr="00E105F3">
                                          <w:rPr>
                                            <w:rFonts w:hAnsi="ＭＳ ゴシック" w:hint="eastAsia"/>
                                            <w:sz w:val="16"/>
                                            <w:szCs w:val="16"/>
                                          </w:rPr>
                                          <w:t xml:space="preserve">特定旧法受給者等がいる場合　　　　　　 →（利用者数(イ)　　　．　人）／１０　＝  </w:t>
                                        </w:r>
                                        <w:r w:rsidRPr="00E105F3">
                                          <w:rPr>
                                            <w:rFonts w:hAnsi="ＭＳ ゴシック" w:hint="eastAsia"/>
                                            <w:sz w:val="16"/>
                                            <w:szCs w:val="16"/>
                                            <w:u w:val="single"/>
                                          </w:rPr>
                                          <w:t xml:space="preserve">　　　．　　人（サ）</w:t>
                                        </w:r>
                                      </w:p>
                                      <w:p w14:paraId="75DF4A35" w14:textId="55C21708" w:rsidR="00124456" w:rsidRPr="00E105F3" w:rsidRDefault="00124456" w:rsidP="001E57F1">
                                        <w:pPr>
                                          <w:spacing w:line="240" w:lineRule="exact"/>
                                          <w:ind w:left="5816" w:hangingChars="4100" w:hanging="5816"/>
                                          <w:jc w:val="both"/>
                                          <w:rPr>
                                            <w:rFonts w:hAnsi="ＭＳ ゴシック"/>
                                            <w:sz w:val="16"/>
                                            <w:szCs w:val="16"/>
                                          </w:rPr>
                                        </w:pPr>
                                        <w:r w:rsidRPr="00E105F3">
                                          <w:rPr>
                                            <w:rFonts w:hAnsi="ＭＳ ゴシック" w:hint="eastAsia"/>
                                            <w:sz w:val="16"/>
                                            <w:szCs w:val="16"/>
                                          </w:rPr>
                                          <w:t xml:space="preserve">⇒　従業者の必要人員（(Ⅰ)①又は②又は③+(Ⅱ)）　　計　</w:t>
                                        </w:r>
                                        <w:r w:rsidRPr="00E105F3">
                                          <w:rPr>
                                            <w:rFonts w:hAnsi="ＭＳ ゴシック" w:hint="eastAsia"/>
                                            <w:sz w:val="16"/>
                                            <w:szCs w:val="16"/>
                                            <w:u w:val="single"/>
                                          </w:rPr>
                                          <w:t xml:space="preserve">　　　．　　人</w:t>
                                        </w:r>
                                        <w:r w:rsidRPr="00E105F3">
                                          <w:rPr>
                                            <w:rFonts w:hAnsi="ＭＳ ゴシック" w:hint="eastAsia"/>
                                            <w:sz w:val="16"/>
                                            <w:szCs w:val="16"/>
                                          </w:rPr>
                                          <w:t>(シ)</w:t>
                                        </w:r>
                                        <w:r w:rsidR="001E57F1" w:rsidRPr="00E105F3">
                                          <w:rPr>
                                            <w:rFonts w:hAnsi="ＭＳ ゴシック" w:hint="eastAsia"/>
                                            <w:sz w:val="16"/>
                                            <w:szCs w:val="16"/>
                                          </w:rPr>
                                          <w:t xml:space="preserve"> </w:t>
                                        </w:r>
                                        <w:r w:rsidR="001E57F1" w:rsidRPr="00E105F3">
                                          <w:rPr>
                                            <w:rFonts w:hAnsi="ＭＳ ゴシック" w:hint="eastAsia"/>
                                            <w:sz w:val="12"/>
                                            <w:szCs w:val="12"/>
                                          </w:rPr>
                                          <w:t>小数点第２位以下切り捨て</w:t>
                                        </w:r>
                                        <w:r w:rsidRPr="00E105F3">
                                          <w:rPr>
                                            <w:rFonts w:hAnsi="ＭＳ ゴシック" w:hint="eastAsia"/>
                                            <w:sz w:val="16"/>
                                            <w:szCs w:val="16"/>
                                          </w:rPr>
                                          <w:t xml:space="preserve">（ク）～（サ）の計　</w:t>
                                        </w:r>
                                      </w:p>
                                    </w:tc>
                                  </w:tr>
                                </w:tbl>
                                <w:p w14:paraId="29422387" w14:textId="77777777" w:rsidR="00124456" w:rsidRPr="00E105F3" w:rsidRDefault="00124456" w:rsidP="001244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0E046" id="テキスト ボックス 2" o:spid="_x0000_s1032" type="#_x0000_t202" style="position:absolute;left:0;text-align:left;margin-left:1.05pt;margin-top:-5.65pt;width:410.85pt;height:706.7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" fillcolor="window" stroked="f" strokeweight=".5pt">
                      <v:textbox>
                        <w:txbxContent>
                          <w:tbl>
                            <w:tblPr>
                              <w:tblStyle w:val="ab"/>
                              <w:tblW w:w="0" w:type="auto"/>
                              <w:tblLook w:val="04A0" w:firstRow="1" w:lastRow="0" w:firstColumn="1" w:lastColumn="0" w:noHBand="0" w:noVBand="1"/>
                            </w:tblPr>
                            <w:tblGrid>
                              <w:gridCol w:w="3510"/>
                              <w:gridCol w:w="4624"/>
                            </w:tblGrid>
                            <w:tr w:rsidR="00E105F3" w:rsidRPr="00E105F3" w14:paraId="7F2772EF" w14:textId="77777777" w:rsidTr="001F240D">
                              <w:trPr>
                                <w:trHeight w:val="8920"/>
                              </w:trPr>
                              <w:tc>
                                <w:tcPr>
                                  <w:tcW w:w="3510" w:type="dxa"/>
                                  <w:tcBorders>
                                    <w:right w:val="dotted" w:sz="4" w:space="0" w:color="auto"/>
                                  </w:tcBorders>
                                </w:tcPr>
                                <w:p w14:paraId="32DD0AEE" w14:textId="77777777" w:rsidR="00124456" w:rsidRPr="00A37B1C" w:rsidRDefault="00124456" w:rsidP="00FB7276">
                                  <w:pPr>
                                    <w:spacing w:line="220" w:lineRule="exact"/>
                                    <w:ind w:firstLineChars="200" w:firstLine="324"/>
                                    <w:jc w:val="left"/>
                                    <w:rPr>
                                      <w:rFonts w:hAnsi="ＭＳ ゴシック"/>
                                      <w:sz w:val="18"/>
                                      <w:szCs w:val="18"/>
                                      <w:u w:val="single"/>
                                    </w:rPr>
                                  </w:pPr>
                                  <w:r w:rsidRPr="00A37B1C">
                                    <w:rPr>
                                      <w:rFonts w:hAnsi="ＭＳ ゴシック" w:hint="eastAsia"/>
                                      <w:sz w:val="18"/>
                                      <w:szCs w:val="18"/>
                                      <w:u w:val="single"/>
                                    </w:rPr>
                                    <w:t xml:space="preserve">【　</w:t>
                                  </w:r>
                                  <w:r w:rsidRPr="00A37B1C">
                                    <w:rPr>
                                      <w:rFonts w:hAnsi="ＭＳ ゴシック" w:hint="eastAsia"/>
                                      <w:sz w:val="18"/>
                                      <w:szCs w:val="18"/>
                                      <w:u w:val="single"/>
                                    </w:rPr>
                                    <w:t>利用者数の算定　】</w:t>
                                  </w:r>
                                </w:p>
                                <w:p w14:paraId="64F90841" w14:textId="58AD0AEA" w:rsidR="00124456" w:rsidRPr="00A37B1C" w:rsidRDefault="00124456" w:rsidP="00DC15F3">
                                  <w:pPr>
                                    <w:spacing w:line="220" w:lineRule="exact"/>
                                    <w:ind w:leftChars="76" w:left="280" w:hangingChars="100" w:hanging="142"/>
                                    <w:jc w:val="left"/>
                                    <w:rPr>
                                      <w:rFonts w:hAnsi="ＭＳ ゴシック"/>
                                      <w:sz w:val="16"/>
                                      <w:szCs w:val="16"/>
                                    </w:rPr>
                                  </w:pPr>
                                  <w:r w:rsidRPr="00A37B1C">
                                    <w:rPr>
                                      <w:rFonts w:hAnsi="ＭＳ ゴシック" w:hint="eastAsia"/>
                                      <w:sz w:val="16"/>
                                      <w:szCs w:val="16"/>
                                    </w:rPr>
                                    <w:t>１　前年度を通年で事業実施している場合は、前年度の利用者延べ数</w:t>
                                  </w:r>
                                  <w:r w:rsidR="00DC15F3" w:rsidRPr="00A37B1C">
                                    <w:rPr>
                                      <w:rFonts w:hint="eastAsia"/>
                                      <w:sz w:val="16"/>
                                      <w:szCs w:val="16"/>
                                    </w:rPr>
                                    <w:t>（利用者延べ数については、生活介護サービス費において、所要時間３時間未満、所要時間３時間以上４時間未満、所要時間４時間以上５時間未満の報酬を算定している利用者については、利用者数に２分の１を乗じて得た数とし、所要時間５時間以上６時間未満、所要時間６時間以上７時間未満の報酬を算定している利用者については、利用者数に４分の３を乗じて得た数として計算を行う）を開所日数で除して得た数とする。</w:t>
                                  </w:r>
                                  <w:r w:rsidRPr="00A37B1C">
                                    <w:rPr>
                                      <w:rFonts w:hAnsi="ＭＳ ゴシック" w:hint="eastAsia"/>
                                      <w:sz w:val="16"/>
                                      <w:szCs w:val="16"/>
                                    </w:rPr>
                                    <w:t>（小数点第２位以下切り上げ。以下同じ。）</w:t>
                                  </w:r>
                                  <w:r w:rsidR="00DC15F3" w:rsidRPr="00A37B1C">
                                    <w:rPr>
                                      <w:rFonts w:hAnsi="ＭＳ ゴシック" w:hint="eastAsia"/>
                                      <w:sz w:val="16"/>
                                      <w:szCs w:val="16"/>
                                    </w:rPr>
                                    <w:t>。</w:t>
                                  </w:r>
                                </w:p>
                                <w:p w14:paraId="5A1B5C83" w14:textId="030AEC8F" w:rsidR="00D5486D" w:rsidRPr="00A37B1C" w:rsidRDefault="00124456" w:rsidP="007653F8">
                                  <w:pPr>
                                    <w:spacing w:line="220" w:lineRule="exact"/>
                                    <w:ind w:leftChars="76" w:left="280" w:hangingChars="100" w:hanging="142"/>
                                    <w:jc w:val="left"/>
                                    <w:rPr>
                                      <w:rFonts w:hAnsi="ＭＳ ゴシック"/>
                                      <w:sz w:val="16"/>
                                      <w:szCs w:val="16"/>
                                    </w:rPr>
                                  </w:pPr>
                                  <w:r w:rsidRPr="00A37B1C">
                                    <w:rPr>
                                      <w:rFonts w:hAnsi="ＭＳ ゴシック" w:hint="eastAsia"/>
                                      <w:sz w:val="16"/>
                                      <w:szCs w:val="16"/>
                                    </w:rPr>
                                    <w:t>２　新設、再開、増床等で、前年度の実績が１年未満の場合（前年度の実績がない場合を含む。）は、</w:t>
                                  </w:r>
                                </w:p>
                                <w:p w14:paraId="6C6B50E4" w14:textId="11214F9F" w:rsidR="00D5486D" w:rsidRPr="00A37B1C" w:rsidRDefault="00D5486D" w:rsidP="00D5486D">
                                  <w:pPr>
                                    <w:spacing w:line="220" w:lineRule="exact"/>
                                    <w:ind w:leftChars="176" w:left="320"/>
                                    <w:jc w:val="left"/>
                                    <w:rPr>
                                      <w:sz w:val="16"/>
                                      <w:szCs w:val="16"/>
                                    </w:rPr>
                                  </w:pPr>
                                  <w:r w:rsidRPr="00A37B1C">
                                    <w:rPr>
                                      <w:rFonts w:hAnsi="ＭＳ ゴシック" w:hint="eastAsia"/>
                                      <w:sz w:val="16"/>
                                      <w:szCs w:val="16"/>
                                    </w:rPr>
                                    <w:t>①</w:t>
                                  </w:r>
                                  <w:r w:rsidR="007653F8" w:rsidRPr="00A37B1C">
                                    <w:rPr>
                                      <w:rFonts w:hAnsi="ＭＳ ゴシック" w:hint="eastAsia"/>
                                      <w:sz w:val="16"/>
                                      <w:szCs w:val="16"/>
                                    </w:rPr>
                                    <w:t xml:space="preserve">　</w:t>
                                  </w:r>
                                  <w:r w:rsidRPr="00A37B1C">
                                    <w:rPr>
                                      <w:rFonts w:hint="eastAsia"/>
                                      <w:sz w:val="16"/>
                                      <w:szCs w:val="16"/>
                                    </w:rPr>
                                    <w:t>新設等の時点から６月以上１年未満の間は、直近の６月における全利用者の延べ数に利用者に対するサービス提供の平均所要時間に応じて２分の１又は４分の３を乗じた数を当該６月間の開所日数で除して得た数とする</w:t>
                                  </w:r>
                                  <w:r w:rsidR="007653F8" w:rsidRPr="00A37B1C">
                                    <w:rPr>
                                      <w:rFonts w:hint="eastAsia"/>
                                      <w:sz w:val="16"/>
                                      <w:szCs w:val="16"/>
                                    </w:rPr>
                                    <w:t>。</w:t>
                                  </w:r>
                                </w:p>
                                <w:p w14:paraId="7BD92A31" w14:textId="45F83FC8" w:rsidR="007653F8" w:rsidRPr="00A37B1C" w:rsidRDefault="007653F8" w:rsidP="00D5486D">
                                  <w:pPr>
                                    <w:spacing w:line="220" w:lineRule="exact"/>
                                    <w:ind w:leftChars="176" w:left="320"/>
                                    <w:jc w:val="left"/>
                                    <w:rPr>
                                      <w:sz w:val="16"/>
                                      <w:szCs w:val="16"/>
                                    </w:rPr>
                                  </w:pPr>
                                  <w:r w:rsidRPr="00A37B1C">
                                    <w:rPr>
                                      <w:rFonts w:hint="eastAsia"/>
                                      <w:sz w:val="16"/>
                                      <w:szCs w:val="16"/>
                                    </w:rPr>
                                    <w:t>②　新設等時点から６月以上１年未満の間は、直近の６月における全利用者の延べ数に利用者に対するサービス提供の平均所要時間に応じて２分の１又は４分の３を乗じた数を当該６月間の開所日数で除して得た数とする。</w:t>
                                  </w:r>
                                </w:p>
                                <w:p w14:paraId="0D96EBAE" w14:textId="7C8A64D4" w:rsidR="007653F8" w:rsidRPr="00A37B1C" w:rsidRDefault="007653F8" w:rsidP="00D5486D">
                                  <w:pPr>
                                    <w:spacing w:line="220" w:lineRule="exact"/>
                                    <w:ind w:leftChars="176" w:left="320"/>
                                    <w:jc w:val="left"/>
                                    <w:rPr>
                                      <w:sz w:val="16"/>
                                      <w:szCs w:val="16"/>
                                    </w:rPr>
                                  </w:pPr>
                                  <w:r w:rsidRPr="00A37B1C">
                                    <w:rPr>
                                      <w:rFonts w:hint="eastAsia"/>
                                      <w:sz w:val="16"/>
                                      <w:szCs w:val="16"/>
                                    </w:rPr>
                                    <w:t>③　新設等又は増床の時点から１年以上経過している場合は、直近１年間における全利用者の延べ数（所要時間に応じて２分の１又は４分の３を乗じて得た数）を当該１年間の開所日数で除して得た数とする。</w:t>
                                  </w:r>
                                </w:p>
                                <w:p w14:paraId="30BCE389" w14:textId="7CC8F9F8" w:rsidR="007653F8" w:rsidRPr="00A37B1C" w:rsidRDefault="007653F8" w:rsidP="00D5486D">
                                  <w:pPr>
                                    <w:spacing w:line="220" w:lineRule="exact"/>
                                    <w:ind w:leftChars="176" w:left="320"/>
                                    <w:jc w:val="left"/>
                                    <w:rPr>
                                      <w:rFonts w:hAnsi="ＭＳ ゴシック"/>
                                      <w:sz w:val="16"/>
                                      <w:szCs w:val="16"/>
                                    </w:rPr>
                                  </w:pPr>
                                  <w:r w:rsidRPr="00A37B1C">
                                    <w:rPr>
                                      <w:rFonts w:hint="eastAsia"/>
                                      <w:sz w:val="16"/>
                                      <w:szCs w:val="16"/>
                                    </w:rPr>
                                    <w:t>④　減床の場合には、減床後の実績が３月以上あるときは、減床後の直近３月間における全利用者の数の延べ数（所要時間に応じて２分の１又は４分の３を乗じて得た数）を当該３月間の開所日数で除して得た数とする</w:t>
                                  </w:r>
                                  <w:r w:rsidR="009D7624" w:rsidRPr="00A37B1C">
                                    <w:rPr>
                                      <w:rFonts w:hint="eastAsia"/>
                                      <w:sz w:val="16"/>
                                      <w:szCs w:val="16"/>
                                    </w:rPr>
                                    <w:t>。</w:t>
                                  </w:r>
                                </w:p>
                                <w:p w14:paraId="4068941B" w14:textId="3C0C016A" w:rsidR="00124456" w:rsidRPr="00A37B1C" w:rsidRDefault="00124456" w:rsidP="00FB7276">
                                  <w:pPr>
                                    <w:spacing w:line="220" w:lineRule="exact"/>
                                    <w:ind w:left="284" w:hangingChars="200" w:hanging="284"/>
                                    <w:jc w:val="left"/>
                                    <w:rPr>
                                      <w:rFonts w:hAnsi="ＭＳ ゴシック"/>
                                      <w:sz w:val="16"/>
                                      <w:szCs w:val="16"/>
                                    </w:rPr>
                                  </w:pPr>
                                  <w:r w:rsidRPr="00A37B1C">
                                    <w:rPr>
                                      <w:rFonts w:hAnsi="ＭＳ ゴシック" w:hint="eastAsia"/>
                                      <w:sz w:val="16"/>
                                      <w:szCs w:val="16"/>
                                    </w:rPr>
                                    <w:t xml:space="preserve">  ３　</w:t>
                                  </w:r>
                                  <w:r w:rsidR="009D7624" w:rsidRPr="00A37B1C">
                                    <w:rPr>
                                      <w:rFonts w:hAnsi="ＭＳ ゴシック" w:hint="eastAsia"/>
                                      <w:sz w:val="16"/>
                                      <w:szCs w:val="16"/>
                                    </w:rPr>
                                    <w:t>定員が減少した場合は2③と同様。</w:t>
                                  </w:r>
                                </w:p>
                                <w:p w14:paraId="0706A60E" w14:textId="77777777" w:rsidR="00124456" w:rsidRPr="00A37B1C" w:rsidRDefault="00124456" w:rsidP="00FB7276">
                                  <w:pPr>
                                    <w:spacing w:line="220" w:lineRule="exact"/>
                                    <w:ind w:leftChars="76" w:left="280" w:hangingChars="100" w:hanging="142"/>
                                    <w:jc w:val="left"/>
                                    <w:rPr>
                                      <w:rFonts w:hAnsi="ＭＳ ゴシック"/>
                                      <w:sz w:val="16"/>
                                      <w:szCs w:val="16"/>
                                    </w:rPr>
                                  </w:pPr>
                                  <w:r w:rsidRPr="00A37B1C">
                                    <w:rPr>
                                      <w:rFonts w:hAnsi="ＭＳ ゴシック" w:hint="eastAsia"/>
                                      <w:sz w:val="16"/>
                                      <w:szCs w:val="16"/>
                                    </w:rPr>
                                    <w:t>４　ただし、上記により難い合理的な理由がある場合は、他の適切な方法により利用者数を推計するものとする。</w:t>
                                  </w:r>
                                </w:p>
                                <w:p w14:paraId="251D1D30" w14:textId="23083421" w:rsidR="00DC15F3" w:rsidRPr="00A37B1C" w:rsidRDefault="00124456" w:rsidP="006C0B31">
                                  <w:pPr>
                                    <w:spacing w:line="220" w:lineRule="exact"/>
                                    <w:ind w:leftChars="76" w:left="280" w:hangingChars="100" w:hanging="142"/>
                                    <w:jc w:val="left"/>
                                    <w:rPr>
                                      <w:rFonts w:hAnsi="ＭＳ ゴシック"/>
                                      <w:sz w:val="16"/>
                                      <w:szCs w:val="16"/>
                                    </w:rPr>
                                  </w:pPr>
                                  <w:r w:rsidRPr="00A37B1C">
                                    <w:rPr>
                                      <w:rFonts w:hAnsi="ＭＳ ゴシック" w:hint="eastAsia"/>
                                      <w:sz w:val="16"/>
                                      <w:szCs w:val="16"/>
                                    </w:rPr>
                                    <w:t>５　（省略）</w:t>
                                  </w:r>
                                </w:p>
                              </w:tc>
                              <w:tc>
                                <w:tcPr>
                                  <w:tcW w:w="4624" w:type="dxa"/>
                                  <w:tcBorders>
                                    <w:left w:val="dotted" w:sz="4" w:space="0" w:color="auto"/>
                                  </w:tcBorders>
                                </w:tcPr>
                                <w:p w14:paraId="68F57375" w14:textId="77777777" w:rsidR="00124456" w:rsidRPr="00A37B1C" w:rsidRDefault="00124456" w:rsidP="00FB7276">
                                  <w:pPr>
                                    <w:spacing w:line="240" w:lineRule="exact"/>
                                    <w:ind w:left="142" w:hangingChars="100" w:hanging="142"/>
                                    <w:jc w:val="left"/>
                                    <w:rPr>
                                      <w:rFonts w:hAnsi="ＭＳ ゴシック"/>
                                      <w:sz w:val="16"/>
                                      <w:szCs w:val="16"/>
                                    </w:rPr>
                                  </w:pPr>
                                  <w:r w:rsidRPr="00A37B1C">
                                    <w:rPr>
                                      <w:rFonts w:hAnsi="ＭＳ ゴシック" w:hint="eastAsia"/>
                                      <w:sz w:val="16"/>
                                      <w:szCs w:val="16"/>
                                    </w:rPr>
                                    <w:t>⇒左記のいずれか該当する方法に基づき、利用者数を算定</w:t>
                                  </w:r>
                                </w:p>
                                <w:p w14:paraId="2B5B321C" w14:textId="77777777" w:rsidR="00124456" w:rsidRPr="00A37B1C" w:rsidRDefault="00124456" w:rsidP="00FB7276">
                                  <w:pPr>
                                    <w:spacing w:line="240" w:lineRule="exact"/>
                                    <w:jc w:val="left"/>
                                    <w:rPr>
                                      <w:rFonts w:hAnsi="ＭＳ ゴシック"/>
                                      <w:sz w:val="16"/>
                                      <w:szCs w:val="16"/>
                                    </w:rPr>
                                  </w:pPr>
                                  <w:r w:rsidRPr="00A37B1C">
                                    <w:rPr>
                                      <w:rFonts w:hAnsi="ＭＳ ゴシック" w:hint="eastAsia"/>
                                      <w:sz w:val="16"/>
                                      <w:szCs w:val="16"/>
                                    </w:rPr>
                                    <w:t>❶　算定に用いた期間（直近月において該当する期間）</w:t>
                                  </w:r>
                                </w:p>
                                <w:p w14:paraId="649E3782" w14:textId="77777777" w:rsidR="00124456" w:rsidRPr="00A37B1C" w:rsidRDefault="00124456" w:rsidP="00FB7276">
                                  <w:pPr>
                                    <w:spacing w:line="240" w:lineRule="exact"/>
                                    <w:jc w:val="left"/>
                                    <w:rPr>
                                      <w:rFonts w:hAnsi="ＭＳ ゴシック"/>
                                      <w:sz w:val="16"/>
                                      <w:szCs w:val="16"/>
                                    </w:rPr>
                                  </w:pPr>
                                  <w:r w:rsidRPr="00A37B1C">
                                    <w:rPr>
                                      <w:rFonts w:hAnsi="ＭＳ ゴシック" w:hint="eastAsia"/>
                                      <w:sz w:val="16"/>
                                      <w:szCs w:val="16"/>
                                    </w:rPr>
                                    <w:t xml:space="preserve">　</w:t>
                                  </w:r>
                                  <w:r w:rsidRPr="00A37B1C">
                                    <w:rPr>
                                      <w:rFonts w:hAnsi="ＭＳ ゴシック" w:hint="eastAsia"/>
                                      <w:szCs w:val="20"/>
                                    </w:rPr>
                                    <w:t>□</w:t>
                                  </w:r>
                                  <w:r w:rsidRPr="00A37B1C">
                                    <w:rPr>
                                      <w:rFonts w:hAnsi="ＭＳ ゴシック" w:hint="eastAsia"/>
                                      <w:sz w:val="16"/>
                                      <w:szCs w:val="16"/>
                                    </w:rPr>
                                    <w:t>前年度（※１）</w:t>
                                  </w:r>
                                </w:p>
                                <w:p w14:paraId="24C4602D" w14:textId="77777777" w:rsidR="00124456" w:rsidRPr="00A37B1C" w:rsidRDefault="00124456" w:rsidP="00FB7276">
                                  <w:pPr>
                                    <w:spacing w:line="240" w:lineRule="exact"/>
                                    <w:ind w:left="284" w:hangingChars="200" w:hanging="284"/>
                                    <w:jc w:val="left"/>
                                    <w:rPr>
                                      <w:rFonts w:hAnsi="ＭＳ ゴシック"/>
                                      <w:sz w:val="16"/>
                                      <w:szCs w:val="16"/>
                                    </w:rPr>
                                  </w:pPr>
                                  <w:r w:rsidRPr="00A37B1C">
                                    <w:rPr>
                                      <w:rFonts w:hAnsi="ＭＳ ゴシック" w:hint="eastAsia"/>
                                      <w:sz w:val="16"/>
                                      <w:szCs w:val="16"/>
                                    </w:rPr>
                                    <w:t xml:space="preserve">　</w:t>
                                  </w:r>
                                  <w:r w:rsidRPr="00A37B1C">
                                    <w:rPr>
                                      <w:rFonts w:hAnsi="ＭＳ ゴシック" w:hint="eastAsia"/>
                                      <w:szCs w:val="20"/>
                                    </w:rPr>
                                    <w:t>□</w:t>
                                  </w:r>
                                  <w:r w:rsidRPr="00A37B1C">
                                    <w:rPr>
                                      <w:rFonts w:hAnsi="ＭＳ ゴシック" w:hint="eastAsia"/>
                                      <w:sz w:val="16"/>
                                      <w:szCs w:val="16"/>
                                    </w:rPr>
                                    <w:t>直近の６か月未満（※２の①）</w:t>
                                  </w:r>
                                </w:p>
                                <w:p w14:paraId="1CAA720C" w14:textId="77777777" w:rsidR="00124456" w:rsidRPr="00A37B1C" w:rsidRDefault="00124456" w:rsidP="00FB7276">
                                  <w:pPr>
                                    <w:spacing w:line="240" w:lineRule="exact"/>
                                    <w:ind w:leftChars="76" w:left="320" w:hangingChars="100" w:hanging="182"/>
                                    <w:jc w:val="left"/>
                                    <w:rPr>
                                      <w:rFonts w:hAnsi="ＭＳ ゴシック"/>
                                      <w:sz w:val="16"/>
                                      <w:szCs w:val="16"/>
                                    </w:rPr>
                                  </w:pPr>
                                  <w:r w:rsidRPr="00A37B1C">
                                    <w:rPr>
                                      <w:rFonts w:hAnsi="ＭＳ ゴシック" w:hint="eastAsia"/>
                                      <w:szCs w:val="20"/>
                                    </w:rPr>
                                    <w:t>□</w:t>
                                  </w:r>
                                  <w:r w:rsidRPr="00A37B1C">
                                    <w:rPr>
                                      <w:rFonts w:hAnsi="ＭＳ ゴシック" w:hint="eastAsia"/>
                                      <w:sz w:val="16"/>
                                      <w:szCs w:val="16"/>
                                    </w:rPr>
                                    <w:t>直近の６か月間（※２の②）</w:t>
                                  </w:r>
                                </w:p>
                                <w:p w14:paraId="51E5E5B7" w14:textId="77777777" w:rsidR="00124456" w:rsidRPr="00A37B1C" w:rsidRDefault="00124456" w:rsidP="00FB7276">
                                  <w:pPr>
                                    <w:spacing w:line="240" w:lineRule="exact"/>
                                    <w:ind w:leftChars="76" w:left="320" w:hangingChars="100" w:hanging="182"/>
                                    <w:jc w:val="left"/>
                                    <w:rPr>
                                      <w:rFonts w:hAnsi="ＭＳ ゴシック"/>
                                      <w:sz w:val="16"/>
                                      <w:szCs w:val="16"/>
                                    </w:rPr>
                                  </w:pPr>
                                  <w:r w:rsidRPr="00A37B1C">
                                    <w:rPr>
                                      <w:rFonts w:hAnsi="ＭＳ ゴシック" w:hint="eastAsia"/>
                                      <w:szCs w:val="20"/>
                                    </w:rPr>
                                    <w:t>□</w:t>
                                  </w:r>
                                  <w:r w:rsidRPr="00A37B1C">
                                    <w:rPr>
                                      <w:rFonts w:hAnsi="ＭＳ ゴシック" w:hint="eastAsia"/>
                                      <w:sz w:val="16"/>
                                      <w:szCs w:val="16"/>
                                    </w:rPr>
                                    <w:t>直近の１年間（※</w:t>
                                  </w:r>
                                  <w:r w:rsidRPr="00A37B1C">
                                    <w:rPr>
                                      <w:rFonts w:hAnsi="ＭＳ ゴシック"/>
                                      <w:sz w:val="16"/>
                                      <w:szCs w:val="16"/>
                                    </w:rPr>
                                    <w:t>）</w:t>
                                  </w:r>
                                  <w:r w:rsidRPr="00A37B1C">
                                    <w:rPr>
                                      <w:rFonts w:hAnsi="ＭＳ ゴシック" w:hint="eastAsia"/>
                                      <w:sz w:val="16"/>
                                      <w:szCs w:val="16"/>
                                    </w:rPr>
                                    <w:t>２の③）</w:t>
                                  </w:r>
                                </w:p>
                                <w:p w14:paraId="7BAA6F86" w14:textId="77777777" w:rsidR="00124456" w:rsidRPr="00A37B1C" w:rsidRDefault="00124456" w:rsidP="00FB7276">
                                  <w:pPr>
                                    <w:spacing w:line="240" w:lineRule="exact"/>
                                    <w:ind w:leftChars="76" w:left="320" w:hangingChars="100" w:hanging="182"/>
                                    <w:jc w:val="left"/>
                                    <w:rPr>
                                      <w:rFonts w:hAnsi="ＭＳ ゴシック"/>
                                      <w:sz w:val="16"/>
                                      <w:szCs w:val="16"/>
                                    </w:rPr>
                                  </w:pPr>
                                  <w:r w:rsidRPr="00A37B1C">
                                    <w:rPr>
                                      <w:rFonts w:hAnsi="ＭＳ ゴシック" w:hint="eastAsia"/>
                                      <w:szCs w:val="20"/>
                                    </w:rPr>
                                    <w:t>□</w:t>
                                  </w:r>
                                  <w:r w:rsidRPr="00A37B1C">
                                    <w:rPr>
                                      <w:rFonts w:hAnsi="ＭＳ ゴシック" w:hint="eastAsia"/>
                                      <w:sz w:val="16"/>
                                      <w:szCs w:val="16"/>
                                    </w:rPr>
                                    <w:t>定員減後の３か月間（※３）</w:t>
                                  </w:r>
                                </w:p>
                                <w:p w14:paraId="548563E9" w14:textId="77777777" w:rsidR="00124456" w:rsidRPr="00A37B1C" w:rsidRDefault="00124456" w:rsidP="00FB7276">
                                  <w:pPr>
                                    <w:spacing w:line="240" w:lineRule="exact"/>
                                    <w:ind w:leftChars="76" w:left="320" w:hangingChars="100" w:hanging="182"/>
                                    <w:jc w:val="left"/>
                                    <w:rPr>
                                      <w:rFonts w:hAnsi="ＭＳ ゴシック"/>
                                      <w:sz w:val="16"/>
                                      <w:szCs w:val="16"/>
                                    </w:rPr>
                                  </w:pPr>
                                  <w:r w:rsidRPr="00A37B1C">
                                    <w:rPr>
                                      <w:rFonts w:hAnsi="ＭＳ ゴシック" w:hint="eastAsia"/>
                                      <w:szCs w:val="20"/>
                                    </w:rPr>
                                    <w:t>□</w:t>
                                  </w:r>
                                  <w:r w:rsidRPr="00A37B1C">
                                    <w:rPr>
                                      <w:rFonts w:hAnsi="ＭＳ ゴシック" w:hint="eastAsia"/>
                                      <w:sz w:val="16"/>
                                      <w:szCs w:val="16"/>
                                    </w:rPr>
                                    <w:t>その他（※４）（　　　　　　　　　　　）</w:t>
                                  </w:r>
                                </w:p>
                                <w:p w14:paraId="1C56C1C8" w14:textId="3C5ADC08" w:rsidR="00124456" w:rsidRPr="00A37B1C" w:rsidRDefault="00124456" w:rsidP="00FB7276">
                                  <w:pPr>
                                    <w:spacing w:line="240" w:lineRule="exact"/>
                                    <w:jc w:val="left"/>
                                    <w:rPr>
                                      <w:rFonts w:hAnsi="ＭＳ ゴシック"/>
                                      <w:sz w:val="16"/>
                                      <w:szCs w:val="16"/>
                                    </w:rPr>
                                  </w:pPr>
                                  <w:r w:rsidRPr="00A37B1C">
                                    <w:rPr>
                                      <w:rFonts w:hAnsi="ＭＳ ゴシック" w:hint="eastAsia"/>
                                      <w:sz w:val="16"/>
                                      <w:szCs w:val="16"/>
                                    </w:rPr>
                                    <w:t>❷　延利用者数</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2798"/>
                                  </w:tblGrid>
                                  <w:tr w:rsidR="00A37B1C" w:rsidRPr="00A37B1C" w14:paraId="6A2965E2" w14:textId="77777777" w:rsidTr="001F240D">
                                    <w:tc>
                                      <w:tcPr>
                                        <w:tcW w:w="972" w:type="dxa"/>
                                      </w:tcPr>
                                      <w:p w14:paraId="618715C0" w14:textId="77777777" w:rsidR="001F240D" w:rsidRPr="00A37B1C" w:rsidRDefault="001F240D" w:rsidP="001F240D">
                                        <w:pPr>
                                          <w:spacing w:line="220" w:lineRule="exact"/>
                                          <w:rPr>
                                            <w:rFonts w:hAnsi="ＭＳ ゴシック"/>
                                            <w:sz w:val="16"/>
                                            <w:szCs w:val="16"/>
                                          </w:rPr>
                                        </w:pPr>
                                        <w:r w:rsidRPr="00A37B1C">
                                          <w:rPr>
                                            <w:rFonts w:hAnsi="ＭＳ ゴシック" w:hint="eastAsia"/>
                                            <w:sz w:val="16"/>
                                            <w:szCs w:val="16"/>
                                          </w:rPr>
                                          <w:t>障害支援</w:t>
                                        </w:r>
                                      </w:p>
                                      <w:p w14:paraId="165A61DC" w14:textId="77777777" w:rsidR="001F240D" w:rsidRPr="00A37B1C" w:rsidRDefault="001F240D" w:rsidP="001F240D">
                                        <w:pPr>
                                          <w:spacing w:line="220" w:lineRule="exact"/>
                                          <w:rPr>
                                            <w:rFonts w:hAnsi="ＭＳ ゴシック"/>
                                            <w:sz w:val="16"/>
                                            <w:szCs w:val="16"/>
                                          </w:rPr>
                                        </w:pPr>
                                        <w:r w:rsidRPr="00A37B1C">
                                          <w:rPr>
                                            <w:rFonts w:hAnsi="ＭＳ ゴシック" w:hint="eastAsia"/>
                                            <w:sz w:val="16"/>
                                            <w:szCs w:val="16"/>
                                          </w:rPr>
                                          <w:t>区分等</w:t>
                                        </w:r>
                                      </w:p>
                                    </w:tc>
                                    <w:tc>
                                      <w:tcPr>
                                        <w:tcW w:w="2798" w:type="dxa"/>
                                      </w:tcPr>
                                      <w:p w14:paraId="2468F91C" w14:textId="77777777" w:rsidR="001F240D" w:rsidRPr="00A37B1C" w:rsidRDefault="001F240D" w:rsidP="001F240D">
                                        <w:pPr>
                                          <w:spacing w:line="220" w:lineRule="exact"/>
                                          <w:rPr>
                                            <w:rFonts w:hAnsi="ＭＳ ゴシック"/>
                                            <w:sz w:val="16"/>
                                            <w:szCs w:val="16"/>
                                          </w:rPr>
                                        </w:pPr>
                                        <w:r w:rsidRPr="00A37B1C">
                                          <w:rPr>
                                            <w:rFonts w:hAnsi="ＭＳ ゴシック" w:hint="eastAsia"/>
                                            <w:sz w:val="16"/>
                                            <w:szCs w:val="16"/>
                                          </w:rPr>
                                          <w:t>延利用者数</w:t>
                                        </w:r>
                                      </w:p>
                                    </w:tc>
                                  </w:tr>
                                  <w:tr w:rsidR="00A37B1C" w:rsidRPr="00A37B1C" w14:paraId="32F5FCA7" w14:textId="77777777" w:rsidTr="001F240D">
                                    <w:trPr>
                                      <w:trHeight w:val="678"/>
                                    </w:trPr>
                                    <w:tc>
                                      <w:tcPr>
                                        <w:tcW w:w="972" w:type="dxa"/>
                                      </w:tcPr>
                                      <w:p w14:paraId="51369094" w14:textId="77777777" w:rsidR="001F240D" w:rsidRPr="00A37B1C" w:rsidRDefault="001F240D" w:rsidP="001F240D">
                                        <w:pPr>
                                          <w:spacing w:line="220" w:lineRule="exact"/>
                                          <w:rPr>
                                            <w:rFonts w:hAnsi="ＭＳ ゴシック"/>
                                            <w:sz w:val="16"/>
                                            <w:szCs w:val="16"/>
                                          </w:rPr>
                                        </w:pPr>
                                        <w:r w:rsidRPr="00A37B1C">
                                          <w:rPr>
                                            <w:rFonts w:hAnsi="ＭＳ ゴシック" w:hint="eastAsia"/>
                                            <w:sz w:val="16"/>
                                            <w:szCs w:val="16"/>
                                          </w:rPr>
                                          <w:t>２</w:t>
                                        </w:r>
                                      </w:p>
                                    </w:tc>
                                    <w:tc>
                                      <w:tcPr>
                                        <w:tcW w:w="2798" w:type="dxa"/>
                                      </w:tcPr>
                                      <w:p w14:paraId="355552CF" w14:textId="77777777" w:rsidR="001F240D" w:rsidRPr="00A37B1C" w:rsidRDefault="001F240D" w:rsidP="001F240D">
                                        <w:pPr>
                                          <w:spacing w:line="220" w:lineRule="exact"/>
                                          <w:jc w:val="left"/>
                                          <w:rPr>
                                            <w:rFonts w:hAnsi="ＭＳ ゴシック"/>
                                            <w:sz w:val="16"/>
                                            <w:szCs w:val="16"/>
                                            <w:u w:val="single"/>
                                          </w:rPr>
                                        </w:pPr>
                                        <w:r w:rsidRPr="00A37B1C">
                                          <w:rPr>
                                            <w:rFonts w:hAnsi="ＭＳ ゴシック" w:hint="eastAsia"/>
                                            <w:sz w:val="16"/>
                                            <w:szCs w:val="16"/>
                                          </w:rPr>
                                          <w:t>5時間未満　　　　　　人×1/2=</w:t>
                                        </w:r>
                                        <w:r w:rsidRPr="00A37B1C">
                                          <w:rPr>
                                            <w:rFonts w:hAnsi="ＭＳ ゴシック" w:hint="eastAsia"/>
                                            <w:sz w:val="16"/>
                                            <w:szCs w:val="16"/>
                                            <w:u w:val="single"/>
                                          </w:rPr>
                                          <w:t xml:space="preserve">　　人</w:t>
                                        </w:r>
                                      </w:p>
                                      <w:p w14:paraId="2556AF42" w14:textId="77777777" w:rsidR="001F240D" w:rsidRPr="00A37B1C" w:rsidRDefault="001F240D" w:rsidP="001F240D">
                                        <w:pPr>
                                          <w:spacing w:line="220" w:lineRule="exact"/>
                                          <w:jc w:val="left"/>
                                          <w:rPr>
                                            <w:rFonts w:hAnsi="ＭＳ ゴシック"/>
                                            <w:sz w:val="16"/>
                                            <w:szCs w:val="16"/>
                                          </w:rPr>
                                        </w:pPr>
                                        <w:r w:rsidRPr="00A37B1C">
                                          <w:rPr>
                                            <w:rFonts w:hAnsi="ＭＳ ゴシック" w:hint="eastAsia"/>
                                            <w:sz w:val="16"/>
                                            <w:szCs w:val="16"/>
                                          </w:rPr>
                                          <w:t>5時間以上7時間未満　人×3/4=</w:t>
                                        </w:r>
                                        <w:r w:rsidRPr="00A37B1C">
                                          <w:rPr>
                                            <w:rFonts w:hAnsi="ＭＳ ゴシック" w:hint="eastAsia"/>
                                            <w:sz w:val="16"/>
                                            <w:szCs w:val="16"/>
                                            <w:u w:val="single"/>
                                          </w:rPr>
                                          <w:t xml:space="preserve">　　人</w:t>
                                        </w:r>
                                      </w:p>
                                      <w:p w14:paraId="098E4B93" w14:textId="77777777" w:rsidR="001F240D" w:rsidRPr="00A37B1C" w:rsidRDefault="001F240D" w:rsidP="001F240D">
                                        <w:pPr>
                                          <w:spacing w:line="220" w:lineRule="exact"/>
                                          <w:jc w:val="left"/>
                                          <w:rPr>
                                            <w:rFonts w:hAnsi="ＭＳ ゴシック"/>
                                            <w:sz w:val="16"/>
                                            <w:szCs w:val="16"/>
                                          </w:rPr>
                                        </w:pPr>
                                        <w:r w:rsidRPr="00A37B1C">
                                          <w:rPr>
                                            <w:rFonts w:hAnsi="ＭＳ ゴシック" w:hint="eastAsia"/>
                                            <w:sz w:val="16"/>
                                            <w:szCs w:val="16"/>
                                          </w:rPr>
                                          <w:t xml:space="preserve">7時間以上　　　　　　　　　　</w:t>
                                        </w:r>
                                        <w:r w:rsidRPr="00A37B1C">
                                          <w:rPr>
                                            <w:rFonts w:hAnsi="ＭＳ ゴシック" w:hint="eastAsia"/>
                                            <w:sz w:val="16"/>
                                            <w:szCs w:val="16"/>
                                            <w:u w:val="single"/>
                                          </w:rPr>
                                          <w:t xml:space="preserve">　　人</w:t>
                                        </w:r>
                                      </w:p>
                                    </w:tc>
                                  </w:tr>
                                  <w:tr w:rsidR="00A37B1C" w:rsidRPr="00A37B1C" w14:paraId="1D4B31D9" w14:textId="77777777" w:rsidTr="001F240D">
                                    <w:tc>
                                      <w:tcPr>
                                        <w:tcW w:w="972" w:type="dxa"/>
                                      </w:tcPr>
                                      <w:p w14:paraId="21EA59A1" w14:textId="77777777" w:rsidR="001F240D" w:rsidRPr="00A37B1C" w:rsidRDefault="001F240D" w:rsidP="001F240D">
                                        <w:pPr>
                                          <w:spacing w:line="220" w:lineRule="exact"/>
                                          <w:rPr>
                                            <w:rFonts w:hAnsi="ＭＳ ゴシック"/>
                                            <w:sz w:val="16"/>
                                            <w:szCs w:val="16"/>
                                          </w:rPr>
                                        </w:pPr>
                                        <w:r w:rsidRPr="00A37B1C">
                                          <w:rPr>
                                            <w:rFonts w:hAnsi="ＭＳ ゴシック" w:hint="eastAsia"/>
                                            <w:sz w:val="16"/>
                                            <w:szCs w:val="16"/>
                                          </w:rPr>
                                          <w:t>３</w:t>
                                        </w:r>
                                      </w:p>
                                    </w:tc>
                                    <w:tc>
                                      <w:tcPr>
                                        <w:tcW w:w="2798" w:type="dxa"/>
                                      </w:tcPr>
                                      <w:p w14:paraId="367D297D" w14:textId="77777777" w:rsidR="001F240D" w:rsidRPr="00A37B1C" w:rsidRDefault="001F240D" w:rsidP="001F240D">
                                        <w:pPr>
                                          <w:spacing w:line="220" w:lineRule="exact"/>
                                          <w:jc w:val="left"/>
                                          <w:rPr>
                                            <w:rFonts w:hAnsi="ＭＳ ゴシック"/>
                                            <w:sz w:val="16"/>
                                            <w:szCs w:val="16"/>
                                            <w:u w:val="single"/>
                                          </w:rPr>
                                        </w:pPr>
                                        <w:r w:rsidRPr="00A37B1C">
                                          <w:rPr>
                                            <w:rFonts w:hAnsi="ＭＳ ゴシック" w:hint="eastAsia"/>
                                            <w:sz w:val="16"/>
                                            <w:szCs w:val="16"/>
                                          </w:rPr>
                                          <w:t>5時間未満　　　　　　人×1/2=</w:t>
                                        </w:r>
                                        <w:r w:rsidRPr="00A37B1C">
                                          <w:rPr>
                                            <w:rFonts w:hAnsi="ＭＳ ゴシック" w:hint="eastAsia"/>
                                            <w:sz w:val="16"/>
                                            <w:szCs w:val="16"/>
                                            <w:u w:val="single"/>
                                          </w:rPr>
                                          <w:t xml:space="preserve">　　人</w:t>
                                        </w:r>
                                      </w:p>
                                      <w:p w14:paraId="7AAD7C7E" w14:textId="77777777" w:rsidR="001F240D" w:rsidRPr="00A37B1C" w:rsidRDefault="001F240D" w:rsidP="001F240D">
                                        <w:pPr>
                                          <w:spacing w:line="220" w:lineRule="exact"/>
                                          <w:jc w:val="left"/>
                                          <w:rPr>
                                            <w:rFonts w:hAnsi="ＭＳ ゴシック"/>
                                            <w:sz w:val="16"/>
                                            <w:szCs w:val="16"/>
                                          </w:rPr>
                                        </w:pPr>
                                        <w:r w:rsidRPr="00A37B1C">
                                          <w:rPr>
                                            <w:rFonts w:hAnsi="ＭＳ ゴシック" w:hint="eastAsia"/>
                                            <w:sz w:val="16"/>
                                            <w:szCs w:val="16"/>
                                          </w:rPr>
                                          <w:t>5時間以上7時間未満　人×3/4=</w:t>
                                        </w:r>
                                        <w:r w:rsidRPr="00A37B1C">
                                          <w:rPr>
                                            <w:rFonts w:hAnsi="ＭＳ ゴシック" w:hint="eastAsia"/>
                                            <w:sz w:val="16"/>
                                            <w:szCs w:val="16"/>
                                            <w:u w:val="single"/>
                                          </w:rPr>
                                          <w:t xml:space="preserve">　　人</w:t>
                                        </w:r>
                                      </w:p>
                                      <w:p w14:paraId="6C8DF70A" w14:textId="77777777" w:rsidR="001F240D" w:rsidRPr="00A37B1C" w:rsidRDefault="001F240D" w:rsidP="001F240D">
                                        <w:pPr>
                                          <w:spacing w:line="220" w:lineRule="exact"/>
                                          <w:jc w:val="both"/>
                                          <w:rPr>
                                            <w:rFonts w:hAnsi="ＭＳ ゴシック"/>
                                            <w:sz w:val="16"/>
                                            <w:szCs w:val="16"/>
                                          </w:rPr>
                                        </w:pPr>
                                        <w:r w:rsidRPr="00A37B1C">
                                          <w:rPr>
                                            <w:rFonts w:hAnsi="ＭＳ ゴシック" w:hint="eastAsia"/>
                                            <w:sz w:val="16"/>
                                            <w:szCs w:val="16"/>
                                          </w:rPr>
                                          <w:t xml:space="preserve">7時間以上　　　　　　　　　　</w:t>
                                        </w:r>
                                        <w:r w:rsidRPr="00A37B1C">
                                          <w:rPr>
                                            <w:rFonts w:hAnsi="ＭＳ ゴシック" w:hint="eastAsia"/>
                                            <w:sz w:val="16"/>
                                            <w:szCs w:val="16"/>
                                            <w:u w:val="single"/>
                                          </w:rPr>
                                          <w:t xml:space="preserve"> </w:t>
                                        </w:r>
                                        <w:r w:rsidRPr="00A37B1C">
                                          <w:rPr>
                                            <w:rFonts w:hAnsi="ＭＳ ゴシック"/>
                                            <w:sz w:val="16"/>
                                            <w:szCs w:val="16"/>
                                            <w:u w:val="single"/>
                                          </w:rPr>
                                          <w:t xml:space="preserve">   </w:t>
                                        </w:r>
                                        <w:r w:rsidRPr="00A37B1C">
                                          <w:rPr>
                                            <w:rFonts w:hAnsi="ＭＳ ゴシック" w:hint="eastAsia"/>
                                            <w:sz w:val="16"/>
                                            <w:szCs w:val="16"/>
                                            <w:u w:val="single"/>
                                          </w:rPr>
                                          <w:t>人</w:t>
                                        </w:r>
                                      </w:p>
                                    </w:tc>
                                  </w:tr>
                                  <w:tr w:rsidR="00A37B1C" w:rsidRPr="00A37B1C" w14:paraId="255C0FB8" w14:textId="77777777" w:rsidTr="001F240D">
                                    <w:trPr>
                                      <w:trHeight w:val="162"/>
                                    </w:trPr>
                                    <w:tc>
                                      <w:tcPr>
                                        <w:tcW w:w="972" w:type="dxa"/>
                                      </w:tcPr>
                                      <w:p w14:paraId="68C40502" w14:textId="77777777" w:rsidR="001F240D" w:rsidRPr="00A37B1C" w:rsidRDefault="001F240D" w:rsidP="001F240D">
                                        <w:pPr>
                                          <w:spacing w:line="220" w:lineRule="exact"/>
                                          <w:rPr>
                                            <w:rFonts w:hAnsi="ＭＳ ゴシック"/>
                                            <w:sz w:val="16"/>
                                            <w:szCs w:val="16"/>
                                          </w:rPr>
                                        </w:pPr>
                                        <w:r w:rsidRPr="00A37B1C">
                                          <w:rPr>
                                            <w:rFonts w:hAnsi="ＭＳ ゴシック" w:hint="eastAsia"/>
                                            <w:sz w:val="16"/>
                                            <w:szCs w:val="16"/>
                                          </w:rPr>
                                          <w:t>４</w:t>
                                        </w:r>
                                      </w:p>
                                    </w:tc>
                                    <w:tc>
                                      <w:tcPr>
                                        <w:tcW w:w="2798" w:type="dxa"/>
                                      </w:tcPr>
                                      <w:p w14:paraId="4300F9E3" w14:textId="77777777" w:rsidR="001F240D" w:rsidRPr="00A37B1C" w:rsidRDefault="001F240D" w:rsidP="001F240D">
                                        <w:pPr>
                                          <w:spacing w:line="220" w:lineRule="exact"/>
                                          <w:jc w:val="left"/>
                                          <w:rPr>
                                            <w:rFonts w:hAnsi="ＭＳ ゴシック"/>
                                            <w:sz w:val="16"/>
                                            <w:szCs w:val="16"/>
                                            <w:u w:val="single"/>
                                          </w:rPr>
                                        </w:pPr>
                                        <w:r w:rsidRPr="00A37B1C">
                                          <w:rPr>
                                            <w:rFonts w:hAnsi="ＭＳ ゴシック" w:hint="eastAsia"/>
                                            <w:sz w:val="16"/>
                                            <w:szCs w:val="16"/>
                                          </w:rPr>
                                          <w:t>5時間未満　　　　　　人×1/2=</w:t>
                                        </w:r>
                                        <w:r w:rsidRPr="00A37B1C">
                                          <w:rPr>
                                            <w:rFonts w:hAnsi="ＭＳ ゴシック" w:hint="eastAsia"/>
                                            <w:sz w:val="16"/>
                                            <w:szCs w:val="16"/>
                                            <w:u w:val="single"/>
                                          </w:rPr>
                                          <w:t xml:space="preserve">　　人</w:t>
                                        </w:r>
                                      </w:p>
                                      <w:p w14:paraId="177F6357" w14:textId="77777777" w:rsidR="001F240D" w:rsidRPr="00A37B1C" w:rsidRDefault="001F240D" w:rsidP="001F240D">
                                        <w:pPr>
                                          <w:spacing w:line="220" w:lineRule="exact"/>
                                          <w:jc w:val="left"/>
                                          <w:rPr>
                                            <w:rFonts w:hAnsi="ＭＳ ゴシック"/>
                                            <w:sz w:val="16"/>
                                            <w:szCs w:val="16"/>
                                          </w:rPr>
                                        </w:pPr>
                                        <w:r w:rsidRPr="00A37B1C">
                                          <w:rPr>
                                            <w:rFonts w:hAnsi="ＭＳ ゴシック" w:hint="eastAsia"/>
                                            <w:sz w:val="16"/>
                                            <w:szCs w:val="16"/>
                                          </w:rPr>
                                          <w:t>5時間以上7時間未満　人×3/4=</w:t>
                                        </w:r>
                                        <w:r w:rsidRPr="00A37B1C">
                                          <w:rPr>
                                            <w:rFonts w:hAnsi="ＭＳ ゴシック" w:hint="eastAsia"/>
                                            <w:sz w:val="16"/>
                                            <w:szCs w:val="16"/>
                                            <w:u w:val="single"/>
                                          </w:rPr>
                                          <w:t xml:space="preserve">　　人</w:t>
                                        </w:r>
                                      </w:p>
                                      <w:p w14:paraId="0D12CD56" w14:textId="77777777" w:rsidR="001F240D" w:rsidRPr="00A37B1C" w:rsidRDefault="001F240D" w:rsidP="001F240D">
                                        <w:pPr>
                                          <w:spacing w:line="220" w:lineRule="exact"/>
                                          <w:jc w:val="both"/>
                                          <w:rPr>
                                            <w:rFonts w:hAnsi="ＭＳ ゴシック"/>
                                            <w:sz w:val="16"/>
                                            <w:szCs w:val="16"/>
                                          </w:rPr>
                                        </w:pPr>
                                        <w:r w:rsidRPr="00A37B1C">
                                          <w:rPr>
                                            <w:rFonts w:hAnsi="ＭＳ ゴシック" w:hint="eastAsia"/>
                                            <w:sz w:val="16"/>
                                            <w:szCs w:val="16"/>
                                          </w:rPr>
                                          <w:t xml:space="preserve">7時間以上　　　　　　　　　　</w:t>
                                        </w:r>
                                        <w:r w:rsidRPr="00A37B1C">
                                          <w:rPr>
                                            <w:rFonts w:hAnsi="ＭＳ ゴシック" w:hint="eastAsia"/>
                                            <w:sz w:val="16"/>
                                            <w:szCs w:val="16"/>
                                            <w:u w:val="single"/>
                                          </w:rPr>
                                          <w:t xml:space="preserve"> </w:t>
                                        </w:r>
                                        <w:r w:rsidRPr="00A37B1C">
                                          <w:rPr>
                                            <w:rFonts w:hAnsi="ＭＳ ゴシック"/>
                                            <w:sz w:val="16"/>
                                            <w:szCs w:val="16"/>
                                            <w:u w:val="single"/>
                                          </w:rPr>
                                          <w:t xml:space="preserve">   </w:t>
                                        </w:r>
                                        <w:r w:rsidRPr="00A37B1C">
                                          <w:rPr>
                                            <w:rFonts w:hAnsi="ＭＳ ゴシック" w:hint="eastAsia"/>
                                            <w:sz w:val="16"/>
                                            <w:szCs w:val="16"/>
                                            <w:u w:val="single"/>
                                          </w:rPr>
                                          <w:t>人</w:t>
                                        </w:r>
                                      </w:p>
                                    </w:tc>
                                  </w:tr>
                                  <w:tr w:rsidR="00A37B1C" w:rsidRPr="00A37B1C" w14:paraId="7631A258" w14:textId="77777777" w:rsidTr="001F240D">
                                    <w:tc>
                                      <w:tcPr>
                                        <w:tcW w:w="972" w:type="dxa"/>
                                      </w:tcPr>
                                      <w:p w14:paraId="57D3D784" w14:textId="77777777" w:rsidR="001F240D" w:rsidRPr="00A37B1C" w:rsidRDefault="001F240D" w:rsidP="001F240D">
                                        <w:pPr>
                                          <w:spacing w:line="220" w:lineRule="exact"/>
                                          <w:rPr>
                                            <w:rFonts w:hAnsi="ＭＳ ゴシック"/>
                                            <w:sz w:val="16"/>
                                            <w:szCs w:val="16"/>
                                          </w:rPr>
                                        </w:pPr>
                                        <w:r w:rsidRPr="00A37B1C">
                                          <w:rPr>
                                            <w:rFonts w:hAnsi="ＭＳ ゴシック" w:hint="eastAsia"/>
                                            <w:sz w:val="16"/>
                                            <w:szCs w:val="16"/>
                                          </w:rPr>
                                          <w:t>５</w:t>
                                        </w:r>
                                      </w:p>
                                    </w:tc>
                                    <w:tc>
                                      <w:tcPr>
                                        <w:tcW w:w="2798" w:type="dxa"/>
                                      </w:tcPr>
                                      <w:p w14:paraId="74FFBC57" w14:textId="77777777" w:rsidR="001F240D" w:rsidRPr="00A37B1C" w:rsidRDefault="001F240D" w:rsidP="001F240D">
                                        <w:pPr>
                                          <w:spacing w:line="220" w:lineRule="exact"/>
                                          <w:jc w:val="left"/>
                                          <w:rPr>
                                            <w:rFonts w:hAnsi="ＭＳ ゴシック"/>
                                            <w:sz w:val="16"/>
                                            <w:szCs w:val="16"/>
                                            <w:u w:val="single"/>
                                          </w:rPr>
                                        </w:pPr>
                                        <w:r w:rsidRPr="00A37B1C">
                                          <w:rPr>
                                            <w:rFonts w:hAnsi="ＭＳ ゴシック" w:hint="eastAsia"/>
                                            <w:sz w:val="16"/>
                                            <w:szCs w:val="16"/>
                                          </w:rPr>
                                          <w:t>5時間未満　　　　　　人×1/2=</w:t>
                                        </w:r>
                                        <w:r w:rsidRPr="00A37B1C">
                                          <w:rPr>
                                            <w:rFonts w:hAnsi="ＭＳ ゴシック" w:hint="eastAsia"/>
                                            <w:sz w:val="16"/>
                                            <w:szCs w:val="16"/>
                                            <w:u w:val="single"/>
                                          </w:rPr>
                                          <w:t xml:space="preserve">　　人</w:t>
                                        </w:r>
                                      </w:p>
                                      <w:p w14:paraId="11E94A32" w14:textId="77777777" w:rsidR="001F240D" w:rsidRPr="00A37B1C" w:rsidRDefault="001F240D" w:rsidP="001F240D">
                                        <w:pPr>
                                          <w:spacing w:line="220" w:lineRule="exact"/>
                                          <w:jc w:val="left"/>
                                          <w:rPr>
                                            <w:rFonts w:hAnsi="ＭＳ ゴシック"/>
                                            <w:sz w:val="16"/>
                                            <w:szCs w:val="16"/>
                                          </w:rPr>
                                        </w:pPr>
                                        <w:r w:rsidRPr="00A37B1C">
                                          <w:rPr>
                                            <w:rFonts w:hAnsi="ＭＳ ゴシック" w:hint="eastAsia"/>
                                            <w:sz w:val="16"/>
                                            <w:szCs w:val="16"/>
                                          </w:rPr>
                                          <w:t>5時間以上7時間未満　人×3/4=</w:t>
                                        </w:r>
                                        <w:r w:rsidRPr="00A37B1C">
                                          <w:rPr>
                                            <w:rFonts w:hAnsi="ＭＳ ゴシック" w:hint="eastAsia"/>
                                            <w:sz w:val="16"/>
                                            <w:szCs w:val="16"/>
                                            <w:u w:val="single"/>
                                          </w:rPr>
                                          <w:t xml:space="preserve">　　人</w:t>
                                        </w:r>
                                      </w:p>
                                      <w:p w14:paraId="3DD02BEB" w14:textId="77777777" w:rsidR="001F240D" w:rsidRPr="00A37B1C" w:rsidRDefault="001F240D" w:rsidP="001F240D">
                                        <w:pPr>
                                          <w:spacing w:line="220" w:lineRule="exact"/>
                                          <w:jc w:val="both"/>
                                          <w:rPr>
                                            <w:rFonts w:hAnsi="ＭＳ ゴシック"/>
                                            <w:sz w:val="16"/>
                                            <w:szCs w:val="16"/>
                                          </w:rPr>
                                        </w:pPr>
                                        <w:r w:rsidRPr="00A37B1C">
                                          <w:rPr>
                                            <w:rFonts w:hAnsi="ＭＳ ゴシック" w:hint="eastAsia"/>
                                            <w:sz w:val="16"/>
                                            <w:szCs w:val="16"/>
                                          </w:rPr>
                                          <w:t xml:space="preserve">7時間以上　　　　　　　　　　</w:t>
                                        </w:r>
                                        <w:r w:rsidRPr="00A37B1C">
                                          <w:rPr>
                                            <w:rFonts w:hAnsi="ＭＳ ゴシック" w:hint="eastAsia"/>
                                            <w:sz w:val="16"/>
                                            <w:szCs w:val="16"/>
                                            <w:u w:val="single"/>
                                          </w:rPr>
                                          <w:t xml:space="preserve"> </w:t>
                                        </w:r>
                                        <w:r w:rsidRPr="00A37B1C">
                                          <w:rPr>
                                            <w:rFonts w:hAnsi="ＭＳ ゴシック"/>
                                            <w:sz w:val="16"/>
                                            <w:szCs w:val="16"/>
                                            <w:u w:val="single"/>
                                          </w:rPr>
                                          <w:t xml:space="preserve">   </w:t>
                                        </w:r>
                                        <w:r w:rsidRPr="00A37B1C">
                                          <w:rPr>
                                            <w:rFonts w:hAnsi="ＭＳ ゴシック" w:hint="eastAsia"/>
                                            <w:sz w:val="16"/>
                                            <w:szCs w:val="16"/>
                                            <w:u w:val="single"/>
                                          </w:rPr>
                                          <w:t>人</w:t>
                                        </w:r>
                                      </w:p>
                                    </w:tc>
                                  </w:tr>
                                  <w:tr w:rsidR="00A37B1C" w:rsidRPr="00A37B1C" w14:paraId="72DDB581" w14:textId="77777777" w:rsidTr="001F240D">
                                    <w:tc>
                                      <w:tcPr>
                                        <w:tcW w:w="972" w:type="dxa"/>
                                      </w:tcPr>
                                      <w:p w14:paraId="692E1136" w14:textId="77777777" w:rsidR="001F240D" w:rsidRPr="00A37B1C" w:rsidRDefault="001F240D" w:rsidP="001F240D">
                                        <w:pPr>
                                          <w:spacing w:line="220" w:lineRule="exact"/>
                                          <w:rPr>
                                            <w:rFonts w:hAnsi="ＭＳ ゴシック"/>
                                            <w:sz w:val="16"/>
                                            <w:szCs w:val="16"/>
                                          </w:rPr>
                                        </w:pPr>
                                        <w:r w:rsidRPr="00A37B1C">
                                          <w:rPr>
                                            <w:rFonts w:hAnsi="ＭＳ ゴシック" w:hint="eastAsia"/>
                                            <w:sz w:val="16"/>
                                            <w:szCs w:val="16"/>
                                          </w:rPr>
                                          <w:t>６</w:t>
                                        </w:r>
                                      </w:p>
                                    </w:tc>
                                    <w:tc>
                                      <w:tcPr>
                                        <w:tcW w:w="2798" w:type="dxa"/>
                                      </w:tcPr>
                                      <w:p w14:paraId="27573F94" w14:textId="77777777" w:rsidR="001F240D" w:rsidRPr="00A37B1C" w:rsidRDefault="001F240D" w:rsidP="001F240D">
                                        <w:pPr>
                                          <w:spacing w:line="220" w:lineRule="exact"/>
                                          <w:jc w:val="left"/>
                                          <w:rPr>
                                            <w:rFonts w:hAnsi="ＭＳ ゴシック"/>
                                            <w:sz w:val="16"/>
                                            <w:szCs w:val="16"/>
                                            <w:u w:val="single"/>
                                          </w:rPr>
                                        </w:pPr>
                                        <w:r w:rsidRPr="00A37B1C">
                                          <w:rPr>
                                            <w:rFonts w:hAnsi="ＭＳ ゴシック" w:hint="eastAsia"/>
                                            <w:sz w:val="16"/>
                                            <w:szCs w:val="16"/>
                                          </w:rPr>
                                          <w:t>5時間未満　　　　　　人×1/2=</w:t>
                                        </w:r>
                                        <w:r w:rsidRPr="00A37B1C">
                                          <w:rPr>
                                            <w:rFonts w:hAnsi="ＭＳ ゴシック" w:hint="eastAsia"/>
                                            <w:sz w:val="16"/>
                                            <w:szCs w:val="16"/>
                                            <w:u w:val="single"/>
                                          </w:rPr>
                                          <w:t xml:space="preserve">　　人</w:t>
                                        </w:r>
                                      </w:p>
                                      <w:p w14:paraId="592EC703" w14:textId="77777777" w:rsidR="001F240D" w:rsidRPr="00A37B1C" w:rsidRDefault="001F240D" w:rsidP="001F240D">
                                        <w:pPr>
                                          <w:spacing w:line="220" w:lineRule="exact"/>
                                          <w:jc w:val="left"/>
                                          <w:rPr>
                                            <w:rFonts w:hAnsi="ＭＳ ゴシック"/>
                                            <w:sz w:val="16"/>
                                            <w:szCs w:val="16"/>
                                          </w:rPr>
                                        </w:pPr>
                                        <w:r w:rsidRPr="00A37B1C">
                                          <w:rPr>
                                            <w:rFonts w:hAnsi="ＭＳ ゴシック" w:hint="eastAsia"/>
                                            <w:sz w:val="16"/>
                                            <w:szCs w:val="16"/>
                                          </w:rPr>
                                          <w:t>5時間以上7時間未満　人×3/4=</w:t>
                                        </w:r>
                                        <w:r w:rsidRPr="00A37B1C">
                                          <w:rPr>
                                            <w:rFonts w:hAnsi="ＭＳ ゴシック" w:hint="eastAsia"/>
                                            <w:sz w:val="16"/>
                                            <w:szCs w:val="16"/>
                                            <w:u w:val="single"/>
                                          </w:rPr>
                                          <w:t xml:space="preserve">　　人</w:t>
                                        </w:r>
                                      </w:p>
                                      <w:p w14:paraId="7295AB68" w14:textId="77777777" w:rsidR="001F240D" w:rsidRPr="00A37B1C" w:rsidRDefault="001F240D" w:rsidP="001F240D">
                                        <w:pPr>
                                          <w:spacing w:line="220" w:lineRule="exact"/>
                                          <w:jc w:val="both"/>
                                          <w:rPr>
                                            <w:rFonts w:hAnsi="ＭＳ ゴシック"/>
                                            <w:sz w:val="16"/>
                                            <w:szCs w:val="16"/>
                                          </w:rPr>
                                        </w:pPr>
                                        <w:r w:rsidRPr="00A37B1C">
                                          <w:rPr>
                                            <w:rFonts w:hAnsi="ＭＳ ゴシック" w:hint="eastAsia"/>
                                            <w:sz w:val="16"/>
                                            <w:szCs w:val="16"/>
                                          </w:rPr>
                                          <w:t xml:space="preserve">7時間以上　　　　　　　　　　</w:t>
                                        </w:r>
                                        <w:r w:rsidRPr="00A37B1C">
                                          <w:rPr>
                                            <w:rFonts w:hAnsi="ＭＳ ゴシック" w:hint="eastAsia"/>
                                            <w:sz w:val="16"/>
                                            <w:szCs w:val="16"/>
                                            <w:u w:val="single"/>
                                          </w:rPr>
                                          <w:t xml:space="preserve"> </w:t>
                                        </w:r>
                                        <w:r w:rsidRPr="00A37B1C">
                                          <w:rPr>
                                            <w:rFonts w:hAnsi="ＭＳ ゴシック"/>
                                            <w:sz w:val="16"/>
                                            <w:szCs w:val="16"/>
                                            <w:u w:val="single"/>
                                          </w:rPr>
                                          <w:t xml:space="preserve">   </w:t>
                                        </w:r>
                                        <w:r w:rsidRPr="00A37B1C">
                                          <w:rPr>
                                            <w:rFonts w:hAnsi="ＭＳ ゴシック" w:hint="eastAsia"/>
                                            <w:sz w:val="16"/>
                                            <w:szCs w:val="16"/>
                                            <w:u w:val="single"/>
                                          </w:rPr>
                                          <w:t>人</w:t>
                                        </w:r>
                                      </w:p>
                                    </w:tc>
                                  </w:tr>
                                  <w:tr w:rsidR="00A37B1C" w:rsidRPr="00A37B1C" w14:paraId="39408998" w14:textId="77777777" w:rsidTr="001F240D">
                                    <w:tc>
                                      <w:tcPr>
                                        <w:tcW w:w="972" w:type="dxa"/>
                                      </w:tcPr>
                                      <w:p w14:paraId="3E891877" w14:textId="77777777" w:rsidR="001F240D" w:rsidRPr="00A37B1C" w:rsidRDefault="001F240D" w:rsidP="001F240D">
                                        <w:pPr>
                                          <w:spacing w:line="220" w:lineRule="exact"/>
                                          <w:ind w:firstLineChars="100" w:firstLine="142"/>
                                          <w:rPr>
                                            <w:rFonts w:hAnsi="ＭＳ ゴシック"/>
                                            <w:sz w:val="16"/>
                                            <w:szCs w:val="16"/>
                                          </w:rPr>
                                        </w:pPr>
                                        <w:r w:rsidRPr="00A37B1C">
                                          <w:rPr>
                                            <w:rFonts w:hAnsi="ＭＳ ゴシック" w:hint="eastAsia"/>
                                            <w:sz w:val="16"/>
                                            <w:szCs w:val="16"/>
                                          </w:rPr>
                                          <w:t>区分２～６の合計</w:t>
                                        </w:r>
                                      </w:p>
                                    </w:tc>
                                    <w:tc>
                                      <w:tcPr>
                                        <w:tcW w:w="2798" w:type="dxa"/>
                                      </w:tcPr>
                                      <w:p w14:paraId="2C7C57C9" w14:textId="77777777" w:rsidR="001F240D" w:rsidRPr="00A37B1C" w:rsidRDefault="001F240D" w:rsidP="001F240D">
                                        <w:pPr>
                                          <w:spacing w:line="220" w:lineRule="exact"/>
                                          <w:jc w:val="right"/>
                                          <w:rPr>
                                            <w:rFonts w:hAnsi="ＭＳ ゴシック"/>
                                            <w:sz w:val="16"/>
                                            <w:szCs w:val="16"/>
                                          </w:rPr>
                                        </w:pPr>
                                        <w:r w:rsidRPr="00A37B1C">
                                          <w:rPr>
                                            <w:rFonts w:hAnsi="ＭＳ ゴシック" w:hint="eastAsia"/>
                                            <w:sz w:val="16"/>
                                            <w:szCs w:val="16"/>
                                          </w:rPr>
                                          <w:t>人(Ａ)</w:t>
                                        </w:r>
                                      </w:p>
                                    </w:tc>
                                  </w:tr>
                                  <w:tr w:rsidR="00A37B1C" w:rsidRPr="00A37B1C" w14:paraId="5271131E" w14:textId="77777777" w:rsidTr="001F240D">
                                    <w:tc>
                                      <w:tcPr>
                                        <w:tcW w:w="972" w:type="dxa"/>
                                      </w:tcPr>
                                      <w:p w14:paraId="7BEB624F" w14:textId="77777777" w:rsidR="001F240D" w:rsidRPr="00A37B1C" w:rsidRDefault="001F240D" w:rsidP="001F240D">
                                        <w:pPr>
                                          <w:spacing w:line="220" w:lineRule="exact"/>
                                          <w:rPr>
                                            <w:rFonts w:hAnsi="ＭＳ ゴシック"/>
                                            <w:sz w:val="16"/>
                                            <w:szCs w:val="16"/>
                                          </w:rPr>
                                        </w:pPr>
                                        <w:r w:rsidRPr="00A37B1C">
                                          <w:rPr>
                                            <w:rFonts w:hAnsi="ＭＳ ゴシック" w:hint="eastAsia"/>
                                            <w:sz w:val="16"/>
                                            <w:szCs w:val="16"/>
                                          </w:rPr>
                                          <w:t>特定旧法受給者等</w:t>
                                        </w:r>
                                      </w:p>
                                    </w:tc>
                                    <w:tc>
                                      <w:tcPr>
                                        <w:tcW w:w="2798" w:type="dxa"/>
                                      </w:tcPr>
                                      <w:p w14:paraId="10276597" w14:textId="77777777" w:rsidR="001F240D" w:rsidRPr="00A37B1C" w:rsidRDefault="001F240D" w:rsidP="001F240D">
                                        <w:pPr>
                                          <w:spacing w:line="220" w:lineRule="exact"/>
                                          <w:jc w:val="right"/>
                                          <w:rPr>
                                            <w:rFonts w:hAnsi="ＭＳ ゴシック"/>
                                            <w:sz w:val="16"/>
                                            <w:szCs w:val="16"/>
                                          </w:rPr>
                                        </w:pPr>
                                        <w:r w:rsidRPr="00A37B1C">
                                          <w:rPr>
                                            <w:rFonts w:hAnsi="ＭＳ ゴシック" w:hint="eastAsia"/>
                                            <w:sz w:val="16"/>
                                            <w:szCs w:val="16"/>
                                          </w:rPr>
                                          <w:t>人(Ａ)</w:t>
                                        </w:r>
                                      </w:p>
                                    </w:tc>
                                  </w:tr>
                                </w:tbl>
                                <w:p w14:paraId="63D9F386" w14:textId="77777777" w:rsidR="00124456" w:rsidRPr="00A37B1C" w:rsidRDefault="00124456" w:rsidP="00FB7276">
                                  <w:pPr>
                                    <w:spacing w:line="220" w:lineRule="exact"/>
                                    <w:ind w:firstLineChars="200" w:firstLine="284"/>
                                    <w:jc w:val="left"/>
                                    <w:rPr>
                                      <w:rFonts w:hAnsi="ＭＳ ゴシック"/>
                                      <w:sz w:val="16"/>
                                      <w:szCs w:val="16"/>
                                    </w:rPr>
                                  </w:pPr>
                                  <w:r w:rsidRPr="00A37B1C">
                                    <w:rPr>
                                      <w:rFonts w:hAnsi="ＭＳ ゴシック" w:hint="eastAsia"/>
                                      <w:sz w:val="16"/>
                                      <w:szCs w:val="16"/>
                                    </w:rPr>
                                    <w:t>※　区分２～６は、特定旧法受給者等を除く</w:t>
                                  </w:r>
                                </w:p>
                                <w:p w14:paraId="3B6047A7" w14:textId="5F2BA5A0" w:rsidR="00124456" w:rsidRPr="00A37B1C" w:rsidRDefault="00124456" w:rsidP="00FB7276">
                                  <w:pPr>
                                    <w:spacing w:line="240" w:lineRule="exact"/>
                                    <w:jc w:val="left"/>
                                    <w:rPr>
                                      <w:rFonts w:hAnsi="ＭＳ ゴシック"/>
                                      <w:sz w:val="16"/>
                                      <w:szCs w:val="16"/>
                                      <w:u w:val="single"/>
                                    </w:rPr>
                                  </w:pPr>
                                  <w:r w:rsidRPr="00A37B1C">
                                    <w:rPr>
                                      <w:rFonts w:hAnsi="ＭＳ ゴシック" w:hint="eastAsia"/>
                                      <w:sz w:val="16"/>
                                      <w:szCs w:val="16"/>
                                    </w:rPr>
                                    <w:t xml:space="preserve">❸　開所日数　　　　　　　</w:t>
                                  </w:r>
                                  <w:r w:rsidR="00B70261" w:rsidRPr="00A37B1C">
                                    <w:rPr>
                                      <w:rFonts w:hAnsi="ＭＳ ゴシック" w:hint="eastAsia"/>
                                      <w:sz w:val="16"/>
                                      <w:szCs w:val="16"/>
                                    </w:rPr>
                                    <w:t xml:space="preserve">　　</w:t>
                                  </w:r>
                                  <w:r w:rsidRPr="00A37B1C">
                                    <w:rPr>
                                      <w:rFonts w:hAnsi="ＭＳ ゴシック" w:hint="eastAsia"/>
                                      <w:sz w:val="16"/>
                                      <w:szCs w:val="16"/>
                                      <w:u w:val="single"/>
                                    </w:rPr>
                                    <w:t xml:space="preserve">　　　　　　日</w:t>
                                  </w:r>
                                </w:p>
                                <w:p w14:paraId="77A9A1B0" w14:textId="7A2067B5" w:rsidR="00124456" w:rsidRPr="00A37B1C" w:rsidRDefault="00124456" w:rsidP="00FB7276">
                                  <w:pPr>
                                    <w:spacing w:line="240" w:lineRule="exact"/>
                                    <w:jc w:val="left"/>
                                    <w:rPr>
                                      <w:rFonts w:hAnsi="ＭＳ ゴシック"/>
                                      <w:sz w:val="16"/>
                                      <w:szCs w:val="16"/>
                                    </w:rPr>
                                  </w:pPr>
                                  <w:r w:rsidRPr="00A37B1C">
                                    <w:rPr>
                                      <w:rFonts w:hAnsi="ＭＳ ゴシック" w:hint="eastAsia"/>
                                      <w:sz w:val="16"/>
                                      <w:szCs w:val="16"/>
                                    </w:rPr>
                                    <w:t>❹　利用者数（</w:t>
                                  </w:r>
                                  <w:r w:rsidR="00D05B5F" w:rsidRPr="00A37B1C">
                                    <w:rPr>
                                      <w:rFonts w:hAnsi="ＭＳ ゴシック" w:hint="eastAsia"/>
                                      <w:sz w:val="16"/>
                                      <w:szCs w:val="16"/>
                                    </w:rPr>
                                    <w:t>❷</w:t>
                                  </w:r>
                                  <w:r w:rsidRPr="00A37B1C">
                                    <w:rPr>
                                      <w:rFonts w:hAnsi="ＭＳ ゴシック" w:hint="eastAsia"/>
                                      <w:sz w:val="16"/>
                                      <w:szCs w:val="16"/>
                                    </w:rPr>
                                    <w:t>の(Ａ)／</w:t>
                                  </w:r>
                                  <w:r w:rsidR="00D05B5F" w:rsidRPr="00A37B1C">
                                    <w:rPr>
                                      <w:rFonts w:hAnsi="ＭＳ ゴシック" w:hint="eastAsia"/>
                                      <w:sz w:val="16"/>
                                      <w:szCs w:val="16"/>
                                    </w:rPr>
                                    <w:t>❸</w:t>
                                  </w:r>
                                  <w:r w:rsidRPr="00A37B1C">
                                    <w:rPr>
                                      <w:rFonts w:hAnsi="ＭＳ ゴシック" w:hint="eastAsia"/>
                                      <w:sz w:val="16"/>
                                      <w:szCs w:val="16"/>
                                    </w:rPr>
                                    <w:t>）　※小数点第２位以下切り上げ</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2138"/>
                                  </w:tblGrid>
                                  <w:tr w:rsidR="00A37B1C" w:rsidRPr="00A37B1C" w14:paraId="7E96FA72" w14:textId="77777777" w:rsidTr="00FB7276">
                                    <w:tc>
                                      <w:tcPr>
                                        <w:tcW w:w="1639" w:type="dxa"/>
                                      </w:tcPr>
                                      <w:p w14:paraId="41ACDCD7" w14:textId="77777777" w:rsidR="00124456" w:rsidRPr="00A37B1C" w:rsidRDefault="00124456" w:rsidP="00FB7276">
                                        <w:pPr>
                                          <w:spacing w:line="220" w:lineRule="exact"/>
                                          <w:rPr>
                                            <w:rFonts w:hAnsi="ＭＳ ゴシック"/>
                                            <w:sz w:val="16"/>
                                            <w:szCs w:val="16"/>
                                          </w:rPr>
                                        </w:pPr>
                                        <w:r w:rsidRPr="00A37B1C">
                                          <w:rPr>
                                            <w:rFonts w:hAnsi="ＭＳ ゴシック" w:hint="eastAsia"/>
                                            <w:sz w:val="16"/>
                                            <w:szCs w:val="16"/>
                                          </w:rPr>
                                          <w:t>障害支援区分等</w:t>
                                        </w:r>
                                      </w:p>
                                    </w:tc>
                                    <w:tc>
                                      <w:tcPr>
                                        <w:tcW w:w="2138" w:type="dxa"/>
                                      </w:tcPr>
                                      <w:p w14:paraId="1FA10058" w14:textId="77777777" w:rsidR="00124456" w:rsidRPr="00A37B1C" w:rsidRDefault="00124456" w:rsidP="00FB7276">
                                        <w:pPr>
                                          <w:spacing w:line="220" w:lineRule="exact"/>
                                          <w:rPr>
                                            <w:rFonts w:hAnsi="ＭＳ ゴシック"/>
                                            <w:sz w:val="16"/>
                                            <w:szCs w:val="16"/>
                                          </w:rPr>
                                        </w:pPr>
                                        <w:r w:rsidRPr="00A37B1C">
                                          <w:rPr>
                                            <w:rFonts w:hAnsi="ＭＳ ゴシック" w:hint="eastAsia"/>
                                            <w:sz w:val="16"/>
                                            <w:szCs w:val="16"/>
                                          </w:rPr>
                                          <w:t>利用者数</w:t>
                                        </w:r>
                                      </w:p>
                                    </w:tc>
                                  </w:tr>
                                  <w:tr w:rsidR="00A37B1C" w:rsidRPr="00A37B1C" w14:paraId="744DCAF2" w14:textId="77777777" w:rsidTr="00FB7276">
                                    <w:tc>
                                      <w:tcPr>
                                        <w:tcW w:w="1639" w:type="dxa"/>
                                      </w:tcPr>
                                      <w:p w14:paraId="0112D663" w14:textId="77777777" w:rsidR="00124456" w:rsidRPr="00A37B1C" w:rsidRDefault="00124456" w:rsidP="00FB7276">
                                        <w:pPr>
                                          <w:spacing w:line="220" w:lineRule="exact"/>
                                          <w:ind w:firstLineChars="100" w:firstLine="142"/>
                                          <w:rPr>
                                            <w:rFonts w:hAnsi="ＭＳ ゴシック"/>
                                            <w:sz w:val="16"/>
                                            <w:szCs w:val="16"/>
                                          </w:rPr>
                                        </w:pPr>
                                        <w:r w:rsidRPr="00A37B1C">
                                          <w:rPr>
                                            <w:rFonts w:hAnsi="ＭＳ ゴシック" w:hint="eastAsia"/>
                                            <w:sz w:val="16"/>
                                            <w:szCs w:val="16"/>
                                          </w:rPr>
                                          <w:t>区分２～６の合計</w:t>
                                        </w:r>
                                      </w:p>
                                    </w:tc>
                                    <w:tc>
                                      <w:tcPr>
                                        <w:tcW w:w="2138" w:type="dxa"/>
                                      </w:tcPr>
                                      <w:p w14:paraId="4AB747E4" w14:textId="77777777" w:rsidR="00124456" w:rsidRPr="00A37B1C" w:rsidRDefault="00124456" w:rsidP="00FB7276">
                                        <w:pPr>
                                          <w:spacing w:line="220" w:lineRule="exact"/>
                                          <w:ind w:firstLineChars="600" w:firstLine="851"/>
                                          <w:rPr>
                                            <w:rFonts w:hAnsi="ＭＳ ゴシック"/>
                                            <w:sz w:val="16"/>
                                            <w:szCs w:val="16"/>
                                          </w:rPr>
                                        </w:pPr>
                                        <w:r w:rsidRPr="00A37B1C">
                                          <w:rPr>
                                            <w:rFonts w:hAnsi="ＭＳ ゴシック" w:hint="eastAsia"/>
                                            <w:sz w:val="16"/>
                                            <w:szCs w:val="16"/>
                                          </w:rPr>
                                          <w:t>．　　　人(ア)</w:t>
                                        </w:r>
                                      </w:p>
                                    </w:tc>
                                  </w:tr>
                                  <w:tr w:rsidR="00A37B1C" w:rsidRPr="00A37B1C" w14:paraId="2C2E6E70" w14:textId="77777777" w:rsidTr="00FB7276">
                                    <w:tc>
                                      <w:tcPr>
                                        <w:tcW w:w="1639" w:type="dxa"/>
                                      </w:tcPr>
                                      <w:p w14:paraId="676F9867" w14:textId="77777777" w:rsidR="00124456" w:rsidRPr="00A37B1C" w:rsidRDefault="00124456" w:rsidP="00FB7276">
                                        <w:pPr>
                                          <w:spacing w:line="220" w:lineRule="exact"/>
                                          <w:rPr>
                                            <w:rFonts w:hAnsi="ＭＳ ゴシック"/>
                                            <w:sz w:val="16"/>
                                            <w:szCs w:val="16"/>
                                          </w:rPr>
                                        </w:pPr>
                                        <w:r w:rsidRPr="00A37B1C">
                                          <w:rPr>
                                            <w:rFonts w:hAnsi="ＭＳ ゴシック" w:hint="eastAsia"/>
                                            <w:sz w:val="16"/>
                                            <w:szCs w:val="16"/>
                                          </w:rPr>
                                          <w:t>特定旧法受給者等</w:t>
                                        </w:r>
                                      </w:p>
                                    </w:tc>
                                    <w:tc>
                                      <w:tcPr>
                                        <w:tcW w:w="2138" w:type="dxa"/>
                                      </w:tcPr>
                                      <w:p w14:paraId="3F36963D" w14:textId="77777777" w:rsidR="00124456" w:rsidRPr="00A37B1C" w:rsidRDefault="00124456" w:rsidP="00FB7276">
                                        <w:pPr>
                                          <w:spacing w:line="220" w:lineRule="exact"/>
                                          <w:ind w:firstLineChars="600" w:firstLine="851"/>
                                          <w:rPr>
                                            <w:rFonts w:hAnsi="ＭＳ ゴシック"/>
                                            <w:sz w:val="16"/>
                                            <w:szCs w:val="16"/>
                                          </w:rPr>
                                        </w:pPr>
                                        <w:r w:rsidRPr="00A37B1C">
                                          <w:rPr>
                                            <w:rFonts w:hAnsi="ＭＳ ゴシック" w:hint="eastAsia"/>
                                            <w:sz w:val="16"/>
                                            <w:szCs w:val="16"/>
                                          </w:rPr>
                                          <w:t>．　　　人(イ)</w:t>
                                        </w:r>
                                      </w:p>
                                    </w:tc>
                                  </w:tr>
                                  <w:tr w:rsidR="00A37B1C" w:rsidRPr="00A37B1C" w14:paraId="6300F2E6" w14:textId="77777777" w:rsidTr="00FB7276">
                                    <w:tc>
                                      <w:tcPr>
                                        <w:tcW w:w="1639" w:type="dxa"/>
                                      </w:tcPr>
                                      <w:p w14:paraId="0C4F9515" w14:textId="77777777" w:rsidR="00124456" w:rsidRPr="00A37B1C" w:rsidRDefault="00124456" w:rsidP="00FB7276">
                                        <w:pPr>
                                          <w:spacing w:line="220" w:lineRule="exact"/>
                                          <w:rPr>
                                            <w:rFonts w:hAnsi="ＭＳ ゴシック"/>
                                            <w:sz w:val="16"/>
                                            <w:szCs w:val="16"/>
                                          </w:rPr>
                                        </w:pPr>
                                      </w:p>
                                    </w:tc>
                                    <w:tc>
                                      <w:tcPr>
                                        <w:tcW w:w="2138" w:type="dxa"/>
                                      </w:tcPr>
                                      <w:p w14:paraId="64170AA9" w14:textId="77777777" w:rsidR="00124456" w:rsidRPr="00A37B1C" w:rsidRDefault="00124456" w:rsidP="00FB7276">
                                        <w:pPr>
                                          <w:spacing w:line="220" w:lineRule="exact"/>
                                          <w:ind w:firstLineChars="600" w:firstLine="851"/>
                                          <w:rPr>
                                            <w:rFonts w:hAnsi="ＭＳ ゴシック"/>
                                            <w:sz w:val="16"/>
                                            <w:szCs w:val="16"/>
                                          </w:rPr>
                                        </w:pPr>
                                      </w:p>
                                    </w:tc>
                                  </w:tr>
                                </w:tbl>
                                <w:p w14:paraId="367344E9" w14:textId="4BF4C24F" w:rsidR="006C0B31" w:rsidRPr="00A37B1C" w:rsidRDefault="006C0B31" w:rsidP="006A526A">
                                  <w:pPr>
                                    <w:jc w:val="both"/>
                                  </w:pPr>
                                </w:p>
                              </w:tc>
                            </w:tr>
                            <w:tr w:rsidR="00E105F3" w:rsidRPr="00E105F3" w14:paraId="43685C48" w14:textId="77777777" w:rsidTr="00FB7276">
                              <w:tc>
                                <w:tcPr>
                                  <w:tcW w:w="3510" w:type="dxa"/>
                                  <w:tcBorders>
                                    <w:right w:val="dotted" w:sz="4" w:space="0" w:color="auto"/>
                                  </w:tcBorders>
                                </w:tcPr>
                                <w:p w14:paraId="2771484A" w14:textId="77777777" w:rsidR="00124456" w:rsidRPr="00B149A7" w:rsidRDefault="00124456" w:rsidP="00FB7276">
                                  <w:pPr>
                                    <w:spacing w:line="240" w:lineRule="exact"/>
                                    <w:jc w:val="left"/>
                                    <w:rPr>
                                      <w:rFonts w:hAnsi="ＭＳ ゴシック"/>
                                      <w:sz w:val="18"/>
                                      <w:szCs w:val="18"/>
                                      <w:u w:val="single"/>
                                    </w:rPr>
                                  </w:pPr>
                                  <w:r w:rsidRPr="00B149A7">
                                    <w:rPr>
                                      <w:rFonts w:hAnsi="ＭＳ ゴシック" w:hint="eastAsia"/>
                                      <w:sz w:val="18"/>
                                      <w:szCs w:val="18"/>
                                      <w:u w:val="single"/>
                                    </w:rPr>
                                    <w:t>【　平均障害支援区分の算定　】</w:t>
                                  </w:r>
                                </w:p>
                                <w:p w14:paraId="0FC7BD86" w14:textId="4CF9E9FF" w:rsidR="00124456" w:rsidRPr="00B149A7" w:rsidRDefault="00D05B5F" w:rsidP="00B70261">
                                  <w:pPr>
                                    <w:spacing w:line="240" w:lineRule="exact"/>
                                    <w:jc w:val="left"/>
                                    <w:rPr>
                                      <w:rFonts w:hAnsi="ＭＳ ゴシック"/>
                                      <w:sz w:val="16"/>
                                      <w:szCs w:val="16"/>
                                    </w:rPr>
                                  </w:pPr>
                                  <w:r w:rsidRPr="00B149A7">
                                    <w:rPr>
                                      <w:rFonts w:hAnsi="ＭＳ ゴシック" w:hint="eastAsia"/>
                                      <w:sz w:val="16"/>
                                      <w:szCs w:val="16"/>
                                    </w:rPr>
                                    <w:t xml:space="preserve">〇　</w:t>
                                  </w:r>
                                  <w:r w:rsidR="00124456" w:rsidRPr="00B149A7">
                                    <w:rPr>
                                      <w:rFonts w:hAnsi="ＭＳ ゴシック" w:hint="eastAsia"/>
                                      <w:sz w:val="16"/>
                                      <w:szCs w:val="16"/>
                                    </w:rPr>
                                    <w:t>平均障害支援区分の算定式</w:t>
                                  </w:r>
                                </w:p>
                                <w:p w14:paraId="7CBE6DC8" w14:textId="77777777" w:rsidR="00124456" w:rsidRPr="00B149A7" w:rsidRDefault="00124456" w:rsidP="00FB7276">
                                  <w:pPr>
                                    <w:spacing w:line="260" w:lineRule="exact"/>
                                    <w:ind w:leftChars="34" w:left="224" w:hangingChars="100" w:hanging="162"/>
                                    <w:jc w:val="left"/>
                                  </w:pPr>
                                  <w:r w:rsidRPr="00B149A7">
                                    <w:rPr>
                                      <w:rFonts w:hAnsi="ＭＳ ゴシック" w:hint="eastAsia"/>
                                      <w:sz w:val="18"/>
                                      <w:szCs w:val="18"/>
                                    </w:rPr>
                                    <w:t>｛</w:t>
                                  </w:r>
                                  <w:r w:rsidRPr="00B149A7">
                                    <w:rPr>
                                      <w:rFonts w:hAnsi="ＭＳ ゴシック" w:hint="eastAsia"/>
                                      <w:sz w:val="16"/>
                                      <w:szCs w:val="16"/>
                                    </w:rPr>
                                    <w:t>（２×区分２に該当する延利用者数）＋（３×区分３に該当する延利用者数）＋（４×区分４に該当する延利用者数）＋（５×区分５に該当する延利用者数）＋（６×区分６に該当する延利用者数）｝／総延利用者数（※　小数点第２位以下を四捨五入）（H18.9.29 厚労省告示第542号）</w:t>
                                  </w:r>
                                </w:p>
                              </w:tc>
                              <w:tc>
                                <w:tcPr>
                                  <w:tcW w:w="4624" w:type="dxa"/>
                                  <w:tcBorders>
                                    <w:left w:val="dotted" w:sz="4" w:space="0" w:color="auto"/>
                                  </w:tcBorders>
                                </w:tcPr>
                                <w:p w14:paraId="677F8717" w14:textId="77777777" w:rsidR="00124456" w:rsidRPr="00B149A7" w:rsidRDefault="00124456" w:rsidP="00FB7276">
                                  <w:pPr>
                                    <w:spacing w:line="80" w:lineRule="exact"/>
                                    <w:ind w:left="142" w:hangingChars="100" w:hanging="142"/>
                                    <w:jc w:val="left"/>
                                    <w:rPr>
                                      <w:rFonts w:hAnsi="ＭＳ ゴシック"/>
                                      <w:sz w:val="16"/>
                                      <w:szCs w:val="16"/>
                                    </w:rPr>
                                  </w:pPr>
                                </w:p>
                                <w:p w14:paraId="226E61FC" w14:textId="5FD06BA2" w:rsidR="00124456" w:rsidRPr="00B149A7" w:rsidRDefault="00124456" w:rsidP="00FB7276">
                                  <w:pPr>
                                    <w:spacing w:line="220" w:lineRule="exact"/>
                                    <w:jc w:val="left"/>
                                    <w:rPr>
                                      <w:rFonts w:hAnsi="ＭＳ ゴシック"/>
                                      <w:sz w:val="16"/>
                                      <w:szCs w:val="16"/>
                                    </w:rPr>
                                  </w:pPr>
                                  <w:r w:rsidRPr="00B149A7">
                                    <w:rPr>
                                      <w:rFonts w:hAnsi="ＭＳ ゴシック" w:hint="eastAsia"/>
                                      <w:sz w:val="16"/>
                                      <w:szCs w:val="16"/>
                                    </w:rPr>
                                    <w:t xml:space="preserve">　延利用者数等</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1620"/>
                                    <w:gridCol w:w="1219"/>
                                  </w:tblGrid>
                                  <w:tr w:rsidR="00B149A7" w:rsidRPr="00B149A7" w14:paraId="635372B6" w14:textId="77777777" w:rsidTr="002A3264">
                                    <w:trPr>
                                      <w:trHeight w:val="267"/>
                                    </w:trPr>
                                    <w:tc>
                                      <w:tcPr>
                                        <w:tcW w:w="981" w:type="dxa"/>
                                        <w:vAlign w:val="center"/>
                                      </w:tcPr>
                                      <w:p w14:paraId="7FB1D836" w14:textId="77777777" w:rsidR="00124456" w:rsidRPr="00B149A7" w:rsidRDefault="00124456" w:rsidP="00FB7276">
                                        <w:pPr>
                                          <w:spacing w:line="80" w:lineRule="exact"/>
                                          <w:ind w:left="142" w:hangingChars="100" w:hanging="142"/>
                                          <w:jc w:val="left"/>
                                          <w:rPr>
                                            <w:rFonts w:hAnsi="ＭＳ ゴシック"/>
                                            <w:sz w:val="16"/>
                                            <w:szCs w:val="16"/>
                                          </w:rPr>
                                        </w:pPr>
                                      </w:p>
                                      <w:p w14:paraId="64C07D63" w14:textId="77777777" w:rsidR="00124456" w:rsidRPr="00B149A7" w:rsidRDefault="00124456" w:rsidP="00FB7276">
                                        <w:pPr>
                                          <w:spacing w:line="220" w:lineRule="exact"/>
                                          <w:rPr>
                                            <w:rFonts w:hAnsi="ＭＳ ゴシック"/>
                                            <w:sz w:val="16"/>
                                            <w:szCs w:val="16"/>
                                          </w:rPr>
                                        </w:pPr>
                                        <w:r w:rsidRPr="00B149A7">
                                          <w:rPr>
                                            <w:rFonts w:hAnsi="ＭＳ ゴシック" w:hint="eastAsia"/>
                                            <w:sz w:val="16"/>
                                            <w:szCs w:val="16"/>
                                          </w:rPr>
                                          <w:t>区分(Ａ)</w:t>
                                        </w:r>
                                      </w:p>
                                    </w:tc>
                                    <w:tc>
                                      <w:tcPr>
                                        <w:tcW w:w="1620" w:type="dxa"/>
                                        <w:vAlign w:val="center"/>
                                      </w:tcPr>
                                      <w:p w14:paraId="47971CDA" w14:textId="77777777" w:rsidR="00124456" w:rsidRPr="00B149A7" w:rsidRDefault="00124456" w:rsidP="00FB7276">
                                        <w:pPr>
                                          <w:tabs>
                                            <w:tab w:val="left" w:pos="240"/>
                                          </w:tabs>
                                          <w:spacing w:line="220" w:lineRule="exact"/>
                                          <w:rPr>
                                            <w:rFonts w:hAnsi="ＭＳ ゴシック"/>
                                            <w:sz w:val="16"/>
                                            <w:szCs w:val="16"/>
                                          </w:rPr>
                                        </w:pPr>
                                        <w:r w:rsidRPr="00B149A7">
                                          <w:rPr>
                                            <w:rFonts w:hAnsi="ＭＳ ゴシック" w:hint="eastAsia"/>
                                            <w:sz w:val="16"/>
                                            <w:szCs w:val="16"/>
                                          </w:rPr>
                                          <w:t>延利用者数(Ｂ)</w:t>
                                        </w:r>
                                      </w:p>
                                    </w:tc>
                                    <w:tc>
                                      <w:tcPr>
                                        <w:tcW w:w="1219" w:type="dxa"/>
                                        <w:vAlign w:val="center"/>
                                      </w:tcPr>
                                      <w:p w14:paraId="0B3AA187" w14:textId="77777777" w:rsidR="00124456" w:rsidRPr="00B149A7" w:rsidRDefault="00124456" w:rsidP="00FB7276">
                                        <w:pPr>
                                          <w:spacing w:line="220" w:lineRule="exact"/>
                                          <w:rPr>
                                            <w:rFonts w:hAnsi="ＭＳ ゴシック"/>
                                            <w:sz w:val="16"/>
                                            <w:szCs w:val="16"/>
                                          </w:rPr>
                                        </w:pPr>
                                        <w:r w:rsidRPr="00B149A7">
                                          <w:rPr>
                                            <w:rFonts w:hAnsi="ＭＳ ゴシック" w:hint="eastAsia"/>
                                            <w:sz w:val="16"/>
                                            <w:szCs w:val="16"/>
                                          </w:rPr>
                                          <w:t>(Ａ)×(Ｂ)</w:t>
                                        </w:r>
                                      </w:p>
                                    </w:tc>
                                  </w:tr>
                                  <w:tr w:rsidR="00B149A7" w:rsidRPr="00B149A7" w14:paraId="6F225CB3" w14:textId="77777777" w:rsidTr="002A3264">
                                    <w:trPr>
                                      <w:trHeight w:val="225"/>
                                    </w:trPr>
                                    <w:tc>
                                      <w:tcPr>
                                        <w:tcW w:w="981" w:type="dxa"/>
                                      </w:tcPr>
                                      <w:p w14:paraId="13649293" w14:textId="77777777" w:rsidR="00124456" w:rsidRPr="00B149A7" w:rsidRDefault="00124456" w:rsidP="00FB7276">
                                        <w:pPr>
                                          <w:spacing w:line="220" w:lineRule="exact"/>
                                          <w:rPr>
                                            <w:rFonts w:hAnsi="ＭＳ ゴシック"/>
                                            <w:sz w:val="16"/>
                                            <w:szCs w:val="16"/>
                                          </w:rPr>
                                        </w:pPr>
                                        <w:r w:rsidRPr="00B149A7">
                                          <w:rPr>
                                            <w:rFonts w:hAnsi="ＭＳ ゴシック" w:hint="eastAsia"/>
                                            <w:sz w:val="16"/>
                                            <w:szCs w:val="16"/>
                                          </w:rPr>
                                          <w:t>２</w:t>
                                        </w:r>
                                      </w:p>
                                    </w:tc>
                                    <w:tc>
                                      <w:tcPr>
                                        <w:tcW w:w="1620" w:type="dxa"/>
                                      </w:tcPr>
                                      <w:p w14:paraId="1457DECE" w14:textId="77777777" w:rsidR="00124456" w:rsidRPr="00B149A7" w:rsidRDefault="00124456" w:rsidP="00FB7276">
                                        <w:pPr>
                                          <w:wordWrap w:val="0"/>
                                          <w:spacing w:line="220" w:lineRule="exact"/>
                                          <w:ind w:right="320"/>
                                          <w:jc w:val="right"/>
                                          <w:rPr>
                                            <w:rFonts w:hAnsi="ＭＳ ゴシック"/>
                                            <w:sz w:val="16"/>
                                            <w:szCs w:val="16"/>
                                          </w:rPr>
                                        </w:pPr>
                                        <w:r w:rsidRPr="00B149A7">
                                          <w:rPr>
                                            <w:rFonts w:hAnsi="ＭＳ ゴシック" w:hint="eastAsia"/>
                                            <w:sz w:val="16"/>
                                            <w:szCs w:val="16"/>
                                          </w:rPr>
                                          <w:t>人</w:t>
                                        </w:r>
                                      </w:p>
                                    </w:tc>
                                    <w:tc>
                                      <w:tcPr>
                                        <w:tcW w:w="1219" w:type="dxa"/>
                                      </w:tcPr>
                                      <w:p w14:paraId="0A0B50AB" w14:textId="77777777" w:rsidR="00124456" w:rsidRPr="00B149A7" w:rsidRDefault="00124456" w:rsidP="00FB7276">
                                        <w:pPr>
                                          <w:spacing w:line="220" w:lineRule="exact"/>
                                          <w:ind w:right="800"/>
                                          <w:jc w:val="right"/>
                                          <w:rPr>
                                            <w:rFonts w:hAnsi="ＭＳ ゴシック"/>
                                            <w:sz w:val="16"/>
                                            <w:szCs w:val="16"/>
                                          </w:rPr>
                                        </w:pPr>
                                      </w:p>
                                    </w:tc>
                                  </w:tr>
                                  <w:tr w:rsidR="00B149A7" w:rsidRPr="00B149A7" w14:paraId="43D99B71" w14:textId="77777777" w:rsidTr="002A3264">
                                    <w:trPr>
                                      <w:trHeight w:val="225"/>
                                    </w:trPr>
                                    <w:tc>
                                      <w:tcPr>
                                        <w:tcW w:w="981" w:type="dxa"/>
                                      </w:tcPr>
                                      <w:p w14:paraId="144B4228" w14:textId="77777777" w:rsidR="00124456" w:rsidRPr="00B149A7" w:rsidRDefault="00124456" w:rsidP="00FB7276">
                                        <w:pPr>
                                          <w:spacing w:line="220" w:lineRule="exact"/>
                                          <w:rPr>
                                            <w:rFonts w:hAnsi="ＭＳ ゴシック"/>
                                            <w:sz w:val="16"/>
                                            <w:szCs w:val="16"/>
                                          </w:rPr>
                                        </w:pPr>
                                        <w:r w:rsidRPr="00B149A7">
                                          <w:rPr>
                                            <w:rFonts w:hAnsi="ＭＳ ゴシック" w:hint="eastAsia"/>
                                            <w:sz w:val="16"/>
                                            <w:szCs w:val="16"/>
                                          </w:rPr>
                                          <w:t>３</w:t>
                                        </w:r>
                                      </w:p>
                                    </w:tc>
                                    <w:tc>
                                      <w:tcPr>
                                        <w:tcW w:w="1620" w:type="dxa"/>
                                      </w:tcPr>
                                      <w:p w14:paraId="2635A737" w14:textId="77777777" w:rsidR="00124456" w:rsidRPr="00B149A7" w:rsidRDefault="00124456" w:rsidP="00FB7276">
                                        <w:pPr>
                                          <w:wordWrap w:val="0"/>
                                          <w:spacing w:line="220" w:lineRule="exact"/>
                                          <w:ind w:right="320"/>
                                          <w:jc w:val="right"/>
                                          <w:rPr>
                                            <w:rFonts w:hAnsi="ＭＳ ゴシック"/>
                                            <w:sz w:val="16"/>
                                            <w:szCs w:val="16"/>
                                          </w:rPr>
                                        </w:pPr>
                                        <w:r w:rsidRPr="00B149A7">
                                          <w:rPr>
                                            <w:rFonts w:hAnsi="ＭＳ ゴシック" w:hint="eastAsia"/>
                                            <w:sz w:val="16"/>
                                            <w:szCs w:val="16"/>
                                          </w:rPr>
                                          <w:t>人</w:t>
                                        </w:r>
                                      </w:p>
                                    </w:tc>
                                    <w:tc>
                                      <w:tcPr>
                                        <w:tcW w:w="1219" w:type="dxa"/>
                                      </w:tcPr>
                                      <w:p w14:paraId="735CA2AC" w14:textId="77777777" w:rsidR="00124456" w:rsidRPr="00B149A7" w:rsidRDefault="00124456" w:rsidP="00FB7276">
                                        <w:pPr>
                                          <w:spacing w:line="220" w:lineRule="exact"/>
                                          <w:jc w:val="right"/>
                                          <w:rPr>
                                            <w:rFonts w:hAnsi="ＭＳ ゴシック"/>
                                            <w:sz w:val="16"/>
                                            <w:szCs w:val="16"/>
                                          </w:rPr>
                                        </w:pPr>
                                      </w:p>
                                    </w:tc>
                                  </w:tr>
                                  <w:tr w:rsidR="00B149A7" w:rsidRPr="00B149A7" w14:paraId="35F8BAD6" w14:textId="77777777" w:rsidTr="002A3264">
                                    <w:trPr>
                                      <w:trHeight w:val="225"/>
                                    </w:trPr>
                                    <w:tc>
                                      <w:tcPr>
                                        <w:tcW w:w="981" w:type="dxa"/>
                                      </w:tcPr>
                                      <w:p w14:paraId="0E2D1ABE" w14:textId="77777777" w:rsidR="00124456" w:rsidRPr="00B149A7" w:rsidRDefault="00124456" w:rsidP="00FB7276">
                                        <w:pPr>
                                          <w:spacing w:line="220" w:lineRule="exact"/>
                                          <w:rPr>
                                            <w:rFonts w:hAnsi="ＭＳ ゴシック"/>
                                            <w:sz w:val="16"/>
                                            <w:szCs w:val="16"/>
                                          </w:rPr>
                                        </w:pPr>
                                        <w:r w:rsidRPr="00B149A7">
                                          <w:rPr>
                                            <w:rFonts w:hAnsi="ＭＳ ゴシック" w:hint="eastAsia"/>
                                            <w:sz w:val="16"/>
                                            <w:szCs w:val="16"/>
                                          </w:rPr>
                                          <w:t>４</w:t>
                                        </w:r>
                                      </w:p>
                                    </w:tc>
                                    <w:tc>
                                      <w:tcPr>
                                        <w:tcW w:w="1620" w:type="dxa"/>
                                      </w:tcPr>
                                      <w:p w14:paraId="73679295" w14:textId="77777777" w:rsidR="00124456" w:rsidRPr="00B149A7" w:rsidRDefault="00124456" w:rsidP="00FB7276">
                                        <w:pPr>
                                          <w:spacing w:line="220" w:lineRule="exact"/>
                                          <w:ind w:right="320"/>
                                          <w:jc w:val="right"/>
                                          <w:rPr>
                                            <w:rFonts w:hAnsi="ＭＳ ゴシック"/>
                                            <w:sz w:val="16"/>
                                            <w:szCs w:val="16"/>
                                          </w:rPr>
                                        </w:pPr>
                                        <w:r w:rsidRPr="00B149A7">
                                          <w:rPr>
                                            <w:rFonts w:hAnsi="ＭＳ ゴシック" w:hint="eastAsia"/>
                                            <w:sz w:val="16"/>
                                            <w:szCs w:val="16"/>
                                          </w:rPr>
                                          <w:t>人</w:t>
                                        </w:r>
                                      </w:p>
                                    </w:tc>
                                    <w:tc>
                                      <w:tcPr>
                                        <w:tcW w:w="1219" w:type="dxa"/>
                                      </w:tcPr>
                                      <w:p w14:paraId="676F5ABC" w14:textId="77777777" w:rsidR="00124456" w:rsidRPr="00B149A7" w:rsidRDefault="00124456" w:rsidP="00FB7276">
                                        <w:pPr>
                                          <w:spacing w:line="220" w:lineRule="exact"/>
                                          <w:jc w:val="right"/>
                                          <w:rPr>
                                            <w:rFonts w:hAnsi="ＭＳ ゴシック"/>
                                            <w:sz w:val="16"/>
                                            <w:szCs w:val="16"/>
                                          </w:rPr>
                                        </w:pPr>
                                      </w:p>
                                    </w:tc>
                                  </w:tr>
                                  <w:tr w:rsidR="00B149A7" w:rsidRPr="00B149A7" w14:paraId="0EF7018F" w14:textId="77777777" w:rsidTr="002A3264">
                                    <w:trPr>
                                      <w:trHeight w:val="225"/>
                                    </w:trPr>
                                    <w:tc>
                                      <w:tcPr>
                                        <w:tcW w:w="981" w:type="dxa"/>
                                      </w:tcPr>
                                      <w:p w14:paraId="222463BC" w14:textId="77777777" w:rsidR="00124456" w:rsidRPr="00B149A7" w:rsidRDefault="00124456" w:rsidP="00FB7276">
                                        <w:pPr>
                                          <w:spacing w:line="220" w:lineRule="exact"/>
                                          <w:rPr>
                                            <w:rFonts w:hAnsi="ＭＳ ゴシック"/>
                                            <w:sz w:val="16"/>
                                            <w:szCs w:val="16"/>
                                          </w:rPr>
                                        </w:pPr>
                                        <w:r w:rsidRPr="00B149A7">
                                          <w:rPr>
                                            <w:rFonts w:hAnsi="ＭＳ ゴシック" w:hint="eastAsia"/>
                                            <w:sz w:val="16"/>
                                            <w:szCs w:val="16"/>
                                          </w:rPr>
                                          <w:t>５</w:t>
                                        </w:r>
                                      </w:p>
                                    </w:tc>
                                    <w:tc>
                                      <w:tcPr>
                                        <w:tcW w:w="1620" w:type="dxa"/>
                                      </w:tcPr>
                                      <w:p w14:paraId="6912DB6A" w14:textId="77777777" w:rsidR="00124456" w:rsidRPr="00B149A7" w:rsidRDefault="00124456" w:rsidP="00FB7276">
                                        <w:pPr>
                                          <w:spacing w:line="220" w:lineRule="exact"/>
                                          <w:jc w:val="right"/>
                                          <w:rPr>
                                            <w:rFonts w:hAnsi="ＭＳ ゴシック"/>
                                            <w:sz w:val="16"/>
                                            <w:szCs w:val="16"/>
                                          </w:rPr>
                                        </w:pPr>
                                        <w:r w:rsidRPr="00B149A7">
                                          <w:rPr>
                                            <w:rFonts w:hAnsi="ＭＳ ゴシック" w:hint="eastAsia"/>
                                            <w:sz w:val="16"/>
                                            <w:szCs w:val="16"/>
                                          </w:rPr>
                                          <w:t>人(ウ)</w:t>
                                        </w:r>
                                      </w:p>
                                    </w:tc>
                                    <w:tc>
                                      <w:tcPr>
                                        <w:tcW w:w="1219" w:type="dxa"/>
                                      </w:tcPr>
                                      <w:p w14:paraId="13787396" w14:textId="77777777" w:rsidR="00124456" w:rsidRPr="00B149A7" w:rsidRDefault="00124456" w:rsidP="00FB7276">
                                        <w:pPr>
                                          <w:spacing w:line="220" w:lineRule="exact"/>
                                          <w:jc w:val="right"/>
                                          <w:rPr>
                                            <w:rFonts w:hAnsi="ＭＳ ゴシック"/>
                                            <w:sz w:val="16"/>
                                            <w:szCs w:val="16"/>
                                          </w:rPr>
                                        </w:pPr>
                                      </w:p>
                                    </w:tc>
                                  </w:tr>
                                  <w:tr w:rsidR="00B149A7" w:rsidRPr="00B149A7" w14:paraId="690F6B28" w14:textId="77777777" w:rsidTr="002A3264">
                                    <w:trPr>
                                      <w:trHeight w:val="225"/>
                                    </w:trPr>
                                    <w:tc>
                                      <w:tcPr>
                                        <w:tcW w:w="981" w:type="dxa"/>
                                      </w:tcPr>
                                      <w:p w14:paraId="35038A0A" w14:textId="77777777" w:rsidR="00124456" w:rsidRPr="00B149A7" w:rsidRDefault="00124456" w:rsidP="00FB7276">
                                        <w:pPr>
                                          <w:spacing w:line="220" w:lineRule="exact"/>
                                          <w:rPr>
                                            <w:rFonts w:hAnsi="ＭＳ ゴシック"/>
                                            <w:sz w:val="16"/>
                                            <w:szCs w:val="16"/>
                                          </w:rPr>
                                        </w:pPr>
                                        <w:r w:rsidRPr="00B149A7">
                                          <w:rPr>
                                            <w:rFonts w:hAnsi="ＭＳ ゴシック" w:hint="eastAsia"/>
                                            <w:sz w:val="16"/>
                                            <w:szCs w:val="16"/>
                                          </w:rPr>
                                          <w:t>６</w:t>
                                        </w:r>
                                      </w:p>
                                    </w:tc>
                                    <w:tc>
                                      <w:tcPr>
                                        <w:tcW w:w="1620" w:type="dxa"/>
                                      </w:tcPr>
                                      <w:p w14:paraId="63D37939" w14:textId="77777777" w:rsidR="00124456" w:rsidRPr="00B149A7" w:rsidRDefault="00124456" w:rsidP="00FB7276">
                                        <w:pPr>
                                          <w:spacing w:line="220" w:lineRule="exact"/>
                                          <w:jc w:val="right"/>
                                          <w:rPr>
                                            <w:rFonts w:hAnsi="ＭＳ ゴシック"/>
                                            <w:sz w:val="16"/>
                                            <w:szCs w:val="16"/>
                                          </w:rPr>
                                        </w:pPr>
                                        <w:r w:rsidRPr="00B149A7">
                                          <w:rPr>
                                            <w:rFonts w:hAnsi="ＭＳ ゴシック" w:hint="eastAsia"/>
                                            <w:sz w:val="16"/>
                                            <w:szCs w:val="16"/>
                                          </w:rPr>
                                          <w:t>人(エ)</w:t>
                                        </w:r>
                                      </w:p>
                                    </w:tc>
                                    <w:tc>
                                      <w:tcPr>
                                        <w:tcW w:w="1219" w:type="dxa"/>
                                      </w:tcPr>
                                      <w:p w14:paraId="42DE6682" w14:textId="77777777" w:rsidR="00124456" w:rsidRPr="00B149A7" w:rsidRDefault="00124456" w:rsidP="00FB7276">
                                        <w:pPr>
                                          <w:spacing w:line="220" w:lineRule="exact"/>
                                          <w:jc w:val="right"/>
                                          <w:rPr>
                                            <w:rFonts w:hAnsi="ＭＳ ゴシック"/>
                                            <w:sz w:val="16"/>
                                            <w:szCs w:val="16"/>
                                          </w:rPr>
                                        </w:pPr>
                                      </w:p>
                                    </w:tc>
                                  </w:tr>
                                  <w:tr w:rsidR="00B149A7" w:rsidRPr="00B149A7" w14:paraId="653AE26D" w14:textId="77777777" w:rsidTr="002A3264">
                                    <w:trPr>
                                      <w:trHeight w:val="225"/>
                                    </w:trPr>
                                    <w:tc>
                                      <w:tcPr>
                                        <w:tcW w:w="981" w:type="dxa"/>
                                      </w:tcPr>
                                      <w:p w14:paraId="0F8EC6E2" w14:textId="77777777" w:rsidR="00124456" w:rsidRPr="00B149A7" w:rsidRDefault="00124456" w:rsidP="00FB7276">
                                        <w:pPr>
                                          <w:spacing w:line="220" w:lineRule="exact"/>
                                          <w:rPr>
                                            <w:rFonts w:hAnsi="ＭＳ ゴシック"/>
                                            <w:sz w:val="16"/>
                                            <w:szCs w:val="16"/>
                                          </w:rPr>
                                        </w:pPr>
                                        <w:r w:rsidRPr="00B149A7">
                                          <w:rPr>
                                            <w:rFonts w:hAnsi="ＭＳ ゴシック" w:hint="eastAsia"/>
                                            <w:sz w:val="16"/>
                                            <w:szCs w:val="16"/>
                                          </w:rPr>
                                          <w:t>合　計</w:t>
                                        </w:r>
                                      </w:p>
                                    </w:tc>
                                    <w:tc>
                                      <w:tcPr>
                                        <w:tcW w:w="1620" w:type="dxa"/>
                                      </w:tcPr>
                                      <w:p w14:paraId="73708E69" w14:textId="77777777" w:rsidR="00124456" w:rsidRPr="00B149A7" w:rsidRDefault="00124456" w:rsidP="00FB7276">
                                        <w:pPr>
                                          <w:wordWrap w:val="0"/>
                                          <w:spacing w:line="220" w:lineRule="exact"/>
                                          <w:jc w:val="right"/>
                                          <w:rPr>
                                            <w:rFonts w:hAnsi="ＭＳ ゴシック"/>
                                            <w:sz w:val="16"/>
                                            <w:szCs w:val="16"/>
                                          </w:rPr>
                                        </w:pPr>
                                        <w:r w:rsidRPr="00B149A7">
                                          <w:rPr>
                                            <w:rFonts w:hAnsi="ＭＳ ゴシック" w:hint="eastAsia"/>
                                            <w:sz w:val="16"/>
                                            <w:szCs w:val="16"/>
                                          </w:rPr>
                                          <w:t>人(オ)</w:t>
                                        </w:r>
                                      </w:p>
                                    </w:tc>
                                    <w:tc>
                                      <w:tcPr>
                                        <w:tcW w:w="1219" w:type="dxa"/>
                                      </w:tcPr>
                                      <w:p w14:paraId="401448D5" w14:textId="77777777" w:rsidR="00124456" w:rsidRPr="00B149A7" w:rsidRDefault="00124456" w:rsidP="00FB7276">
                                        <w:pPr>
                                          <w:spacing w:line="220" w:lineRule="exact"/>
                                          <w:jc w:val="right"/>
                                          <w:rPr>
                                            <w:rFonts w:hAnsi="ＭＳ ゴシック"/>
                                            <w:sz w:val="16"/>
                                            <w:szCs w:val="16"/>
                                          </w:rPr>
                                        </w:pPr>
                                        <w:r w:rsidRPr="00B149A7">
                                          <w:rPr>
                                            <w:rFonts w:hAnsi="ＭＳ ゴシック" w:hint="eastAsia"/>
                                            <w:sz w:val="16"/>
                                            <w:szCs w:val="16"/>
                                          </w:rPr>
                                          <w:t>(カ)</w:t>
                                        </w:r>
                                      </w:p>
                                    </w:tc>
                                  </w:tr>
                                </w:tbl>
                                <w:p w14:paraId="1F0D61A4" w14:textId="77777777" w:rsidR="00124456" w:rsidRPr="00B149A7" w:rsidRDefault="00124456" w:rsidP="00FB7276">
                                  <w:pPr>
                                    <w:spacing w:line="100" w:lineRule="exact"/>
                                    <w:ind w:left="142" w:hangingChars="100" w:hanging="142"/>
                                    <w:rPr>
                                      <w:rFonts w:hAnsi="ＭＳ ゴシック"/>
                                      <w:sz w:val="16"/>
                                      <w:szCs w:val="16"/>
                                    </w:rPr>
                                  </w:pPr>
                                  <w:r w:rsidRPr="00B149A7">
                                    <w:rPr>
                                      <w:rFonts w:hAnsi="ＭＳ ゴシック" w:hint="eastAsia"/>
                                      <w:sz w:val="16"/>
                                      <w:szCs w:val="16"/>
                                    </w:rPr>
                                    <w:t xml:space="preserve">　</w:t>
                                  </w:r>
                                </w:p>
                                <w:p w14:paraId="5F679596" w14:textId="77777777" w:rsidR="00124456" w:rsidRPr="00B149A7" w:rsidRDefault="00124456" w:rsidP="00FB7276">
                                  <w:pPr>
                                    <w:spacing w:line="220" w:lineRule="exact"/>
                                    <w:ind w:left="142" w:hangingChars="100" w:hanging="142"/>
                                    <w:rPr>
                                      <w:rFonts w:hAnsi="ＭＳ ゴシック"/>
                                      <w:sz w:val="16"/>
                                      <w:szCs w:val="16"/>
                                    </w:rPr>
                                  </w:pPr>
                                  <w:r w:rsidRPr="00B149A7">
                                    <w:rPr>
                                      <w:rFonts w:hAnsi="ＭＳ ゴシック" w:hint="eastAsia"/>
                                      <w:sz w:val="16"/>
                                      <w:szCs w:val="16"/>
                                    </w:rPr>
                                    <w:t xml:space="preserve">　→　平均障害支援区分（小数点第２位以下を四捨五入）</w:t>
                                  </w:r>
                                </w:p>
                                <w:p w14:paraId="23E2807F" w14:textId="77777777" w:rsidR="00124456" w:rsidRPr="00B149A7" w:rsidRDefault="00124456" w:rsidP="00FB7276">
                                  <w:r w:rsidRPr="00B149A7">
                                    <w:rPr>
                                      <w:rFonts w:hAnsi="ＭＳ ゴシック" w:hint="eastAsia"/>
                                      <w:sz w:val="16"/>
                                      <w:szCs w:val="16"/>
                                    </w:rPr>
                                    <w:t xml:space="preserve">(カ)／(オ)　＝　</w:t>
                                  </w:r>
                                  <w:r w:rsidRPr="00B149A7">
                                    <w:rPr>
                                      <w:rFonts w:hAnsi="ＭＳ ゴシック" w:hint="eastAsia"/>
                                      <w:sz w:val="16"/>
                                      <w:szCs w:val="16"/>
                                      <w:u w:val="single"/>
                                    </w:rPr>
                                    <w:t xml:space="preserve">　　　　．　　　（キ）</w:t>
                                  </w:r>
                                  <w:r w:rsidRPr="00B149A7">
                                    <w:rPr>
                                      <w:rFonts w:hAnsi="ＭＳ ゴシック" w:hint="eastAsia"/>
                                      <w:sz w:val="16"/>
                                      <w:szCs w:val="16"/>
                                    </w:rPr>
                                    <w:t xml:space="preserve">　　</w:t>
                                  </w:r>
                                </w:p>
                              </w:tc>
                            </w:tr>
                            <w:tr w:rsidR="00124456" w:rsidRPr="00E105F3" w14:paraId="122ED230" w14:textId="77777777" w:rsidTr="004F44DD">
                              <w:trPr>
                                <w:trHeight w:val="2237"/>
                              </w:trPr>
                              <w:tc>
                                <w:tcPr>
                                  <w:tcW w:w="8134" w:type="dxa"/>
                                  <w:gridSpan w:val="2"/>
                                </w:tcPr>
                                <w:p w14:paraId="15A90F53" w14:textId="77777777" w:rsidR="00124456" w:rsidRPr="00E105F3" w:rsidRDefault="00124456" w:rsidP="00FB7276">
                                  <w:pPr>
                                    <w:spacing w:line="240" w:lineRule="exact"/>
                                    <w:ind w:left="324" w:hangingChars="200" w:hanging="324"/>
                                    <w:jc w:val="left"/>
                                    <w:rPr>
                                      <w:rFonts w:hAnsi="ＭＳ ゴシック"/>
                                      <w:sz w:val="16"/>
                                      <w:szCs w:val="16"/>
                                    </w:rPr>
                                  </w:pPr>
                                  <w:r w:rsidRPr="00E105F3">
                                    <w:rPr>
                                      <w:rFonts w:hAnsi="ＭＳ ゴシック" w:hint="eastAsia"/>
                                      <w:sz w:val="18"/>
                                      <w:szCs w:val="18"/>
                                      <w:u w:val="single"/>
                                    </w:rPr>
                                    <w:t>【　必要人員　】</w:t>
                                  </w:r>
                                  <w:r w:rsidRPr="00E105F3">
                                    <w:rPr>
                                      <w:rFonts w:hAnsi="ＭＳ ゴシック" w:hint="eastAsia"/>
                                      <w:sz w:val="18"/>
                                      <w:szCs w:val="18"/>
                                    </w:rPr>
                                    <w:t xml:space="preserve">　</w:t>
                                  </w:r>
                                  <w:r w:rsidRPr="00E105F3">
                                    <w:rPr>
                                      <w:rFonts w:hAnsi="ＭＳ ゴシック" w:hint="eastAsia"/>
                                      <w:sz w:val="16"/>
                                      <w:szCs w:val="16"/>
                                    </w:rPr>
                                    <w:t>平均障害支援区分(キ)をもとに、該当する算式により、直近月の必要人員を算定</w:t>
                                  </w:r>
                                </w:p>
                                <w:p w14:paraId="11BD9C7A" w14:textId="77777777" w:rsidR="00124456" w:rsidRPr="00E105F3" w:rsidRDefault="00124456" w:rsidP="00FB7276">
                                  <w:pPr>
                                    <w:spacing w:line="240" w:lineRule="exact"/>
                                    <w:ind w:left="426" w:hanging="426"/>
                                    <w:jc w:val="left"/>
                                    <w:rPr>
                                      <w:rFonts w:hAnsi="ＭＳ ゴシック"/>
                                      <w:sz w:val="16"/>
                                      <w:szCs w:val="16"/>
                                    </w:rPr>
                                  </w:pPr>
                                  <w:r w:rsidRPr="00E105F3">
                                    <w:rPr>
                                      <w:rFonts w:hAnsi="ＭＳ ゴシック" w:hint="eastAsia"/>
                                      <w:sz w:val="16"/>
                                      <w:szCs w:val="16"/>
                                    </w:rPr>
                                    <w:t xml:space="preserve">　　　　　　　　　　※　(Ⅰ)①から③のいずれかに該当。また特定旧法受給者等がいる場合は(Ⅱ)にも該当</w:t>
                                  </w:r>
                                </w:p>
                                <w:p w14:paraId="3228A613" w14:textId="77777777" w:rsidR="00124456" w:rsidRPr="00E105F3" w:rsidRDefault="00124456" w:rsidP="00FB7276">
                                  <w:pPr>
                                    <w:spacing w:line="240" w:lineRule="exact"/>
                                    <w:jc w:val="left"/>
                                    <w:rPr>
                                      <w:rFonts w:hAnsi="ＭＳ ゴシック"/>
                                      <w:sz w:val="16"/>
                                      <w:szCs w:val="16"/>
                                      <w:u w:val="single"/>
                                    </w:rPr>
                                  </w:pPr>
                                  <w:r w:rsidRPr="00E105F3">
                                    <w:rPr>
                                      <w:rFonts w:hAnsi="ＭＳ ゴシック" w:hint="eastAsia"/>
                                      <w:sz w:val="16"/>
                                      <w:szCs w:val="16"/>
                                    </w:rPr>
                                    <w:t xml:space="preserve">　(Ⅰ)　</w:t>
                                  </w:r>
                                  <w:sdt>
                                    <w:sdtPr>
                                      <w:rPr>
                                        <w:rFonts w:hint="eastAsia"/>
                                      </w:rPr>
                                      <w:id w:val="-900127329"/>
                                      <w14:checkbox>
                                        <w14:checked w14:val="0"/>
                                        <w14:checkedState w14:val="00FE" w14:font="Wingdings"/>
                                        <w14:uncheckedState w14:val="2610" w14:font="ＭＳ ゴシック"/>
                                      </w14:checkbox>
                                    </w:sdtPr>
                                    <w:sdtEndPr/>
                                    <w:sdtContent>
                                      <w:r w:rsidRPr="00E105F3">
                                        <w:rPr>
                                          <w:rFonts w:hAnsi="ＭＳ ゴシック" w:hint="eastAsia"/>
                                        </w:rPr>
                                        <w:t>☐</w:t>
                                      </w:r>
                                    </w:sdtContent>
                                  </w:sdt>
                                  <w:r w:rsidRPr="00E105F3">
                                    <w:rPr>
                                      <w:rFonts w:hAnsi="ＭＳ ゴシック" w:hint="eastAsia"/>
                                      <w:sz w:val="16"/>
                                      <w:szCs w:val="16"/>
                                    </w:rPr>
                                    <w:t xml:space="preserve">①平均障害支援区分４未満に該当　　　　→（利用者数(ア) 　　． 　人）／  ６　＝  </w:t>
                                  </w:r>
                                  <w:r w:rsidRPr="00E105F3">
                                    <w:rPr>
                                      <w:rFonts w:hAnsi="ＭＳ ゴシック" w:hint="eastAsia"/>
                                      <w:sz w:val="16"/>
                                      <w:szCs w:val="16"/>
                                      <w:u w:val="single"/>
                                    </w:rPr>
                                    <w:t xml:space="preserve">　　　．　　人（ク）</w:t>
                                  </w:r>
                                </w:p>
                                <w:p w14:paraId="5C77F1C1" w14:textId="77777777" w:rsidR="00124456" w:rsidRPr="00E105F3" w:rsidRDefault="00124456" w:rsidP="00FB7276">
                                  <w:pPr>
                                    <w:spacing w:line="120" w:lineRule="exact"/>
                                    <w:ind w:firstLineChars="1000" w:firstLine="1418"/>
                                    <w:jc w:val="left"/>
                                    <w:rPr>
                                      <w:rFonts w:hAnsi="ＭＳ ゴシック"/>
                                      <w:sz w:val="16"/>
                                      <w:szCs w:val="16"/>
                                    </w:rPr>
                                  </w:pPr>
                                </w:p>
                                <w:p w14:paraId="00826491" w14:textId="77777777" w:rsidR="00124456" w:rsidRPr="00E105F3" w:rsidRDefault="00124456" w:rsidP="00FB7276">
                                  <w:pPr>
                                    <w:spacing w:line="220" w:lineRule="exact"/>
                                    <w:ind w:left="284" w:hangingChars="200" w:hanging="284"/>
                                    <w:jc w:val="left"/>
                                    <w:rPr>
                                      <w:rFonts w:hAnsi="ＭＳ ゴシック"/>
                                      <w:sz w:val="16"/>
                                      <w:szCs w:val="16"/>
                                      <w:u w:val="single"/>
                                    </w:rPr>
                                  </w:pPr>
                                  <w:r w:rsidRPr="00E105F3">
                                    <w:rPr>
                                      <w:rFonts w:hAnsi="ＭＳ ゴシック" w:hint="eastAsia"/>
                                      <w:sz w:val="16"/>
                                      <w:szCs w:val="16"/>
                                    </w:rPr>
                                    <w:t xml:space="preserve">　　　　</w:t>
                                  </w:r>
                                  <w:sdt>
                                    <w:sdtPr>
                                      <w:rPr>
                                        <w:rFonts w:hint="eastAsia"/>
                                      </w:rPr>
                                      <w:id w:val="-2087516755"/>
                                      <w14:checkbox>
                                        <w14:checked w14:val="0"/>
                                        <w14:checkedState w14:val="00FE" w14:font="Wingdings"/>
                                        <w14:uncheckedState w14:val="2610" w14:font="ＭＳ ゴシック"/>
                                      </w14:checkbox>
                                    </w:sdtPr>
                                    <w:sdtEndPr/>
                                    <w:sdtContent>
                                      <w:r w:rsidRPr="00E105F3">
                                        <w:rPr>
                                          <w:rFonts w:hAnsi="ＭＳ ゴシック" w:hint="eastAsia"/>
                                        </w:rPr>
                                        <w:t>☐</w:t>
                                      </w:r>
                                    </w:sdtContent>
                                  </w:sdt>
                                  <w:r w:rsidRPr="00E105F3">
                                    <w:rPr>
                                      <w:rFonts w:hAnsi="ＭＳ ゴシック" w:hint="eastAsia"/>
                                      <w:sz w:val="16"/>
                                      <w:szCs w:val="16"/>
                                    </w:rPr>
                                    <w:t xml:space="preserve">②平均障害支援区分4以上5未満に該当　→（利用者数(ア)　　　．　人）／  ５　＝  </w:t>
                                  </w:r>
                                  <w:r w:rsidRPr="00E105F3">
                                    <w:rPr>
                                      <w:rFonts w:hAnsi="ＭＳ ゴシック" w:hint="eastAsia"/>
                                      <w:sz w:val="16"/>
                                      <w:szCs w:val="16"/>
                                      <w:u w:val="single"/>
                                    </w:rPr>
                                    <w:t xml:space="preserve">　　　．　　人（ケ）</w:t>
                                  </w:r>
                                </w:p>
                                <w:p w14:paraId="2558ADEC" w14:textId="77777777" w:rsidR="00124456" w:rsidRPr="00E105F3" w:rsidRDefault="00124456" w:rsidP="00FB7276">
                                  <w:pPr>
                                    <w:spacing w:line="120" w:lineRule="exact"/>
                                    <w:ind w:leftChars="152" w:left="276" w:firstLineChars="700" w:firstLine="993"/>
                                    <w:jc w:val="left"/>
                                    <w:rPr>
                                      <w:rFonts w:hAnsi="ＭＳ ゴシック"/>
                                      <w:sz w:val="16"/>
                                      <w:szCs w:val="16"/>
                                    </w:rPr>
                                  </w:pPr>
                                </w:p>
                                <w:p w14:paraId="561506C2" w14:textId="77777777" w:rsidR="00124456" w:rsidRPr="00E105F3" w:rsidRDefault="00124456" w:rsidP="00FB7276">
                                  <w:pPr>
                                    <w:spacing w:line="220" w:lineRule="exact"/>
                                    <w:jc w:val="left"/>
                                    <w:rPr>
                                      <w:rFonts w:hAnsi="ＭＳ ゴシック"/>
                                      <w:sz w:val="16"/>
                                      <w:szCs w:val="16"/>
                                    </w:rPr>
                                  </w:pPr>
                                  <w:r w:rsidRPr="00E105F3">
                                    <w:rPr>
                                      <w:rFonts w:hAnsi="ＭＳ ゴシック" w:hint="eastAsia"/>
                                      <w:sz w:val="16"/>
                                      <w:szCs w:val="16"/>
                                    </w:rPr>
                                    <w:t xml:space="preserve">　　　　</w:t>
                                  </w:r>
                                  <w:sdt>
                                    <w:sdtPr>
                                      <w:rPr>
                                        <w:rFonts w:hint="eastAsia"/>
                                      </w:rPr>
                                      <w:id w:val="-1834760985"/>
                                      <w14:checkbox>
                                        <w14:checked w14:val="0"/>
                                        <w14:checkedState w14:val="00FE" w14:font="Wingdings"/>
                                        <w14:uncheckedState w14:val="2610" w14:font="ＭＳ ゴシック"/>
                                      </w14:checkbox>
                                    </w:sdtPr>
                                    <w:sdtEndPr/>
                                    <w:sdtContent>
                                      <w:r w:rsidRPr="00E105F3">
                                        <w:rPr>
                                          <w:rFonts w:hAnsi="ＭＳ ゴシック" w:hint="eastAsia"/>
                                        </w:rPr>
                                        <w:t>☐</w:t>
                                      </w:r>
                                    </w:sdtContent>
                                  </w:sdt>
                                  <w:r w:rsidRPr="00E105F3">
                                    <w:rPr>
                                      <w:rFonts w:hAnsi="ＭＳ ゴシック" w:hint="eastAsia"/>
                                      <w:sz w:val="16"/>
                                      <w:szCs w:val="16"/>
                                    </w:rPr>
                                    <w:t xml:space="preserve">③平均障害支援区分5以上に該当　　　　→（利用者数(ア)　　　．　人）／  ３　＝  </w:t>
                                  </w:r>
                                  <w:r w:rsidRPr="00E105F3">
                                    <w:rPr>
                                      <w:rFonts w:hAnsi="ＭＳ ゴシック" w:hint="eastAsia"/>
                                      <w:sz w:val="16"/>
                                      <w:szCs w:val="16"/>
                                      <w:u w:val="single"/>
                                    </w:rPr>
                                    <w:t xml:space="preserve">　　　．　　人（コ）</w:t>
                                  </w:r>
                                </w:p>
                                <w:p w14:paraId="7FB12584" w14:textId="77777777" w:rsidR="00124456" w:rsidRPr="00E105F3" w:rsidRDefault="00124456" w:rsidP="00FB7276">
                                  <w:pPr>
                                    <w:spacing w:line="120" w:lineRule="exact"/>
                                    <w:ind w:left="142" w:hangingChars="100" w:hanging="142"/>
                                    <w:jc w:val="left"/>
                                    <w:rPr>
                                      <w:rFonts w:hAnsi="ＭＳ ゴシック"/>
                                      <w:sz w:val="16"/>
                                      <w:szCs w:val="16"/>
                                    </w:rPr>
                                  </w:pPr>
                                </w:p>
                                <w:p w14:paraId="11FA6D71" w14:textId="77777777" w:rsidR="001E57F1" w:rsidRPr="00E105F3" w:rsidRDefault="00124456" w:rsidP="001E57F1">
                                  <w:pPr>
                                    <w:spacing w:line="240" w:lineRule="exact"/>
                                    <w:ind w:left="5816" w:hangingChars="4100" w:hanging="5816"/>
                                    <w:jc w:val="both"/>
                                    <w:rPr>
                                      <w:rFonts w:hAnsi="ＭＳ ゴシック"/>
                                      <w:sz w:val="16"/>
                                      <w:szCs w:val="16"/>
                                      <w:u w:val="single"/>
                                    </w:rPr>
                                  </w:pPr>
                                  <w:r w:rsidRPr="00E105F3">
                                    <w:rPr>
                                      <w:rFonts w:hAnsi="ＭＳ ゴシック" w:hint="eastAsia"/>
                                      <w:sz w:val="16"/>
                                      <w:szCs w:val="16"/>
                                    </w:rPr>
                                    <w:t xml:space="preserve">　(Ⅱ) </w:t>
                                  </w:r>
                                  <w:r w:rsidRPr="00E105F3">
                                    <w:rPr>
                                      <w:rFonts w:hint="eastAsia"/>
                                    </w:rPr>
                                    <w:t xml:space="preserve"> </w:t>
                                  </w:r>
                                  <w:sdt>
                                    <w:sdtPr>
                                      <w:rPr>
                                        <w:rFonts w:hint="eastAsia"/>
                                      </w:rPr>
                                      <w:id w:val="1983586172"/>
                                      <w14:checkbox>
                                        <w14:checked w14:val="0"/>
                                        <w14:checkedState w14:val="00FE" w14:font="Wingdings"/>
                                        <w14:uncheckedState w14:val="2610" w14:font="ＭＳ ゴシック"/>
                                      </w14:checkbox>
                                    </w:sdtPr>
                                    <w:sdtEndPr/>
                                    <w:sdtContent>
                                      <w:r w:rsidRPr="00E105F3">
                                        <w:rPr>
                                          <w:rFonts w:hAnsi="ＭＳ ゴシック" w:hint="eastAsia"/>
                                        </w:rPr>
                                        <w:t>☐</w:t>
                                      </w:r>
                                    </w:sdtContent>
                                  </w:sdt>
                                  <w:r w:rsidRPr="00E105F3">
                                    <w:rPr>
                                      <w:rFonts w:hAnsi="ＭＳ ゴシック" w:hint="eastAsia"/>
                                      <w:sz w:val="16"/>
                                      <w:szCs w:val="16"/>
                                    </w:rPr>
                                    <w:t xml:space="preserve">特定旧法受給者等がいる場合　　　　　　 →（利用者数(イ)　　　．　人）／１０　＝  </w:t>
                                  </w:r>
                                  <w:r w:rsidRPr="00E105F3">
                                    <w:rPr>
                                      <w:rFonts w:hAnsi="ＭＳ ゴシック" w:hint="eastAsia"/>
                                      <w:sz w:val="16"/>
                                      <w:szCs w:val="16"/>
                                      <w:u w:val="single"/>
                                    </w:rPr>
                                    <w:t xml:space="preserve">　　　．　　人（サ）</w:t>
                                  </w:r>
                                </w:p>
                                <w:p w14:paraId="75DF4A35" w14:textId="55C21708" w:rsidR="00124456" w:rsidRPr="00E105F3" w:rsidRDefault="00124456" w:rsidP="001E57F1">
                                  <w:pPr>
                                    <w:spacing w:line="240" w:lineRule="exact"/>
                                    <w:ind w:left="5816" w:hangingChars="4100" w:hanging="5816"/>
                                    <w:jc w:val="both"/>
                                    <w:rPr>
                                      <w:rFonts w:hAnsi="ＭＳ ゴシック"/>
                                      <w:sz w:val="16"/>
                                      <w:szCs w:val="16"/>
                                    </w:rPr>
                                  </w:pPr>
                                  <w:r w:rsidRPr="00E105F3">
                                    <w:rPr>
                                      <w:rFonts w:hAnsi="ＭＳ ゴシック" w:hint="eastAsia"/>
                                      <w:sz w:val="16"/>
                                      <w:szCs w:val="16"/>
                                    </w:rPr>
                                    <w:t xml:space="preserve">⇒　従業者の必要人員（(Ⅰ)①又は②又は③+(Ⅱ)）　　計　</w:t>
                                  </w:r>
                                  <w:r w:rsidRPr="00E105F3">
                                    <w:rPr>
                                      <w:rFonts w:hAnsi="ＭＳ ゴシック" w:hint="eastAsia"/>
                                      <w:sz w:val="16"/>
                                      <w:szCs w:val="16"/>
                                      <w:u w:val="single"/>
                                    </w:rPr>
                                    <w:t xml:space="preserve">　　　．　　人</w:t>
                                  </w:r>
                                  <w:r w:rsidRPr="00E105F3">
                                    <w:rPr>
                                      <w:rFonts w:hAnsi="ＭＳ ゴシック" w:hint="eastAsia"/>
                                      <w:sz w:val="16"/>
                                      <w:szCs w:val="16"/>
                                    </w:rPr>
                                    <w:t>(シ)</w:t>
                                  </w:r>
                                  <w:r w:rsidR="001E57F1" w:rsidRPr="00E105F3">
                                    <w:rPr>
                                      <w:rFonts w:hAnsi="ＭＳ ゴシック" w:hint="eastAsia"/>
                                      <w:sz w:val="16"/>
                                      <w:szCs w:val="16"/>
                                    </w:rPr>
                                    <w:t xml:space="preserve"> </w:t>
                                  </w:r>
                                  <w:r w:rsidR="001E57F1" w:rsidRPr="00E105F3">
                                    <w:rPr>
                                      <w:rFonts w:hAnsi="ＭＳ ゴシック" w:hint="eastAsia"/>
                                      <w:sz w:val="12"/>
                                      <w:szCs w:val="12"/>
                                    </w:rPr>
                                    <w:t>小数点第２位以下切り捨て</w:t>
                                  </w:r>
                                  <w:r w:rsidRPr="00E105F3">
                                    <w:rPr>
                                      <w:rFonts w:hAnsi="ＭＳ ゴシック" w:hint="eastAsia"/>
                                      <w:sz w:val="16"/>
                                      <w:szCs w:val="16"/>
                                    </w:rPr>
                                    <w:t xml:space="preserve">（ク）～（サ）の計　</w:t>
                                  </w:r>
                                </w:p>
                              </w:tc>
                            </w:tr>
                          </w:tbl>
                          <w:p w14:paraId="29422387" w14:textId="77777777" w:rsidR="00124456" w:rsidRPr="00E105F3" w:rsidRDefault="00124456" w:rsidP="00124456"/>
                        </w:txbxContent>
                      </v:textbox>
                    </v:shape>
                  </w:pict>
                </mc:Fallback>
              </mc:AlternateContent>
            </w:r>
          </w:p>
          <w:p w14:paraId="011E910B" w14:textId="59AD11DD" w:rsidR="001F240D" w:rsidRDefault="001F240D" w:rsidP="0022745F">
            <w:pPr>
              <w:snapToGrid/>
              <w:ind w:left="182" w:hangingChars="100" w:hanging="182"/>
              <w:jc w:val="both"/>
            </w:pPr>
          </w:p>
          <w:p w14:paraId="32E592A1" w14:textId="77777777" w:rsidR="001F240D" w:rsidRDefault="001F240D" w:rsidP="0022745F">
            <w:pPr>
              <w:snapToGrid/>
              <w:ind w:left="182" w:hangingChars="100" w:hanging="182"/>
              <w:jc w:val="both"/>
            </w:pPr>
          </w:p>
          <w:p w14:paraId="54AF77A2" w14:textId="77777777" w:rsidR="001F240D" w:rsidRDefault="001F240D" w:rsidP="0022745F">
            <w:pPr>
              <w:snapToGrid/>
              <w:ind w:left="182" w:hangingChars="100" w:hanging="182"/>
              <w:jc w:val="both"/>
            </w:pPr>
          </w:p>
          <w:p w14:paraId="4BFC3755" w14:textId="77777777" w:rsidR="001F240D" w:rsidRDefault="001F240D" w:rsidP="0022745F">
            <w:pPr>
              <w:snapToGrid/>
              <w:ind w:left="182" w:hangingChars="100" w:hanging="182"/>
              <w:jc w:val="both"/>
            </w:pPr>
          </w:p>
          <w:p w14:paraId="2859BA7F" w14:textId="77777777" w:rsidR="001F240D" w:rsidRDefault="001F240D" w:rsidP="0022745F">
            <w:pPr>
              <w:snapToGrid/>
              <w:ind w:left="182" w:hangingChars="100" w:hanging="182"/>
              <w:jc w:val="both"/>
            </w:pPr>
          </w:p>
          <w:p w14:paraId="632E9849" w14:textId="77777777" w:rsidR="001F240D" w:rsidRDefault="001F240D" w:rsidP="0022745F">
            <w:pPr>
              <w:snapToGrid/>
              <w:ind w:left="182" w:hangingChars="100" w:hanging="182"/>
              <w:jc w:val="both"/>
            </w:pPr>
          </w:p>
          <w:p w14:paraId="2A3781B2" w14:textId="2EB50920" w:rsidR="001F240D" w:rsidRDefault="001F240D" w:rsidP="0022745F">
            <w:pPr>
              <w:snapToGrid/>
              <w:ind w:left="182" w:hangingChars="100" w:hanging="182"/>
              <w:jc w:val="both"/>
            </w:pPr>
          </w:p>
          <w:p w14:paraId="347925D0" w14:textId="77777777" w:rsidR="001F240D" w:rsidRDefault="001F240D" w:rsidP="0022745F">
            <w:pPr>
              <w:snapToGrid/>
              <w:ind w:left="182" w:hangingChars="100" w:hanging="182"/>
              <w:jc w:val="both"/>
            </w:pPr>
          </w:p>
          <w:p w14:paraId="407DE825" w14:textId="77777777" w:rsidR="001F240D" w:rsidRDefault="001F240D" w:rsidP="0022745F">
            <w:pPr>
              <w:snapToGrid/>
              <w:ind w:left="182" w:hangingChars="100" w:hanging="182"/>
              <w:jc w:val="both"/>
            </w:pPr>
          </w:p>
          <w:p w14:paraId="5813156B" w14:textId="77777777" w:rsidR="001F240D" w:rsidRDefault="001F240D" w:rsidP="0022745F">
            <w:pPr>
              <w:snapToGrid/>
              <w:ind w:left="182" w:hangingChars="100" w:hanging="182"/>
              <w:jc w:val="both"/>
            </w:pPr>
          </w:p>
          <w:p w14:paraId="2704EAE9" w14:textId="77777777" w:rsidR="001F240D" w:rsidRDefault="001F240D" w:rsidP="0022745F">
            <w:pPr>
              <w:snapToGrid/>
              <w:ind w:left="182" w:hangingChars="100" w:hanging="182"/>
              <w:jc w:val="both"/>
            </w:pPr>
          </w:p>
          <w:p w14:paraId="6AD6643C" w14:textId="4837AF07" w:rsidR="001F240D" w:rsidRDefault="001F240D" w:rsidP="0022745F">
            <w:pPr>
              <w:snapToGrid/>
              <w:ind w:left="182" w:hangingChars="100" w:hanging="182"/>
              <w:jc w:val="both"/>
            </w:pPr>
          </w:p>
          <w:p w14:paraId="626B0BE2" w14:textId="0C723D1C" w:rsidR="00124456" w:rsidRPr="005B7DB2" w:rsidRDefault="00124456" w:rsidP="0022745F">
            <w:pPr>
              <w:snapToGrid/>
              <w:ind w:left="182" w:hangingChars="100" w:hanging="182"/>
              <w:jc w:val="both"/>
            </w:pPr>
          </w:p>
        </w:tc>
        <w:tc>
          <w:tcPr>
            <w:tcW w:w="1001" w:type="dxa"/>
            <w:tcBorders>
              <w:left w:val="single" w:sz="6" w:space="0" w:color="auto"/>
              <w:bottom w:val="single" w:sz="4" w:space="0" w:color="auto"/>
              <w:right w:val="single" w:sz="6" w:space="0" w:color="auto"/>
            </w:tcBorders>
          </w:tcPr>
          <w:p w14:paraId="3FB3B54B" w14:textId="1E70C8FC" w:rsidR="00124456" w:rsidRPr="005B7DB2" w:rsidRDefault="00124456" w:rsidP="0022745F">
            <w:pPr>
              <w:snapToGrid/>
              <w:jc w:val="both"/>
            </w:pPr>
          </w:p>
        </w:tc>
        <w:tc>
          <w:tcPr>
            <w:tcW w:w="1734" w:type="dxa"/>
            <w:tcBorders>
              <w:left w:val="single" w:sz="6" w:space="0" w:color="auto"/>
              <w:bottom w:val="single" w:sz="4" w:space="0" w:color="auto"/>
            </w:tcBorders>
          </w:tcPr>
          <w:p w14:paraId="6C3ED011" w14:textId="26F4FE8C" w:rsidR="00124456" w:rsidRPr="005B7DB2" w:rsidRDefault="00124456" w:rsidP="0022745F">
            <w:pPr>
              <w:snapToGrid/>
              <w:spacing w:line="240" w:lineRule="exact"/>
              <w:jc w:val="both"/>
              <w:rPr>
                <w:sz w:val="18"/>
                <w:szCs w:val="18"/>
              </w:rPr>
            </w:pPr>
          </w:p>
        </w:tc>
      </w:tr>
    </w:tbl>
    <w:p w14:paraId="43A3275B" w14:textId="35D20E7E" w:rsidR="00F92CAC" w:rsidRPr="005B7DB2" w:rsidRDefault="00F92CAC" w:rsidP="00961254">
      <w:pPr>
        <w:widowControl/>
        <w:snapToGrid/>
        <w:jc w:val="left"/>
        <w:rPr>
          <w:rFonts w:hAnsi="ＭＳ ゴシック"/>
          <w:szCs w:val="20"/>
        </w:rPr>
      </w:pPr>
      <w:r w:rsidRPr="005B7DB2">
        <w:rPr>
          <w:rFonts w:hAnsi="ＭＳ ゴシック" w:hint="eastAsia"/>
          <w:szCs w:val="20"/>
        </w:rPr>
        <w:lastRenderedPageBreak/>
        <w:t>◆　人員に関する基準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236"/>
        <w:gridCol w:w="315"/>
        <w:gridCol w:w="5180"/>
        <w:gridCol w:w="1025"/>
        <w:gridCol w:w="1701"/>
      </w:tblGrid>
      <w:tr w:rsidR="005B7DB2" w:rsidRPr="005B7DB2" w14:paraId="03ABE484" w14:textId="77777777" w:rsidTr="006456D8">
        <w:trPr>
          <w:trHeight w:val="263"/>
        </w:trPr>
        <w:tc>
          <w:tcPr>
            <w:tcW w:w="1182" w:type="dxa"/>
            <w:vAlign w:val="center"/>
          </w:tcPr>
          <w:p w14:paraId="1711E09E" w14:textId="77777777" w:rsidR="001E57F1" w:rsidRPr="005B7DB2" w:rsidRDefault="001E57F1" w:rsidP="006456D8">
            <w:pPr>
              <w:snapToGrid/>
            </w:pPr>
            <w:r w:rsidRPr="005B7DB2">
              <w:rPr>
                <w:rFonts w:hint="eastAsia"/>
              </w:rPr>
              <w:t>項目</w:t>
            </w:r>
          </w:p>
        </w:tc>
        <w:tc>
          <w:tcPr>
            <w:tcW w:w="5731" w:type="dxa"/>
            <w:gridSpan w:val="3"/>
            <w:vAlign w:val="center"/>
          </w:tcPr>
          <w:p w14:paraId="23E2DA34" w14:textId="77777777" w:rsidR="001E57F1" w:rsidRPr="005B7DB2" w:rsidRDefault="001E57F1" w:rsidP="006456D8">
            <w:pPr>
              <w:snapToGrid/>
            </w:pPr>
            <w:r w:rsidRPr="005B7DB2">
              <w:rPr>
                <w:rFonts w:hint="eastAsia"/>
              </w:rPr>
              <w:t>点検のポイント</w:t>
            </w:r>
          </w:p>
        </w:tc>
        <w:tc>
          <w:tcPr>
            <w:tcW w:w="1025" w:type="dxa"/>
            <w:vAlign w:val="center"/>
          </w:tcPr>
          <w:p w14:paraId="50D9B756" w14:textId="77777777" w:rsidR="001E57F1" w:rsidRPr="005B7DB2" w:rsidRDefault="001E57F1" w:rsidP="006456D8">
            <w:pPr>
              <w:snapToGrid/>
            </w:pPr>
            <w:r w:rsidRPr="005B7DB2">
              <w:rPr>
                <w:rFonts w:hint="eastAsia"/>
              </w:rPr>
              <w:t>点検</w:t>
            </w:r>
          </w:p>
        </w:tc>
        <w:tc>
          <w:tcPr>
            <w:tcW w:w="1701" w:type="dxa"/>
            <w:vAlign w:val="center"/>
          </w:tcPr>
          <w:p w14:paraId="4B5B2BCB" w14:textId="77777777" w:rsidR="001E57F1" w:rsidRPr="005B7DB2" w:rsidRDefault="001E57F1" w:rsidP="006456D8">
            <w:pPr>
              <w:snapToGrid/>
            </w:pPr>
            <w:r w:rsidRPr="005B7DB2">
              <w:rPr>
                <w:rFonts w:hint="eastAsia"/>
              </w:rPr>
              <w:t>根拠</w:t>
            </w:r>
          </w:p>
        </w:tc>
      </w:tr>
      <w:tr w:rsidR="005B7DB2" w:rsidRPr="005B7DB2" w14:paraId="5622FC86" w14:textId="77777777" w:rsidTr="003B3F9D">
        <w:trPr>
          <w:trHeight w:val="253"/>
        </w:trPr>
        <w:tc>
          <w:tcPr>
            <w:tcW w:w="1182" w:type="dxa"/>
            <w:vMerge w:val="restart"/>
            <w:tcBorders>
              <w:right w:val="single" w:sz="4" w:space="0" w:color="auto"/>
            </w:tcBorders>
          </w:tcPr>
          <w:p w14:paraId="746A404A" w14:textId="77777777" w:rsidR="003B3F9D" w:rsidRPr="005B7DB2" w:rsidRDefault="003B3F9D" w:rsidP="006456D8">
            <w:pPr>
              <w:snapToGrid/>
              <w:jc w:val="both"/>
              <w:rPr>
                <w:szCs w:val="20"/>
              </w:rPr>
            </w:pPr>
            <w:r w:rsidRPr="005B7DB2">
              <w:rPr>
                <w:rFonts w:hint="eastAsia"/>
                <w:szCs w:val="20"/>
              </w:rPr>
              <w:t>２</w:t>
            </w:r>
          </w:p>
          <w:p w14:paraId="2B315AC2" w14:textId="77777777" w:rsidR="003B3F9D" w:rsidRPr="005B7DB2" w:rsidRDefault="003B3F9D" w:rsidP="006456D8">
            <w:pPr>
              <w:snapToGrid/>
              <w:jc w:val="both"/>
              <w:rPr>
                <w:szCs w:val="20"/>
              </w:rPr>
            </w:pPr>
            <w:r w:rsidRPr="005B7DB2">
              <w:rPr>
                <w:rFonts w:hint="eastAsia"/>
                <w:szCs w:val="20"/>
              </w:rPr>
              <w:t>従業者の員数</w:t>
            </w:r>
          </w:p>
          <w:p w14:paraId="1F739254" w14:textId="77777777" w:rsidR="003B3F9D" w:rsidRPr="005B7DB2" w:rsidRDefault="003B3F9D" w:rsidP="006456D8">
            <w:pPr>
              <w:snapToGrid/>
              <w:jc w:val="both"/>
              <w:rPr>
                <w:sz w:val="18"/>
                <w:szCs w:val="18"/>
              </w:rPr>
            </w:pPr>
            <w:r w:rsidRPr="005B7DB2">
              <w:rPr>
                <w:rFonts w:hint="eastAsia"/>
                <w:sz w:val="18"/>
                <w:szCs w:val="18"/>
              </w:rPr>
              <w:t>【生活介護</w:t>
            </w:r>
          </w:p>
          <w:p w14:paraId="2FC16FCB" w14:textId="77777777" w:rsidR="003B3F9D" w:rsidRPr="005B7DB2" w:rsidRDefault="003B3F9D" w:rsidP="006456D8">
            <w:pPr>
              <w:snapToGrid/>
              <w:spacing w:afterLines="50" w:after="142"/>
              <w:jc w:val="both"/>
              <w:rPr>
                <w:sz w:val="18"/>
                <w:szCs w:val="18"/>
              </w:rPr>
            </w:pPr>
            <w:r w:rsidRPr="005B7DB2">
              <w:rPr>
                <w:rFonts w:hint="eastAsia"/>
                <w:sz w:val="18"/>
                <w:szCs w:val="18"/>
              </w:rPr>
              <w:t>を行う場合】</w:t>
            </w:r>
          </w:p>
          <w:p w14:paraId="2AEA78F8" w14:textId="77777777" w:rsidR="003B3F9D" w:rsidRPr="005B7DB2" w:rsidRDefault="003B3F9D" w:rsidP="006456D8">
            <w:pPr>
              <w:snapToGrid/>
              <w:spacing w:afterLines="50" w:after="142"/>
              <w:jc w:val="both"/>
              <w:rPr>
                <w:szCs w:val="20"/>
              </w:rPr>
            </w:pPr>
            <w:r w:rsidRPr="005B7DB2">
              <w:rPr>
                <w:rFonts w:hint="eastAsia"/>
                <w:sz w:val="18"/>
                <w:szCs w:val="18"/>
              </w:rPr>
              <w:t>（続き）</w:t>
            </w:r>
          </w:p>
        </w:tc>
        <w:tc>
          <w:tcPr>
            <w:tcW w:w="236" w:type="dxa"/>
            <w:vMerge w:val="restart"/>
            <w:tcBorders>
              <w:top w:val="single" w:sz="4" w:space="0" w:color="auto"/>
              <w:left w:val="single" w:sz="4" w:space="0" w:color="auto"/>
              <w:right w:val="dashSmallGap" w:sz="4" w:space="0" w:color="auto"/>
            </w:tcBorders>
          </w:tcPr>
          <w:p w14:paraId="002F7ABE" w14:textId="77777777" w:rsidR="003B3F9D" w:rsidRPr="005B7DB2" w:rsidRDefault="003B3F9D" w:rsidP="006456D8">
            <w:pPr>
              <w:snapToGrid/>
              <w:jc w:val="both"/>
              <w:rPr>
                <w:szCs w:val="20"/>
              </w:rPr>
            </w:pPr>
          </w:p>
        </w:tc>
        <w:tc>
          <w:tcPr>
            <w:tcW w:w="5495" w:type="dxa"/>
            <w:gridSpan w:val="2"/>
            <w:tcBorders>
              <w:top w:val="single" w:sz="4" w:space="0" w:color="auto"/>
              <w:left w:val="dashSmallGap" w:sz="4" w:space="0" w:color="auto"/>
              <w:bottom w:val="nil"/>
            </w:tcBorders>
          </w:tcPr>
          <w:p w14:paraId="38848ACA" w14:textId="77777777" w:rsidR="003B3F9D" w:rsidRPr="005B7DB2" w:rsidRDefault="003B3F9D" w:rsidP="006456D8">
            <w:pPr>
              <w:snapToGrid/>
              <w:spacing w:line="80" w:lineRule="exact"/>
              <w:ind w:leftChars="200" w:left="364"/>
              <w:jc w:val="left"/>
              <w:rPr>
                <w:szCs w:val="20"/>
              </w:rPr>
            </w:pPr>
          </w:p>
        </w:tc>
        <w:tc>
          <w:tcPr>
            <w:tcW w:w="1025" w:type="dxa"/>
            <w:tcBorders>
              <w:top w:val="single" w:sz="4" w:space="0" w:color="auto"/>
              <w:bottom w:val="dotted" w:sz="4" w:space="0" w:color="auto"/>
            </w:tcBorders>
          </w:tcPr>
          <w:p w14:paraId="4FCD30F7" w14:textId="77777777" w:rsidR="003B3F9D" w:rsidRPr="005B7DB2" w:rsidRDefault="003B3F9D" w:rsidP="006456D8">
            <w:pPr>
              <w:snapToGrid/>
              <w:spacing w:line="160" w:lineRule="exact"/>
              <w:jc w:val="both"/>
              <w:rPr>
                <w:szCs w:val="20"/>
              </w:rPr>
            </w:pPr>
          </w:p>
        </w:tc>
        <w:tc>
          <w:tcPr>
            <w:tcW w:w="1701" w:type="dxa"/>
            <w:vMerge w:val="restart"/>
          </w:tcPr>
          <w:p w14:paraId="0DDC43D5" w14:textId="09B5EED0" w:rsidR="003B3F9D" w:rsidRPr="005B7DB2" w:rsidRDefault="003B3F9D" w:rsidP="002049DB">
            <w:pPr>
              <w:snapToGrid/>
              <w:spacing w:line="276" w:lineRule="auto"/>
              <w:jc w:val="distribute"/>
              <w:rPr>
                <w:rFonts w:hAnsi="ＭＳ ゴシック"/>
                <w:szCs w:val="20"/>
              </w:rPr>
            </w:pPr>
          </w:p>
        </w:tc>
      </w:tr>
      <w:tr w:rsidR="005B7DB2" w:rsidRPr="005B7DB2" w14:paraId="4B99B899" w14:textId="77777777" w:rsidTr="003B3F9D">
        <w:trPr>
          <w:trHeight w:val="1844"/>
        </w:trPr>
        <w:tc>
          <w:tcPr>
            <w:tcW w:w="1182" w:type="dxa"/>
            <w:vMerge/>
            <w:tcBorders>
              <w:right w:val="single" w:sz="4" w:space="0" w:color="auto"/>
            </w:tcBorders>
          </w:tcPr>
          <w:p w14:paraId="173E78B9" w14:textId="77777777" w:rsidR="003B3F9D" w:rsidRPr="005B7DB2" w:rsidRDefault="003B3F9D" w:rsidP="006456D8">
            <w:pPr>
              <w:snapToGrid/>
              <w:jc w:val="both"/>
              <w:rPr>
                <w:szCs w:val="20"/>
              </w:rPr>
            </w:pPr>
          </w:p>
        </w:tc>
        <w:tc>
          <w:tcPr>
            <w:tcW w:w="236" w:type="dxa"/>
            <w:vMerge/>
            <w:tcBorders>
              <w:left w:val="single" w:sz="4" w:space="0" w:color="auto"/>
              <w:right w:val="dashSmallGap" w:sz="4" w:space="0" w:color="auto"/>
            </w:tcBorders>
          </w:tcPr>
          <w:p w14:paraId="52AA1517" w14:textId="77777777" w:rsidR="003B3F9D" w:rsidRPr="005B7DB2" w:rsidRDefault="003B3F9D" w:rsidP="006456D8">
            <w:pPr>
              <w:snapToGrid/>
              <w:jc w:val="both"/>
              <w:rPr>
                <w:szCs w:val="20"/>
              </w:rPr>
            </w:pPr>
          </w:p>
        </w:tc>
        <w:tc>
          <w:tcPr>
            <w:tcW w:w="315" w:type="dxa"/>
            <w:vMerge w:val="restart"/>
            <w:tcBorders>
              <w:top w:val="nil"/>
              <w:left w:val="dashSmallGap" w:sz="4" w:space="0" w:color="auto"/>
              <w:right w:val="dotted" w:sz="4" w:space="0" w:color="auto"/>
            </w:tcBorders>
          </w:tcPr>
          <w:p w14:paraId="61F802EC" w14:textId="77777777" w:rsidR="003B3F9D" w:rsidRPr="005B7DB2" w:rsidRDefault="003B3F9D" w:rsidP="006456D8">
            <w:pPr>
              <w:snapToGrid/>
              <w:jc w:val="left"/>
              <w:rPr>
                <w:rFonts w:hAnsi="ＭＳ ゴシック"/>
                <w:szCs w:val="20"/>
              </w:rPr>
            </w:pPr>
          </w:p>
        </w:tc>
        <w:tc>
          <w:tcPr>
            <w:tcW w:w="5180" w:type="dxa"/>
            <w:tcBorders>
              <w:top w:val="dotted" w:sz="4" w:space="0" w:color="auto"/>
              <w:left w:val="dotted" w:sz="4" w:space="0" w:color="auto"/>
              <w:bottom w:val="dotted" w:sz="4" w:space="0" w:color="auto"/>
            </w:tcBorders>
          </w:tcPr>
          <w:p w14:paraId="02950356" w14:textId="77777777" w:rsidR="003B3F9D" w:rsidRPr="005B7DB2" w:rsidRDefault="003B3F9D" w:rsidP="006456D8">
            <w:pPr>
              <w:widowControl/>
              <w:snapToGrid/>
              <w:jc w:val="left"/>
              <w:rPr>
                <w:rFonts w:hAnsi="ＭＳ ゴシック"/>
                <w:szCs w:val="20"/>
              </w:rPr>
            </w:pPr>
            <w:r w:rsidRPr="005B7DB2">
              <w:rPr>
                <w:rFonts w:hAnsi="ＭＳ ゴシック" w:hint="eastAsia"/>
                <w:szCs w:val="20"/>
              </w:rPr>
              <w:t>ア　看護職員及び生活支援員の配置</w:t>
            </w:r>
          </w:p>
          <w:p w14:paraId="29ADA76D" w14:textId="77777777" w:rsidR="003B3F9D" w:rsidRPr="005B7DB2" w:rsidRDefault="003B3F9D" w:rsidP="006456D8">
            <w:pPr>
              <w:snapToGrid/>
              <w:ind w:leftChars="100" w:left="182" w:firstLineChars="100" w:firstLine="182"/>
              <w:jc w:val="both"/>
              <w:rPr>
                <w:rFonts w:hAnsi="ＭＳ ゴシック"/>
                <w:szCs w:val="20"/>
              </w:rPr>
            </w:pPr>
            <w:r w:rsidRPr="005B7DB2">
              <w:rPr>
                <w:rFonts w:hAnsi="ＭＳ ゴシック"/>
                <w:szCs w:val="20"/>
              </w:rPr>
              <w:t>看護職員及び生活支援員は、</w:t>
            </w:r>
            <w:r w:rsidRPr="005B7DB2">
              <w:rPr>
                <w:rFonts w:hAnsi="ＭＳ ゴシック" w:hint="eastAsia"/>
                <w:szCs w:val="20"/>
              </w:rPr>
              <w:t>サービス</w:t>
            </w:r>
            <w:r w:rsidRPr="005B7DB2">
              <w:rPr>
                <w:rFonts w:hAnsi="ＭＳ ゴシック"/>
                <w:szCs w:val="20"/>
              </w:rPr>
              <w:t>の単位ごとに、それぞれ１以上配置していますか。</w:t>
            </w:r>
          </w:p>
          <w:p w14:paraId="05FCC863" w14:textId="19B6397D" w:rsidR="003B3F9D" w:rsidRPr="005B7DB2" w:rsidRDefault="003B3F9D" w:rsidP="006456D8">
            <w:pPr>
              <w:snapToGrid/>
              <w:jc w:val="both"/>
              <w:rPr>
                <w:szCs w:val="20"/>
              </w:rPr>
            </w:pPr>
            <w:r w:rsidRPr="005B7DB2">
              <w:rPr>
                <w:rFonts w:hAnsi="ＭＳ ゴシック" w:hint="eastAsia"/>
                <w:noProof/>
                <w:szCs w:val="20"/>
              </w:rPr>
              <mc:AlternateContent>
                <mc:Choice Requires="wps">
                  <w:drawing>
                    <wp:anchor distT="0" distB="0" distL="114300" distR="114300" simplePos="0" relativeHeight="251612672" behindDoc="0" locked="0" layoutInCell="1" allowOverlap="1" wp14:anchorId="3B183225" wp14:editId="28180B50">
                      <wp:simplePos x="0" y="0"/>
                      <wp:positionH relativeFrom="column">
                        <wp:posOffset>44449</wp:posOffset>
                      </wp:positionH>
                      <wp:positionV relativeFrom="paragraph">
                        <wp:posOffset>24130</wp:posOffset>
                      </wp:positionV>
                      <wp:extent cx="3978275" cy="561975"/>
                      <wp:effectExtent l="0" t="0" r="22225" b="28575"/>
                      <wp:wrapNone/>
                      <wp:docPr id="227" name="Text Box 1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275" cy="561975"/>
                              </a:xfrm>
                              <a:prstGeom prst="rect">
                                <a:avLst/>
                              </a:prstGeom>
                              <a:solidFill>
                                <a:srgbClr val="FFFFFF"/>
                              </a:solidFill>
                              <a:ln w="6350">
                                <a:solidFill>
                                  <a:srgbClr val="000000"/>
                                </a:solidFill>
                                <a:miter lim="800000"/>
                                <a:headEnd/>
                                <a:tailEnd/>
                              </a:ln>
                            </wps:spPr>
                            <wps:txbx>
                              <w:txbxContent>
                                <w:p w14:paraId="16E5B25F" w14:textId="77777777" w:rsidR="003B3F9D" w:rsidRPr="00E105F3" w:rsidRDefault="003B3F9D" w:rsidP="001E57F1">
                                  <w:pPr>
                                    <w:spacing w:beforeLines="20" w:before="57" w:line="240" w:lineRule="exact"/>
                                    <w:ind w:leftChars="50" w:left="91" w:rightChars="50" w:right="91"/>
                                    <w:jc w:val="both"/>
                                    <w:rPr>
                                      <w:rFonts w:hAnsi="ＭＳ ゴシック"/>
                                      <w:sz w:val="16"/>
                                      <w:szCs w:val="16"/>
                                    </w:rPr>
                                  </w:pPr>
                                  <w:r w:rsidRPr="00E105F3">
                                    <w:rPr>
                                      <w:rFonts w:hAnsi="ＭＳ ゴシック" w:hint="eastAsia"/>
                                      <w:sz w:val="16"/>
                                      <w:szCs w:val="16"/>
                                    </w:rPr>
                                    <w:t xml:space="preserve">＜解釈通知　</w:t>
                                  </w:r>
                                  <w:r w:rsidRPr="00E105F3">
                                    <w:rPr>
                                      <w:rFonts w:hAnsi="ＭＳ ゴシック" w:hint="eastAsia"/>
                                      <w:sz w:val="16"/>
                                      <w:szCs w:val="16"/>
                                    </w:rPr>
                                    <w:t>第三の１(1)①イ＞</w:t>
                                  </w:r>
                                </w:p>
                                <w:p w14:paraId="04F8A5AE" w14:textId="77777777" w:rsidR="003B3F9D" w:rsidRPr="00E105F3" w:rsidRDefault="003B3F9D" w:rsidP="001E57F1">
                                  <w:pPr>
                                    <w:spacing w:line="240" w:lineRule="exact"/>
                                    <w:ind w:leftChars="50" w:left="233" w:rightChars="50" w:right="91" w:hangingChars="100" w:hanging="142"/>
                                    <w:jc w:val="both"/>
                                    <w:rPr>
                                      <w:rFonts w:hAnsi="ＭＳ ゴシック"/>
                                      <w:sz w:val="16"/>
                                      <w:szCs w:val="16"/>
                                    </w:rPr>
                                  </w:pPr>
                                  <w:r w:rsidRPr="00E105F3">
                                    <w:rPr>
                                      <w:rFonts w:hAnsi="ＭＳ ゴシック" w:hint="eastAsia"/>
                                      <w:sz w:val="16"/>
                                      <w:szCs w:val="16"/>
                                    </w:rPr>
                                    <w:t>○　看護職員及び生活支援員については、それぞれについて最低１人以上配置するとともに、必要とされる看護職員及び生活支援員のうち、１人以上は常勤でなければならない。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83225" id="_x0000_s1033" type="#_x0000_t202" style="position:absolute;left:0;text-align:left;margin-left:3.5pt;margin-top:1.9pt;width:313.25pt;height:44.2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" strokeweight=".5pt">
                      <v:textbox inset="5.85pt,.7pt,5.85pt,.7pt">
                        <w:txbxContent>
                          <w:p w14:paraId="16E5B25F" w14:textId="77777777" w:rsidR="003B3F9D" w:rsidRPr="00E105F3" w:rsidRDefault="003B3F9D" w:rsidP="001E57F1">
                            <w:pPr>
                              <w:spacing w:beforeLines="20" w:before="57" w:line="240" w:lineRule="exact"/>
                              <w:ind w:leftChars="50" w:left="91" w:rightChars="50" w:right="91"/>
                              <w:jc w:val="both"/>
                              <w:rPr>
                                <w:rFonts w:hAnsi="ＭＳ ゴシック"/>
                                <w:sz w:val="16"/>
                                <w:szCs w:val="16"/>
                              </w:rPr>
                            </w:pPr>
                            <w:r w:rsidRPr="00E105F3">
                              <w:rPr>
                                <w:rFonts w:hAnsi="ＭＳ ゴシック" w:hint="eastAsia"/>
                                <w:sz w:val="16"/>
                                <w:szCs w:val="16"/>
                              </w:rPr>
                              <w:t xml:space="preserve">＜解釈通知　</w:t>
                            </w:r>
                            <w:r w:rsidRPr="00E105F3">
                              <w:rPr>
                                <w:rFonts w:hAnsi="ＭＳ ゴシック" w:hint="eastAsia"/>
                                <w:sz w:val="16"/>
                                <w:szCs w:val="16"/>
                              </w:rPr>
                              <w:t>第三の１(1)①イ＞</w:t>
                            </w:r>
                          </w:p>
                          <w:p w14:paraId="04F8A5AE" w14:textId="77777777" w:rsidR="003B3F9D" w:rsidRPr="00E105F3" w:rsidRDefault="003B3F9D" w:rsidP="001E57F1">
                            <w:pPr>
                              <w:spacing w:line="240" w:lineRule="exact"/>
                              <w:ind w:leftChars="50" w:left="233" w:rightChars="50" w:right="91" w:hangingChars="100" w:hanging="142"/>
                              <w:jc w:val="both"/>
                              <w:rPr>
                                <w:rFonts w:hAnsi="ＭＳ ゴシック"/>
                                <w:sz w:val="16"/>
                                <w:szCs w:val="16"/>
                              </w:rPr>
                            </w:pPr>
                            <w:r w:rsidRPr="00E105F3">
                              <w:rPr>
                                <w:rFonts w:hAnsi="ＭＳ ゴシック" w:hint="eastAsia"/>
                                <w:sz w:val="16"/>
                                <w:szCs w:val="16"/>
                              </w:rPr>
                              <w:t>○　看護職員及び生活支援員については、それぞれについて最低１人以上配置するとともに、必要とされる看護職員及び生活支援員のうち、１人以上は常勤でなければならない。</w:t>
                            </w:r>
                          </w:p>
                        </w:txbxContent>
                      </v:textbox>
                    </v:shape>
                  </w:pict>
                </mc:Fallback>
              </mc:AlternateContent>
            </w:r>
          </w:p>
          <w:p w14:paraId="4DA02288" w14:textId="77777777" w:rsidR="003B3F9D" w:rsidRPr="005B7DB2" w:rsidRDefault="003B3F9D" w:rsidP="006456D8">
            <w:pPr>
              <w:snapToGrid/>
              <w:spacing w:afterLines="70" w:after="199"/>
              <w:jc w:val="both"/>
              <w:rPr>
                <w:rFonts w:hAnsi="ＭＳ ゴシック"/>
                <w:szCs w:val="20"/>
              </w:rPr>
            </w:pPr>
          </w:p>
        </w:tc>
        <w:tc>
          <w:tcPr>
            <w:tcW w:w="1025" w:type="dxa"/>
            <w:tcBorders>
              <w:top w:val="dotted" w:sz="4" w:space="0" w:color="auto"/>
              <w:bottom w:val="dotted" w:sz="4" w:space="0" w:color="auto"/>
            </w:tcBorders>
          </w:tcPr>
          <w:p w14:paraId="13598776" w14:textId="77777777" w:rsidR="003B3F9D" w:rsidRPr="005B7DB2" w:rsidRDefault="00676910" w:rsidP="006456D8">
            <w:pPr>
              <w:snapToGrid/>
              <w:jc w:val="both"/>
            </w:pPr>
            <w:sdt>
              <w:sdtPr>
                <w:rPr>
                  <w:rFonts w:hint="eastAsia"/>
                </w:rPr>
                <w:id w:val="1382674098"/>
                <w14:checkbox>
                  <w14:checked w14:val="0"/>
                  <w14:checkedState w14:val="00FE" w14:font="Wingdings"/>
                  <w14:uncheckedState w14:val="2610" w14:font="ＭＳ ゴシック"/>
                </w14:checkbox>
              </w:sdtPr>
              <w:sdtEndPr/>
              <w:sdtContent>
                <w:r w:rsidR="003B3F9D" w:rsidRPr="005B7DB2">
                  <w:rPr>
                    <w:rFonts w:hAnsi="ＭＳ ゴシック" w:hint="eastAsia"/>
                  </w:rPr>
                  <w:t>☐</w:t>
                </w:r>
              </w:sdtContent>
            </w:sdt>
            <w:r w:rsidR="003B3F9D" w:rsidRPr="005B7DB2">
              <w:rPr>
                <w:rFonts w:hint="eastAsia"/>
              </w:rPr>
              <w:t>いる</w:t>
            </w:r>
          </w:p>
          <w:p w14:paraId="6CAE7B5A" w14:textId="77777777" w:rsidR="003B3F9D" w:rsidRPr="005B7DB2" w:rsidRDefault="00676910" w:rsidP="006456D8">
            <w:pPr>
              <w:jc w:val="both"/>
              <w:rPr>
                <w:szCs w:val="20"/>
              </w:rPr>
            </w:pPr>
            <w:sdt>
              <w:sdtPr>
                <w:rPr>
                  <w:rFonts w:hint="eastAsia"/>
                </w:rPr>
                <w:id w:val="-1720351018"/>
                <w14:checkbox>
                  <w14:checked w14:val="0"/>
                  <w14:checkedState w14:val="00FE" w14:font="Wingdings"/>
                  <w14:uncheckedState w14:val="2610" w14:font="ＭＳ ゴシック"/>
                </w14:checkbox>
              </w:sdtPr>
              <w:sdtEndPr/>
              <w:sdtContent>
                <w:r w:rsidR="003B3F9D" w:rsidRPr="005B7DB2">
                  <w:rPr>
                    <w:rFonts w:hAnsi="ＭＳ ゴシック" w:hint="eastAsia"/>
                  </w:rPr>
                  <w:t>☐</w:t>
                </w:r>
              </w:sdtContent>
            </w:sdt>
            <w:r w:rsidR="003B3F9D" w:rsidRPr="005B7DB2">
              <w:rPr>
                <w:rFonts w:hint="eastAsia"/>
              </w:rPr>
              <w:t>いない</w:t>
            </w:r>
          </w:p>
        </w:tc>
        <w:tc>
          <w:tcPr>
            <w:tcW w:w="1701" w:type="dxa"/>
            <w:vMerge/>
          </w:tcPr>
          <w:p w14:paraId="7CBF2274" w14:textId="77777777" w:rsidR="003B3F9D" w:rsidRPr="005B7DB2" w:rsidRDefault="003B3F9D" w:rsidP="006456D8">
            <w:pPr>
              <w:snapToGrid/>
              <w:jc w:val="both"/>
              <w:rPr>
                <w:rFonts w:hAnsi="ＭＳ ゴシック"/>
                <w:szCs w:val="20"/>
              </w:rPr>
            </w:pPr>
          </w:p>
        </w:tc>
      </w:tr>
      <w:tr w:rsidR="005B7DB2" w:rsidRPr="005B7DB2" w14:paraId="693A81AB" w14:textId="77777777" w:rsidTr="002049DB">
        <w:trPr>
          <w:trHeight w:val="1401"/>
        </w:trPr>
        <w:tc>
          <w:tcPr>
            <w:tcW w:w="1182" w:type="dxa"/>
            <w:vMerge/>
            <w:tcBorders>
              <w:right w:val="single" w:sz="4" w:space="0" w:color="auto"/>
            </w:tcBorders>
          </w:tcPr>
          <w:p w14:paraId="634B942E" w14:textId="77777777" w:rsidR="003B3F9D" w:rsidRPr="005B7DB2" w:rsidRDefault="003B3F9D" w:rsidP="006456D8">
            <w:pPr>
              <w:snapToGrid/>
              <w:jc w:val="both"/>
              <w:rPr>
                <w:szCs w:val="20"/>
              </w:rPr>
            </w:pPr>
          </w:p>
        </w:tc>
        <w:tc>
          <w:tcPr>
            <w:tcW w:w="236" w:type="dxa"/>
            <w:vMerge/>
            <w:tcBorders>
              <w:left w:val="single" w:sz="4" w:space="0" w:color="auto"/>
              <w:right w:val="dashSmallGap" w:sz="4" w:space="0" w:color="auto"/>
            </w:tcBorders>
          </w:tcPr>
          <w:p w14:paraId="6580974E" w14:textId="77777777" w:rsidR="003B3F9D" w:rsidRPr="005B7DB2" w:rsidRDefault="003B3F9D" w:rsidP="006456D8">
            <w:pPr>
              <w:snapToGrid/>
              <w:jc w:val="both"/>
              <w:rPr>
                <w:szCs w:val="20"/>
              </w:rPr>
            </w:pPr>
          </w:p>
        </w:tc>
        <w:tc>
          <w:tcPr>
            <w:tcW w:w="315" w:type="dxa"/>
            <w:vMerge/>
            <w:tcBorders>
              <w:top w:val="nil"/>
              <w:left w:val="dashSmallGap" w:sz="4" w:space="0" w:color="auto"/>
              <w:bottom w:val="dashSmallGap" w:sz="4" w:space="0" w:color="auto"/>
              <w:right w:val="dotted" w:sz="4" w:space="0" w:color="auto"/>
            </w:tcBorders>
          </w:tcPr>
          <w:p w14:paraId="11396913" w14:textId="77777777" w:rsidR="003B3F9D" w:rsidRPr="005B7DB2" w:rsidRDefault="003B3F9D" w:rsidP="006456D8">
            <w:pPr>
              <w:snapToGrid/>
              <w:spacing w:afterLines="50" w:after="142"/>
              <w:jc w:val="right"/>
              <w:rPr>
                <w:rFonts w:hAnsi="ＭＳ ゴシック"/>
                <w:szCs w:val="20"/>
              </w:rPr>
            </w:pPr>
          </w:p>
        </w:tc>
        <w:tc>
          <w:tcPr>
            <w:tcW w:w="5180" w:type="dxa"/>
            <w:tcBorders>
              <w:top w:val="dotted" w:sz="4" w:space="0" w:color="auto"/>
              <w:left w:val="dotted" w:sz="4" w:space="0" w:color="auto"/>
              <w:bottom w:val="dashSmallGap" w:sz="4" w:space="0" w:color="auto"/>
            </w:tcBorders>
          </w:tcPr>
          <w:p w14:paraId="6280BA4B" w14:textId="77777777" w:rsidR="003B3F9D" w:rsidRPr="005B7DB2" w:rsidRDefault="003B3F9D" w:rsidP="006456D8">
            <w:pPr>
              <w:widowControl/>
              <w:snapToGrid/>
              <w:jc w:val="left"/>
              <w:rPr>
                <w:rFonts w:hAnsi="ＭＳ ゴシック"/>
                <w:szCs w:val="20"/>
              </w:rPr>
            </w:pPr>
            <w:r w:rsidRPr="005B7DB2">
              <w:rPr>
                <w:rFonts w:hAnsi="ＭＳ ゴシック" w:hint="eastAsia"/>
                <w:szCs w:val="20"/>
              </w:rPr>
              <w:t>イ　理学療法士等の配置</w:t>
            </w:r>
          </w:p>
          <w:p w14:paraId="7F77B884" w14:textId="24E7A0BF" w:rsidR="003B3F9D" w:rsidRPr="005B7DB2" w:rsidRDefault="003B3F9D" w:rsidP="006456D8">
            <w:pPr>
              <w:snapToGrid/>
              <w:spacing w:afterLines="50" w:after="142"/>
              <w:ind w:leftChars="100" w:left="182" w:firstLineChars="100" w:firstLine="182"/>
              <w:jc w:val="left"/>
              <w:rPr>
                <w:rFonts w:hAnsi="ＭＳ ゴシック"/>
                <w:szCs w:val="20"/>
              </w:rPr>
            </w:pPr>
            <w:r w:rsidRPr="005B7DB2">
              <w:rPr>
                <w:rFonts w:hAnsi="ＭＳ ゴシック"/>
                <w:szCs w:val="20"/>
              </w:rPr>
              <w:t>理学療法士</w:t>
            </w:r>
            <w:r w:rsidR="003C5DD6">
              <w:rPr>
                <w:rFonts w:hAnsi="ＭＳ ゴシック" w:hint="eastAsia"/>
                <w:szCs w:val="20"/>
              </w:rPr>
              <w:t>、</w:t>
            </w:r>
            <w:r w:rsidRPr="005B7DB2">
              <w:rPr>
                <w:rFonts w:hAnsi="ＭＳ ゴシック"/>
                <w:szCs w:val="20"/>
              </w:rPr>
              <w:t>作業療法士</w:t>
            </w:r>
            <w:r w:rsidR="0078159D">
              <w:rPr>
                <w:rFonts w:hAnsi="ＭＳ ゴシック" w:hint="eastAsia"/>
                <w:szCs w:val="20"/>
              </w:rPr>
              <w:t>又は</w:t>
            </w:r>
            <w:r w:rsidR="003C5DD6">
              <w:rPr>
                <w:rFonts w:hAnsi="ＭＳ ゴシック" w:hint="eastAsia"/>
                <w:szCs w:val="20"/>
              </w:rPr>
              <w:t>言語聴覚士</w:t>
            </w:r>
            <w:r w:rsidRPr="005B7DB2">
              <w:rPr>
                <w:rFonts w:hAnsi="ＭＳ ゴシック" w:hint="eastAsia"/>
                <w:szCs w:val="20"/>
              </w:rPr>
              <w:t>の数</w:t>
            </w:r>
            <w:r w:rsidRPr="005B7DB2">
              <w:rPr>
                <w:rFonts w:hAnsi="ＭＳ ゴシック"/>
                <w:szCs w:val="20"/>
              </w:rPr>
              <w:t>は、利用者に対して日常生活を営むのに必要な機能の減退を防止するための訓練を行う場合は、当該訓練を行うための必要な数となっていますか。</w:t>
            </w:r>
          </w:p>
        </w:tc>
        <w:tc>
          <w:tcPr>
            <w:tcW w:w="1025" w:type="dxa"/>
            <w:tcBorders>
              <w:top w:val="dotted" w:sz="4" w:space="0" w:color="auto"/>
              <w:bottom w:val="dashSmallGap" w:sz="4" w:space="0" w:color="auto"/>
            </w:tcBorders>
          </w:tcPr>
          <w:p w14:paraId="2EEEA806" w14:textId="77777777" w:rsidR="003B3F9D" w:rsidRPr="005B7DB2" w:rsidRDefault="00676910" w:rsidP="006456D8">
            <w:pPr>
              <w:snapToGrid/>
              <w:jc w:val="both"/>
            </w:pPr>
            <w:sdt>
              <w:sdtPr>
                <w:rPr>
                  <w:rFonts w:hint="eastAsia"/>
                </w:rPr>
                <w:id w:val="-191924303"/>
                <w14:checkbox>
                  <w14:checked w14:val="0"/>
                  <w14:checkedState w14:val="00FE" w14:font="Wingdings"/>
                  <w14:uncheckedState w14:val="2610" w14:font="ＭＳ ゴシック"/>
                </w14:checkbox>
              </w:sdtPr>
              <w:sdtEndPr/>
              <w:sdtContent>
                <w:r w:rsidR="003B3F9D" w:rsidRPr="005B7DB2">
                  <w:rPr>
                    <w:rFonts w:hAnsi="ＭＳ ゴシック" w:hint="eastAsia"/>
                  </w:rPr>
                  <w:t>☐</w:t>
                </w:r>
              </w:sdtContent>
            </w:sdt>
            <w:r w:rsidR="003B3F9D" w:rsidRPr="005B7DB2">
              <w:rPr>
                <w:rFonts w:hint="eastAsia"/>
              </w:rPr>
              <w:t>いる</w:t>
            </w:r>
          </w:p>
          <w:p w14:paraId="14B0C2A0" w14:textId="77777777" w:rsidR="003B3F9D" w:rsidRPr="005B7DB2" w:rsidRDefault="00676910" w:rsidP="006456D8">
            <w:pPr>
              <w:jc w:val="both"/>
              <w:rPr>
                <w:szCs w:val="20"/>
              </w:rPr>
            </w:pPr>
            <w:sdt>
              <w:sdtPr>
                <w:rPr>
                  <w:rFonts w:hint="eastAsia"/>
                </w:rPr>
                <w:id w:val="730888288"/>
                <w14:checkbox>
                  <w14:checked w14:val="0"/>
                  <w14:checkedState w14:val="00FE" w14:font="Wingdings"/>
                  <w14:uncheckedState w14:val="2610" w14:font="ＭＳ ゴシック"/>
                </w14:checkbox>
              </w:sdtPr>
              <w:sdtEndPr/>
              <w:sdtContent>
                <w:r w:rsidR="003B3F9D" w:rsidRPr="005B7DB2">
                  <w:rPr>
                    <w:rFonts w:hAnsi="ＭＳ ゴシック" w:hint="eastAsia"/>
                  </w:rPr>
                  <w:t>☐</w:t>
                </w:r>
              </w:sdtContent>
            </w:sdt>
            <w:r w:rsidR="003B3F9D" w:rsidRPr="005B7DB2">
              <w:rPr>
                <w:rFonts w:hint="eastAsia"/>
              </w:rPr>
              <w:t>いない</w:t>
            </w:r>
          </w:p>
        </w:tc>
        <w:tc>
          <w:tcPr>
            <w:tcW w:w="1701" w:type="dxa"/>
            <w:vMerge/>
          </w:tcPr>
          <w:p w14:paraId="5C2742CC" w14:textId="77777777" w:rsidR="003B3F9D" w:rsidRPr="005B7DB2" w:rsidRDefault="003B3F9D" w:rsidP="006456D8">
            <w:pPr>
              <w:snapToGrid/>
              <w:jc w:val="both"/>
              <w:rPr>
                <w:rFonts w:hAnsi="ＭＳ ゴシック"/>
                <w:szCs w:val="20"/>
              </w:rPr>
            </w:pPr>
          </w:p>
        </w:tc>
      </w:tr>
      <w:tr w:rsidR="005B7DB2" w:rsidRPr="005B7DB2" w14:paraId="514F6FDD" w14:textId="77777777" w:rsidTr="002049DB">
        <w:trPr>
          <w:trHeight w:val="70"/>
        </w:trPr>
        <w:tc>
          <w:tcPr>
            <w:tcW w:w="1182" w:type="dxa"/>
            <w:vMerge/>
            <w:tcBorders>
              <w:right w:val="single" w:sz="4" w:space="0" w:color="auto"/>
            </w:tcBorders>
          </w:tcPr>
          <w:p w14:paraId="048D7D1A" w14:textId="77777777" w:rsidR="003B3F9D" w:rsidRPr="005B7DB2" w:rsidRDefault="003B3F9D" w:rsidP="006456D8">
            <w:pPr>
              <w:snapToGrid/>
              <w:jc w:val="both"/>
              <w:rPr>
                <w:szCs w:val="20"/>
              </w:rPr>
            </w:pPr>
          </w:p>
        </w:tc>
        <w:tc>
          <w:tcPr>
            <w:tcW w:w="236" w:type="dxa"/>
            <w:vMerge/>
            <w:tcBorders>
              <w:left w:val="single" w:sz="4" w:space="0" w:color="auto"/>
              <w:right w:val="dashSmallGap" w:sz="4" w:space="0" w:color="auto"/>
            </w:tcBorders>
          </w:tcPr>
          <w:p w14:paraId="43050B36" w14:textId="77777777" w:rsidR="003B3F9D" w:rsidRPr="005B7DB2" w:rsidRDefault="003B3F9D" w:rsidP="006456D8">
            <w:pPr>
              <w:snapToGrid/>
              <w:jc w:val="both"/>
              <w:rPr>
                <w:szCs w:val="20"/>
              </w:rPr>
            </w:pPr>
          </w:p>
        </w:tc>
        <w:tc>
          <w:tcPr>
            <w:tcW w:w="5495" w:type="dxa"/>
            <w:gridSpan w:val="2"/>
            <w:tcBorders>
              <w:top w:val="dashSmallGap" w:sz="4" w:space="0" w:color="auto"/>
              <w:left w:val="dashSmallGap" w:sz="4" w:space="0" w:color="auto"/>
              <w:bottom w:val="nil"/>
            </w:tcBorders>
          </w:tcPr>
          <w:p w14:paraId="338BFC5F" w14:textId="77777777" w:rsidR="003B3F9D" w:rsidRPr="005B7DB2" w:rsidRDefault="003B3F9D" w:rsidP="006456D8">
            <w:pPr>
              <w:snapToGrid/>
              <w:jc w:val="both"/>
              <w:rPr>
                <w:rFonts w:hAnsi="ＭＳ ゴシック"/>
                <w:szCs w:val="20"/>
              </w:rPr>
            </w:pPr>
            <w:r w:rsidRPr="005B7DB2">
              <w:rPr>
                <w:rFonts w:hAnsi="ＭＳ ゴシック" w:hint="eastAsia"/>
                <w:szCs w:val="20"/>
              </w:rPr>
              <w:t>ニ　サービス管理責任者の員数</w:t>
            </w:r>
          </w:p>
          <w:p w14:paraId="1C5D959E" w14:textId="77777777" w:rsidR="003B3F9D" w:rsidRPr="005B7DB2" w:rsidRDefault="003B3F9D" w:rsidP="006456D8">
            <w:pPr>
              <w:snapToGrid/>
              <w:spacing w:afterLines="30" w:after="85"/>
              <w:ind w:leftChars="100" w:left="182" w:firstLineChars="100" w:firstLine="182"/>
              <w:jc w:val="both"/>
              <w:rPr>
                <w:rFonts w:hAnsi="ＭＳ ゴシック"/>
                <w:szCs w:val="20"/>
              </w:rPr>
            </w:pPr>
            <w:r w:rsidRPr="005B7DB2">
              <w:rPr>
                <w:rFonts w:hAnsi="ＭＳ ゴシック" w:hint="eastAsia"/>
                <w:szCs w:val="20"/>
              </w:rPr>
              <w:t>イ又はロに掲げる利用者の数の区分に応じ、それぞれイ又はロに掲げる数以上置いていますか。</w:t>
            </w:r>
          </w:p>
          <w:p w14:paraId="4D417E5A" w14:textId="77777777" w:rsidR="003B3F9D" w:rsidRPr="005B7DB2" w:rsidRDefault="003B3F9D" w:rsidP="006456D8">
            <w:pPr>
              <w:snapToGrid/>
              <w:ind w:leftChars="100" w:left="364" w:hangingChars="100" w:hanging="182"/>
              <w:jc w:val="both"/>
              <w:rPr>
                <w:rFonts w:hAnsi="ＭＳ ゴシック"/>
                <w:szCs w:val="20"/>
              </w:rPr>
            </w:pPr>
            <w:r w:rsidRPr="005B7DB2">
              <w:rPr>
                <w:rFonts w:hAnsi="ＭＳ ゴシック" w:hint="eastAsia"/>
                <w:szCs w:val="20"/>
              </w:rPr>
              <w:t>イ　利用者の数が６０以下　１以上</w:t>
            </w:r>
          </w:p>
          <w:p w14:paraId="64992620" w14:textId="77777777" w:rsidR="003B3F9D" w:rsidRPr="005B7DB2" w:rsidRDefault="003B3F9D" w:rsidP="006456D8">
            <w:pPr>
              <w:snapToGrid/>
              <w:spacing w:beforeLines="10" w:before="28"/>
              <w:ind w:leftChars="100" w:left="364" w:hangingChars="100" w:hanging="182"/>
              <w:jc w:val="both"/>
              <w:rPr>
                <w:rFonts w:hAnsi="ＭＳ ゴシック"/>
                <w:szCs w:val="20"/>
              </w:rPr>
            </w:pPr>
            <w:r w:rsidRPr="005B7DB2">
              <w:rPr>
                <w:rFonts w:hAnsi="ＭＳ ゴシック" w:hint="eastAsia"/>
                <w:szCs w:val="20"/>
              </w:rPr>
              <w:t>ロ　利用者の数が６１以上　１に、利用者の数が６０を超えて</w:t>
            </w:r>
          </w:p>
          <w:p w14:paraId="625874E3" w14:textId="5E37632C" w:rsidR="003B3F9D" w:rsidRPr="005B7DB2" w:rsidRDefault="003B3F9D" w:rsidP="006456D8">
            <w:pPr>
              <w:snapToGrid/>
              <w:ind w:left="182" w:hangingChars="100" w:hanging="182"/>
              <w:jc w:val="both"/>
              <w:rPr>
                <w:rFonts w:hAnsi="ＭＳ ゴシック"/>
                <w:szCs w:val="20"/>
              </w:rPr>
            </w:pPr>
            <w:r w:rsidRPr="005B7DB2">
              <w:rPr>
                <w:rFonts w:hAnsi="ＭＳ ゴシック" w:hint="eastAsia"/>
                <w:szCs w:val="20"/>
              </w:rPr>
              <w:t xml:space="preserve">　　４０又はその端数を増すごとに１を加えて得た数以上</w:t>
            </w:r>
          </w:p>
        </w:tc>
        <w:tc>
          <w:tcPr>
            <w:tcW w:w="1025" w:type="dxa"/>
            <w:vMerge w:val="restart"/>
            <w:tcBorders>
              <w:top w:val="dashSmallGap" w:sz="4" w:space="0" w:color="auto"/>
            </w:tcBorders>
          </w:tcPr>
          <w:p w14:paraId="76890B71" w14:textId="77777777" w:rsidR="003B3F9D" w:rsidRPr="005B7DB2" w:rsidRDefault="00676910" w:rsidP="006456D8">
            <w:pPr>
              <w:snapToGrid/>
              <w:jc w:val="both"/>
            </w:pPr>
            <w:sdt>
              <w:sdtPr>
                <w:rPr>
                  <w:rFonts w:hint="eastAsia"/>
                </w:rPr>
                <w:id w:val="560684824"/>
                <w14:checkbox>
                  <w14:checked w14:val="0"/>
                  <w14:checkedState w14:val="00FE" w14:font="Wingdings"/>
                  <w14:uncheckedState w14:val="2610" w14:font="ＭＳ ゴシック"/>
                </w14:checkbox>
              </w:sdtPr>
              <w:sdtEndPr/>
              <w:sdtContent>
                <w:r w:rsidR="003B3F9D" w:rsidRPr="005B7DB2">
                  <w:rPr>
                    <w:rFonts w:hAnsi="ＭＳ ゴシック" w:hint="eastAsia"/>
                  </w:rPr>
                  <w:t>☐</w:t>
                </w:r>
              </w:sdtContent>
            </w:sdt>
            <w:r w:rsidR="003B3F9D" w:rsidRPr="005B7DB2">
              <w:rPr>
                <w:rFonts w:hint="eastAsia"/>
              </w:rPr>
              <w:t>いる</w:t>
            </w:r>
          </w:p>
          <w:p w14:paraId="0288EC3C" w14:textId="77777777" w:rsidR="003B3F9D" w:rsidRPr="005B7DB2" w:rsidRDefault="00676910" w:rsidP="006456D8">
            <w:pPr>
              <w:snapToGrid/>
              <w:jc w:val="both"/>
            </w:pPr>
            <w:sdt>
              <w:sdtPr>
                <w:rPr>
                  <w:rFonts w:hint="eastAsia"/>
                </w:rPr>
                <w:id w:val="-2078041544"/>
                <w14:checkbox>
                  <w14:checked w14:val="0"/>
                  <w14:checkedState w14:val="00FE" w14:font="Wingdings"/>
                  <w14:uncheckedState w14:val="2610" w14:font="ＭＳ ゴシック"/>
                </w14:checkbox>
              </w:sdtPr>
              <w:sdtEndPr/>
              <w:sdtContent>
                <w:r w:rsidR="003B3F9D" w:rsidRPr="005B7DB2">
                  <w:rPr>
                    <w:rFonts w:hAnsi="ＭＳ ゴシック" w:hint="eastAsia"/>
                  </w:rPr>
                  <w:t>☐</w:t>
                </w:r>
              </w:sdtContent>
            </w:sdt>
            <w:r w:rsidR="003B3F9D" w:rsidRPr="005B7DB2">
              <w:rPr>
                <w:rFonts w:hint="eastAsia"/>
              </w:rPr>
              <w:t>いない</w:t>
            </w:r>
          </w:p>
        </w:tc>
        <w:tc>
          <w:tcPr>
            <w:tcW w:w="1701" w:type="dxa"/>
            <w:vMerge/>
          </w:tcPr>
          <w:p w14:paraId="59DB68C7" w14:textId="77777777" w:rsidR="003B3F9D" w:rsidRPr="005B7DB2" w:rsidRDefault="003B3F9D" w:rsidP="006456D8">
            <w:pPr>
              <w:snapToGrid/>
              <w:jc w:val="both"/>
              <w:rPr>
                <w:rFonts w:hAnsi="ＭＳ ゴシック"/>
                <w:szCs w:val="20"/>
              </w:rPr>
            </w:pPr>
          </w:p>
        </w:tc>
      </w:tr>
      <w:tr w:rsidR="005B7DB2" w:rsidRPr="005B7DB2" w14:paraId="49804827" w14:textId="77777777" w:rsidTr="002049DB">
        <w:trPr>
          <w:trHeight w:val="8391"/>
        </w:trPr>
        <w:tc>
          <w:tcPr>
            <w:tcW w:w="1182" w:type="dxa"/>
            <w:vMerge/>
            <w:tcBorders>
              <w:right w:val="single" w:sz="4" w:space="0" w:color="auto"/>
            </w:tcBorders>
          </w:tcPr>
          <w:p w14:paraId="03C24653" w14:textId="77777777" w:rsidR="003B3F9D" w:rsidRPr="005B7DB2" w:rsidRDefault="003B3F9D" w:rsidP="006456D8">
            <w:pPr>
              <w:snapToGrid/>
              <w:jc w:val="both"/>
              <w:rPr>
                <w:szCs w:val="20"/>
              </w:rPr>
            </w:pPr>
          </w:p>
        </w:tc>
        <w:tc>
          <w:tcPr>
            <w:tcW w:w="236" w:type="dxa"/>
            <w:vMerge/>
            <w:tcBorders>
              <w:left w:val="single" w:sz="4" w:space="0" w:color="auto"/>
              <w:right w:val="dashSmallGap" w:sz="4" w:space="0" w:color="auto"/>
            </w:tcBorders>
          </w:tcPr>
          <w:p w14:paraId="4F10A110" w14:textId="77777777" w:rsidR="003B3F9D" w:rsidRPr="005B7DB2" w:rsidRDefault="003B3F9D" w:rsidP="006456D8">
            <w:pPr>
              <w:snapToGrid/>
              <w:jc w:val="both"/>
              <w:rPr>
                <w:szCs w:val="20"/>
              </w:rPr>
            </w:pPr>
          </w:p>
        </w:tc>
        <w:tc>
          <w:tcPr>
            <w:tcW w:w="5495" w:type="dxa"/>
            <w:gridSpan w:val="2"/>
            <w:tcBorders>
              <w:top w:val="nil"/>
              <w:left w:val="dashSmallGap" w:sz="4" w:space="0" w:color="auto"/>
              <w:bottom w:val="single" w:sz="4" w:space="0" w:color="auto"/>
            </w:tcBorders>
          </w:tcPr>
          <w:p w14:paraId="4BFFC485" w14:textId="28F6AE89" w:rsidR="003B3F9D" w:rsidRPr="005B7DB2" w:rsidRDefault="002049DB" w:rsidP="006456D8">
            <w:pPr>
              <w:snapToGrid/>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17792" behindDoc="0" locked="0" layoutInCell="1" allowOverlap="1" wp14:anchorId="74F1EA1C" wp14:editId="379AF3C1">
                      <wp:simplePos x="0" y="0"/>
                      <wp:positionH relativeFrom="column">
                        <wp:posOffset>-19788</wp:posOffset>
                      </wp:positionH>
                      <wp:positionV relativeFrom="paragraph">
                        <wp:posOffset>31410</wp:posOffset>
                      </wp:positionV>
                      <wp:extent cx="5103495" cy="5220586"/>
                      <wp:effectExtent l="0" t="0" r="1905" b="0"/>
                      <wp:wrapNone/>
                      <wp:docPr id="4" name="テキスト ボックス 4"/>
                      <wp:cNvGraphicFramePr/>
                      <a:graphic xmlns:a="http://schemas.openxmlformats.org/drawingml/2006/main">
                        <a:graphicData uri="http://schemas.microsoft.com/office/word/2010/wordprocessingShape">
                          <wps:wsp>
                            <wps:cNvSpPr txBox="1"/>
                            <wps:spPr>
                              <a:xfrm>
                                <a:off x="0" y="0"/>
                                <a:ext cx="5103495" cy="5220586"/>
                              </a:xfrm>
                              <a:prstGeom prst="rect">
                                <a:avLst/>
                              </a:prstGeom>
                              <a:solidFill>
                                <a:schemeClr val="lt1"/>
                              </a:solidFill>
                              <a:ln w="6350">
                                <a:noFill/>
                              </a:ln>
                            </wps:spPr>
                            <wps:txbx>
                              <w:txbxContent>
                                <w:tbl>
                                  <w:tblPr>
                                    <w:tblW w:w="75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244"/>
                                    <w:gridCol w:w="2483"/>
                                    <w:gridCol w:w="2977"/>
                                  </w:tblGrid>
                                  <w:tr w:rsidR="00E105F3" w:rsidRPr="00E105F3" w14:paraId="61889B4D" w14:textId="77777777" w:rsidTr="00354B1D">
                                    <w:trPr>
                                      <w:trHeight w:val="143"/>
                                    </w:trPr>
                                    <w:tc>
                                      <w:tcPr>
                                        <w:tcW w:w="7555" w:type="dxa"/>
                                        <w:gridSpan w:val="4"/>
                                        <w:tcBorders>
                                          <w:top w:val="nil"/>
                                          <w:left w:val="nil"/>
                                          <w:right w:val="nil"/>
                                        </w:tcBorders>
                                        <w:vAlign w:val="center"/>
                                      </w:tcPr>
                                      <w:p w14:paraId="7CD70FDD" w14:textId="15F127D9" w:rsidR="00354B1D" w:rsidRPr="00E105F3" w:rsidRDefault="002049DB" w:rsidP="002049DB">
                                        <w:pPr>
                                          <w:snapToGrid/>
                                          <w:spacing w:line="280" w:lineRule="exact"/>
                                          <w:ind w:leftChars="-54" w:left="1" w:hangingChars="70" w:hanging="99"/>
                                          <w:jc w:val="left"/>
                                          <w:rPr>
                                            <w:rFonts w:hAnsi="ＭＳ ゴシック"/>
                                            <w:sz w:val="16"/>
                                            <w:szCs w:val="16"/>
                                          </w:rPr>
                                        </w:pPr>
                                        <w:r w:rsidRPr="00E105F3">
                                          <w:rPr>
                                            <w:rFonts w:hAnsi="ＭＳ ゴシック" w:hint="eastAsia"/>
                                            <w:sz w:val="16"/>
                                            <w:szCs w:val="16"/>
                                          </w:rPr>
                                          <w:t>【</w:t>
                                        </w:r>
                                        <w:r w:rsidR="00354B1D" w:rsidRPr="00E105F3">
                                          <w:rPr>
                                            <w:rFonts w:hAnsi="ＭＳ ゴシック" w:hint="eastAsia"/>
                                            <w:sz w:val="16"/>
                                            <w:szCs w:val="16"/>
                                          </w:rPr>
                                          <w:t>現在配置しているサービス管理責任者について、</w:t>
                                        </w:r>
                                        <w:r w:rsidR="00354B1D" w:rsidRPr="00E105F3">
                                          <w:rPr>
                                            <w:rFonts w:hAnsi="ＭＳ ゴシック" w:hint="eastAsia"/>
                                            <w:sz w:val="16"/>
                                            <w:szCs w:val="16"/>
                                            <w:u w:val="single"/>
                                          </w:rPr>
                                          <w:t>市に届け出ている内容</w:t>
                                        </w:r>
                                        <w:r w:rsidR="00354B1D" w:rsidRPr="00E105F3">
                                          <w:rPr>
                                            <w:rFonts w:hAnsi="ＭＳ ゴシック" w:hint="eastAsia"/>
                                            <w:sz w:val="16"/>
                                            <w:szCs w:val="16"/>
                                          </w:rPr>
                                          <w:t>を記入してください。</w:t>
                                        </w:r>
                                        <w:r w:rsidRPr="00E105F3">
                                          <w:rPr>
                                            <w:rFonts w:hAnsi="ＭＳ ゴシック" w:hint="eastAsia"/>
                                            <w:sz w:val="16"/>
                                            <w:szCs w:val="16"/>
                                          </w:rPr>
                                          <w:t>】</w:t>
                                        </w:r>
                                      </w:p>
                                    </w:tc>
                                  </w:tr>
                                  <w:tr w:rsidR="00E105F3" w:rsidRPr="00E105F3" w14:paraId="674FCE52" w14:textId="77777777" w:rsidTr="00354B1D">
                                    <w:trPr>
                                      <w:trHeight w:val="252"/>
                                    </w:trPr>
                                    <w:tc>
                                      <w:tcPr>
                                        <w:tcW w:w="851" w:type="dxa"/>
                                        <w:vMerge w:val="restart"/>
                                        <w:tcBorders>
                                          <w:top w:val="single" w:sz="4" w:space="0" w:color="auto"/>
                                          <w:left w:val="single" w:sz="4" w:space="0" w:color="auto"/>
                                          <w:right w:val="single" w:sz="4" w:space="0" w:color="auto"/>
                                        </w:tcBorders>
                                        <w:vAlign w:val="center"/>
                                      </w:tcPr>
                                      <w:p w14:paraId="426F2ECC" w14:textId="77777777" w:rsidR="003B3F9D" w:rsidRPr="00E105F3" w:rsidRDefault="003B3F9D" w:rsidP="00354B1D">
                                        <w:pPr>
                                          <w:snapToGrid/>
                                          <w:spacing w:line="280" w:lineRule="exact"/>
                                          <w:rPr>
                                            <w:rFonts w:hAnsi="ＭＳ ゴシック"/>
                                            <w:szCs w:val="20"/>
                                          </w:rPr>
                                        </w:pPr>
                                        <w:r w:rsidRPr="00E105F3">
                                          <w:rPr>
                                            <w:rFonts w:hAnsi="ＭＳ ゴシック" w:hint="eastAsia"/>
                                            <w:szCs w:val="20"/>
                                          </w:rPr>
                                          <w:t>氏名</w:t>
                                        </w:r>
                                      </w:p>
                                    </w:tc>
                                    <w:tc>
                                      <w:tcPr>
                                        <w:tcW w:w="3727" w:type="dxa"/>
                                        <w:gridSpan w:val="2"/>
                                        <w:vMerge w:val="restart"/>
                                        <w:tcBorders>
                                          <w:top w:val="single" w:sz="4" w:space="0" w:color="auto"/>
                                          <w:left w:val="single" w:sz="4" w:space="0" w:color="auto"/>
                                          <w:right w:val="single" w:sz="4" w:space="0" w:color="auto"/>
                                        </w:tcBorders>
                                        <w:vAlign w:val="center"/>
                                      </w:tcPr>
                                      <w:p w14:paraId="3E63167C" w14:textId="77777777" w:rsidR="003B3F9D" w:rsidRPr="00E105F3" w:rsidRDefault="003B3F9D" w:rsidP="00354B1D">
                                        <w:pPr>
                                          <w:snapToGrid/>
                                          <w:spacing w:line="280" w:lineRule="exact"/>
                                          <w:jc w:val="left"/>
                                          <w:rPr>
                                            <w:rFonts w:hAnsi="ＭＳ ゴシック"/>
                                            <w:sz w:val="18"/>
                                            <w:szCs w:val="18"/>
                                          </w:rPr>
                                        </w:pPr>
                                        <w:r w:rsidRPr="00E105F3">
                                          <w:rPr>
                                            <w:rFonts w:hAnsi="ＭＳ ゴシック" w:hint="eastAsia"/>
                                            <w:sz w:val="18"/>
                                            <w:szCs w:val="18"/>
                                          </w:rPr>
                                          <w:t>（ 常勤 ・ 非常勤 ）</w:t>
                                        </w:r>
                                      </w:p>
                                      <w:p w14:paraId="7A626CBC" w14:textId="77777777" w:rsidR="003B3F9D" w:rsidRPr="00E105F3" w:rsidRDefault="003B3F9D" w:rsidP="00354B1D">
                                        <w:pPr>
                                          <w:snapToGrid/>
                                          <w:spacing w:line="280" w:lineRule="exact"/>
                                          <w:jc w:val="left"/>
                                          <w:rPr>
                                            <w:rFonts w:hAnsi="ＭＳ ゴシック"/>
                                            <w:szCs w:val="20"/>
                                          </w:rPr>
                                        </w:pPr>
                                      </w:p>
                                    </w:tc>
                                    <w:tc>
                                      <w:tcPr>
                                        <w:tcW w:w="2977" w:type="dxa"/>
                                        <w:tcBorders>
                                          <w:top w:val="single" w:sz="4" w:space="0" w:color="auto"/>
                                          <w:left w:val="dotted" w:sz="4" w:space="0" w:color="auto"/>
                                          <w:bottom w:val="dotted" w:sz="4" w:space="0" w:color="auto"/>
                                          <w:right w:val="single" w:sz="4" w:space="0" w:color="auto"/>
                                        </w:tcBorders>
                                        <w:vAlign w:val="center"/>
                                      </w:tcPr>
                                      <w:p w14:paraId="2CF25266" w14:textId="77777777" w:rsidR="003B3F9D" w:rsidRPr="00E105F3" w:rsidRDefault="003B3F9D" w:rsidP="00354B1D">
                                        <w:pPr>
                                          <w:snapToGrid/>
                                          <w:spacing w:line="280" w:lineRule="exact"/>
                                          <w:jc w:val="left"/>
                                          <w:rPr>
                                            <w:rFonts w:hAnsi="ＭＳ ゴシック"/>
                                            <w:szCs w:val="20"/>
                                          </w:rPr>
                                        </w:pPr>
                                        <w:r w:rsidRPr="00E105F3">
                                          <w:rPr>
                                            <w:rFonts w:hAnsi="ＭＳ ゴシック" w:hint="eastAsia"/>
                                            <w:szCs w:val="20"/>
                                          </w:rPr>
                                          <w:t>就任日：　　　　年　　月　　日</w:t>
                                        </w:r>
                                      </w:p>
                                    </w:tc>
                                  </w:tr>
                                  <w:tr w:rsidR="00E105F3" w:rsidRPr="00E105F3" w14:paraId="17B07A0E" w14:textId="77777777" w:rsidTr="00354B1D">
                                    <w:trPr>
                                      <w:trHeight w:val="70"/>
                                    </w:trPr>
                                    <w:tc>
                                      <w:tcPr>
                                        <w:tcW w:w="851" w:type="dxa"/>
                                        <w:vMerge/>
                                        <w:tcBorders>
                                          <w:left w:val="single" w:sz="4" w:space="0" w:color="auto"/>
                                          <w:bottom w:val="single" w:sz="4" w:space="0" w:color="auto"/>
                                          <w:right w:val="single" w:sz="4" w:space="0" w:color="auto"/>
                                        </w:tcBorders>
                                        <w:vAlign w:val="center"/>
                                      </w:tcPr>
                                      <w:p w14:paraId="7BAB13A0" w14:textId="77777777" w:rsidR="003B3F9D" w:rsidRPr="00E105F3" w:rsidRDefault="003B3F9D" w:rsidP="00354B1D">
                                        <w:pPr>
                                          <w:snapToGrid/>
                                          <w:spacing w:line="280" w:lineRule="exact"/>
                                          <w:rPr>
                                            <w:rFonts w:hAnsi="ＭＳ ゴシック"/>
                                            <w:szCs w:val="20"/>
                                          </w:rPr>
                                        </w:pPr>
                                      </w:p>
                                    </w:tc>
                                    <w:tc>
                                      <w:tcPr>
                                        <w:tcW w:w="3727" w:type="dxa"/>
                                        <w:gridSpan w:val="2"/>
                                        <w:vMerge/>
                                        <w:tcBorders>
                                          <w:left w:val="single" w:sz="4" w:space="0" w:color="auto"/>
                                          <w:bottom w:val="single" w:sz="4" w:space="0" w:color="auto"/>
                                          <w:right w:val="single" w:sz="4" w:space="0" w:color="auto"/>
                                        </w:tcBorders>
                                        <w:vAlign w:val="center"/>
                                      </w:tcPr>
                                      <w:p w14:paraId="6D1CDA48" w14:textId="77777777" w:rsidR="003B3F9D" w:rsidRPr="00E105F3" w:rsidRDefault="003B3F9D" w:rsidP="00354B1D">
                                        <w:pPr>
                                          <w:snapToGrid/>
                                          <w:spacing w:line="280" w:lineRule="exact"/>
                                          <w:jc w:val="left"/>
                                          <w:rPr>
                                            <w:rFonts w:hAnsi="ＭＳ ゴシック"/>
                                            <w:sz w:val="18"/>
                                            <w:szCs w:val="18"/>
                                          </w:rPr>
                                        </w:pPr>
                                      </w:p>
                                    </w:tc>
                                    <w:tc>
                                      <w:tcPr>
                                        <w:tcW w:w="2977" w:type="dxa"/>
                                        <w:tcBorders>
                                          <w:top w:val="dotted" w:sz="4" w:space="0" w:color="auto"/>
                                          <w:left w:val="dotted" w:sz="4" w:space="0" w:color="auto"/>
                                          <w:bottom w:val="single" w:sz="4" w:space="0" w:color="auto"/>
                                          <w:right w:val="single" w:sz="4" w:space="0" w:color="auto"/>
                                        </w:tcBorders>
                                        <w:vAlign w:val="center"/>
                                      </w:tcPr>
                                      <w:p w14:paraId="06EEF16C" w14:textId="77777777" w:rsidR="003B3F9D" w:rsidRPr="00E105F3" w:rsidRDefault="003B3F9D" w:rsidP="00354B1D">
                                        <w:pPr>
                                          <w:snapToGrid/>
                                          <w:spacing w:line="280" w:lineRule="exact"/>
                                          <w:jc w:val="left"/>
                                          <w:rPr>
                                            <w:rFonts w:hAnsi="ＭＳ ゴシック"/>
                                            <w:szCs w:val="20"/>
                                          </w:rPr>
                                        </w:pPr>
                                        <w:r w:rsidRPr="00E105F3">
                                          <w:rPr>
                                            <w:rFonts w:hAnsi="ＭＳ ゴシック" w:hint="eastAsia"/>
                                            <w:szCs w:val="20"/>
                                          </w:rPr>
                                          <w:t>届出日：　　　　年　　月　　日</w:t>
                                        </w:r>
                                      </w:p>
                                    </w:tc>
                                  </w:tr>
                                  <w:tr w:rsidR="00E105F3" w:rsidRPr="00E105F3" w14:paraId="08911997" w14:textId="77777777" w:rsidTr="00354B1D">
                                    <w:trPr>
                                      <w:trHeight w:val="70"/>
                                    </w:trPr>
                                    <w:tc>
                                      <w:tcPr>
                                        <w:tcW w:w="851" w:type="dxa"/>
                                        <w:vMerge w:val="restart"/>
                                        <w:tcBorders>
                                          <w:top w:val="single" w:sz="4" w:space="0" w:color="auto"/>
                                          <w:left w:val="single" w:sz="4" w:space="0" w:color="auto"/>
                                          <w:right w:val="single" w:sz="4" w:space="0" w:color="auto"/>
                                        </w:tcBorders>
                                        <w:vAlign w:val="center"/>
                                      </w:tcPr>
                                      <w:p w14:paraId="684718F1" w14:textId="77777777" w:rsidR="003B3F9D" w:rsidRPr="00E105F3" w:rsidRDefault="003B3F9D" w:rsidP="00354B1D">
                                        <w:pPr>
                                          <w:snapToGrid/>
                                          <w:spacing w:line="280" w:lineRule="exact"/>
                                          <w:rPr>
                                            <w:rFonts w:hAnsi="ＭＳ ゴシック"/>
                                            <w:szCs w:val="20"/>
                                          </w:rPr>
                                        </w:pPr>
                                        <w:r w:rsidRPr="00E105F3">
                                          <w:rPr>
                                            <w:rFonts w:hAnsi="ＭＳ ゴシック" w:hint="eastAsia"/>
                                            <w:szCs w:val="20"/>
                                          </w:rPr>
                                          <w:t>実務</w:t>
                                        </w:r>
                                      </w:p>
                                      <w:p w14:paraId="0A94B5B0" w14:textId="77777777" w:rsidR="003B3F9D" w:rsidRPr="00E105F3" w:rsidRDefault="003B3F9D" w:rsidP="00354B1D">
                                        <w:pPr>
                                          <w:snapToGrid/>
                                          <w:spacing w:line="280" w:lineRule="exact"/>
                                          <w:rPr>
                                            <w:rFonts w:hAnsi="ＭＳ ゴシック"/>
                                            <w:szCs w:val="20"/>
                                          </w:rPr>
                                        </w:pPr>
                                        <w:r w:rsidRPr="00E105F3">
                                          <w:rPr>
                                            <w:rFonts w:hAnsi="ＭＳ ゴシック" w:hint="eastAsia"/>
                                            <w:szCs w:val="20"/>
                                          </w:rPr>
                                          <w:t>経験</w:t>
                                        </w:r>
                                      </w:p>
                                    </w:tc>
                                    <w:tc>
                                      <w:tcPr>
                                        <w:tcW w:w="1244" w:type="dxa"/>
                                        <w:tcBorders>
                                          <w:top w:val="single" w:sz="4" w:space="0" w:color="auto"/>
                                          <w:left w:val="single" w:sz="4" w:space="0" w:color="auto"/>
                                          <w:bottom w:val="dashSmallGap" w:sz="4" w:space="0" w:color="auto"/>
                                          <w:right w:val="single" w:sz="4" w:space="0" w:color="auto"/>
                                        </w:tcBorders>
                                        <w:vAlign w:val="center"/>
                                      </w:tcPr>
                                      <w:p w14:paraId="060AD624"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業務期間</w:t>
                                        </w:r>
                                      </w:p>
                                    </w:tc>
                                    <w:tc>
                                      <w:tcPr>
                                        <w:tcW w:w="5460" w:type="dxa"/>
                                        <w:gridSpan w:val="2"/>
                                        <w:tcBorders>
                                          <w:top w:val="single" w:sz="4" w:space="0" w:color="auto"/>
                                          <w:left w:val="single" w:sz="4" w:space="0" w:color="auto"/>
                                          <w:bottom w:val="dashSmallGap" w:sz="4" w:space="0" w:color="auto"/>
                                          <w:right w:val="single" w:sz="4" w:space="0" w:color="auto"/>
                                        </w:tcBorders>
                                        <w:vAlign w:val="center"/>
                                      </w:tcPr>
                                      <w:p w14:paraId="68C5D534"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通算：　　　　　年　　月間</w:t>
                                        </w:r>
                                      </w:p>
                                    </w:tc>
                                  </w:tr>
                                  <w:tr w:rsidR="00E105F3" w:rsidRPr="00E105F3" w14:paraId="71672A26" w14:textId="77777777" w:rsidTr="00354B1D">
                                    <w:trPr>
                                      <w:trHeight w:val="70"/>
                                    </w:trPr>
                                    <w:tc>
                                      <w:tcPr>
                                        <w:tcW w:w="851" w:type="dxa"/>
                                        <w:vMerge/>
                                        <w:tcBorders>
                                          <w:top w:val="single" w:sz="4" w:space="0" w:color="auto"/>
                                          <w:left w:val="single" w:sz="4" w:space="0" w:color="auto"/>
                                          <w:right w:val="single" w:sz="4" w:space="0" w:color="auto"/>
                                        </w:tcBorders>
                                        <w:vAlign w:val="center"/>
                                      </w:tcPr>
                                      <w:p w14:paraId="418F6656" w14:textId="77777777" w:rsidR="003B3F9D" w:rsidRPr="00E105F3" w:rsidRDefault="003B3F9D" w:rsidP="00354B1D">
                                        <w:pPr>
                                          <w:snapToGrid/>
                                          <w:spacing w:line="280" w:lineRule="exact"/>
                                          <w:rPr>
                                            <w:rFonts w:hAnsi="ＭＳ ゴシック"/>
                                            <w:szCs w:val="20"/>
                                          </w:rPr>
                                        </w:pPr>
                                      </w:p>
                                    </w:tc>
                                    <w:tc>
                                      <w:tcPr>
                                        <w:tcW w:w="1244" w:type="dxa"/>
                                        <w:tcBorders>
                                          <w:top w:val="dashSmallGap" w:sz="4" w:space="0" w:color="auto"/>
                                          <w:left w:val="single" w:sz="4" w:space="0" w:color="auto"/>
                                          <w:right w:val="single" w:sz="4" w:space="0" w:color="auto"/>
                                        </w:tcBorders>
                                        <w:vAlign w:val="center"/>
                                      </w:tcPr>
                                      <w:p w14:paraId="3555B8BA"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従事日数</w:t>
                                        </w:r>
                                      </w:p>
                                    </w:tc>
                                    <w:tc>
                                      <w:tcPr>
                                        <w:tcW w:w="5460" w:type="dxa"/>
                                        <w:gridSpan w:val="2"/>
                                        <w:tcBorders>
                                          <w:top w:val="dashSmallGap" w:sz="4" w:space="0" w:color="auto"/>
                                          <w:left w:val="single" w:sz="4" w:space="0" w:color="auto"/>
                                          <w:right w:val="single" w:sz="4" w:space="0" w:color="auto"/>
                                        </w:tcBorders>
                                        <w:vAlign w:val="center"/>
                                      </w:tcPr>
                                      <w:p w14:paraId="349C75FD"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通算：　　　　　日</w:t>
                                        </w:r>
                                      </w:p>
                                    </w:tc>
                                  </w:tr>
                                  <w:tr w:rsidR="00E105F3" w:rsidRPr="00E105F3" w14:paraId="4871232C" w14:textId="77777777" w:rsidTr="00354B1D">
                                    <w:trPr>
                                      <w:trHeight w:val="572"/>
                                    </w:trPr>
                                    <w:tc>
                                      <w:tcPr>
                                        <w:tcW w:w="851" w:type="dxa"/>
                                        <w:vMerge/>
                                        <w:tcBorders>
                                          <w:left w:val="single" w:sz="4" w:space="0" w:color="auto"/>
                                          <w:bottom w:val="single" w:sz="4" w:space="0" w:color="auto"/>
                                          <w:right w:val="single" w:sz="4" w:space="0" w:color="auto"/>
                                        </w:tcBorders>
                                        <w:vAlign w:val="center"/>
                                      </w:tcPr>
                                      <w:p w14:paraId="1DC8D956" w14:textId="77777777" w:rsidR="003B3F9D" w:rsidRPr="00E105F3" w:rsidRDefault="003B3F9D" w:rsidP="00354B1D">
                                        <w:pPr>
                                          <w:snapToGrid/>
                                          <w:spacing w:line="280" w:lineRule="exact"/>
                                          <w:rPr>
                                            <w:rFonts w:hAnsi="ＭＳ ゴシック"/>
                                            <w:szCs w:val="20"/>
                                          </w:rPr>
                                        </w:pPr>
                                      </w:p>
                                    </w:tc>
                                    <w:tc>
                                      <w:tcPr>
                                        <w:tcW w:w="1244" w:type="dxa"/>
                                        <w:tcBorders>
                                          <w:top w:val="dashSmallGap" w:sz="4" w:space="0" w:color="auto"/>
                                          <w:left w:val="single" w:sz="4" w:space="0" w:color="auto"/>
                                          <w:bottom w:val="single" w:sz="4" w:space="0" w:color="auto"/>
                                          <w:right w:val="single" w:sz="4" w:space="0" w:color="auto"/>
                                        </w:tcBorders>
                                        <w:vAlign w:val="center"/>
                                      </w:tcPr>
                                      <w:p w14:paraId="3D467084"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業務内容</w:t>
                                        </w:r>
                                      </w:p>
                                    </w:tc>
                                    <w:tc>
                                      <w:tcPr>
                                        <w:tcW w:w="5460" w:type="dxa"/>
                                        <w:gridSpan w:val="2"/>
                                        <w:tcBorders>
                                          <w:top w:val="dashSmallGap" w:sz="4" w:space="0" w:color="auto"/>
                                          <w:left w:val="single" w:sz="4" w:space="0" w:color="auto"/>
                                          <w:bottom w:val="single" w:sz="4" w:space="0" w:color="auto"/>
                                          <w:right w:val="single" w:sz="4" w:space="0" w:color="auto"/>
                                        </w:tcBorders>
                                        <w:vAlign w:val="center"/>
                                      </w:tcPr>
                                      <w:p w14:paraId="52573B3D"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職名（　　　　　　　　　）</w:t>
                                        </w:r>
                                      </w:p>
                                      <w:p w14:paraId="77887158" w14:textId="77777777" w:rsidR="003B3F9D" w:rsidRPr="00E105F3" w:rsidRDefault="003B3F9D" w:rsidP="00354B1D">
                                        <w:pPr>
                                          <w:snapToGrid/>
                                          <w:spacing w:line="280" w:lineRule="exact"/>
                                          <w:jc w:val="both"/>
                                          <w:rPr>
                                            <w:rFonts w:hAnsi="ＭＳ ゴシック"/>
                                            <w:szCs w:val="20"/>
                                          </w:rPr>
                                        </w:pPr>
                                      </w:p>
                                    </w:tc>
                                  </w:tr>
                                  <w:tr w:rsidR="00E105F3" w:rsidRPr="00E105F3" w14:paraId="43514BF2" w14:textId="77777777" w:rsidTr="00354B1D">
                                    <w:trPr>
                                      <w:trHeight w:val="77"/>
                                    </w:trPr>
                                    <w:tc>
                                      <w:tcPr>
                                        <w:tcW w:w="851" w:type="dxa"/>
                                        <w:vMerge w:val="restart"/>
                                        <w:tcBorders>
                                          <w:top w:val="single" w:sz="4" w:space="0" w:color="auto"/>
                                          <w:left w:val="single" w:sz="4" w:space="0" w:color="auto"/>
                                          <w:right w:val="single" w:sz="4" w:space="0" w:color="auto"/>
                                        </w:tcBorders>
                                        <w:vAlign w:val="center"/>
                                      </w:tcPr>
                                      <w:p w14:paraId="375F1F88" w14:textId="77777777" w:rsidR="003B3F9D" w:rsidRPr="00E105F3" w:rsidRDefault="003B3F9D" w:rsidP="00354B1D">
                                        <w:pPr>
                                          <w:snapToGrid/>
                                          <w:spacing w:line="280" w:lineRule="exact"/>
                                          <w:rPr>
                                            <w:rFonts w:hAnsi="ＭＳ ゴシック"/>
                                            <w:szCs w:val="20"/>
                                          </w:rPr>
                                        </w:pPr>
                                        <w:r w:rsidRPr="00E105F3">
                                          <w:rPr>
                                            <w:rFonts w:hAnsi="ＭＳ ゴシック" w:hint="eastAsia"/>
                                            <w:szCs w:val="20"/>
                                          </w:rPr>
                                          <w:t>研修</w:t>
                                        </w:r>
                                      </w:p>
                                      <w:p w14:paraId="5749885C" w14:textId="77777777" w:rsidR="003B3F9D" w:rsidRPr="00E105F3" w:rsidRDefault="003B3F9D" w:rsidP="00354B1D">
                                        <w:pPr>
                                          <w:snapToGrid/>
                                          <w:spacing w:line="280" w:lineRule="exact"/>
                                          <w:rPr>
                                            <w:rFonts w:hAnsi="ＭＳ ゴシック"/>
                                            <w:szCs w:val="20"/>
                                          </w:rPr>
                                        </w:pPr>
                                        <w:r w:rsidRPr="00E105F3">
                                          <w:rPr>
                                            <w:rFonts w:hAnsi="ＭＳ ゴシック" w:hint="eastAsia"/>
                                            <w:szCs w:val="20"/>
                                          </w:rPr>
                                          <w:t>受講</w:t>
                                        </w:r>
                                      </w:p>
                                      <w:p w14:paraId="3B01171A" w14:textId="77777777" w:rsidR="003B3F9D" w:rsidRPr="00E105F3" w:rsidRDefault="003B3F9D" w:rsidP="00354B1D">
                                        <w:pPr>
                                          <w:snapToGrid/>
                                          <w:spacing w:line="280" w:lineRule="exact"/>
                                          <w:rPr>
                                            <w:rFonts w:hAnsi="ＭＳ ゴシック"/>
                                            <w:szCs w:val="20"/>
                                          </w:rPr>
                                        </w:pPr>
                                        <w:r w:rsidRPr="00E105F3">
                                          <w:rPr>
                                            <w:rFonts w:hAnsi="ＭＳ ゴシック" w:hint="eastAsia"/>
                                            <w:szCs w:val="20"/>
                                          </w:rPr>
                                          <w:t>状況</w:t>
                                        </w:r>
                                      </w:p>
                                    </w:tc>
                                    <w:tc>
                                      <w:tcPr>
                                        <w:tcW w:w="3727" w:type="dxa"/>
                                        <w:gridSpan w:val="2"/>
                                        <w:tcBorders>
                                          <w:top w:val="single" w:sz="4" w:space="0" w:color="auto"/>
                                          <w:left w:val="single" w:sz="4" w:space="0" w:color="auto"/>
                                          <w:bottom w:val="dotted" w:sz="4" w:space="0" w:color="auto"/>
                                          <w:right w:val="single" w:sz="4" w:space="0" w:color="auto"/>
                                        </w:tcBorders>
                                        <w:vAlign w:val="center"/>
                                      </w:tcPr>
                                      <w:p w14:paraId="33E00694"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○旧サービス管理責任者研修</w:t>
                                        </w:r>
                                      </w:p>
                                    </w:tc>
                                    <w:tc>
                                      <w:tcPr>
                                        <w:tcW w:w="2977" w:type="dxa"/>
                                        <w:tcBorders>
                                          <w:top w:val="single" w:sz="4" w:space="0" w:color="auto"/>
                                          <w:left w:val="single" w:sz="4" w:space="0" w:color="auto"/>
                                          <w:bottom w:val="dotted" w:sz="4" w:space="0" w:color="auto"/>
                                          <w:right w:val="single" w:sz="4" w:space="0" w:color="auto"/>
                                        </w:tcBorders>
                                        <w:vAlign w:val="center"/>
                                      </w:tcPr>
                                      <w:p w14:paraId="34693635" w14:textId="77777777" w:rsidR="003B3F9D" w:rsidRPr="00E105F3" w:rsidRDefault="003B3F9D" w:rsidP="00354B1D">
                                        <w:pPr>
                                          <w:widowControl/>
                                          <w:snapToGrid/>
                                          <w:spacing w:line="280" w:lineRule="exact"/>
                                          <w:jc w:val="both"/>
                                          <w:rPr>
                                            <w:rFonts w:hAnsi="ＭＳ ゴシック"/>
                                            <w:szCs w:val="20"/>
                                          </w:rPr>
                                        </w:pPr>
                                        <w:r w:rsidRPr="00E105F3">
                                          <w:rPr>
                                            <w:rFonts w:hAnsi="ＭＳ ゴシック" w:hint="eastAsia"/>
                                            <w:szCs w:val="20"/>
                                          </w:rPr>
                                          <w:t>修了日：　　　　年　　月　　日</w:t>
                                        </w:r>
                                      </w:p>
                                    </w:tc>
                                  </w:tr>
                                  <w:tr w:rsidR="00E105F3" w:rsidRPr="00E105F3" w14:paraId="33AC80C1" w14:textId="77777777" w:rsidTr="00354B1D">
                                    <w:trPr>
                                      <w:trHeight w:val="70"/>
                                    </w:trPr>
                                    <w:tc>
                                      <w:tcPr>
                                        <w:tcW w:w="851" w:type="dxa"/>
                                        <w:vMerge/>
                                        <w:tcBorders>
                                          <w:top w:val="single" w:sz="4" w:space="0" w:color="auto"/>
                                          <w:left w:val="single" w:sz="4" w:space="0" w:color="auto"/>
                                          <w:right w:val="single" w:sz="4" w:space="0" w:color="auto"/>
                                        </w:tcBorders>
                                        <w:vAlign w:val="center"/>
                                      </w:tcPr>
                                      <w:p w14:paraId="20DB61B3" w14:textId="77777777" w:rsidR="003B3F9D" w:rsidRPr="00E105F3" w:rsidRDefault="003B3F9D" w:rsidP="00354B1D">
                                        <w:pPr>
                                          <w:snapToGrid/>
                                          <w:spacing w:line="280" w:lineRule="exact"/>
                                          <w:rPr>
                                            <w:rFonts w:hAnsi="ＭＳ ゴシック"/>
                                            <w:szCs w:val="20"/>
                                          </w:rPr>
                                        </w:pPr>
                                      </w:p>
                                    </w:tc>
                                    <w:tc>
                                      <w:tcPr>
                                        <w:tcW w:w="3727" w:type="dxa"/>
                                        <w:gridSpan w:val="2"/>
                                        <w:tcBorders>
                                          <w:top w:val="dotted" w:sz="4" w:space="0" w:color="auto"/>
                                          <w:left w:val="single" w:sz="4" w:space="0" w:color="auto"/>
                                          <w:bottom w:val="dotted" w:sz="4" w:space="0" w:color="auto"/>
                                          <w:right w:val="single" w:sz="4" w:space="0" w:color="auto"/>
                                        </w:tcBorders>
                                        <w:vAlign w:val="center"/>
                                      </w:tcPr>
                                      <w:p w14:paraId="1B3FE141"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○サービス管理責任者基礎研修</w:t>
                                        </w:r>
                                      </w:p>
                                    </w:tc>
                                    <w:tc>
                                      <w:tcPr>
                                        <w:tcW w:w="2977" w:type="dxa"/>
                                        <w:tcBorders>
                                          <w:top w:val="dotted" w:sz="4" w:space="0" w:color="auto"/>
                                          <w:left w:val="single" w:sz="4" w:space="0" w:color="auto"/>
                                          <w:bottom w:val="dotted" w:sz="4" w:space="0" w:color="auto"/>
                                          <w:right w:val="single" w:sz="4" w:space="0" w:color="auto"/>
                                        </w:tcBorders>
                                        <w:vAlign w:val="center"/>
                                      </w:tcPr>
                                      <w:p w14:paraId="7CB12A30"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修了日：　　　　年　　月　　日</w:t>
                                        </w:r>
                                      </w:p>
                                    </w:tc>
                                  </w:tr>
                                  <w:tr w:rsidR="00E105F3" w:rsidRPr="00E105F3" w14:paraId="67B74D4F" w14:textId="77777777" w:rsidTr="00354B1D">
                                    <w:trPr>
                                      <w:trHeight w:val="70"/>
                                    </w:trPr>
                                    <w:tc>
                                      <w:tcPr>
                                        <w:tcW w:w="851" w:type="dxa"/>
                                        <w:vMerge/>
                                        <w:tcBorders>
                                          <w:top w:val="single" w:sz="4" w:space="0" w:color="auto"/>
                                          <w:left w:val="single" w:sz="4" w:space="0" w:color="auto"/>
                                          <w:right w:val="single" w:sz="4" w:space="0" w:color="auto"/>
                                        </w:tcBorders>
                                        <w:vAlign w:val="center"/>
                                      </w:tcPr>
                                      <w:p w14:paraId="7BD435C4" w14:textId="77777777" w:rsidR="003B3F9D" w:rsidRPr="00E105F3" w:rsidRDefault="003B3F9D" w:rsidP="00354B1D">
                                        <w:pPr>
                                          <w:snapToGrid/>
                                          <w:spacing w:line="280" w:lineRule="exact"/>
                                          <w:rPr>
                                            <w:rFonts w:hAnsi="ＭＳ ゴシック"/>
                                            <w:szCs w:val="20"/>
                                          </w:rPr>
                                        </w:pPr>
                                      </w:p>
                                    </w:tc>
                                    <w:tc>
                                      <w:tcPr>
                                        <w:tcW w:w="3727" w:type="dxa"/>
                                        <w:gridSpan w:val="2"/>
                                        <w:tcBorders>
                                          <w:top w:val="dotted" w:sz="4" w:space="0" w:color="auto"/>
                                          <w:left w:val="single" w:sz="4" w:space="0" w:color="auto"/>
                                          <w:bottom w:val="dotted" w:sz="4" w:space="0" w:color="auto"/>
                                          <w:right w:val="single" w:sz="4" w:space="0" w:color="auto"/>
                                        </w:tcBorders>
                                        <w:vAlign w:val="center"/>
                                      </w:tcPr>
                                      <w:p w14:paraId="171F8F40"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○サービス管理責任者実践研修</w:t>
                                        </w:r>
                                      </w:p>
                                    </w:tc>
                                    <w:tc>
                                      <w:tcPr>
                                        <w:tcW w:w="2977" w:type="dxa"/>
                                        <w:tcBorders>
                                          <w:top w:val="dotted" w:sz="4" w:space="0" w:color="auto"/>
                                          <w:left w:val="single" w:sz="4" w:space="0" w:color="auto"/>
                                          <w:bottom w:val="dotted" w:sz="4" w:space="0" w:color="auto"/>
                                          <w:right w:val="single" w:sz="4" w:space="0" w:color="auto"/>
                                        </w:tcBorders>
                                        <w:vAlign w:val="center"/>
                                      </w:tcPr>
                                      <w:p w14:paraId="30C74538"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修了日：　　　　年　　月　　日</w:t>
                                        </w:r>
                                      </w:p>
                                    </w:tc>
                                  </w:tr>
                                  <w:tr w:rsidR="00E105F3" w:rsidRPr="00E105F3" w14:paraId="4D82D4D8" w14:textId="77777777" w:rsidTr="00354B1D">
                                    <w:trPr>
                                      <w:trHeight w:val="70"/>
                                    </w:trPr>
                                    <w:tc>
                                      <w:tcPr>
                                        <w:tcW w:w="851" w:type="dxa"/>
                                        <w:vMerge/>
                                        <w:tcBorders>
                                          <w:top w:val="single" w:sz="4" w:space="0" w:color="auto"/>
                                          <w:left w:val="single" w:sz="4" w:space="0" w:color="auto"/>
                                          <w:right w:val="single" w:sz="4" w:space="0" w:color="auto"/>
                                        </w:tcBorders>
                                        <w:vAlign w:val="center"/>
                                      </w:tcPr>
                                      <w:p w14:paraId="7E1DB2FA" w14:textId="77777777" w:rsidR="003B3F9D" w:rsidRPr="00E105F3" w:rsidRDefault="003B3F9D" w:rsidP="00354B1D">
                                        <w:pPr>
                                          <w:snapToGrid/>
                                          <w:spacing w:line="280" w:lineRule="exact"/>
                                          <w:rPr>
                                            <w:rFonts w:hAnsi="ＭＳ ゴシック"/>
                                            <w:szCs w:val="20"/>
                                          </w:rPr>
                                        </w:pPr>
                                      </w:p>
                                    </w:tc>
                                    <w:tc>
                                      <w:tcPr>
                                        <w:tcW w:w="3727" w:type="dxa"/>
                                        <w:gridSpan w:val="2"/>
                                        <w:tcBorders>
                                          <w:top w:val="dotted" w:sz="4" w:space="0" w:color="auto"/>
                                          <w:left w:val="single" w:sz="4" w:space="0" w:color="auto"/>
                                          <w:bottom w:val="dotted" w:sz="4" w:space="0" w:color="auto"/>
                                          <w:right w:val="single" w:sz="4" w:space="0" w:color="auto"/>
                                        </w:tcBorders>
                                        <w:vAlign w:val="center"/>
                                      </w:tcPr>
                                      <w:p w14:paraId="54681482"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○サービス管理責任者更新研修</w:t>
                                        </w:r>
                                      </w:p>
                                    </w:tc>
                                    <w:tc>
                                      <w:tcPr>
                                        <w:tcW w:w="2977" w:type="dxa"/>
                                        <w:tcBorders>
                                          <w:top w:val="dotted" w:sz="4" w:space="0" w:color="auto"/>
                                          <w:left w:val="single" w:sz="4" w:space="0" w:color="auto"/>
                                          <w:bottom w:val="dotted" w:sz="4" w:space="0" w:color="auto"/>
                                          <w:right w:val="single" w:sz="4" w:space="0" w:color="auto"/>
                                        </w:tcBorders>
                                        <w:vAlign w:val="center"/>
                                      </w:tcPr>
                                      <w:p w14:paraId="37E7AA73"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修了日：　　　　年　　月　　日</w:t>
                                        </w:r>
                                      </w:p>
                                    </w:tc>
                                  </w:tr>
                                  <w:tr w:rsidR="00E105F3" w:rsidRPr="00E105F3" w14:paraId="2A67C80A" w14:textId="77777777" w:rsidTr="00354B1D">
                                    <w:trPr>
                                      <w:trHeight w:val="161"/>
                                    </w:trPr>
                                    <w:tc>
                                      <w:tcPr>
                                        <w:tcW w:w="851" w:type="dxa"/>
                                        <w:vMerge/>
                                        <w:tcBorders>
                                          <w:top w:val="single" w:sz="4" w:space="0" w:color="auto"/>
                                          <w:left w:val="single" w:sz="4" w:space="0" w:color="auto"/>
                                          <w:right w:val="single" w:sz="4" w:space="0" w:color="auto"/>
                                        </w:tcBorders>
                                        <w:vAlign w:val="center"/>
                                      </w:tcPr>
                                      <w:p w14:paraId="2F2C3EDB" w14:textId="77777777" w:rsidR="003B3F9D" w:rsidRPr="00E105F3" w:rsidRDefault="003B3F9D" w:rsidP="00354B1D">
                                        <w:pPr>
                                          <w:snapToGrid/>
                                          <w:spacing w:line="280" w:lineRule="exact"/>
                                          <w:rPr>
                                            <w:rFonts w:hAnsi="ＭＳ ゴシック"/>
                                            <w:szCs w:val="20"/>
                                          </w:rPr>
                                        </w:pPr>
                                      </w:p>
                                    </w:tc>
                                    <w:tc>
                                      <w:tcPr>
                                        <w:tcW w:w="3727" w:type="dxa"/>
                                        <w:gridSpan w:val="2"/>
                                        <w:tcBorders>
                                          <w:top w:val="dotted" w:sz="4" w:space="0" w:color="auto"/>
                                          <w:left w:val="single" w:sz="4" w:space="0" w:color="auto"/>
                                          <w:bottom w:val="dashSmallGap" w:sz="4" w:space="0" w:color="auto"/>
                                          <w:right w:val="single" w:sz="4" w:space="0" w:color="auto"/>
                                        </w:tcBorders>
                                        <w:vAlign w:val="center"/>
                                      </w:tcPr>
                                      <w:p w14:paraId="4F742FF9"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○相談支援従事者初任者研修（講義部分）</w:t>
                                        </w:r>
                                      </w:p>
                                    </w:tc>
                                    <w:tc>
                                      <w:tcPr>
                                        <w:tcW w:w="2977" w:type="dxa"/>
                                        <w:tcBorders>
                                          <w:top w:val="dotted" w:sz="4" w:space="0" w:color="auto"/>
                                          <w:left w:val="single" w:sz="4" w:space="0" w:color="auto"/>
                                          <w:bottom w:val="dashSmallGap" w:sz="4" w:space="0" w:color="auto"/>
                                          <w:right w:val="single" w:sz="4" w:space="0" w:color="auto"/>
                                        </w:tcBorders>
                                        <w:vAlign w:val="center"/>
                                      </w:tcPr>
                                      <w:p w14:paraId="37614A2F"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修了日：　　　　年　　月　　日</w:t>
                                        </w:r>
                                      </w:p>
                                    </w:tc>
                                  </w:tr>
                                  <w:tr w:rsidR="00E105F3" w:rsidRPr="00E105F3" w14:paraId="308CDF3C" w14:textId="77777777" w:rsidTr="002049DB">
                                    <w:trPr>
                                      <w:trHeight w:val="454"/>
                                    </w:trPr>
                                    <w:tc>
                                      <w:tcPr>
                                        <w:tcW w:w="851" w:type="dxa"/>
                                        <w:vMerge/>
                                        <w:tcBorders>
                                          <w:left w:val="single" w:sz="4" w:space="0" w:color="auto"/>
                                          <w:right w:val="single" w:sz="4" w:space="0" w:color="auto"/>
                                        </w:tcBorders>
                                        <w:vAlign w:val="center"/>
                                      </w:tcPr>
                                      <w:p w14:paraId="6A71EEBD" w14:textId="77777777" w:rsidR="003B3F9D" w:rsidRPr="00E105F3" w:rsidRDefault="003B3F9D" w:rsidP="00354B1D">
                                        <w:pPr>
                                          <w:snapToGrid/>
                                          <w:spacing w:line="280" w:lineRule="exact"/>
                                          <w:rPr>
                                            <w:rFonts w:hAnsi="ＭＳ ゴシック"/>
                                            <w:szCs w:val="20"/>
                                          </w:rPr>
                                        </w:pPr>
                                      </w:p>
                                    </w:tc>
                                    <w:tc>
                                      <w:tcPr>
                                        <w:tcW w:w="6704" w:type="dxa"/>
                                        <w:gridSpan w:val="3"/>
                                        <w:tcBorders>
                                          <w:top w:val="dashSmallGap" w:sz="4" w:space="0" w:color="auto"/>
                                          <w:left w:val="single" w:sz="4" w:space="0" w:color="auto"/>
                                          <w:right w:val="single" w:sz="4" w:space="0" w:color="auto"/>
                                        </w:tcBorders>
                                      </w:tcPr>
                                      <w:p w14:paraId="59F1A136" w14:textId="3035312A" w:rsidR="003B3F9D" w:rsidRPr="00E105F3" w:rsidRDefault="003B3F9D" w:rsidP="002049DB">
                                        <w:pPr>
                                          <w:snapToGrid/>
                                          <w:spacing w:line="240" w:lineRule="exact"/>
                                          <w:jc w:val="both"/>
                                          <w:rPr>
                                            <w:rFonts w:hAnsi="ＭＳ ゴシック"/>
                                            <w:sz w:val="18"/>
                                            <w:szCs w:val="18"/>
                                          </w:rPr>
                                        </w:pPr>
                                        <w:r w:rsidRPr="00E105F3">
                                          <w:rPr>
                                            <w:rFonts w:hAnsi="ＭＳ ゴシック" w:hint="eastAsia"/>
                                            <w:sz w:val="18"/>
                                            <w:szCs w:val="18"/>
                                          </w:rPr>
                                          <w:t>※研修未受講者である場合</w:t>
                                        </w:r>
                                        <w:r w:rsidR="00354B1D" w:rsidRPr="00E105F3">
                                          <w:rPr>
                                            <w:rFonts w:hAnsi="ＭＳ ゴシック" w:hint="eastAsia"/>
                                            <w:sz w:val="18"/>
                                            <w:szCs w:val="18"/>
                                          </w:rPr>
                                          <w:t xml:space="preserve">　</w:t>
                                        </w:r>
                                        <w:r w:rsidRPr="00E105F3">
                                          <w:rPr>
                                            <w:rFonts w:hAnsi="ＭＳ ゴシック" w:hint="eastAsia"/>
                                            <w:sz w:val="18"/>
                                            <w:szCs w:val="18"/>
                                          </w:rPr>
                                          <w:t>・配置された事由</w:t>
                                        </w:r>
                                        <w:r w:rsidR="00354B1D" w:rsidRPr="00E105F3">
                                          <w:rPr>
                                            <w:rFonts w:hAnsi="ＭＳ ゴシック" w:hint="eastAsia"/>
                                            <w:sz w:val="18"/>
                                            <w:szCs w:val="18"/>
                                          </w:rPr>
                                          <w:t>：</w:t>
                                        </w:r>
                                        <w:r w:rsidRPr="00E105F3">
                                          <w:rPr>
                                            <w:rFonts w:hAnsi="ＭＳ ゴシック" w:hint="eastAsia"/>
                                            <w:sz w:val="18"/>
                                            <w:szCs w:val="18"/>
                                          </w:rPr>
                                          <w:t xml:space="preserve">　　　　　　　　　　　　</w:t>
                                        </w:r>
                                      </w:p>
                                      <w:p w14:paraId="25C27846" w14:textId="77777777" w:rsidR="003B3F9D" w:rsidRPr="00E105F3" w:rsidRDefault="003B3F9D" w:rsidP="002049DB">
                                        <w:pPr>
                                          <w:snapToGrid/>
                                          <w:spacing w:line="240" w:lineRule="exact"/>
                                          <w:ind w:firstLineChars="1300" w:firstLine="2104"/>
                                          <w:jc w:val="both"/>
                                          <w:rPr>
                                            <w:rFonts w:hAnsi="ＭＳ ゴシック"/>
                                            <w:szCs w:val="20"/>
                                          </w:rPr>
                                        </w:pPr>
                                        <w:r w:rsidRPr="00E105F3">
                                          <w:rPr>
                                            <w:rFonts w:hAnsi="ＭＳ ゴシック" w:hint="eastAsia"/>
                                            <w:sz w:val="18"/>
                                            <w:szCs w:val="18"/>
                                          </w:rPr>
                                          <w:t>・猶予措置終了日：　　　　 年　　月　　日</w:t>
                                        </w:r>
                                      </w:p>
                                    </w:tc>
                                  </w:tr>
                                </w:tbl>
                                <w:p w14:paraId="256EF06E" w14:textId="77777777" w:rsidR="00354B1D" w:rsidRDefault="00354B1D" w:rsidP="00354B1D">
                                  <w:pPr>
                                    <w:spacing w:line="60" w:lineRule="exact"/>
                                    <w:jc w:val="left"/>
                                    <w:rPr>
                                      <w:rFonts w:hAnsi="ＭＳ ゴシック"/>
                                      <w:szCs w:val="20"/>
                                    </w:rPr>
                                  </w:pPr>
                                </w:p>
                                <w:tbl>
                                  <w:tblPr>
                                    <w:tblW w:w="75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244"/>
                                    <w:gridCol w:w="2483"/>
                                    <w:gridCol w:w="2977"/>
                                  </w:tblGrid>
                                  <w:tr w:rsidR="00354B1D" w:rsidRPr="002D6938" w14:paraId="6401610D" w14:textId="77777777" w:rsidTr="0022745F">
                                    <w:trPr>
                                      <w:trHeight w:val="252"/>
                                    </w:trPr>
                                    <w:tc>
                                      <w:tcPr>
                                        <w:tcW w:w="851" w:type="dxa"/>
                                        <w:vMerge w:val="restart"/>
                                        <w:tcBorders>
                                          <w:top w:val="single" w:sz="4" w:space="0" w:color="auto"/>
                                          <w:left w:val="single" w:sz="4" w:space="0" w:color="auto"/>
                                          <w:right w:val="single" w:sz="4" w:space="0" w:color="auto"/>
                                        </w:tcBorders>
                                        <w:vAlign w:val="center"/>
                                      </w:tcPr>
                                      <w:p w14:paraId="044F6843" w14:textId="77777777" w:rsidR="00354B1D" w:rsidRPr="002D6938" w:rsidRDefault="00354B1D" w:rsidP="00354B1D">
                                        <w:pPr>
                                          <w:snapToGrid/>
                                          <w:spacing w:line="280" w:lineRule="exact"/>
                                          <w:rPr>
                                            <w:rFonts w:hAnsi="ＭＳ ゴシック"/>
                                            <w:szCs w:val="20"/>
                                          </w:rPr>
                                        </w:pPr>
                                        <w:r w:rsidRPr="002D6938">
                                          <w:rPr>
                                            <w:rFonts w:hAnsi="ＭＳ ゴシック" w:hint="eastAsia"/>
                                            <w:szCs w:val="20"/>
                                          </w:rPr>
                                          <w:t>氏名</w:t>
                                        </w:r>
                                      </w:p>
                                    </w:tc>
                                    <w:tc>
                                      <w:tcPr>
                                        <w:tcW w:w="3727" w:type="dxa"/>
                                        <w:gridSpan w:val="2"/>
                                        <w:vMerge w:val="restart"/>
                                        <w:tcBorders>
                                          <w:top w:val="single" w:sz="4" w:space="0" w:color="auto"/>
                                          <w:left w:val="single" w:sz="4" w:space="0" w:color="auto"/>
                                          <w:right w:val="single" w:sz="4" w:space="0" w:color="auto"/>
                                        </w:tcBorders>
                                        <w:vAlign w:val="center"/>
                                      </w:tcPr>
                                      <w:p w14:paraId="755F8BE2" w14:textId="77777777" w:rsidR="00354B1D" w:rsidRPr="002D6938" w:rsidRDefault="00354B1D" w:rsidP="00354B1D">
                                        <w:pPr>
                                          <w:snapToGrid/>
                                          <w:spacing w:line="280" w:lineRule="exact"/>
                                          <w:jc w:val="left"/>
                                          <w:rPr>
                                            <w:rFonts w:hAnsi="ＭＳ ゴシック"/>
                                            <w:sz w:val="18"/>
                                            <w:szCs w:val="18"/>
                                          </w:rPr>
                                        </w:pPr>
                                        <w:r w:rsidRPr="002D6938">
                                          <w:rPr>
                                            <w:rFonts w:hAnsi="ＭＳ ゴシック" w:hint="eastAsia"/>
                                            <w:sz w:val="18"/>
                                            <w:szCs w:val="18"/>
                                          </w:rPr>
                                          <w:t>（ 常勤 ・ 非常勤 ）</w:t>
                                        </w:r>
                                      </w:p>
                                      <w:p w14:paraId="6D864A1F" w14:textId="77777777" w:rsidR="00354B1D" w:rsidRPr="002D6938" w:rsidRDefault="00354B1D" w:rsidP="00354B1D">
                                        <w:pPr>
                                          <w:snapToGrid/>
                                          <w:spacing w:line="280" w:lineRule="exact"/>
                                          <w:jc w:val="left"/>
                                          <w:rPr>
                                            <w:rFonts w:hAnsi="ＭＳ ゴシック"/>
                                            <w:szCs w:val="20"/>
                                          </w:rPr>
                                        </w:pPr>
                                      </w:p>
                                    </w:tc>
                                    <w:tc>
                                      <w:tcPr>
                                        <w:tcW w:w="2977" w:type="dxa"/>
                                        <w:tcBorders>
                                          <w:top w:val="single" w:sz="4" w:space="0" w:color="auto"/>
                                          <w:left w:val="dotted" w:sz="4" w:space="0" w:color="auto"/>
                                          <w:bottom w:val="dotted" w:sz="4" w:space="0" w:color="auto"/>
                                          <w:right w:val="single" w:sz="4" w:space="0" w:color="auto"/>
                                        </w:tcBorders>
                                        <w:vAlign w:val="center"/>
                                      </w:tcPr>
                                      <w:p w14:paraId="53D66C30" w14:textId="77777777" w:rsidR="00354B1D" w:rsidRPr="002D6938" w:rsidRDefault="00354B1D" w:rsidP="00354B1D">
                                        <w:pPr>
                                          <w:snapToGrid/>
                                          <w:spacing w:line="280" w:lineRule="exact"/>
                                          <w:jc w:val="left"/>
                                          <w:rPr>
                                            <w:rFonts w:hAnsi="ＭＳ ゴシック"/>
                                            <w:szCs w:val="20"/>
                                          </w:rPr>
                                        </w:pPr>
                                        <w:r w:rsidRPr="002D6938">
                                          <w:rPr>
                                            <w:rFonts w:hAnsi="ＭＳ ゴシック" w:hint="eastAsia"/>
                                            <w:szCs w:val="20"/>
                                          </w:rPr>
                                          <w:t>就任日：　　　　年　　月　　日</w:t>
                                        </w:r>
                                      </w:p>
                                    </w:tc>
                                  </w:tr>
                                  <w:tr w:rsidR="00354B1D" w:rsidRPr="002D6938" w14:paraId="658E7798" w14:textId="77777777" w:rsidTr="0022745F">
                                    <w:trPr>
                                      <w:trHeight w:val="70"/>
                                    </w:trPr>
                                    <w:tc>
                                      <w:tcPr>
                                        <w:tcW w:w="851" w:type="dxa"/>
                                        <w:vMerge/>
                                        <w:tcBorders>
                                          <w:left w:val="single" w:sz="4" w:space="0" w:color="auto"/>
                                          <w:bottom w:val="single" w:sz="4" w:space="0" w:color="auto"/>
                                          <w:right w:val="single" w:sz="4" w:space="0" w:color="auto"/>
                                        </w:tcBorders>
                                        <w:vAlign w:val="center"/>
                                      </w:tcPr>
                                      <w:p w14:paraId="23F513FB" w14:textId="77777777" w:rsidR="00354B1D" w:rsidRPr="002D6938" w:rsidRDefault="00354B1D" w:rsidP="00354B1D">
                                        <w:pPr>
                                          <w:snapToGrid/>
                                          <w:spacing w:line="280" w:lineRule="exact"/>
                                          <w:rPr>
                                            <w:rFonts w:hAnsi="ＭＳ ゴシック"/>
                                            <w:szCs w:val="20"/>
                                          </w:rPr>
                                        </w:pPr>
                                      </w:p>
                                    </w:tc>
                                    <w:tc>
                                      <w:tcPr>
                                        <w:tcW w:w="3727" w:type="dxa"/>
                                        <w:gridSpan w:val="2"/>
                                        <w:vMerge/>
                                        <w:tcBorders>
                                          <w:left w:val="single" w:sz="4" w:space="0" w:color="auto"/>
                                          <w:bottom w:val="single" w:sz="4" w:space="0" w:color="auto"/>
                                          <w:right w:val="single" w:sz="4" w:space="0" w:color="auto"/>
                                        </w:tcBorders>
                                        <w:vAlign w:val="center"/>
                                      </w:tcPr>
                                      <w:p w14:paraId="0C0C3903" w14:textId="77777777" w:rsidR="00354B1D" w:rsidRPr="002D6938" w:rsidRDefault="00354B1D" w:rsidP="00354B1D">
                                        <w:pPr>
                                          <w:snapToGrid/>
                                          <w:spacing w:line="280" w:lineRule="exact"/>
                                          <w:jc w:val="left"/>
                                          <w:rPr>
                                            <w:rFonts w:hAnsi="ＭＳ ゴシック"/>
                                            <w:sz w:val="18"/>
                                            <w:szCs w:val="18"/>
                                          </w:rPr>
                                        </w:pPr>
                                      </w:p>
                                    </w:tc>
                                    <w:tc>
                                      <w:tcPr>
                                        <w:tcW w:w="2977" w:type="dxa"/>
                                        <w:tcBorders>
                                          <w:top w:val="dotted" w:sz="4" w:space="0" w:color="auto"/>
                                          <w:left w:val="dotted" w:sz="4" w:space="0" w:color="auto"/>
                                          <w:bottom w:val="single" w:sz="4" w:space="0" w:color="auto"/>
                                          <w:right w:val="single" w:sz="4" w:space="0" w:color="auto"/>
                                        </w:tcBorders>
                                        <w:vAlign w:val="center"/>
                                      </w:tcPr>
                                      <w:p w14:paraId="4BF3DDBD" w14:textId="77777777" w:rsidR="00354B1D" w:rsidRPr="002D6938" w:rsidRDefault="00354B1D" w:rsidP="00354B1D">
                                        <w:pPr>
                                          <w:snapToGrid/>
                                          <w:spacing w:line="280" w:lineRule="exact"/>
                                          <w:jc w:val="left"/>
                                          <w:rPr>
                                            <w:rFonts w:hAnsi="ＭＳ ゴシック"/>
                                            <w:szCs w:val="20"/>
                                          </w:rPr>
                                        </w:pPr>
                                        <w:r w:rsidRPr="002D6938">
                                          <w:rPr>
                                            <w:rFonts w:hAnsi="ＭＳ ゴシック" w:hint="eastAsia"/>
                                            <w:szCs w:val="20"/>
                                          </w:rPr>
                                          <w:t>届出日：　　　　年　　月　　日</w:t>
                                        </w:r>
                                      </w:p>
                                    </w:tc>
                                  </w:tr>
                                  <w:tr w:rsidR="00354B1D" w:rsidRPr="002D6938" w14:paraId="48B80DE3" w14:textId="77777777" w:rsidTr="0022745F">
                                    <w:trPr>
                                      <w:trHeight w:val="70"/>
                                    </w:trPr>
                                    <w:tc>
                                      <w:tcPr>
                                        <w:tcW w:w="851" w:type="dxa"/>
                                        <w:vMerge w:val="restart"/>
                                        <w:tcBorders>
                                          <w:top w:val="single" w:sz="4" w:space="0" w:color="auto"/>
                                          <w:left w:val="single" w:sz="4" w:space="0" w:color="auto"/>
                                          <w:right w:val="single" w:sz="4" w:space="0" w:color="auto"/>
                                        </w:tcBorders>
                                        <w:vAlign w:val="center"/>
                                      </w:tcPr>
                                      <w:p w14:paraId="258EFD8D" w14:textId="77777777" w:rsidR="00354B1D" w:rsidRPr="002D6938" w:rsidRDefault="00354B1D" w:rsidP="00354B1D">
                                        <w:pPr>
                                          <w:snapToGrid/>
                                          <w:spacing w:line="280" w:lineRule="exact"/>
                                          <w:rPr>
                                            <w:rFonts w:hAnsi="ＭＳ ゴシック"/>
                                            <w:szCs w:val="20"/>
                                          </w:rPr>
                                        </w:pPr>
                                        <w:r w:rsidRPr="002D6938">
                                          <w:rPr>
                                            <w:rFonts w:hAnsi="ＭＳ ゴシック" w:hint="eastAsia"/>
                                            <w:szCs w:val="20"/>
                                          </w:rPr>
                                          <w:t>実務</w:t>
                                        </w:r>
                                      </w:p>
                                      <w:p w14:paraId="79A1E34F" w14:textId="77777777" w:rsidR="00354B1D" w:rsidRPr="002D6938" w:rsidRDefault="00354B1D" w:rsidP="00354B1D">
                                        <w:pPr>
                                          <w:snapToGrid/>
                                          <w:spacing w:line="280" w:lineRule="exact"/>
                                          <w:rPr>
                                            <w:rFonts w:hAnsi="ＭＳ ゴシック"/>
                                            <w:szCs w:val="20"/>
                                          </w:rPr>
                                        </w:pPr>
                                        <w:r w:rsidRPr="002D6938">
                                          <w:rPr>
                                            <w:rFonts w:hAnsi="ＭＳ ゴシック" w:hint="eastAsia"/>
                                            <w:szCs w:val="20"/>
                                          </w:rPr>
                                          <w:t>経験</w:t>
                                        </w:r>
                                      </w:p>
                                    </w:tc>
                                    <w:tc>
                                      <w:tcPr>
                                        <w:tcW w:w="1244" w:type="dxa"/>
                                        <w:tcBorders>
                                          <w:top w:val="single" w:sz="4" w:space="0" w:color="auto"/>
                                          <w:left w:val="single" w:sz="4" w:space="0" w:color="auto"/>
                                          <w:bottom w:val="dashSmallGap" w:sz="4" w:space="0" w:color="auto"/>
                                          <w:right w:val="single" w:sz="4" w:space="0" w:color="auto"/>
                                        </w:tcBorders>
                                        <w:vAlign w:val="center"/>
                                      </w:tcPr>
                                      <w:p w14:paraId="529A4CC7"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業務期間</w:t>
                                        </w:r>
                                      </w:p>
                                    </w:tc>
                                    <w:tc>
                                      <w:tcPr>
                                        <w:tcW w:w="5460" w:type="dxa"/>
                                        <w:gridSpan w:val="2"/>
                                        <w:tcBorders>
                                          <w:top w:val="single" w:sz="4" w:space="0" w:color="auto"/>
                                          <w:left w:val="single" w:sz="4" w:space="0" w:color="auto"/>
                                          <w:bottom w:val="dashSmallGap" w:sz="4" w:space="0" w:color="auto"/>
                                          <w:right w:val="single" w:sz="4" w:space="0" w:color="auto"/>
                                        </w:tcBorders>
                                        <w:vAlign w:val="center"/>
                                      </w:tcPr>
                                      <w:p w14:paraId="04804A89"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通算：　　　　　年　　月間</w:t>
                                        </w:r>
                                      </w:p>
                                    </w:tc>
                                  </w:tr>
                                  <w:tr w:rsidR="00354B1D" w:rsidRPr="002D6938" w14:paraId="72FC117C" w14:textId="77777777" w:rsidTr="0022745F">
                                    <w:trPr>
                                      <w:trHeight w:val="70"/>
                                    </w:trPr>
                                    <w:tc>
                                      <w:tcPr>
                                        <w:tcW w:w="851" w:type="dxa"/>
                                        <w:vMerge/>
                                        <w:tcBorders>
                                          <w:top w:val="single" w:sz="4" w:space="0" w:color="auto"/>
                                          <w:left w:val="single" w:sz="4" w:space="0" w:color="auto"/>
                                          <w:right w:val="single" w:sz="4" w:space="0" w:color="auto"/>
                                        </w:tcBorders>
                                        <w:vAlign w:val="center"/>
                                      </w:tcPr>
                                      <w:p w14:paraId="57F98612" w14:textId="77777777" w:rsidR="00354B1D" w:rsidRPr="002D6938" w:rsidRDefault="00354B1D" w:rsidP="00354B1D">
                                        <w:pPr>
                                          <w:snapToGrid/>
                                          <w:spacing w:line="280" w:lineRule="exact"/>
                                          <w:rPr>
                                            <w:rFonts w:hAnsi="ＭＳ ゴシック"/>
                                            <w:szCs w:val="20"/>
                                          </w:rPr>
                                        </w:pPr>
                                      </w:p>
                                    </w:tc>
                                    <w:tc>
                                      <w:tcPr>
                                        <w:tcW w:w="1244" w:type="dxa"/>
                                        <w:tcBorders>
                                          <w:top w:val="dashSmallGap" w:sz="4" w:space="0" w:color="auto"/>
                                          <w:left w:val="single" w:sz="4" w:space="0" w:color="auto"/>
                                          <w:right w:val="single" w:sz="4" w:space="0" w:color="auto"/>
                                        </w:tcBorders>
                                        <w:vAlign w:val="center"/>
                                      </w:tcPr>
                                      <w:p w14:paraId="1A993AC1"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従事日数</w:t>
                                        </w:r>
                                      </w:p>
                                    </w:tc>
                                    <w:tc>
                                      <w:tcPr>
                                        <w:tcW w:w="5460" w:type="dxa"/>
                                        <w:gridSpan w:val="2"/>
                                        <w:tcBorders>
                                          <w:top w:val="dashSmallGap" w:sz="4" w:space="0" w:color="auto"/>
                                          <w:left w:val="single" w:sz="4" w:space="0" w:color="auto"/>
                                          <w:right w:val="single" w:sz="4" w:space="0" w:color="auto"/>
                                        </w:tcBorders>
                                        <w:vAlign w:val="center"/>
                                      </w:tcPr>
                                      <w:p w14:paraId="036FCC44"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通算：　　　　　日</w:t>
                                        </w:r>
                                      </w:p>
                                    </w:tc>
                                  </w:tr>
                                  <w:tr w:rsidR="00354B1D" w:rsidRPr="002D6938" w14:paraId="05A0972F" w14:textId="77777777" w:rsidTr="0022745F">
                                    <w:trPr>
                                      <w:trHeight w:val="572"/>
                                    </w:trPr>
                                    <w:tc>
                                      <w:tcPr>
                                        <w:tcW w:w="851" w:type="dxa"/>
                                        <w:vMerge/>
                                        <w:tcBorders>
                                          <w:left w:val="single" w:sz="4" w:space="0" w:color="auto"/>
                                          <w:bottom w:val="single" w:sz="4" w:space="0" w:color="auto"/>
                                          <w:right w:val="single" w:sz="4" w:space="0" w:color="auto"/>
                                        </w:tcBorders>
                                        <w:vAlign w:val="center"/>
                                      </w:tcPr>
                                      <w:p w14:paraId="4B37B882" w14:textId="77777777" w:rsidR="00354B1D" w:rsidRPr="002D6938" w:rsidRDefault="00354B1D" w:rsidP="00354B1D">
                                        <w:pPr>
                                          <w:snapToGrid/>
                                          <w:spacing w:line="280" w:lineRule="exact"/>
                                          <w:rPr>
                                            <w:rFonts w:hAnsi="ＭＳ ゴシック"/>
                                            <w:szCs w:val="20"/>
                                          </w:rPr>
                                        </w:pPr>
                                      </w:p>
                                    </w:tc>
                                    <w:tc>
                                      <w:tcPr>
                                        <w:tcW w:w="1244" w:type="dxa"/>
                                        <w:tcBorders>
                                          <w:top w:val="dashSmallGap" w:sz="4" w:space="0" w:color="auto"/>
                                          <w:left w:val="single" w:sz="4" w:space="0" w:color="auto"/>
                                          <w:bottom w:val="single" w:sz="4" w:space="0" w:color="auto"/>
                                          <w:right w:val="single" w:sz="4" w:space="0" w:color="auto"/>
                                        </w:tcBorders>
                                        <w:vAlign w:val="center"/>
                                      </w:tcPr>
                                      <w:p w14:paraId="33AE33CF"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業務内容</w:t>
                                        </w:r>
                                      </w:p>
                                    </w:tc>
                                    <w:tc>
                                      <w:tcPr>
                                        <w:tcW w:w="5460" w:type="dxa"/>
                                        <w:gridSpan w:val="2"/>
                                        <w:tcBorders>
                                          <w:top w:val="dashSmallGap" w:sz="4" w:space="0" w:color="auto"/>
                                          <w:left w:val="single" w:sz="4" w:space="0" w:color="auto"/>
                                          <w:bottom w:val="single" w:sz="4" w:space="0" w:color="auto"/>
                                          <w:right w:val="single" w:sz="4" w:space="0" w:color="auto"/>
                                        </w:tcBorders>
                                        <w:vAlign w:val="center"/>
                                      </w:tcPr>
                                      <w:p w14:paraId="3D066B35"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職名（　　　　　　　　　）</w:t>
                                        </w:r>
                                      </w:p>
                                      <w:p w14:paraId="3A4BB662" w14:textId="77777777" w:rsidR="00354B1D" w:rsidRPr="002D6938" w:rsidRDefault="00354B1D" w:rsidP="00354B1D">
                                        <w:pPr>
                                          <w:snapToGrid/>
                                          <w:spacing w:line="280" w:lineRule="exact"/>
                                          <w:jc w:val="both"/>
                                          <w:rPr>
                                            <w:rFonts w:hAnsi="ＭＳ ゴシック"/>
                                            <w:szCs w:val="20"/>
                                          </w:rPr>
                                        </w:pPr>
                                      </w:p>
                                    </w:tc>
                                  </w:tr>
                                  <w:tr w:rsidR="00354B1D" w:rsidRPr="002D6938" w14:paraId="75B31094" w14:textId="77777777" w:rsidTr="0022745F">
                                    <w:trPr>
                                      <w:trHeight w:val="77"/>
                                    </w:trPr>
                                    <w:tc>
                                      <w:tcPr>
                                        <w:tcW w:w="851" w:type="dxa"/>
                                        <w:vMerge w:val="restart"/>
                                        <w:tcBorders>
                                          <w:top w:val="single" w:sz="4" w:space="0" w:color="auto"/>
                                          <w:left w:val="single" w:sz="4" w:space="0" w:color="auto"/>
                                          <w:right w:val="single" w:sz="4" w:space="0" w:color="auto"/>
                                        </w:tcBorders>
                                        <w:vAlign w:val="center"/>
                                      </w:tcPr>
                                      <w:p w14:paraId="7CD4A7C8" w14:textId="77777777" w:rsidR="00354B1D" w:rsidRPr="002D6938" w:rsidRDefault="00354B1D" w:rsidP="00354B1D">
                                        <w:pPr>
                                          <w:snapToGrid/>
                                          <w:spacing w:line="280" w:lineRule="exact"/>
                                          <w:rPr>
                                            <w:rFonts w:hAnsi="ＭＳ ゴシック"/>
                                            <w:szCs w:val="20"/>
                                          </w:rPr>
                                        </w:pPr>
                                        <w:r w:rsidRPr="002D6938">
                                          <w:rPr>
                                            <w:rFonts w:hAnsi="ＭＳ ゴシック" w:hint="eastAsia"/>
                                            <w:szCs w:val="20"/>
                                          </w:rPr>
                                          <w:t>研修</w:t>
                                        </w:r>
                                      </w:p>
                                      <w:p w14:paraId="0535AF54" w14:textId="77777777" w:rsidR="00354B1D" w:rsidRPr="002D6938" w:rsidRDefault="00354B1D" w:rsidP="00354B1D">
                                        <w:pPr>
                                          <w:snapToGrid/>
                                          <w:spacing w:line="280" w:lineRule="exact"/>
                                          <w:rPr>
                                            <w:rFonts w:hAnsi="ＭＳ ゴシック"/>
                                            <w:szCs w:val="20"/>
                                          </w:rPr>
                                        </w:pPr>
                                        <w:r w:rsidRPr="002D6938">
                                          <w:rPr>
                                            <w:rFonts w:hAnsi="ＭＳ ゴシック" w:hint="eastAsia"/>
                                            <w:szCs w:val="20"/>
                                          </w:rPr>
                                          <w:t>受講</w:t>
                                        </w:r>
                                      </w:p>
                                      <w:p w14:paraId="7793CCCE" w14:textId="77777777" w:rsidR="00354B1D" w:rsidRPr="002D6938" w:rsidRDefault="00354B1D" w:rsidP="00354B1D">
                                        <w:pPr>
                                          <w:snapToGrid/>
                                          <w:spacing w:line="280" w:lineRule="exact"/>
                                          <w:rPr>
                                            <w:rFonts w:hAnsi="ＭＳ ゴシック"/>
                                            <w:szCs w:val="20"/>
                                          </w:rPr>
                                        </w:pPr>
                                        <w:r w:rsidRPr="002D6938">
                                          <w:rPr>
                                            <w:rFonts w:hAnsi="ＭＳ ゴシック" w:hint="eastAsia"/>
                                            <w:szCs w:val="20"/>
                                          </w:rPr>
                                          <w:t>状況</w:t>
                                        </w:r>
                                      </w:p>
                                    </w:tc>
                                    <w:tc>
                                      <w:tcPr>
                                        <w:tcW w:w="3727" w:type="dxa"/>
                                        <w:gridSpan w:val="2"/>
                                        <w:tcBorders>
                                          <w:top w:val="single" w:sz="4" w:space="0" w:color="auto"/>
                                          <w:left w:val="single" w:sz="4" w:space="0" w:color="auto"/>
                                          <w:bottom w:val="dotted" w:sz="4" w:space="0" w:color="auto"/>
                                          <w:right w:val="single" w:sz="4" w:space="0" w:color="auto"/>
                                        </w:tcBorders>
                                        <w:vAlign w:val="center"/>
                                      </w:tcPr>
                                      <w:p w14:paraId="7C24E9E0"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○旧サービス管理責任者研修</w:t>
                                        </w:r>
                                      </w:p>
                                    </w:tc>
                                    <w:tc>
                                      <w:tcPr>
                                        <w:tcW w:w="2977" w:type="dxa"/>
                                        <w:tcBorders>
                                          <w:top w:val="single" w:sz="4" w:space="0" w:color="auto"/>
                                          <w:left w:val="single" w:sz="4" w:space="0" w:color="auto"/>
                                          <w:bottom w:val="dotted" w:sz="4" w:space="0" w:color="auto"/>
                                          <w:right w:val="single" w:sz="4" w:space="0" w:color="auto"/>
                                        </w:tcBorders>
                                        <w:vAlign w:val="center"/>
                                      </w:tcPr>
                                      <w:p w14:paraId="2F2D3E12" w14:textId="77777777" w:rsidR="00354B1D" w:rsidRPr="002D6938" w:rsidRDefault="00354B1D" w:rsidP="00354B1D">
                                        <w:pPr>
                                          <w:widowControl/>
                                          <w:snapToGrid/>
                                          <w:spacing w:line="280" w:lineRule="exact"/>
                                          <w:jc w:val="both"/>
                                          <w:rPr>
                                            <w:rFonts w:hAnsi="ＭＳ ゴシック"/>
                                            <w:szCs w:val="20"/>
                                          </w:rPr>
                                        </w:pPr>
                                        <w:r w:rsidRPr="002D6938">
                                          <w:rPr>
                                            <w:rFonts w:hAnsi="ＭＳ ゴシック" w:hint="eastAsia"/>
                                            <w:szCs w:val="20"/>
                                          </w:rPr>
                                          <w:t>修了日：　　　　年　　月　　日</w:t>
                                        </w:r>
                                      </w:p>
                                    </w:tc>
                                  </w:tr>
                                  <w:tr w:rsidR="00354B1D" w:rsidRPr="002D6938" w14:paraId="1606D9B0" w14:textId="77777777" w:rsidTr="0022745F">
                                    <w:trPr>
                                      <w:trHeight w:val="70"/>
                                    </w:trPr>
                                    <w:tc>
                                      <w:tcPr>
                                        <w:tcW w:w="851" w:type="dxa"/>
                                        <w:vMerge/>
                                        <w:tcBorders>
                                          <w:top w:val="single" w:sz="4" w:space="0" w:color="auto"/>
                                          <w:left w:val="single" w:sz="4" w:space="0" w:color="auto"/>
                                          <w:right w:val="single" w:sz="4" w:space="0" w:color="auto"/>
                                        </w:tcBorders>
                                        <w:vAlign w:val="center"/>
                                      </w:tcPr>
                                      <w:p w14:paraId="718FE803" w14:textId="77777777" w:rsidR="00354B1D" w:rsidRPr="002D6938" w:rsidRDefault="00354B1D" w:rsidP="00354B1D">
                                        <w:pPr>
                                          <w:snapToGrid/>
                                          <w:spacing w:line="280" w:lineRule="exact"/>
                                          <w:rPr>
                                            <w:rFonts w:hAnsi="ＭＳ ゴシック"/>
                                            <w:szCs w:val="20"/>
                                          </w:rPr>
                                        </w:pPr>
                                      </w:p>
                                    </w:tc>
                                    <w:tc>
                                      <w:tcPr>
                                        <w:tcW w:w="3727" w:type="dxa"/>
                                        <w:gridSpan w:val="2"/>
                                        <w:tcBorders>
                                          <w:top w:val="dotted" w:sz="4" w:space="0" w:color="auto"/>
                                          <w:left w:val="single" w:sz="4" w:space="0" w:color="auto"/>
                                          <w:bottom w:val="dotted" w:sz="4" w:space="0" w:color="auto"/>
                                          <w:right w:val="single" w:sz="4" w:space="0" w:color="auto"/>
                                        </w:tcBorders>
                                        <w:vAlign w:val="center"/>
                                      </w:tcPr>
                                      <w:p w14:paraId="38C4AACF"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○サービス管理責任者基礎研修</w:t>
                                        </w:r>
                                      </w:p>
                                    </w:tc>
                                    <w:tc>
                                      <w:tcPr>
                                        <w:tcW w:w="2977" w:type="dxa"/>
                                        <w:tcBorders>
                                          <w:top w:val="dotted" w:sz="4" w:space="0" w:color="auto"/>
                                          <w:left w:val="single" w:sz="4" w:space="0" w:color="auto"/>
                                          <w:bottom w:val="dotted" w:sz="4" w:space="0" w:color="auto"/>
                                          <w:right w:val="single" w:sz="4" w:space="0" w:color="auto"/>
                                        </w:tcBorders>
                                        <w:vAlign w:val="center"/>
                                      </w:tcPr>
                                      <w:p w14:paraId="6BD99A71"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修了日：　　　　年　　月　　日</w:t>
                                        </w:r>
                                      </w:p>
                                    </w:tc>
                                  </w:tr>
                                  <w:tr w:rsidR="00354B1D" w:rsidRPr="002D6938" w14:paraId="2A5703E7" w14:textId="77777777" w:rsidTr="0022745F">
                                    <w:trPr>
                                      <w:trHeight w:val="70"/>
                                    </w:trPr>
                                    <w:tc>
                                      <w:tcPr>
                                        <w:tcW w:w="851" w:type="dxa"/>
                                        <w:vMerge/>
                                        <w:tcBorders>
                                          <w:top w:val="single" w:sz="4" w:space="0" w:color="auto"/>
                                          <w:left w:val="single" w:sz="4" w:space="0" w:color="auto"/>
                                          <w:right w:val="single" w:sz="4" w:space="0" w:color="auto"/>
                                        </w:tcBorders>
                                        <w:vAlign w:val="center"/>
                                      </w:tcPr>
                                      <w:p w14:paraId="1FD9F980" w14:textId="77777777" w:rsidR="00354B1D" w:rsidRPr="002D6938" w:rsidRDefault="00354B1D" w:rsidP="00354B1D">
                                        <w:pPr>
                                          <w:snapToGrid/>
                                          <w:spacing w:line="280" w:lineRule="exact"/>
                                          <w:rPr>
                                            <w:rFonts w:hAnsi="ＭＳ ゴシック"/>
                                            <w:szCs w:val="20"/>
                                          </w:rPr>
                                        </w:pPr>
                                      </w:p>
                                    </w:tc>
                                    <w:tc>
                                      <w:tcPr>
                                        <w:tcW w:w="3727" w:type="dxa"/>
                                        <w:gridSpan w:val="2"/>
                                        <w:tcBorders>
                                          <w:top w:val="dotted" w:sz="4" w:space="0" w:color="auto"/>
                                          <w:left w:val="single" w:sz="4" w:space="0" w:color="auto"/>
                                          <w:bottom w:val="dotted" w:sz="4" w:space="0" w:color="auto"/>
                                          <w:right w:val="single" w:sz="4" w:space="0" w:color="auto"/>
                                        </w:tcBorders>
                                        <w:vAlign w:val="center"/>
                                      </w:tcPr>
                                      <w:p w14:paraId="08455EB2"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○サービス管理責任者実践研修</w:t>
                                        </w:r>
                                      </w:p>
                                    </w:tc>
                                    <w:tc>
                                      <w:tcPr>
                                        <w:tcW w:w="2977" w:type="dxa"/>
                                        <w:tcBorders>
                                          <w:top w:val="dotted" w:sz="4" w:space="0" w:color="auto"/>
                                          <w:left w:val="single" w:sz="4" w:space="0" w:color="auto"/>
                                          <w:bottom w:val="dotted" w:sz="4" w:space="0" w:color="auto"/>
                                          <w:right w:val="single" w:sz="4" w:space="0" w:color="auto"/>
                                        </w:tcBorders>
                                        <w:vAlign w:val="center"/>
                                      </w:tcPr>
                                      <w:p w14:paraId="684E992B"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修了日：　　　　年　　月　　日</w:t>
                                        </w:r>
                                      </w:p>
                                    </w:tc>
                                  </w:tr>
                                  <w:tr w:rsidR="00354B1D" w:rsidRPr="002D6938" w14:paraId="3E7EF692" w14:textId="77777777" w:rsidTr="0022745F">
                                    <w:trPr>
                                      <w:trHeight w:val="70"/>
                                    </w:trPr>
                                    <w:tc>
                                      <w:tcPr>
                                        <w:tcW w:w="851" w:type="dxa"/>
                                        <w:vMerge/>
                                        <w:tcBorders>
                                          <w:top w:val="single" w:sz="4" w:space="0" w:color="auto"/>
                                          <w:left w:val="single" w:sz="4" w:space="0" w:color="auto"/>
                                          <w:right w:val="single" w:sz="4" w:space="0" w:color="auto"/>
                                        </w:tcBorders>
                                        <w:vAlign w:val="center"/>
                                      </w:tcPr>
                                      <w:p w14:paraId="673D835E" w14:textId="77777777" w:rsidR="00354B1D" w:rsidRPr="002D6938" w:rsidRDefault="00354B1D" w:rsidP="00354B1D">
                                        <w:pPr>
                                          <w:snapToGrid/>
                                          <w:spacing w:line="280" w:lineRule="exact"/>
                                          <w:rPr>
                                            <w:rFonts w:hAnsi="ＭＳ ゴシック"/>
                                            <w:szCs w:val="20"/>
                                          </w:rPr>
                                        </w:pPr>
                                      </w:p>
                                    </w:tc>
                                    <w:tc>
                                      <w:tcPr>
                                        <w:tcW w:w="3727" w:type="dxa"/>
                                        <w:gridSpan w:val="2"/>
                                        <w:tcBorders>
                                          <w:top w:val="dotted" w:sz="4" w:space="0" w:color="auto"/>
                                          <w:left w:val="single" w:sz="4" w:space="0" w:color="auto"/>
                                          <w:bottom w:val="dotted" w:sz="4" w:space="0" w:color="auto"/>
                                          <w:right w:val="single" w:sz="4" w:space="0" w:color="auto"/>
                                        </w:tcBorders>
                                        <w:vAlign w:val="center"/>
                                      </w:tcPr>
                                      <w:p w14:paraId="3DE58DCE"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○サービス管理責任者更新研修</w:t>
                                        </w:r>
                                      </w:p>
                                    </w:tc>
                                    <w:tc>
                                      <w:tcPr>
                                        <w:tcW w:w="2977" w:type="dxa"/>
                                        <w:tcBorders>
                                          <w:top w:val="dotted" w:sz="4" w:space="0" w:color="auto"/>
                                          <w:left w:val="single" w:sz="4" w:space="0" w:color="auto"/>
                                          <w:bottom w:val="dotted" w:sz="4" w:space="0" w:color="auto"/>
                                          <w:right w:val="single" w:sz="4" w:space="0" w:color="auto"/>
                                        </w:tcBorders>
                                        <w:vAlign w:val="center"/>
                                      </w:tcPr>
                                      <w:p w14:paraId="2A7DFDD1"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修了日：　　　　年　　月　　日</w:t>
                                        </w:r>
                                      </w:p>
                                    </w:tc>
                                  </w:tr>
                                  <w:tr w:rsidR="00354B1D" w:rsidRPr="002D6938" w14:paraId="32BC1516" w14:textId="77777777" w:rsidTr="0022745F">
                                    <w:trPr>
                                      <w:trHeight w:val="161"/>
                                    </w:trPr>
                                    <w:tc>
                                      <w:tcPr>
                                        <w:tcW w:w="851" w:type="dxa"/>
                                        <w:vMerge/>
                                        <w:tcBorders>
                                          <w:top w:val="single" w:sz="4" w:space="0" w:color="auto"/>
                                          <w:left w:val="single" w:sz="4" w:space="0" w:color="auto"/>
                                          <w:right w:val="single" w:sz="4" w:space="0" w:color="auto"/>
                                        </w:tcBorders>
                                        <w:vAlign w:val="center"/>
                                      </w:tcPr>
                                      <w:p w14:paraId="27C608FF" w14:textId="77777777" w:rsidR="00354B1D" w:rsidRPr="002D6938" w:rsidRDefault="00354B1D" w:rsidP="00354B1D">
                                        <w:pPr>
                                          <w:snapToGrid/>
                                          <w:spacing w:line="280" w:lineRule="exact"/>
                                          <w:rPr>
                                            <w:rFonts w:hAnsi="ＭＳ ゴシック"/>
                                            <w:szCs w:val="20"/>
                                          </w:rPr>
                                        </w:pPr>
                                      </w:p>
                                    </w:tc>
                                    <w:tc>
                                      <w:tcPr>
                                        <w:tcW w:w="3727" w:type="dxa"/>
                                        <w:gridSpan w:val="2"/>
                                        <w:tcBorders>
                                          <w:top w:val="dotted" w:sz="4" w:space="0" w:color="auto"/>
                                          <w:left w:val="single" w:sz="4" w:space="0" w:color="auto"/>
                                          <w:bottom w:val="dashSmallGap" w:sz="4" w:space="0" w:color="auto"/>
                                          <w:right w:val="single" w:sz="4" w:space="0" w:color="auto"/>
                                        </w:tcBorders>
                                        <w:vAlign w:val="center"/>
                                      </w:tcPr>
                                      <w:p w14:paraId="7353DCD3"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○相談支援従事者初任者研修（講義部分）</w:t>
                                        </w:r>
                                      </w:p>
                                    </w:tc>
                                    <w:tc>
                                      <w:tcPr>
                                        <w:tcW w:w="2977" w:type="dxa"/>
                                        <w:tcBorders>
                                          <w:top w:val="dotted" w:sz="4" w:space="0" w:color="auto"/>
                                          <w:left w:val="single" w:sz="4" w:space="0" w:color="auto"/>
                                          <w:bottom w:val="dashSmallGap" w:sz="4" w:space="0" w:color="auto"/>
                                          <w:right w:val="single" w:sz="4" w:space="0" w:color="auto"/>
                                        </w:tcBorders>
                                        <w:vAlign w:val="center"/>
                                      </w:tcPr>
                                      <w:p w14:paraId="734B81B6"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修了日：　　　　年　　月　　日</w:t>
                                        </w:r>
                                      </w:p>
                                    </w:tc>
                                  </w:tr>
                                  <w:tr w:rsidR="00354B1D" w:rsidRPr="002D6938" w14:paraId="194F9ABD" w14:textId="77777777" w:rsidTr="002049DB">
                                    <w:trPr>
                                      <w:trHeight w:val="454"/>
                                    </w:trPr>
                                    <w:tc>
                                      <w:tcPr>
                                        <w:tcW w:w="851" w:type="dxa"/>
                                        <w:vMerge/>
                                        <w:tcBorders>
                                          <w:left w:val="single" w:sz="4" w:space="0" w:color="auto"/>
                                          <w:right w:val="single" w:sz="4" w:space="0" w:color="auto"/>
                                        </w:tcBorders>
                                        <w:vAlign w:val="center"/>
                                      </w:tcPr>
                                      <w:p w14:paraId="7481AB1B" w14:textId="77777777" w:rsidR="00354B1D" w:rsidRPr="002D6938" w:rsidRDefault="00354B1D" w:rsidP="00354B1D">
                                        <w:pPr>
                                          <w:snapToGrid/>
                                          <w:spacing w:line="280" w:lineRule="exact"/>
                                          <w:rPr>
                                            <w:rFonts w:hAnsi="ＭＳ ゴシック"/>
                                            <w:szCs w:val="20"/>
                                          </w:rPr>
                                        </w:pPr>
                                      </w:p>
                                    </w:tc>
                                    <w:tc>
                                      <w:tcPr>
                                        <w:tcW w:w="6704" w:type="dxa"/>
                                        <w:gridSpan w:val="3"/>
                                        <w:tcBorders>
                                          <w:top w:val="dashSmallGap" w:sz="4" w:space="0" w:color="auto"/>
                                          <w:left w:val="single" w:sz="4" w:space="0" w:color="auto"/>
                                          <w:right w:val="single" w:sz="4" w:space="0" w:color="auto"/>
                                        </w:tcBorders>
                                      </w:tcPr>
                                      <w:p w14:paraId="6DCCF51A" w14:textId="77777777" w:rsidR="002049DB" w:rsidRPr="002049DB" w:rsidRDefault="002049DB" w:rsidP="002049DB">
                                        <w:pPr>
                                          <w:snapToGrid/>
                                          <w:spacing w:line="240" w:lineRule="exact"/>
                                          <w:jc w:val="both"/>
                                          <w:rPr>
                                            <w:rFonts w:hAnsi="ＭＳ ゴシック"/>
                                            <w:sz w:val="18"/>
                                            <w:szCs w:val="18"/>
                                          </w:rPr>
                                        </w:pPr>
                                        <w:r w:rsidRPr="002049DB">
                                          <w:rPr>
                                            <w:rFonts w:hAnsi="ＭＳ ゴシック" w:hint="eastAsia"/>
                                            <w:sz w:val="18"/>
                                            <w:szCs w:val="18"/>
                                          </w:rPr>
                                          <w:t xml:space="preserve">※研修未受講者である場合　・配置された事由：　　　　　　　　　　　　</w:t>
                                        </w:r>
                                      </w:p>
                                      <w:p w14:paraId="3FAADF91" w14:textId="6AE3D5C9" w:rsidR="00354B1D" w:rsidRPr="002D6938" w:rsidRDefault="002049DB" w:rsidP="002049DB">
                                        <w:pPr>
                                          <w:snapToGrid/>
                                          <w:spacing w:line="280" w:lineRule="exact"/>
                                          <w:ind w:firstLineChars="1300" w:firstLine="2104"/>
                                          <w:jc w:val="both"/>
                                          <w:rPr>
                                            <w:rFonts w:hAnsi="ＭＳ ゴシック"/>
                                            <w:szCs w:val="20"/>
                                          </w:rPr>
                                        </w:pPr>
                                        <w:r w:rsidRPr="002049DB">
                                          <w:rPr>
                                            <w:rFonts w:hAnsi="ＭＳ ゴシック" w:hint="eastAsia"/>
                                            <w:sz w:val="18"/>
                                            <w:szCs w:val="18"/>
                                          </w:rPr>
                                          <w:t>・猶予措置終了日：　　　　 年　　月　　日</w:t>
                                        </w:r>
                                      </w:p>
                                    </w:tc>
                                  </w:tr>
                                </w:tbl>
                                <w:p w14:paraId="5A8A6F53" w14:textId="2C0A7252" w:rsidR="003B3F9D" w:rsidRPr="00354B1D" w:rsidRDefault="00354B1D" w:rsidP="00354B1D">
                                  <w:pPr>
                                    <w:spacing w:line="280" w:lineRule="exact"/>
                                    <w:jc w:val="left"/>
                                    <w:rPr>
                                      <w:sz w:val="14"/>
                                      <w:szCs w:val="16"/>
                                    </w:rPr>
                                  </w:pPr>
                                  <w:r w:rsidRPr="00354B1D">
                                    <w:rPr>
                                      <w:rFonts w:hAnsi="ＭＳ ゴシック" w:hint="eastAsia"/>
                                      <w:sz w:val="14"/>
                                      <w:szCs w:val="14"/>
                                    </w:rPr>
                                    <w:t>※　平成３０年度までに受講した従前の「サービス管理責任者研修」は、「旧サービス管理責任者研修」として修了日を記入してください。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1EA1C" id="テキスト ボックス 4" o:spid="_x0000_s1034" type="#_x0000_t202" style="position:absolute;left:0;text-align:left;margin-left:-1.55pt;margin-top:2.45pt;width:401.85pt;height:411.0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" fillcolor="white [3201]" stroked="f" strokeweight=".5pt">
                      <v:textbox>
                        <w:txbxContent>
                          <w:tbl>
                            <w:tblPr>
                              <w:tblW w:w="75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244"/>
                              <w:gridCol w:w="2483"/>
                              <w:gridCol w:w="2977"/>
                            </w:tblGrid>
                            <w:tr w:rsidR="00E105F3" w:rsidRPr="00E105F3" w14:paraId="61889B4D" w14:textId="77777777" w:rsidTr="00354B1D">
                              <w:trPr>
                                <w:trHeight w:val="143"/>
                              </w:trPr>
                              <w:tc>
                                <w:tcPr>
                                  <w:tcW w:w="7555" w:type="dxa"/>
                                  <w:gridSpan w:val="4"/>
                                  <w:tcBorders>
                                    <w:top w:val="nil"/>
                                    <w:left w:val="nil"/>
                                    <w:right w:val="nil"/>
                                  </w:tcBorders>
                                  <w:vAlign w:val="center"/>
                                </w:tcPr>
                                <w:p w14:paraId="7CD70FDD" w14:textId="15F127D9" w:rsidR="00354B1D" w:rsidRPr="00E105F3" w:rsidRDefault="002049DB" w:rsidP="002049DB">
                                  <w:pPr>
                                    <w:snapToGrid/>
                                    <w:spacing w:line="280" w:lineRule="exact"/>
                                    <w:ind w:leftChars="-54" w:left="1" w:hangingChars="70" w:hanging="99"/>
                                    <w:jc w:val="left"/>
                                    <w:rPr>
                                      <w:rFonts w:hAnsi="ＭＳ ゴシック"/>
                                      <w:sz w:val="16"/>
                                      <w:szCs w:val="16"/>
                                    </w:rPr>
                                  </w:pPr>
                                  <w:r w:rsidRPr="00E105F3">
                                    <w:rPr>
                                      <w:rFonts w:hAnsi="ＭＳ ゴシック" w:hint="eastAsia"/>
                                      <w:sz w:val="16"/>
                                      <w:szCs w:val="16"/>
                                    </w:rPr>
                                    <w:t>【</w:t>
                                  </w:r>
                                  <w:r w:rsidR="00354B1D" w:rsidRPr="00E105F3">
                                    <w:rPr>
                                      <w:rFonts w:hAnsi="ＭＳ ゴシック" w:hint="eastAsia"/>
                                      <w:sz w:val="16"/>
                                      <w:szCs w:val="16"/>
                                    </w:rPr>
                                    <w:t>現在配置しているサービス管理責任者について、</w:t>
                                  </w:r>
                                  <w:r w:rsidR="00354B1D" w:rsidRPr="00E105F3">
                                    <w:rPr>
                                      <w:rFonts w:hAnsi="ＭＳ ゴシック" w:hint="eastAsia"/>
                                      <w:sz w:val="16"/>
                                      <w:szCs w:val="16"/>
                                      <w:u w:val="single"/>
                                    </w:rPr>
                                    <w:t>市に届け出ている内容</w:t>
                                  </w:r>
                                  <w:r w:rsidR="00354B1D" w:rsidRPr="00E105F3">
                                    <w:rPr>
                                      <w:rFonts w:hAnsi="ＭＳ ゴシック" w:hint="eastAsia"/>
                                      <w:sz w:val="16"/>
                                      <w:szCs w:val="16"/>
                                    </w:rPr>
                                    <w:t>を記入してください。</w:t>
                                  </w:r>
                                  <w:r w:rsidRPr="00E105F3">
                                    <w:rPr>
                                      <w:rFonts w:hAnsi="ＭＳ ゴシック" w:hint="eastAsia"/>
                                      <w:sz w:val="16"/>
                                      <w:szCs w:val="16"/>
                                    </w:rPr>
                                    <w:t>】</w:t>
                                  </w:r>
                                </w:p>
                              </w:tc>
                            </w:tr>
                            <w:tr w:rsidR="00E105F3" w:rsidRPr="00E105F3" w14:paraId="674FCE52" w14:textId="77777777" w:rsidTr="00354B1D">
                              <w:trPr>
                                <w:trHeight w:val="252"/>
                              </w:trPr>
                              <w:tc>
                                <w:tcPr>
                                  <w:tcW w:w="851" w:type="dxa"/>
                                  <w:vMerge w:val="restart"/>
                                  <w:tcBorders>
                                    <w:top w:val="single" w:sz="4" w:space="0" w:color="auto"/>
                                    <w:left w:val="single" w:sz="4" w:space="0" w:color="auto"/>
                                    <w:right w:val="single" w:sz="4" w:space="0" w:color="auto"/>
                                  </w:tcBorders>
                                  <w:vAlign w:val="center"/>
                                </w:tcPr>
                                <w:p w14:paraId="426F2ECC" w14:textId="77777777" w:rsidR="003B3F9D" w:rsidRPr="00E105F3" w:rsidRDefault="003B3F9D" w:rsidP="00354B1D">
                                  <w:pPr>
                                    <w:snapToGrid/>
                                    <w:spacing w:line="280" w:lineRule="exact"/>
                                    <w:rPr>
                                      <w:rFonts w:hAnsi="ＭＳ ゴシック"/>
                                      <w:szCs w:val="20"/>
                                    </w:rPr>
                                  </w:pPr>
                                  <w:r w:rsidRPr="00E105F3">
                                    <w:rPr>
                                      <w:rFonts w:hAnsi="ＭＳ ゴシック" w:hint="eastAsia"/>
                                      <w:szCs w:val="20"/>
                                    </w:rPr>
                                    <w:t>氏名</w:t>
                                  </w:r>
                                </w:p>
                              </w:tc>
                              <w:tc>
                                <w:tcPr>
                                  <w:tcW w:w="3727" w:type="dxa"/>
                                  <w:gridSpan w:val="2"/>
                                  <w:vMerge w:val="restart"/>
                                  <w:tcBorders>
                                    <w:top w:val="single" w:sz="4" w:space="0" w:color="auto"/>
                                    <w:left w:val="single" w:sz="4" w:space="0" w:color="auto"/>
                                    <w:right w:val="single" w:sz="4" w:space="0" w:color="auto"/>
                                  </w:tcBorders>
                                  <w:vAlign w:val="center"/>
                                </w:tcPr>
                                <w:p w14:paraId="3E63167C" w14:textId="77777777" w:rsidR="003B3F9D" w:rsidRPr="00E105F3" w:rsidRDefault="003B3F9D" w:rsidP="00354B1D">
                                  <w:pPr>
                                    <w:snapToGrid/>
                                    <w:spacing w:line="280" w:lineRule="exact"/>
                                    <w:jc w:val="left"/>
                                    <w:rPr>
                                      <w:rFonts w:hAnsi="ＭＳ ゴシック"/>
                                      <w:sz w:val="18"/>
                                      <w:szCs w:val="18"/>
                                    </w:rPr>
                                  </w:pPr>
                                  <w:r w:rsidRPr="00E105F3">
                                    <w:rPr>
                                      <w:rFonts w:hAnsi="ＭＳ ゴシック" w:hint="eastAsia"/>
                                      <w:sz w:val="18"/>
                                      <w:szCs w:val="18"/>
                                    </w:rPr>
                                    <w:t>（ 常勤 ・ 非常勤 ）</w:t>
                                  </w:r>
                                </w:p>
                                <w:p w14:paraId="7A626CBC" w14:textId="77777777" w:rsidR="003B3F9D" w:rsidRPr="00E105F3" w:rsidRDefault="003B3F9D" w:rsidP="00354B1D">
                                  <w:pPr>
                                    <w:snapToGrid/>
                                    <w:spacing w:line="280" w:lineRule="exact"/>
                                    <w:jc w:val="left"/>
                                    <w:rPr>
                                      <w:rFonts w:hAnsi="ＭＳ ゴシック"/>
                                      <w:szCs w:val="20"/>
                                    </w:rPr>
                                  </w:pPr>
                                </w:p>
                              </w:tc>
                              <w:tc>
                                <w:tcPr>
                                  <w:tcW w:w="2977" w:type="dxa"/>
                                  <w:tcBorders>
                                    <w:top w:val="single" w:sz="4" w:space="0" w:color="auto"/>
                                    <w:left w:val="dotted" w:sz="4" w:space="0" w:color="auto"/>
                                    <w:bottom w:val="dotted" w:sz="4" w:space="0" w:color="auto"/>
                                    <w:right w:val="single" w:sz="4" w:space="0" w:color="auto"/>
                                  </w:tcBorders>
                                  <w:vAlign w:val="center"/>
                                </w:tcPr>
                                <w:p w14:paraId="2CF25266" w14:textId="77777777" w:rsidR="003B3F9D" w:rsidRPr="00E105F3" w:rsidRDefault="003B3F9D" w:rsidP="00354B1D">
                                  <w:pPr>
                                    <w:snapToGrid/>
                                    <w:spacing w:line="280" w:lineRule="exact"/>
                                    <w:jc w:val="left"/>
                                    <w:rPr>
                                      <w:rFonts w:hAnsi="ＭＳ ゴシック"/>
                                      <w:szCs w:val="20"/>
                                    </w:rPr>
                                  </w:pPr>
                                  <w:r w:rsidRPr="00E105F3">
                                    <w:rPr>
                                      <w:rFonts w:hAnsi="ＭＳ ゴシック" w:hint="eastAsia"/>
                                      <w:szCs w:val="20"/>
                                    </w:rPr>
                                    <w:t>就任日：　　　　年　　月　　日</w:t>
                                  </w:r>
                                </w:p>
                              </w:tc>
                            </w:tr>
                            <w:tr w:rsidR="00E105F3" w:rsidRPr="00E105F3" w14:paraId="17B07A0E" w14:textId="77777777" w:rsidTr="00354B1D">
                              <w:trPr>
                                <w:trHeight w:val="70"/>
                              </w:trPr>
                              <w:tc>
                                <w:tcPr>
                                  <w:tcW w:w="851" w:type="dxa"/>
                                  <w:vMerge/>
                                  <w:tcBorders>
                                    <w:left w:val="single" w:sz="4" w:space="0" w:color="auto"/>
                                    <w:bottom w:val="single" w:sz="4" w:space="0" w:color="auto"/>
                                    <w:right w:val="single" w:sz="4" w:space="0" w:color="auto"/>
                                  </w:tcBorders>
                                  <w:vAlign w:val="center"/>
                                </w:tcPr>
                                <w:p w14:paraId="7BAB13A0" w14:textId="77777777" w:rsidR="003B3F9D" w:rsidRPr="00E105F3" w:rsidRDefault="003B3F9D" w:rsidP="00354B1D">
                                  <w:pPr>
                                    <w:snapToGrid/>
                                    <w:spacing w:line="280" w:lineRule="exact"/>
                                    <w:rPr>
                                      <w:rFonts w:hAnsi="ＭＳ ゴシック"/>
                                      <w:szCs w:val="20"/>
                                    </w:rPr>
                                  </w:pPr>
                                </w:p>
                              </w:tc>
                              <w:tc>
                                <w:tcPr>
                                  <w:tcW w:w="3727" w:type="dxa"/>
                                  <w:gridSpan w:val="2"/>
                                  <w:vMerge/>
                                  <w:tcBorders>
                                    <w:left w:val="single" w:sz="4" w:space="0" w:color="auto"/>
                                    <w:bottom w:val="single" w:sz="4" w:space="0" w:color="auto"/>
                                    <w:right w:val="single" w:sz="4" w:space="0" w:color="auto"/>
                                  </w:tcBorders>
                                  <w:vAlign w:val="center"/>
                                </w:tcPr>
                                <w:p w14:paraId="6D1CDA48" w14:textId="77777777" w:rsidR="003B3F9D" w:rsidRPr="00E105F3" w:rsidRDefault="003B3F9D" w:rsidP="00354B1D">
                                  <w:pPr>
                                    <w:snapToGrid/>
                                    <w:spacing w:line="280" w:lineRule="exact"/>
                                    <w:jc w:val="left"/>
                                    <w:rPr>
                                      <w:rFonts w:hAnsi="ＭＳ ゴシック"/>
                                      <w:sz w:val="18"/>
                                      <w:szCs w:val="18"/>
                                    </w:rPr>
                                  </w:pPr>
                                </w:p>
                              </w:tc>
                              <w:tc>
                                <w:tcPr>
                                  <w:tcW w:w="2977" w:type="dxa"/>
                                  <w:tcBorders>
                                    <w:top w:val="dotted" w:sz="4" w:space="0" w:color="auto"/>
                                    <w:left w:val="dotted" w:sz="4" w:space="0" w:color="auto"/>
                                    <w:bottom w:val="single" w:sz="4" w:space="0" w:color="auto"/>
                                    <w:right w:val="single" w:sz="4" w:space="0" w:color="auto"/>
                                  </w:tcBorders>
                                  <w:vAlign w:val="center"/>
                                </w:tcPr>
                                <w:p w14:paraId="06EEF16C" w14:textId="77777777" w:rsidR="003B3F9D" w:rsidRPr="00E105F3" w:rsidRDefault="003B3F9D" w:rsidP="00354B1D">
                                  <w:pPr>
                                    <w:snapToGrid/>
                                    <w:spacing w:line="280" w:lineRule="exact"/>
                                    <w:jc w:val="left"/>
                                    <w:rPr>
                                      <w:rFonts w:hAnsi="ＭＳ ゴシック"/>
                                      <w:szCs w:val="20"/>
                                    </w:rPr>
                                  </w:pPr>
                                  <w:r w:rsidRPr="00E105F3">
                                    <w:rPr>
                                      <w:rFonts w:hAnsi="ＭＳ ゴシック" w:hint="eastAsia"/>
                                      <w:szCs w:val="20"/>
                                    </w:rPr>
                                    <w:t>届出日：　　　　年　　月　　日</w:t>
                                  </w:r>
                                </w:p>
                              </w:tc>
                            </w:tr>
                            <w:tr w:rsidR="00E105F3" w:rsidRPr="00E105F3" w14:paraId="08911997" w14:textId="77777777" w:rsidTr="00354B1D">
                              <w:trPr>
                                <w:trHeight w:val="70"/>
                              </w:trPr>
                              <w:tc>
                                <w:tcPr>
                                  <w:tcW w:w="851" w:type="dxa"/>
                                  <w:vMerge w:val="restart"/>
                                  <w:tcBorders>
                                    <w:top w:val="single" w:sz="4" w:space="0" w:color="auto"/>
                                    <w:left w:val="single" w:sz="4" w:space="0" w:color="auto"/>
                                    <w:right w:val="single" w:sz="4" w:space="0" w:color="auto"/>
                                  </w:tcBorders>
                                  <w:vAlign w:val="center"/>
                                </w:tcPr>
                                <w:p w14:paraId="684718F1" w14:textId="77777777" w:rsidR="003B3F9D" w:rsidRPr="00E105F3" w:rsidRDefault="003B3F9D" w:rsidP="00354B1D">
                                  <w:pPr>
                                    <w:snapToGrid/>
                                    <w:spacing w:line="280" w:lineRule="exact"/>
                                    <w:rPr>
                                      <w:rFonts w:hAnsi="ＭＳ ゴシック"/>
                                      <w:szCs w:val="20"/>
                                    </w:rPr>
                                  </w:pPr>
                                  <w:r w:rsidRPr="00E105F3">
                                    <w:rPr>
                                      <w:rFonts w:hAnsi="ＭＳ ゴシック" w:hint="eastAsia"/>
                                      <w:szCs w:val="20"/>
                                    </w:rPr>
                                    <w:t>実務</w:t>
                                  </w:r>
                                </w:p>
                                <w:p w14:paraId="0A94B5B0" w14:textId="77777777" w:rsidR="003B3F9D" w:rsidRPr="00E105F3" w:rsidRDefault="003B3F9D" w:rsidP="00354B1D">
                                  <w:pPr>
                                    <w:snapToGrid/>
                                    <w:spacing w:line="280" w:lineRule="exact"/>
                                    <w:rPr>
                                      <w:rFonts w:hAnsi="ＭＳ ゴシック"/>
                                      <w:szCs w:val="20"/>
                                    </w:rPr>
                                  </w:pPr>
                                  <w:r w:rsidRPr="00E105F3">
                                    <w:rPr>
                                      <w:rFonts w:hAnsi="ＭＳ ゴシック" w:hint="eastAsia"/>
                                      <w:szCs w:val="20"/>
                                    </w:rPr>
                                    <w:t>経験</w:t>
                                  </w:r>
                                </w:p>
                              </w:tc>
                              <w:tc>
                                <w:tcPr>
                                  <w:tcW w:w="1244" w:type="dxa"/>
                                  <w:tcBorders>
                                    <w:top w:val="single" w:sz="4" w:space="0" w:color="auto"/>
                                    <w:left w:val="single" w:sz="4" w:space="0" w:color="auto"/>
                                    <w:bottom w:val="dashSmallGap" w:sz="4" w:space="0" w:color="auto"/>
                                    <w:right w:val="single" w:sz="4" w:space="0" w:color="auto"/>
                                  </w:tcBorders>
                                  <w:vAlign w:val="center"/>
                                </w:tcPr>
                                <w:p w14:paraId="060AD624"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業務期間</w:t>
                                  </w:r>
                                </w:p>
                              </w:tc>
                              <w:tc>
                                <w:tcPr>
                                  <w:tcW w:w="5460" w:type="dxa"/>
                                  <w:gridSpan w:val="2"/>
                                  <w:tcBorders>
                                    <w:top w:val="single" w:sz="4" w:space="0" w:color="auto"/>
                                    <w:left w:val="single" w:sz="4" w:space="0" w:color="auto"/>
                                    <w:bottom w:val="dashSmallGap" w:sz="4" w:space="0" w:color="auto"/>
                                    <w:right w:val="single" w:sz="4" w:space="0" w:color="auto"/>
                                  </w:tcBorders>
                                  <w:vAlign w:val="center"/>
                                </w:tcPr>
                                <w:p w14:paraId="68C5D534"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通算：　　　　　年　　月間</w:t>
                                  </w:r>
                                </w:p>
                              </w:tc>
                            </w:tr>
                            <w:tr w:rsidR="00E105F3" w:rsidRPr="00E105F3" w14:paraId="71672A26" w14:textId="77777777" w:rsidTr="00354B1D">
                              <w:trPr>
                                <w:trHeight w:val="70"/>
                              </w:trPr>
                              <w:tc>
                                <w:tcPr>
                                  <w:tcW w:w="851" w:type="dxa"/>
                                  <w:vMerge/>
                                  <w:tcBorders>
                                    <w:top w:val="single" w:sz="4" w:space="0" w:color="auto"/>
                                    <w:left w:val="single" w:sz="4" w:space="0" w:color="auto"/>
                                    <w:right w:val="single" w:sz="4" w:space="0" w:color="auto"/>
                                  </w:tcBorders>
                                  <w:vAlign w:val="center"/>
                                </w:tcPr>
                                <w:p w14:paraId="418F6656" w14:textId="77777777" w:rsidR="003B3F9D" w:rsidRPr="00E105F3" w:rsidRDefault="003B3F9D" w:rsidP="00354B1D">
                                  <w:pPr>
                                    <w:snapToGrid/>
                                    <w:spacing w:line="280" w:lineRule="exact"/>
                                    <w:rPr>
                                      <w:rFonts w:hAnsi="ＭＳ ゴシック"/>
                                      <w:szCs w:val="20"/>
                                    </w:rPr>
                                  </w:pPr>
                                </w:p>
                              </w:tc>
                              <w:tc>
                                <w:tcPr>
                                  <w:tcW w:w="1244" w:type="dxa"/>
                                  <w:tcBorders>
                                    <w:top w:val="dashSmallGap" w:sz="4" w:space="0" w:color="auto"/>
                                    <w:left w:val="single" w:sz="4" w:space="0" w:color="auto"/>
                                    <w:right w:val="single" w:sz="4" w:space="0" w:color="auto"/>
                                  </w:tcBorders>
                                  <w:vAlign w:val="center"/>
                                </w:tcPr>
                                <w:p w14:paraId="3555B8BA"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従事日数</w:t>
                                  </w:r>
                                </w:p>
                              </w:tc>
                              <w:tc>
                                <w:tcPr>
                                  <w:tcW w:w="5460" w:type="dxa"/>
                                  <w:gridSpan w:val="2"/>
                                  <w:tcBorders>
                                    <w:top w:val="dashSmallGap" w:sz="4" w:space="0" w:color="auto"/>
                                    <w:left w:val="single" w:sz="4" w:space="0" w:color="auto"/>
                                    <w:right w:val="single" w:sz="4" w:space="0" w:color="auto"/>
                                  </w:tcBorders>
                                  <w:vAlign w:val="center"/>
                                </w:tcPr>
                                <w:p w14:paraId="349C75FD"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通算：　　　　　日</w:t>
                                  </w:r>
                                </w:p>
                              </w:tc>
                            </w:tr>
                            <w:tr w:rsidR="00E105F3" w:rsidRPr="00E105F3" w14:paraId="4871232C" w14:textId="77777777" w:rsidTr="00354B1D">
                              <w:trPr>
                                <w:trHeight w:val="572"/>
                              </w:trPr>
                              <w:tc>
                                <w:tcPr>
                                  <w:tcW w:w="851" w:type="dxa"/>
                                  <w:vMerge/>
                                  <w:tcBorders>
                                    <w:left w:val="single" w:sz="4" w:space="0" w:color="auto"/>
                                    <w:bottom w:val="single" w:sz="4" w:space="0" w:color="auto"/>
                                    <w:right w:val="single" w:sz="4" w:space="0" w:color="auto"/>
                                  </w:tcBorders>
                                  <w:vAlign w:val="center"/>
                                </w:tcPr>
                                <w:p w14:paraId="1DC8D956" w14:textId="77777777" w:rsidR="003B3F9D" w:rsidRPr="00E105F3" w:rsidRDefault="003B3F9D" w:rsidP="00354B1D">
                                  <w:pPr>
                                    <w:snapToGrid/>
                                    <w:spacing w:line="280" w:lineRule="exact"/>
                                    <w:rPr>
                                      <w:rFonts w:hAnsi="ＭＳ ゴシック"/>
                                      <w:szCs w:val="20"/>
                                    </w:rPr>
                                  </w:pPr>
                                </w:p>
                              </w:tc>
                              <w:tc>
                                <w:tcPr>
                                  <w:tcW w:w="1244" w:type="dxa"/>
                                  <w:tcBorders>
                                    <w:top w:val="dashSmallGap" w:sz="4" w:space="0" w:color="auto"/>
                                    <w:left w:val="single" w:sz="4" w:space="0" w:color="auto"/>
                                    <w:bottom w:val="single" w:sz="4" w:space="0" w:color="auto"/>
                                    <w:right w:val="single" w:sz="4" w:space="0" w:color="auto"/>
                                  </w:tcBorders>
                                  <w:vAlign w:val="center"/>
                                </w:tcPr>
                                <w:p w14:paraId="3D467084"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業務内容</w:t>
                                  </w:r>
                                </w:p>
                              </w:tc>
                              <w:tc>
                                <w:tcPr>
                                  <w:tcW w:w="5460" w:type="dxa"/>
                                  <w:gridSpan w:val="2"/>
                                  <w:tcBorders>
                                    <w:top w:val="dashSmallGap" w:sz="4" w:space="0" w:color="auto"/>
                                    <w:left w:val="single" w:sz="4" w:space="0" w:color="auto"/>
                                    <w:bottom w:val="single" w:sz="4" w:space="0" w:color="auto"/>
                                    <w:right w:val="single" w:sz="4" w:space="0" w:color="auto"/>
                                  </w:tcBorders>
                                  <w:vAlign w:val="center"/>
                                </w:tcPr>
                                <w:p w14:paraId="52573B3D"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職名（　　　　　　　　　）</w:t>
                                  </w:r>
                                </w:p>
                                <w:p w14:paraId="77887158" w14:textId="77777777" w:rsidR="003B3F9D" w:rsidRPr="00E105F3" w:rsidRDefault="003B3F9D" w:rsidP="00354B1D">
                                  <w:pPr>
                                    <w:snapToGrid/>
                                    <w:spacing w:line="280" w:lineRule="exact"/>
                                    <w:jc w:val="both"/>
                                    <w:rPr>
                                      <w:rFonts w:hAnsi="ＭＳ ゴシック"/>
                                      <w:szCs w:val="20"/>
                                    </w:rPr>
                                  </w:pPr>
                                </w:p>
                              </w:tc>
                            </w:tr>
                            <w:tr w:rsidR="00E105F3" w:rsidRPr="00E105F3" w14:paraId="43514BF2" w14:textId="77777777" w:rsidTr="00354B1D">
                              <w:trPr>
                                <w:trHeight w:val="77"/>
                              </w:trPr>
                              <w:tc>
                                <w:tcPr>
                                  <w:tcW w:w="851" w:type="dxa"/>
                                  <w:vMerge w:val="restart"/>
                                  <w:tcBorders>
                                    <w:top w:val="single" w:sz="4" w:space="0" w:color="auto"/>
                                    <w:left w:val="single" w:sz="4" w:space="0" w:color="auto"/>
                                    <w:right w:val="single" w:sz="4" w:space="0" w:color="auto"/>
                                  </w:tcBorders>
                                  <w:vAlign w:val="center"/>
                                </w:tcPr>
                                <w:p w14:paraId="375F1F88" w14:textId="77777777" w:rsidR="003B3F9D" w:rsidRPr="00E105F3" w:rsidRDefault="003B3F9D" w:rsidP="00354B1D">
                                  <w:pPr>
                                    <w:snapToGrid/>
                                    <w:spacing w:line="280" w:lineRule="exact"/>
                                    <w:rPr>
                                      <w:rFonts w:hAnsi="ＭＳ ゴシック"/>
                                      <w:szCs w:val="20"/>
                                    </w:rPr>
                                  </w:pPr>
                                  <w:r w:rsidRPr="00E105F3">
                                    <w:rPr>
                                      <w:rFonts w:hAnsi="ＭＳ ゴシック" w:hint="eastAsia"/>
                                      <w:szCs w:val="20"/>
                                    </w:rPr>
                                    <w:t>研修</w:t>
                                  </w:r>
                                </w:p>
                                <w:p w14:paraId="5749885C" w14:textId="77777777" w:rsidR="003B3F9D" w:rsidRPr="00E105F3" w:rsidRDefault="003B3F9D" w:rsidP="00354B1D">
                                  <w:pPr>
                                    <w:snapToGrid/>
                                    <w:spacing w:line="280" w:lineRule="exact"/>
                                    <w:rPr>
                                      <w:rFonts w:hAnsi="ＭＳ ゴシック"/>
                                      <w:szCs w:val="20"/>
                                    </w:rPr>
                                  </w:pPr>
                                  <w:r w:rsidRPr="00E105F3">
                                    <w:rPr>
                                      <w:rFonts w:hAnsi="ＭＳ ゴシック" w:hint="eastAsia"/>
                                      <w:szCs w:val="20"/>
                                    </w:rPr>
                                    <w:t>受講</w:t>
                                  </w:r>
                                </w:p>
                                <w:p w14:paraId="3B01171A" w14:textId="77777777" w:rsidR="003B3F9D" w:rsidRPr="00E105F3" w:rsidRDefault="003B3F9D" w:rsidP="00354B1D">
                                  <w:pPr>
                                    <w:snapToGrid/>
                                    <w:spacing w:line="280" w:lineRule="exact"/>
                                    <w:rPr>
                                      <w:rFonts w:hAnsi="ＭＳ ゴシック"/>
                                      <w:szCs w:val="20"/>
                                    </w:rPr>
                                  </w:pPr>
                                  <w:r w:rsidRPr="00E105F3">
                                    <w:rPr>
                                      <w:rFonts w:hAnsi="ＭＳ ゴシック" w:hint="eastAsia"/>
                                      <w:szCs w:val="20"/>
                                    </w:rPr>
                                    <w:t>状況</w:t>
                                  </w:r>
                                </w:p>
                              </w:tc>
                              <w:tc>
                                <w:tcPr>
                                  <w:tcW w:w="3727" w:type="dxa"/>
                                  <w:gridSpan w:val="2"/>
                                  <w:tcBorders>
                                    <w:top w:val="single" w:sz="4" w:space="0" w:color="auto"/>
                                    <w:left w:val="single" w:sz="4" w:space="0" w:color="auto"/>
                                    <w:bottom w:val="dotted" w:sz="4" w:space="0" w:color="auto"/>
                                    <w:right w:val="single" w:sz="4" w:space="0" w:color="auto"/>
                                  </w:tcBorders>
                                  <w:vAlign w:val="center"/>
                                </w:tcPr>
                                <w:p w14:paraId="33E00694"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○旧サービス管理責任者研修</w:t>
                                  </w:r>
                                </w:p>
                              </w:tc>
                              <w:tc>
                                <w:tcPr>
                                  <w:tcW w:w="2977" w:type="dxa"/>
                                  <w:tcBorders>
                                    <w:top w:val="single" w:sz="4" w:space="0" w:color="auto"/>
                                    <w:left w:val="single" w:sz="4" w:space="0" w:color="auto"/>
                                    <w:bottom w:val="dotted" w:sz="4" w:space="0" w:color="auto"/>
                                    <w:right w:val="single" w:sz="4" w:space="0" w:color="auto"/>
                                  </w:tcBorders>
                                  <w:vAlign w:val="center"/>
                                </w:tcPr>
                                <w:p w14:paraId="34693635" w14:textId="77777777" w:rsidR="003B3F9D" w:rsidRPr="00E105F3" w:rsidRDefault="003B3F9D" w:rsidP="00354B1D">
                                  <w:pPr>
                                    <w:widowControl/>
                                    <w:snapToGrid/>
                                    <w:spacing w:line="280" w:lineRule="exact"/>
                                    <w:jc w:val="both"/>
                                    <w:rPr>
                                      <w:rFonts w:hAnsi="ＭＳ ゴシック"/>
                                      <w:szCs w:val="20"/>
                                    </w:rPr>
                                  </w:pPr>
                                  <w:r w:rsidRPr="00E105F3">
                                    <w:rPr>
                                      <w:rFonts w:hAnsi="ＭＳ ゴシック" w:hint="eastAsia"/>
                                      <w:szCs w:val="20"/>
                                    </w:rPr>
                                    <w:t>修了日：　　　　年　　月　　日</w:t>
                                  </w:r>
                                </w:p>
                              </w:tc>
                            </w:tr>
                            <w:tr w:rsidR="00E105F3" w:rsidRPr="00E105F3" w14:paraId="33AC80C1" w14:textId="77777777" w:rsidTr="00354B1D">
                              <w:trPr>
                                <w:trHeight w:val="70"/>
                              </w:trPr>
                              <w:tc>
                                <w:tcPr>
                                  <w:tcW w:w="851" w:type="dxa"/>
                                  <w:vMerge/>
                                  <w:tcBorders>
                                    <w:top w:val="single" w:sz="4" w:space="0" w:color="auto"/>
                                    <w:left w:val="single" w:sz="4" w:space="0" w:color="auto"/>
                                    <w:right w:val="single" w:sz="4" w:space="0" w:color="auto"/>
                                  </w:tcBorders>
                                  <w:vAlign w:val="center"/>
                                </w:tcPr>
                                <w:p w14:paraId="20DB61B3" w14:textId="77777777" w:rsidR="003B3F9D" w:rsidRPr="00E105F3" w:rsidRDefault="003B3F9D" w:rsidP="00354B1D">
                                  <w:pPr>
                                    <w:snapToGrid/>
                                    <w:spacing w:line="280" w:lineRule="exact"/>
                                    <w:rPr>
                                      <w:rFonts w:hAnsi="ＭＳ ゴシック"/>
                                      <w:szCs w:val="20"/>
                                    </w:rPr>
                                  </w:pPr>
                                </w:p>
                              </w:tc>
                              <w:tc>
                                <w:tcPr>
                                  <w:tcW w:w="3727" w:type="dxa"/>
                                  <w:gridSpan w:val="2"/>
                                  <w:tcBorders>
                                    <w:top w:val="dotted" w:sz="4" w:space="0" w:color="auto"/>
                                    <w:left w:val="single" w:sz="4" w:space="0" w:color="auto"/>
                                    <w:bottom w:val="dotted" w:sz="4" w:space="0" w:color="auto"/>
                                    <w:right w:val="single" w:sz="4" w:space="0" w:color="auto"/>
                                  </w:tcBorders>
                                  <w:vAlign w:val="center"/>
                                </w:tcPr>
                                <w:p w14:paraId="1B3FE141"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○サービス管理責任者基礎研修</w:t>
                                  </w:r>
                                </w:p>
                              </w:tc>
                              <w:tc>
                                <w:tcPr>
                                  <w:tcW w:w="2977" w:type="dxa"/>
                                  <w:tcBorders>
                                    <w:top w:val="dotted" w:sz="4" w:space="0" w:color="auto"/>
                                    <w:left w:val="single" w:sz="4" w:space="0" w:color="auto"/>
                                    <w:bottom w:val="dotted" w:sz="4" w:space="0" w:color="auto"/>
                                    <w:right w:val="single" w:sz="4" w:space="0" w:color="auto"/>
                                  </w:tcBorders>
                                  <w:vAlign w:val="center"/>
                                </w:tcPr>
                                <w:p w14:paraId="7CB12A30"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修了日：　　　　年　　月　　日</w:t>
                                  </w:r>
                                </w:p>
                              </w:tc>
                            </w:tr>
                            <w:tr w:rsidR="00E105F3" w:rsidRPr="00E105F3" w14:paraId="67B74D4F" w14:textId="77777777" w:rsidTr="00354B1D">
                              <w:trPr>
                                <w:trHeight w:val="70"/>
                              </w:trPr>
                              <w:tc>
                                <w:tcPr>
                                  <w:tcW w:w="851" w:type="dxa"/>
                                  <w:vMerge/>
                                  <w:tcBorders>
                                    <w:top w:val="single" w:sz="4" w:space="0" w:color="auto"/>
                                    <w:left w:val="single" w:sz="4" w:space="0" w:color="auto"/>
                                    <w:right w:val="single" w:sz="4" w:space="0" w:color="auto"/>
                                  </w:tcBorders>
                                  <w:vAlign w:val="center"/>
                                </w:tcPr>
                                <w:p w14:paraId="7BD435C4" w14:textId="77777777" w:rsidR="003B3F9D" w:rsidRPr="00E105F3" w:rsidRDefault="003B3F9D" w:rsidP="00354B1D">
                                  <w:pPr>
                                    <w:snapToGrid/>
                                    <w:spacing w:line="280" w:lineRule="exact"/>
                                    <w:rPr>
                                      <w:rFonts w:hAnsi="ＭＳ ゴシック"/>
                                      <w:szCs w:val="20"/>
                                    </w:rPr>
                                  </w:pPr>
                                </w:p>
                              </w:tc>
                              <w:tc>
                                <w:tcPr>
                                  <w:tcW w:w="3727" w:type="dxa"/>
                                  <w:gridSpan w:val="2"/>
                                  <w:tcBorders>
                                    <w:top w:val="dotted" w:sz="4" w:space="0" w:color="auto"/>
                                    <w:left w:val="single" w:sz="4" w:space="0" w:color="auto"/>
                                    <w:bottom w:val="dotted" w:sz="4" w:space="0" w:color="auto"/>
                                    <w:right w:val="single" w:sz="4" w:space="0" w:color="auto"/>
                                  </w:tcBorders>
                                  <w:vAlign w:val="center"/>
                                </w:tcPr>
                                <w:p w14:paraId="171F8F40"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○サービス管理責任者実践研修</w:t>
                                  </w:r>
                                </w:p>
                              </w:tc>
                              <w:tc>
                                <w:tcPr>
                                  <w:tcW w:w="2977" w:type="dxa"/>
                                  <w:tcBorders>
                                    <w:top w:val="dotted" w:sz="4" w:space="0" w:color="auto"/>
                                    <w:left w:val="single" w:sz="4" w:space="0" w:color="auto"/>
                                    <w:bottom w:val="dotted" w:sz="4" w:space="0" w:color="auto"/>
                                    <w:right w:val="single" w:sz="4" w:space="0" w:color="auto"/>
                                  </w:tcBorders>
                                  <w:vAlign w:val="center"/>
                                </w:tcPr>
                                <w:p w14:paraId="30C74538"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修了日：　　　　年　　月　　日</w:t>
                                  </w:r>
                                </w:p>
                              </w:tc>
                            </w:tr>
                            <w:tr w:rsidR="00E105F3" w:rsidRPr="00E105F3" w14:paraId="4D82D4D8" w14:textId="77777777" w:rsidTr="00354B1D">
                              <w:trPr>
                                <w:trHeight w:val="70"/>
                              </w:trPr>
                              <w:tc>
                                <w:tcPr>
                                  <w:tcW w:w="851" w:type="dxa"/>
                                  <w:vMerge/>
                                  <w:tcBorders>
                                    <w:top w:val="single" w:sz="4" w:space="0" w:color="auto"/>
                                    <w:left w:val="single" w:sz="4" w:space="0" w:color="auto"/>
                                    <w:right w:val="single" w:sz="4" w:space="0" w:color="auto"/>
                                  </w:tcBorders>
                                  <w:vAlign w:val="center"/>
                                </w:tcPr>
                                <w:p w14:paraId="7E1DB2FA" w14:textId="77777777" w:rsidR="003B3F9D" w:rsidRPr="00E105F3" w:rsidRDefault="003B3F9D" w:rsidP="00354B1D">
                                  <w:pPr>
                                    <w:snapToGrid/>
                                    <w:spacing w:line="280" w:lineRule="exact"/>
                                    <w:rPr>
                                      <w:rFonts w:hAnsi="ＭＳ ゴシック"/>
                                      <w:szCs w:val="20"/>
                                    </w:rPr>
                                  </w:pPr>
                                </w:p>
                              </w:tc>
                              <w:tc>
                                <w:tcPr>
                                  <w:tcW w:w="3727" w:type="dxa"/>
                                  <w:gridSpan w:val="2"/>
                                  <w:tcBorders>
                                    <w:top w:val="dotted" w:sz="4" w:space="0" w:color="auto"/>
                                    <w:left w:val="single" w:sz="4" w:space="0" w:color="auto"/>
                                    <w:bottom w:val="dotted" w:sz="4" w:space="0" w:color="auto"/>
                                    <w:right w:val="single" w:sz="4" w:space="0" w:color="auto"/>
                                  </w:tcBorders>
                                  <w:vAlign w:val="center"/>
                                </w:tcPr>
                                <w:p w14:paraId="54681482"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○サービス管理責任者更新研修</w:t>
                                  </w:r>
                                </w:p>
                              </w:tc>
                              <w:tc>
                                <w:tcPr>
                                  <w:tcW w:w="2977" w:type="dxa"/>
                                  <w:tcBorders>
                                    <w:top w:val="dotted" w:sz="4" w:space="0" w:color="auto"/>
                                    <w:left w:val="single" w:sz="4" w:space="0" w:color="auto"/>
                                    <w:bottom w:val="dotted" w:sz="4" w:space="0" w:color="auto"/>
                                    <w:right w:val="single" w:sz="4" w:space="0" w:color="auto"/>
                                  </w:tcBorders>
                                  <w:vAlign w:val="center"/>
                                </w:tcPr>
                                <w:p w14:paraId="37E7AA73"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修了日：　　　　年　　月　　日</w:t>
                                  </w:r>
                                </w:p>
                              </w:tc>
                            </w:tr>
                            <w:tr w:rsidR="00E105F3" w:rsidRPr="00E105F3" w14:paraId="2A67C80A" w14:textId="77777777" w:rsidTr="00354B1D">
                              <w:trPr>
                                <w:trHeight w:val="161"/>
                              </w:trPr>
                              <w:tc>
                                <w:tcPr>
                                  <w:tcW w:w="851" w:type="dxa"/>
                                  <w:vMerge/>
                                  <w:tcBorders>
                                    <w:top w:val="single" w:sz="4" w:space="0" w:color="auto"/>
                                    <w:left w:val="single" w:sz="4" w:space="0" w:color="auto"/>
                                    <w:right w:val="single" w:sz="4" w:space="0" w:color="auto"/>
                                  </w:tcBorders>
                                  <w:vAlign w:val="center"/>
                                </w:tcPr>
                                <w:p w14:paraId="2F2C3EDB" w14:textId="77777777" w:rsidR="003B3F9D" w:rsidRPr="00E105F3" w:rsidRDefault="003B3F9D" w:rsidP="00354B1D">
                                  <w:pPr>
                                    <w:snapToGrid/>
                                    <w:spacing w:line="280" w:lineRule="exact"/>
                                    <w:rPr>
                                      <w:rFonts w:hAnsi="ＭＳ ゴシック"/>
                                      <w:szCs w:val="20"/>
                                    </w:rPr>
                                  </w:pPr>
                                </w:p>
                              </w:tc>
                              <w:tc>
                                <w:tcPr>
                                  <w:tcW w:w="3727" w:type="dxa"/>
                                  <w:gridSpan w:val="2"/>
                                  <w:tcBorders>
                                    <w:top w:val="dotted" w:sz="4" w:space="0" w:color="auto"/>
                                    <w:left w:val="single" w:sz="4" w:space="0" w:color="auto"/>
                                    <w:bottom w:val="dashSmallGap" w:sz="4" w:space="0" w:color="auto"/>
                                    <w:right w:val="single" w:sz="4" w:space="0" w:color="auto"/>
                                  </w:tcBorders>
                                  <w:vAlign w:val="center"/>
                                </w:tcPr>
                                <w:p w14:paraId="4F742FF9"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○相談支援従事者初任者研修（講義部分）</w:t>
                                  </w:r>
                                </w:p>
                              </w:tc>
                              <w:tc>
                                <w:tcPr>
                                  <w:tcW w:w="2977" w:type="dxa"/>
                                  <w:tcBorders>
                                    <w:top w:val="dotted" w:sz="4" w:space="0" w:color="auto"/>
                                    <w:left w:val="single" w:sz="4" w:space="0" w:color="auto"/>
                                    <w:bottom w:val="dashSmallGap" w:sz="4" w:space="0" w:color="auto"/>
                                    <w:right w:val="single" w:sz="4" w:space="0" w:color="auto"/>
                                  </w:tcBorders>
                                  <w:vAlign w:val="center"/>
                                </w:tcPr>
                                <w:p w14:paraId="37614A2F" w14:textId="77777777" w:rsidR="003B3F9D" w:rsidRPr="00E105F3" w:rsidRDefault="003B3F9D" w:rsidP="00354B1D">
                                  <w:pPr>
                                    <w:snapToGrid/>
                                    <w:spacing w:line="280" w:lineRule="exact"/>
                                    <w:jc w:val="both"/>
                                    <w:rPr>
                                      <w:rFonts w:hAnsi="ＭＳ ゴシック"/>
                                      <w:szCs w:val="20"/>
                                    </w:rPr>
                                  </w:pPr>
                                  <w:r w:rsidRPr="00E105F3">
                                    <w:rPr>
                                      <w:rFonts w:hAnsi="ＭＳ ゴシック" w:hint="eastAsia"/>
                                      <w:szCs w:val="20"/>
                                    </w:rPr>
                                    <w:t>修了日：　　　　年　　月　　日</w:t>
                                  </w:r>
                                </w:p>
                              </w:tc>
                            </w:tr>
                            <w:tr w:rsidR="00E105F3" w:rsidRPr="00E105F3" w14:paraId="308CDF3C" w14:textId="77777777" w:rsidTr="002049DB">
                              <w:trPr>
                                <w:trHeight w:val="454"/>
                              </w:trPr>
                              <w:tc>
                                <w:tcPr>
                                  <w:tcW w:w="851" w:type="dxa"/>
                                  <w:vMerge/>
                                  <w:tcBorders>
                                    <w:left w:val="single" w:sz="4" w:space="0" w:color="auto"/>
                                    <w:right w:val="single" w:sz="4" w:space="0" w:color="auto"/>
                                  </w:tcBorders>
                                  <w:vAlign w:val="center"/>
                                </w:tcPr>
                                <w:p w14:paraId="6A71EEBD" w14:textId="77777777" w:rsidR="003B3F9D" w:rsidRPr="00E105F3" w:rsidRDefault="003B3F9D" w:rsidP="00354B1D">
                                  <w:pPr>
                                    <w:snapToGrid/>
                                    <w:spacing w:line="280" w:lineRule="exact"/>
                                    <w:rPr>
                                      <w:rFonts w:hAnsi="ＭＳ ゴシック"/>
                                      <w:szCs w:val="20"/>
                                    </w:rPr>
                                  </w:pPr>
                                </w:p>
                              </w:tc>
                              <w:tc>
                                <w:tcPr>
                                  <w:tcW w:w="6704" w:type="dxa"/>
                                  <w:gridSpan w:val="3"/>
                                  <w:tcBorders>
                                    <w:top w:val="dashSmallGap" w:sz="4" w:space="0" w:color="auto"/>
                                    <w:left w:val="single" w:sz="4" w:space="0" w:color="auto"/>
                                    <w:right w:val="single" w:sz="4" w:space="0" w:color="auto"/>
                                  </w:tcBorders>
                                </w:tcPr>
                                <w:p w14:paraId="59F1A136" w14:textId="3035312A" w:rsidR="003B3F9D" w:rsidRPr="00E105F3" w:rsidRDefault="003B3F9D" w:rsidP="002049DB">
                                  <w:pPr>
                                    <w:snapToGrid/>
                                    <w:spacing w:line="240" w:lineRule="exact"/>
                                    <w:jc w:val="both"/>
                                    <w:rPr>
                                      <w:rFonts w:hAnsi="ＭＳ ゴシック"/>
                                      <w:sz w:val="18"/>
                                      <w:szCs w:val="18"/>
                                    </w:rPr>
                                  </w:pPr>
                                  <w:r w:rsidRPr="00E105F3">
                                    <w:rPr>
                                      <w:rFonts w:hAnsi="ＭＳ ゴシック" w:hint="eastAsia"/>
                                      <w:sz w:val="18"/>
                                      <w:szCs w:val="18"/>
                                    </w:rPr>
                                    <w:t>※研修未受講者である場合</w:t>
                                  </w:r>
                                  <w:r w:rsidR="00354B1D" w:rsidRPr="00E105F3">
                                    <w:rPr>
                                      <w:rFonts w:hAnsi="ＭＳ ゴシック" w:hint="eastAsia"/>
                                      <w:sz w:val="18"/>
                                      <w:szCs w:val="18"/>
                                    </w:rPr>
                                    <w:t xml:space="preserve">　</w:t>
                                  </w:r>
                                  <w:r w:rsidRPr="00E105F3">
                                    <w:rPr>
                                      <w:rFonts w:hAnsi="ＭＳ ゴシック" w:hint="eastAsia"/>
                                      <w:sz w:val="18"/>
                                      <w:szCs w:val="18"/>
                                    </w:rPr>
                                    <w:t>・配置された事由</w:t>
                                  </w:r>
                                  <w:r w:rsidR="00354B1D" w:rsidRPr="00E105F3">
                                    <w:rPr>
                                      <w:rFonts w:hAnsi="ＭＳ ゴシック" w:hint="eastAsia"/>
                                      <w:sz w:val="18"/>
                                      <w:szCs w:val="18"/>
                                    </w:rPr>
                                    <w:t>：</w:t>
                                  </w:r>
                                  <w:r w:rsidRPr="00E105F3">
                                    <w:rPr>
                                      <w:rFonts w:hAnsi="ＭＳ ゴシック" w:hint="eastAsia"/>
                                      <w:sz w:val="18"/>
                                      <w:szCs w:val="18"/>
                                    </w:rPr>
                                    <w:t xml:space="preserve">　　　　　　　　　　　　</w:t>
                                  </w:r>
                                </w:p>
                                <w:p w14:paraId="25C27846" w14:textId="77777777" w:rsidR="003B3F9D" w:rsidRPr="00E105F3" w:rsidRDefault="003B3F9D" w:rsidP="002049DB">
                                  <w:pPr>
                                    <w:snapToGrid/>
                                    <w:spacing w:line="240" w:lineRule="exact"/>
                                    <w:ind w:firstLineChars="1300" w:firstLine="2104"/>
                                    <w:jc w:val="both"/>
                                    <w:rPr>
                                      <w:rFonts w:hAnsi="ＭＳ ゴシック"/>
                                      <w:szCs w:val="20"/>
                                    </w:rPr>
                                  </w:pPr>
                                  <w:r w:rsidRPr="00E105F3">
                                    <w:rPr>
                                      <w:rFonts w:hAnsi="ＭＳ ゴシック" w:hint="eastAsia"/>
                                      <w:sz w:val="18"/>
                                      <w:szCs w:val="18"/>
                                    </w:rPr>
                                    <w:t>・猶予措置終了日：　　　　 年　　月　　日</w:t>
                                  </w:r>
                                </w:p>
                              </w:tc>
                            </w:tr>
                          </w:tbl>
                          <w:p w14:paraId="256EF06E" w14:textId="77777777" w:rsidR="00354B1D" w:rsidRDefault="00354B1D" w:rsidP="00354B1D">
                            <w:pPr>
                              <w:spacing w:line="60" w:lineRule="exact"/>
                              <w:jc w:val="left"/>
                              <w:rPr>
                                <w:rFonts w:hAnsi="ＭＳ ゴシック"/>
                                <w:szCs w:val="20"/>
                              </w:rPr>
                            </w:pPr>
                          </w:p>
                          <w:tbl>
                            <w:tblPr>
                              <w:tblW w:w="75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244"/>
                              <w:gridCol w:w="2483"/>
                              <w:gridCol w:w="2977"/>
                            </w:tblGrid>
                            <w:tr w:rsidR="00354B1D" w:rsidRPr="002D6938" w14:paraId="6401610D" w14:textId="77777777" w:rsidTr="0022745F">
                              <w:trPr>
                                <w:trHeight w:val="252"/>
                              </w:trPr>
                              <w:tc>
                                <w:tcPr>
                                  <w:tcW w:w="851" w:type="dxa"/>
                                  <w:vMerge w:val="restart"/>
                                  <w:tcBorders>
                                    <w:top w:val="single" w:sz="4" w:space="0" w:color="auto"/>
                                    <w:left w:val="single" w:sz="4" w:space="0" w:color="auto"/>
                                    <w:right w:val="single" w:sz="4" w:space="0" w:color="auto"/>
                                  </w:tcBorders>
                                  <w:vAlign w:val="center"/>
                                </w:tcPr>
                                <w:p w14:paraId="044F6843" w14:textId="77777777" w:rsidR="00354B1D" w:rsidRPr="002D6938" w:rsidRDefault="00354B1D" w:rsidP="00354B1D">
                                  <w:pPr>
                                    <w:snapToGrid/>
                                    <w:spacing w:line="280" w:lineRule="exact"/>
                                    <w:rPr>
                                      <w:rFonts w:hAnsi="ＭＳ ゴシック"/>
                                      <w:szCs w:val="20"/>
                                    </w:rPr>
                                  </w:pPr>
                                  <w:r w:rsidRPr="002D6938">
                                    <w:rPr>
                                      <w:rFonts w:hAnsi="ＭＳ ゴシック" w:hint="eastAsia"/>
                                      <w:szCs w:val="20"/>
                                    </w:rPr>
                                    <w:t>氏名</w:t>
                                  </w:r>
                                </w:p>
                              </w:tc>
                              <w:tc>
                                <w:tcPr>
                                  <w:tcW w:w="3727" w:type="dxa"/>
                                  <w:gridSpan w:val="2"/>
                                  <w:vMerge w:val="restart"/>
                                  <w:tcBorders>
                                    <w:top w:val="single" w:sz="4" w:space="0" w:color="auto"/>
                                    <w:left w:val="single" w:sz="4" w:space="0" w:color="auto"/>
                                    <w:right w:val="single" w:sz="4" w:space="0" w:color="auto"/>
                                  </w:tcBorders>
                                  <w:vAlign w:val="center"/>
                                </w:tcPr>
                                <w:p w14:paraId="755F8BE2" w14:textId="77777777" w:rsidR="00354B1D" w:rsidRPr="002D6938" w:rsidRDefault="00354B1D" w:rsidP="00354B1D">
                                  <w:pPr>
                                    <w:snapToGrid/>
                                    <w:spacing w:line="280" w:lineRule="exact"/>
                                    <w:jc w:val="left"/>
                                    <w:rPr>
                                      <w:rFonts w:hAnsi="ＭＳ ゴシック"/>
                                      <w:sz w:val="18"/>
                                      <w:szCs w:val="18"/>
                                    </w:rPr>
                                  </w:pPr>
                                  <w:r w:rsidRPr="002D6938">
                                    <w:rPr>
                                      <w:rFonts w:hAnsi="ＭＳ ゴシック" w:hint="eastAsia"/>
                                      <w:sz w:val="18"/>
                                      <w:szCs w:val="18"/>
                                    </w:rPr>
                                    <w:t>（ 常勤 ・ 非常勤 ）</w:t>
                                  </w:r>
                                </w:p>
                                <w:p w14:paraId="6D864A1F" w14:textId="77777777" w:rsidR="00354B1D" w:rsidRPr="002D6938" w:rsidRDefault="00354B1D" w:rsidP="00354B1D">
                                  <w:pPr>
                                    <w:snapToGrid/>
                                    <w:spacing w:line="280" w:lineRule="exact"/>
                                    <w:jc w:val="left"/>
                                    <w:rPr>
                                      <w:rFonts w:hAnsi="ＭＳ ゴシック"/>
                                      <w:szCs w:val="20"/>
                                    </w:rPr>
                                  </w:pPr>
                                </w:p>
                              </w:tc>
                              <w:tc>
                                <w:tcPr>
                                  <w:tcW w:w="2977" w:type="dxa"/>
                                  <w:tcBorders>
                                    <w:top w:val="single" w:sz="4" w:space="0" w:color="auto"/>
                                    <w:left w:val="dotted" w:sz="4" w:space="0" w:color="auto"/>
                                    <w:bottom w:val="dotted" w:sz="4" w:space="0" w:color="auto"/>
                                    <w:right w:val="single" w:sz="4" w:space="0" w:color="auto"/>
                                  </w:tcBorders>
                                  <w:vAlign w:val="center"/>
                                </w:tcPr>
                                <w:p w14:paraId="53D66C30" w14:textId="77777777" w:rsidR="00354B1D" w:rsidRPr="002D6938" w:rsidRDefault="00354B1D" w:rsidP="00354B1D">
                                  <w:pPr>
                                    <w:snapToGrid/>
                                    <w:spacing w:line="280" w:lineRule="exact"/>
                                    <w:jc w:val="left"/>
                                    <w:rPr>
                                      <w:rFonts w:hAnsi="ＭＳ ゴシック"/>
                                      <w:szCs w:val="20"/>
                                    </w:rPr>
                                  </w:pPr>
                                  <w:r w:rsidRPr="002D6938">
                                    <w:rPr>
                                      <w:rFonts w:hAnsi="ＭＳ ゴシック" w:hint="eastAsia"/>
                                      <w:szCs w:val="20"/>
                                    </w:rPr>
                                    <w:t>就任日：　　　　年　　月　　日</w:t>
                                  </w:r>
                                </w:p>
                              </w:tc>
                            </w:tr>
                            <w:tr w:rsidR="00354B1D" w:rsidRPr="002D6938" w14:paraId="658E7798" w14:textId="77777777" w:rsidTr="0022745F">
                              <w:trPr>
                                <w:trHeight w:val="70"/>
                              </w:trPr>
                              <w:tc>
                                <w:tcPr>
                                  <w:tcW w:w="851" w:type="dxa"/>
                                  <w:vMerge/>
                                  <w:tcBorders>
                                    <w:left w:val="single" w:sz="4" w:space="0" w:color="auto"/>
                                    <w:bottom w:val="single" w:sz="4" w:space="0" w:color="auto"/>
                                    <w:right w:val="single" w:sz="4" w:space="0" w:color="auto"/>
                                  </w:tcBorders>
                                  <w:vAlign w:val="center"/>
                                </w:tcPr>
                                <w:p w14:paraId="23F513FB" w14:textId="77777777" w:rsidR="00354B1D" w:rsidRPr="002D6938" w:rsidRDefault="00354B1D" w:rsidP="00354B1D">
                                  <w:pPr>
                                    <w:snapToGrid/>
                                    <w:spacing w:line="280" w:lineRule="exact"/>
                                    <w:rPr>
                                      <w:rFonts w:hAnsi="ＭＳ ゴシック"/>
                                      <w:szCs w:val="20"/>
                                    </w:rPr>
                                  </w:pPr>
                                </w:p>
                              </w:tc>
                              <w:tc>
                                <w:tcPr>
                                  <w:tcW w:w="3727" w:type="dxa"/>
                                  <w:gridSpan w:val="2"/>
                                  <w:vMerge/>
                                  <w:tcBorders>
                                    <w:left w:val="single" w:sz="4" w:space="0" w:color="auto"/>
                                    <w:bottom w:val="single" w:sz="4" w:space="0" w:color="auto"/>
                                    <w:right w:val="single" w:sz="4" w:space="0" w:color="auto"/>
                                  </w:tcBorders>
                                  <w:vAlign w:val="center"/>
                                </w:tcPr>
                                <w:p w14:paraId="0C0C3903" w14:textId="77777777" w:rsidR="00354B1D" w:rsidRPr="002D6938" w:rsidRDefault="00354B1D" w:rsidP="00354B1D">
                                  <w:pPr>
                                    <w:snapToGrid/>
                                    <w:spacing w:line="280" w:lineRule="exact"/>
                                    <w:jc w:val="left"/>
                                    <w:rPr>
                                      <w:rFonts w:hAnsi="ＭＳ ゴシック"/>
                                      <w:sz w:val="18"/>
                                      <w:szCs w:val="18"/>
                                    </w:rPr>
                                  </w:pPr>
                                </w:p>
                              </w:tc>
                              <w:tc>
                                <w:tcPr>
                                  <w:tcW w:w="2977" w:type="dxa"/>
                                  <w:tcBorders>
                                    <w:top w:val="dotted" w:sz="4" w:space="0" w:color="auto"/>
                                    <w:left w:val="dotted" w:sz="4" w:space="0" w:color="auto"/>
                                    <w:bottom w:val="single" w:sz="4" w:space="0" w:color="auto"/>
                                    <w:right w:val="single" w:sz="4" w:space="0" w:color="auto"/>
                                  </w:tcBorders>
                                  <w:vAlign w:val="center"/>
                                </w:tcPr>
                                <w:p w14:paraId="4BF3DDBD" w14:textId="77777777" w:rsidR="00354B1D" w:rsidRPr="002D6938" w:rsidRDefault="00354B1D" w:rsidP="00354B1D">
                                  <w:pPr>
                                    <w:snapToGrid/>
                                    <w:spacing w:line="280" w:lineRule="exact"/>
                                    <w:jc w:val="left"/>
                                    <w:rPr>
                                      <w:rFonts w:hAnsi="ＭＳ ゴシック"/>
                                      <w:szCs w:val="20"/>
                                    </w:rPr>
                                  </w:pPr>
                                  <w:r w:rsidRPr="002D6938">
                                    <w:rPr>
                                      <w:rFonts w:hAnsi="ＭＳ ゴシック" w:hint="eastAsia"/>
                                      <w:szCs w:val="20"/>
                                    </w:rPr>
                                    <w:t>届出日：　　　　年　　月　　日</w:t>
                                  </w:r>
                                </w:p>
                              </w:tc>
                            </w:tr>
                            <w:tr w:rsidR="00354B1D" w:rsidRPr="002D6938" w14:paraId="48B80DE3" w14:textId="77777777" w:rsidTr="0022745F">
                              <w:trPr>
                                <w:trHeight w:val="70"/>
                              </w:trPr>
                              <w:tc>
                                <w:tcPr>
                                  <w:tcW w:w="851" w:type="dxa"/>
                                  <w:vMerge w:val="restart"/>
                                  <w:tcBorders>
                                    <w:top w:val="single" w:sz="4" w:space="0" w:color="auto"/>
                                    <w:left w:val="single" w:sz="4" w:space="0" w:color="auto"/>
                                    <w:right w:val="single" w:sz="4" w:space="0" w:color="auto"/>
                                  </w:tcBorders>
                                  <w:vAlign w:val="center"/>
                                </w:tcPr>
                                <w:p w14:paraId="258EFD8D" w14:textId="77777777" w:rsidR="00354B1D" w:rsidRPr="002D6938" w:rsidRDefault="00354B1D" w:rsidP="00354B1D">
                                  <w:pPr>
                                    <w:snapToGrid/>
                                    <w:spacing w:line="280" w:lineRule="exact"/>
                                    <w:rPr>
                                      <w:rFonts w:hAnsi="ＭＳ ゴシック"/>
                                      <w:szCs w:val="20"/>
                                    </w:rPr>
                                  </w:pPr>
                                  <w:r w:rsidRPr="002D6938">
                                    <w:rPr>
                                      <w:rFonts w:hAnsi="ＭＳ ゴシック" w:hint="eastAsia"/>
                                      <w:szCs w:val="20"/>
                                    </w:rPr>
                                    <w:t>実務</w:t>
                                  </w:r>
                                </w:p>
                                <w:p w14:paraId="79A1E34F" w14:textId="77777777" w:rsidR="00354B1D" w:rsidRPr="002D6938" w:rsidRDefault="00354B1D" w:rsidP="00354B1D">
                                  <w:pPr>
                                    <w:snapToGrid/>
                                    <w:spacing w:line="280" w:lineRule="exact"/>
                                    <w:rPr>
                                      <w:rFonts w:hAnsi="ＭＳ ゴシック"/>
                                      <w:szCs w:val="20"/>
                                    </w:rPr>
                                  </w:pPr>
                                  <w:r w:rsidRPr="002D6938">
                                    <w:rPr>
                                      <w:rFonts w:hAnsi="ＭＳ ゴシック" w:hint="eastAsia"/>
                                      <w:szCs w:val="20"/>
                                    </w:rPr>
                                    <w:t>経験</w:t>
                                  </w:r>
                                </w:p>
                              </w:tc>
                              <w:tc>
                                <w:tcPr>
                                  <w:tcW w:w="1244" w:type="dxa"/>
                                  <w:tcBorders>
                                    <w:top w:val="single" w:sz="4" w:space="0" w:color="auto"/>
                                    <w:left w:val="single" w:sz="4" w:space="0" w:color="auto"/>
                                    <w:bottom w:val="dashSmallGap" w:sz="4" w:space="0" w:color="auto"/>
                                    <w:right w:val="single" w:sz="4" w:space="0" w:color="auto"/>
                                  </w:tcBorders>
                                  <w:vAlign w:val="center"/>
                                </w:tcPr>
                                <w:p w14:paraId="529A4CC7"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業務期間</w:t>
                                  </w:r>
                                </w:p>
                              </w:tc>
                              <w:tc>
                                <w:tcPr>
                                  <w:tcW w:w="5460" w:type="dxa"/>
                                  <w:gridSpan w:val="2"/>
                                  <w:tcBorders>
                                    <w:top w:val="single" w:sz="4" w:space="0" w:color="auto"/>
                                    <w:left w:val="single" w:sz="4" w:space="0" w:color="auto"/>
                                    <w:bottom w:val="dashSmallGap" w:sz="4" w:space="0" w:color="auto"/>
                                    <w:right w:val="single" w:sz="4" w:space="0" w:color="auto"/>
                                  </w:tcBorders>
                                  <w:vAlign w:val="center"/>
                                </w:tcPr>
                                <w:p w14:paraId="04804A89"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通算：　　　　　年　　月間</w:t>
                                  </w:r>
                                </w:p>
                              </w:tc>
                            </w:tr>
                            <w:tr w:rsidR="00354B1D" w:rsidRPr="002D6938" w14:paraId="72FC117C" w14:textId="77777777" w:rsidTr="0022745F">
                              <w:trPr>
                                <w:trHeight w:val="70"/>
                              </w:trPr>
                              <w:tc>
                                <w:tcPr>
                                  <w:tcW w:w="851" w:type="dxa"/>
                                  <w:vMerge/>
                                  <w:tcBorders>
                                    <w:top w:val="single" w:sz="4" w:space="0" w:color="auto"/>
                                    <w:left w:val="single" w:sz="4" w:space="0" w:color="auto"/>
                                    <w:right w:val="single" w:sz="4" w:space="0" w:color="auto"/>
                                  </w:tcBorders>
                                  <w:vAlign w:val="center"/>
                                </w:tcPr>
                                <w:p w14:paraId="57F98612" w14:textId="77777777" w:rsidR="00354B1D" w:rsidRPr="002D6938" w:rsidRDefault="00354B1D" w:rsidP="00354B1D">
                                  <w:pPr>
                                    <w:snapToGrid/>
                                    <w:spacing w:line="280" w:lineRule="exact"/>
                                    <w:rPr>
                                      <w:rFonts w:hAnsi="ＭＳ ゴシック"/>
                                      <w:szCs w:val="20"/>
                                    </w:rPr>
                                  </w:pPr>
                                </w:p>
                              </w:tc>
                              <w:tc>
                                <w:tcPr>
                                  <w:tcW w:w="1244" w:type="dxa"/>
                                  <w:tcBorders>
                                    <w:top w:val="dashSmallGap" w:sz="4" w:space="0" w:color="auto"/>
                                    <w:left w:val="single" w:sz="4" w:space="0" w:color="auto"/>
                                    <w:right w:val="single" w:sz="4" w:space="0" w:color="auto"/>
                                  </w:tcBorders>
                                  <w:vAlign w:val="center"/>
                                </w:tcPr>
                                <w:p w14:paraId="1A993AC1"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従事日数</w:t>
                                  </w:r>
                                </w:p>
                              </w:tc>
                              <w:tc>
                                <w:tcPr>
                                  <w:tcW w:w="5460" w:type="dxa"/>
                                  <w:gridSpan w:val="2"/>
                                  <w:tcBorders>
                                    <w:top w:val="dashSmallGap" w:sz="4" w:space="0" w:color="auto"/>
                                    <w:left w:val="single" w:sz="4" w:space="0" w:color="auto"/>
                                    <w:right w:val="single" w:sz="4" w:space="0" w:color="auto"/>
                                  </w:tcBorders>
                                  <w:vAlign w:val="center"/>
                                </w:tcPr>
                                <w:p w14:paraId="036FCC44"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通算：　　　　　日</w:t>
                                  </w:r>
                                </w:p>
                              </w:tc>
                            </w:tr>
                            <w:tr w:rsidR="00354B1D" w:rsidRPr="002D6938" w14:paraId="05A0972F" w14:textId="77777777" w:rsidTr="0022745F">
                              <w:trPr>
                                <w:trHeight w:val="572"/>
                              </w:trPr>
                              <w:tc>
                                <w:tcPr>
                                  <w:tcW w:w="851" w:type="dxa"/>
                                  <w:vMerge/>
                                  <w:tcBorders>
                                    <w:left w:val="single" w:sz="4" w:space="0" w:color="auto"/>
                                    <w:bottom w:val="single" w:sz="4" w:space="0" w:color="auto"/>
                                    <w:right w:val="single" w:sz="4" w:space="0" w:color="auto"/>
                                  </w:tcBorders>
                                  <w:vAlign w:val="center"/>
                                </w:tcPr>
                                <w:p w14:paraId="4B37B882" w14:textId="77777777" w:rsidR="00354B1D" w:rsidRPr="002D6938" w:rsidRDefault="00354B1D" w:rsidP="00354B1D">
                                  <w:pPr>
                                    <w:snapToGrid/>
                                    <w:spacing w:line="280" w:lineRule="exact"/>
                                    <w:rPr>
                                      <w:rFonts w:hAnsi="ＭＳ ゴシック"/>
                                      <w:szCs w:val="20"/>
                                    </w:rPr>
                                  </w:pPr>
                                </w:p>
                              </w:tc>
                              <w:tc>
                                <w:tcPr>
                                  <w:tcW w:w="1244" w:type="dxa"/>
                                  <w:tcBorders>
                                    <w:top w:val="dashSmallGap" w:sz="4" w:space="0" w:color="auto"/>
                                    <w:left w:val="single" w:sz="4" w:space="0" w:color="auto"/>
                                    <w:bottom w:val="single" w:sz="4" w:space="0" w:color="auto"/>
                                    <w:right w:val="single" w:sz="4" w:space="0" w:color="auto"/>
                                  </w:tcBorders>
                                  <w:vAlign w:val="center"/>
                                </w:tcPr>
                                <w:p w14:paraId="33AE33CF"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業務内容</w:t>
                                  </w:r>
                                </w:p>
                              </w:tc>
                              <w:tc>
                                <w:tcPr>
                                  <w:tcW w:w="5460" w:type="dxa"/>
                                  <w:gridSpan w:val="2"/>
                                  <w:tcBorders>
                                    <w:top w:val="dashSmallGap" w:sz="4" w:space="0" w:color="auto"/>
                                    <w:left w:val="single" w:sz="4" w:space="0" w:color="auto"/>
                                    <w:bottom w:val="single" w:sz="4" w:space="0" w:color="auto"/>
                                    <w:right w:val="single" w:sz="4" w:space="0" w:color="auto"/>
                                  </w:tcBorders>
                                  <w:vAlign w:val="center"/>
                                </w:tcPr>
                                <w:p w14:paraId="3D066B35"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職名（　　　　　　　　　）</w:t>
                                  </w:r>
                                </w:p>
                                <w:p w14:paraId="3A4BB662" w14:textId="77777777" w:rsidR="00354B1D" w:rsidRPr="002D6938" w:rsidRDefault="00354B1D" w:rsidP="00354B1D">
                                  <w:pPr>
                                    <w:snapToGrid/>
                                    <w:spacing w:line="280" w:lineRule="exact"/>
                                    <w:jc w:val="both"/>
                                    <w:rPr>
                                      <w:rFonts w:hAnsi="ＭＳ ゴシック"/>
                                      <w:szCs w:val="20"/>
                                    </w:rPr>
                                  </w:pPr>
                                </w:p>
                              </w:tc>
                            </w:tr>
                            <w:tr w:rsidR="00354B1D" w:rsidRPr="002D6938" w14:paraId="75B31094" w14:textId="77777777" w:rsidTr="0022745F">
                              <w:trPr>
                                <w:trHeight w:val="77"/>
                              </w:trPr>
                              <w:tc>
                                <w:tcPr>
                                  <w:tcW w:w="851" w:type="dxa"/>
                                  <w:vMerge w:val="restart"/>
                                  <w:tcBorders>
                                    <w:top w:val="single" w:sz="4" w:space="0" w:color="auto"/>
                                    <w:left w:val="single" w:sz="4" w:space="0" w:color="auto"/>
                                    <w:right w:val="single" w:sz="4" w:space="0" w:color="auto"/>
                                  </w:tcBorders>
                                  <w:vAlign w:val="center"/>
                                </w:tcPr>
                                <w:p w14:paraId="7CD4A7C8" w14:textId="77777777" w:rsidR="00354B1D" w:rsidRPr="002D6938" w:rsidRDefault="00354B1D" w:rsidP="00354B1D">
                                  <w:pPr>
                                    <w:snapToGrid/>
                                    <w:spacing w:line="280" w:lineRule="exact"/>
                                    <w:rPr>
                                      <w:rFonts w:hAnsi="ＭＳ ゴシック"/>
                                      <w:szCs w:val="20"/>
                                    </w:rPr>
                                  </w:pPr>
                                  <w:r w:rsidRPr="002D6938">
                                    <w:rPr>
                                      <w:rFonts w:hAnsi="ＭＳ ゴシック" w:hint="eastAsia"/>
                                      <w:szCs w:val="20"/>
                                    </w:rPr>
                                    <w:t>研修</w:t>
                                  </w:r>
                                </w:p>
                                <w:p w14:paraId="0535AF54" w14:textId="77777777" w:rsidR="00354B1D" w:rsidRPr="002D6938" w:rsidRDefault="00354B1D" w:rsidP="00354B1D">
                                  <w:pPr>
                                    <w:snapToGrid/>
                                    <w:spacing w:line="280" w:lineRule="exact"/>
                                    <w:rPr>
                                      <w:rFonts w:hAnsi="ＭＳ ゴシック"/>
                                      <w:szCs w:val="20"/>
                                    </w:rPr>
                                  </w:pPr>
                                  <w:r w:rsidRPr="002D6938">
                                    <w:rPr>
                                      <w:rFonts w:hAnsi="ＭＳ ゴシック" w:hint="eastAsia"/>
                                      <w:szCs w:val="20"/>
                                    </w:rPr>
                                    <w:t>受講</w:t>
                                  </w:r>
                                </w:p>
                                <w:p w14:paraId="7793CCCE" w14:textId="77777777" w:rsidR="00354B1D" w:rsidRPr="002D6938" w:rsidRDefault="00354B1D" w:rsidP="00354B1D">
                                  <w:pPr>
                                    <w:snapToGrid/>
                                    <w:spacing w:line="280" w:lineRule="exact"/>
                                    <w:rPr>
                                      <w:rFonts w:hAnsi="ＭＳ ゴシック"/>
                                      <w:szCs w:val="20"/>
                                    </w:rPr>
                                  </w:pPr>
                                  <w:r w:rsidRPr="002D6938">
                                    <w:rPr>
                                      <w:rFonts w:hAnsi="ＭＳ ゴシック" w:hint="eastAsia"/>
                                      <w:szCs w:val="20"/>
                                    </w:rPr>
                                    <w:t>状況</w:t>
                                  </w:r>
                                </w:p>
                              </w:tc>
                              <w:tc>
                                <w:tcPr>
                                  <w:tcW w:w="3727" w:type="dxa"/>
                                  <w:gridSpan w:val="2"/>
                                  <w:tcBorders>
                                    <w:top w:val="single" w:sz="4" w:space="0" w:color="auto"/>
                                    <w:left w:val="single" w:sz="4" w:space="0" w:color="auto"/>
                                    <w:bottom w:val="dotted" w:sz="4" w:space="0" w:color="auto"/>
                                    <w:right w:val="single" w:sz="4" w:space="0" w:color="auto"/>
                                  </w:tcBorders>
                                  <w:vAlign w:val="center"/>
                                </w:tcPr>
                                <w:p w14:paraId="7C24E9E0"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○旧サービス管理責任者研修</w:t>
                                  </w:r>
                                </w:p>
                              </w:tc>
                              <w:tc>
                                <w:tcPr>
                                  <w:tcW w:w="2977" w:type="dxa"/>
                                  <w:tcBorders>
                                    <w:top w:val="single" w:sz="4" w:space="0" w:color="auto"/>
                                    <w:left w:val="single" w:sz="4" w:space="0" w:color="auto"/>
                                    <w:bottom w:val="dotted" w:sz="4" w:space="0" w:color="auto"/>
                                    <w:right w:val="single" w:sz="4" w:space="0" w:color="auto"/>
                                  </w:tcBorders>
                                  <w:vAlign w:val="center"/>
                                </w:tcPr>
                                <w:p w14:paraId="2F2D3E12" w14:textId="77777777" w:rsidR="00354B1D" w:rsidRPr="002D6938" w:rsidRDefault="00354B1D" w:rsidP="00354B1D">
                                  <w:pPr>
                                    <w:widowControl/>
                                    <w:snapToGrid/>
                                    <w:spacing w:line="280" w:lineRule="exact"/>
                                    <w:jc w:val="both"/>
                                    <w:rPr>
                                      <w:rFonts w:hAnsi="ＭＳ ゴシック"/>
                                      <w:szCs w:val="20"/>
                                    </w:rPr>
                                  </w:pPr>
                                  <w:r w:rsidRPr="002D6938">
                                    <w:rPr>
                                      <w:rFonts w:hAnsi="ＭＳ ゴシック" w:hint="eastAsia"/>
                                      <w:szCs w:val="20"/>
                                    </w:rPr>
                                    <w:t>修了日：　　　　年　　月　　日</w:t>
                                  </w:r>
                                </w:p>
                              </w:tc>
                            </w:tr>
                            <w:tr w:rsidR="00354B1D" w:rsidRPr="002D6938" w14:paraId="1606D9B0" w14:textId="77777777" w:rsidTr="0022745F">
                              <w:trPr>
                                <w:trHeight w:val="70"/>
                              </w:trPr>
                              <w:tc>
                                <w:tcPr>
                                  <w:tcW w:w="851" w:type="dxa"/>
                                  <w:vMerge/>
                                  <w:tcBorders>
                                    <w:top w:val="single" w:sz="4" w:space="0" w:color="auto"/>
                                    <w:left w:val="single" w:sz="4" w:space="0" w:color="auto"/>
                                    <w:right w:val="single" w:sz="4" w:space="0" w:color="auto"/>
                                  </w:tcBorders>
                                  <w:vAlign w:val="center"/>
                                </w:tcPr>
                                <w:p w14:paraId="718FE803" w14:textId="77777777" w:rsidR="00354B1D" w:rsidRPr="002D6938" w:rsidRDefault="00354B1D" w:rsidP="00354B1D">
                                  <w:pPr>
                                    <w:snapToGrid/>
                                    <w:spacing w:line="280" w:lineRule="exact"/>
                                    <w:rPr>
                                      <w:rFonts w:hAnsi="ＭＳ ゴシック"/>
                                      <w:szCs w:val="20"/>
                                    </w:rPr>
                                  </w:pPr>
                                </w:p>
                              </w:tc>
                              <w:tc>
                                <w:tcPr>
                                  <w:tcW w:w="3727" w:type="dxa"/>
                                  <w:gridSpan w:val="2"/>
                                  <w:tcBorders>
                                    <w:top w:val="dotted" w:sz="4" w:space="0" w:color="auto"/>
                                    <w:left w:val="single" w:sz="4" w:space="0" w:color="auto"/>
                                    <w:bottom w:val="dotted" w:sz="4" w:space="0" w:color="auto"/>
                                    <w:right w:val="single" w:sz="4" w:space="0" w:color="auto"/>
                                  </w:tcBorders>
                                  <w:vAlign w:val="center"/>
                                </w:tcPr>
                                <w:p w14:paraId="38C4AACF"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○サービス管理責任者基礎研修</w:t>
                                  </w:r>
                                </w:p>
                              </w:tc>
                              <w:tc>
                                <w:tcPr>
                                  <w:tcW w:w="2977" w:type="dxa"/>
                                  <w:tcBorders>
                                    <w:top w:val="dotted" w:sz="4" w:space="0" w:color="auto"/>
                                    <w:left w:val="single" w:sz="4" w:space="0" w:color="auto"/>
                                    <w:bottom w:val="dotted" w:sz="4" w:space="0" w:color="auto"/>
                                    <w:right w:val="single" w:sz="4" w:space="0" w:color="auto"/>
                                  </w:tcBorders>
                                  <w:vAlign w:val="center"/>
                                </w:tcPr>
                                <w:p w14:paraId="6BD99A71"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修了日：　　　　年　　月　　日</w:t>
                                  </w:r>
                                </w:p>
                              </w:tc>
                            </w:tr>
                            <w:tr w:rsidR="00354B1D" w:rsidRPr="002D6938" w14:paraId="2A5703E7" w14:textId="77777777" w:rsidTr="0022745F">
                              <w:trPr>
                                <w:trHeight w:val="70"/>
                              </w:trPr>
                              <w:tc>
                                <w:tcPr>
                                  <w:tcW w:w="851" w:type="dxa"/>
                                  <w:vMerge/>
                                  <w:tcBorders>
                                    <w:top w:val="single" w:sz="4" w:space="0" w:color="auto"/>
                                    <w:left w:val="single" w:sz="4" w:space="0" w:color="auto"/>
                                    <w:right w:val="single" w:sz="4" w:space="0" w:color="auto"/>
                                  </w:tcBorders>
                                  <w:vAlign w:val="center"/>
                                </w:tcPr>
                                <w:p w14:paraId="1FD9F980" w14:textId="77777777" w:rsidR="00354B1D" w:rsidRPr="002D6938" w:rsidRDefault="00354B1D" w:rsidP="00354B1D">
                                  <w:pPr>
                                    <w:snapToGrid/>
                                    <w:spacing w:line="280" w:lineRule="exact"/>
                                    <w:rPr>
                                      <w:rFonts w:hAnsi="ＭＳ ゴシック"/>
                                      <w:szCs w:val="20"/>
                                    </w:rPr>
                                  </w:pPr>
                                </w:p>
                              </w:tc>
                              <w:tc>
                                <w:tcPr>
                                  <w:tcW w:w="3727" w:type="dxa"/>
                                  <w:gridSpan w:val="2"/>
                                  <w:tcBorders>
                                    <w:top w:val="dotted" w:sz="4" w:space="0" w:color="auto"/>
                                    <w:left w:val="single" w:sz="4" w:space="0" w:color="auto"/>
                                    <w:bottom w:val="dotted" w:sz="4" w:space="0" w:color="auto"/>
                                    <w:right w:val="single" w:sz="4" w:space="0" w:color="auto"/>
                                  </w:tcBorders>
                                  <w:vAlign w:val="center"/>
                                </w:tcPr>
                                <w:p w14:paraId="08455EB2"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○サービス管理責任者実践研修</w:t>
                                  </w:r>
                                </w:p>
                              </w:tc>
                              <w:tc>
                                <w:tcPr>
                                  <w:tcW w:w="2977" w:type="dxa"/>
                                  <w:tcBorders>
                                    <w:top w:val="dotted" w:sz="4" w:space="0" w:color="auto"/>
                                    <w:left w:val="single" w:sz="4" w:space="0" w:color="auto"/>
                                    <w:bottom w:val="dotted" w:sz="4" w:space="0" w:color="auto"/>
                                    <w:right w:val="single" w:sz="4" w:space="0" w:color="auto"/>
                                  </w:tcBorders>
                                  <w:vAlign w:val="center"/>
                                </w:tcPr>
                                <w:p w14:paraId="684E992B"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修了日：　　　　年　　月　　日</w:t>
                                  </w:r>
                                </w:p>
                              </w:tc>
                            </w:tr>
                            <w:tr w:rsidR="00354B1D" w:rsidRPr="002D6938" w14:paraId="3E7EF692" w14:textId="77777777" w:rsidTr="0022745F">
                              <w:trPr>
                                <w:trHeight w:val="70"/>
                              </w:trPr>
                              <w:tc>
                                <w:tcPr>
                                  <w:tcW w:w="851" w:type="dxa"/>
                                  <w:vMerge/>
                                  <w:tcBorders>
                                    <w:top w:val="single" w:sz="4" w:space="0" w:color="auto"/>
                                    <w:left w:val="single" w:sz="4" w:space="0" w:color="auto"/>
                                    <w:right w:val="single" w:sz="4" w:space="0" w:color="auto"/>
                                  </w:tcBorders>
                                  <w:vAlign w:val="center"/>
                                </w:tcPr>
                                <w:p w14:paraId="673D835E" w14:textId="77777777" w:rsidR="00354B1D" w:rsidRPr="002D6938" w:rsidRDefault="00354B1D" w:rsidP="00354B1D">
                                  <w:pPr>
                                    <w:snapToGrid/>
                                    <w:spacing w:line="280" w:lineRule="exact"/>
                                    <w:rPr>
                                      <w:rFonts w:hAnsi="ＭＳ ゴシック"/>
                                      <w:szCs w:val="20"/>
                                    </w:rPr>
                                  </w:pPr>
                                </w:p>
                              </w:tc>
                              <w:tc>
                                <w:tcPr>
                                  <w:tcW w:w="3727" w:type="dxa"/>
                                  <w:gridSpan w:val="2"/>
                                  <w:tcBorders>
                                    <w:top w:val="dotted" w:sz="4" w:space="0" w:color="auto"/>
                                    <w:left w:val="single" w:sz="4" w:space="0" w:color="auto"/>
                                    <w:bottom w:val="dotted" w:sz="4" w:space="0" w:color="auto"/>
                                    <w:right w:val="single" w:sz="4" w:space="0" w:color="auto"/>
                                  </w:tcBorders>
                                  <w:vAlign w:val="center"/>
                                </w:tcPr>
                                <w:p w14:paraId="3DE58DCE"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○サービス管理責任者更新研修</w:t>
                                  </w:r>
                                </w:p>
                              </w:tc>
                              <w:tc>
                                <w:tcPr>
                                  <w:tcW w:w="2977" w:type="dxa"/>
                                  <w:tcBorders>
                                    <w:top w:val="dotted" w:sz="4" w:space="0" w:color="auto"/>
                                    <w:left w:val="single" w:sz="4" w:space="0" w:color="auto"/>
                                    <w:bottom w:val="dotted" w:sz="4" w:space="0" w:color="auto"/>
                                    <w:right w:val="single" w:sz="4" w:space="0" w:color="auto"/>
                                  </w:tcBorders>
                                  <w:vAlign w:val="center"/>
                                </w:tcPr>
                                <w:p w14:paraId="2A7DFDD1"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修了日：　　　　年　　月　　日</w:t>
                                  </w:r>
                                </w:p>
                              </w:tc>
                            </w:tr>
                            <w:tr w:rsidR="00354B1D" w:rsidRPr="002D6938" w14:paraId="32BC1516" w14:textId="77777777" w:rsidTr="0022745F">
                              <w:trPr>
                                <w:trHeight w:val="161"/>
                              </w:trPr>
                              <w:tc>
                                <w:tcPr>
                                  <w:tcW w:w="851" w:type="dxa"/>
                                  <w:vMerge/>
                                  <w:tcBorders>
                                    <w:top w:val="single" w:sz="4" w:space="0" w:color="auto"/>
                                    <w:left w:val="single" w:sz="4" w:space="0" w:color="auto"/>
                                    <w:right w:val="single" w:sz="4" w:space="0" w:color="auto"/>
                                  </w:tcBorders>
                                  <w:vAlign w:val="center"/>
                                </w:tcPr>
                                <w:p w14:paraId="27C608FF" w14:textId="77777777" w:rsidR="00354B1D" w:rsidRPr="002D6938" w:rsidRDefault="00354B1D" w:rsidP="00354B1D">
                                  <w:pPr>
                                    <w:snapToGrid/>
                                    <w:spacing w:line="280" w:lineRule="exact"/>
                                    <w:rPr>
                                      <w:rFonts w:hAnsi="ＭＳ ゴシック"/>
                                      <w:szCs w:val="20"/>
                                    </w:rPr>
                                  </w:pPr>
                                </w:p>
                              </w:tc>
                              <w:tc>
                                <w:tcPr>
                                  <w:tcW w:w="3727" w:type="dxa"/>
                                  <w:gridSpan w:val="2"/>
                                  <w:tcBorders>
                                    <w:top w:val="dotted" w:sz="4" w:space="0" w:color="auto"/>
                                    <w:left w:val="single" w:sz="4" w:space="0" w:color="auto"/>
                                    <w:bottom w:val="dashSmallGap" w:sz="4" w:space="0" w:color="auto"/>
                                    <w:right w:val="single" w:sz="4" w:space="0" w:color="auto"/>
                                  </w:tcBorders>
                                  <w:vAlign w:val="center"/>
                                </w:tcPr>
                                <w:p w14:paraId="7353DCD3"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○相談支援従事者初任者研修（講義部分）</w:t>
                                  </w:r>
                                </w:p>
                              </w:tc>
                              <w:tc>
                                <w:tcPr>
                                  <w:tcW w:w="2977" w:type="dxa"/>
                                  <w:tcBorders>
                                    <w:top w:val="dotted" w:sz="4" w:space="0" w:color="auto"/>
                                    <w:left w:val="single" w:sz="4" w:space="0" w:color="auto"/>
                                    <w:bottom w:val="dashSmallGap" w:sz="4" w:space="0" w:color="auto"/>
                                    <w:right w:val="single" w:sz="4" w:space="0" w:color="auto"/>
                                  </w:tcBorders>
                                  <w:vAlign w:val="center"/>
                                </w:tcPr>
                                <w:p w14:paraId="734B81B6" w14:textId="77777777" w:rsidR="00354B1D" w:rsidRPr="002D6938" w:rsidRDefault="00354B1D" w:rsidP="00354B1D">
                                  <w:pPr>
                                    <w:snapToGrid/>
                                    <w:spacing w:line="280" w:lineRule="exact"/>
                                    <w:jc w:val="both"/>
                                    <w:rPr>
                                      <w:rFonts w:hAnsi="ＭＳ ゴシック"/>
                                      <w:szCs w:val="20"/>
                                    </w:rPr>
                                  </w:pPr>
                                  <w:r w:rsidRPr="002D6938">
                                    <w:rPr>
                                      <w:rFonts w:hAnsi="ＭＳ ゴシック" w:hint="eastAsia"/>
                                      <w:szCs w:val="20"/>
                                    </w:rPr>
                                    <w:t>修了日：　　　　年　　月　　日</w:t>
                                  </w:r>
                                </w:p>
                              </w:tc>
                            </w:tr>
                            <w:tr w:rsidR="00354B1D" w:rsidRPr="002D6938" w14:paraId="194F9ABD" w14:textId="77777777" w:rsidTr="002049DB">
                              <w:trPr>
                                <w:trHeight w:val="454"/>
                              </w:trPr>
                              <w:tc>
                                <w:tcPr>
                                  <w:tcW w:w="851" w:type="dxa"/>
                                  <w:vMerge/>
                                  <w:tcBorders>
                                    <w:left w:val="single" w:sz="4" w:space="0" w:color="auto"/>
                                    <w:right w:val="single" w:sz="4" w:space="0" w:color="auto"/>
                                  </w:tcBorders>
                                  <w:vAlign w:val="center"/>
                                </w:tcPr>
                                <w:p w14:paraId="7481AB1B" w14:textId="77777777" w:rsidR="00354B1D" w:rsidRPr="002D6938" w:rsidRDefault="00354B1D" w:rsidP="00354B1D">
                                  <w:pPr>
                                    <w:snapToGrid/>
                                    <w:spacing w:line="280" w:lineRule="exact"/>
                                    <w:rPr>
                                      <w:rFonts w:hAnsi="ＭＳ ゴシック"/>
                                      <w:szCs w:val="20"/>
                                    </w:rPr>
                                  </w:pPr>
                                </w:p>
                              </w:tc>
                              <w:tc>
                                <w:tcPr>
                                  <w:tcW w:w="6704" w:type="dxa"/>
                                  <w:gridSpan w:val="3"/>
                                  <w:tcBorders>
                                    <w:top w:val="dashSmallGap" w:sz="4" w:space="0" w:color="auto"/>
                                    <w:left w:val="single" w:sz="4" w:space="0" w:color="auto"/>
                                    <w:right w:val="single" w:sz="4" w:space="0" w:color="auto"/>
                                  </w:tcBorders>
                                </w:tcPr>
                                <w:p w14:paraId="6DCCF51A" w14:textId="77777777" w:rsidR="002049DB" w:rsidRPr="002049DB" w:rsidRDefault="002049DB" w:rsidP="002049DB">
                                  <w:pPr>
                                    <w:snapToGrid/>
                                    <w:spacing w:line="240" w:lineRule="exact"/>
                                    <w:jc w:val="both"/>
                                    <w:rPr>
                                      <w:rFonts w:hAnsi="ＭＳ ゴシック"/>
                                      <w:sz w:val="18"/>
                                      <w:szCs w:val="18"/>
                                    </w:rPr>
                                  </w:pPr>
                                  <w:r w:rsidRPr="002049DB">
                                    <w:rPr>
                                      <w:rFonts w:hAnsi="ＭＳ ゴシック" w:hint="eastAsia"/>
                                      <w:sz w:val="18"/>
                                      <w:szCs w:val="18"/>
                                    </w:rPr>
                                    <w:t xml:space="preserve">※研修未受講者である場合　・配置された事由：　　　　　　　　　　　　</w:t>
                                  </w:r>
                                </w:p>
                                <w:p w14:paraId="3FAADF91" w14:textId="6AE3D5C9" w:rsidR="00354B1D" w:rsidRPr="002D6938" w:rsidRDefault="002049DB" w:rsidP="002049DB">
                                  <w:pPr>
                                    <w:snapToGrid/>
                                    <w:spacing w:line="280" w:lineRule="exact"/>
                                    <w:ind w:firstLineChars="1300" w:firstLine="2104"/>
                                    <w:jc w:val="both"/>
                                    <w:rPr>
                                      <w:rFonts w:hAnsi="ＭＳ ゴシック"/>
                                      <w:szCs w:val="20"/>
                                    </w:rPr>
                                  </w:pPr>
                                  <w:r w:rsidRPr="002049DB">
                                    <w:rPr>
                                      <w:rFonts w:hAnsi="ＭＳ ゴシック" w:hint="eastAsia"/>
                                      <w:sz w:val="18"/>
                                      <w:szCs w:val="18"/>
                                    </w:rPr>
                                    <w:t>・猶予措置終了日：　　　　 年　　月　　日</w:t>
                                  </w:r>
                                </w:p>
                              </w:tc>
                            </w:tr>
                          </w:tbl>
                          <w:p w14:paraId="5A8A6F53" w14:textId="2C0A7252" w:rsidR="003B3F9D" w:rsidRPr="00354B1D" w:rsidRDefault="00354B1D" w:rsidP="00354B1D">
                            <w:pPr>
                              <w:spacing w:line="280" w:lineRule="exact"/>
                              <w:jc w:val="left"/>
                              <w:rPr>
                                <w:sz w:val="14"/>
                                <w:szCs w:val="16"/>
                              </w:rPr>
                            </w:pPr>
                            <w:r w:rsidRPr="00354B1D">
                              <w:rPr>
                                <w:rFonts w:hAnsi="ＭＳ ゴシック" w:hint="eastAsia"/>
                                <w:sz w:val="14"/>
                                <w:szCs w:val="14"/>
                              </w:rPr>
                              <w:t>※　平成３０年度までに受講した従前の「サービス管理責任者研修」は、「旧サービス管理責任者研修」として修了日を記入してください。</w:t>
                            </w:r>
                          </w:p>
                        </w:txbxContent>
                      </v:textbox>
                    </v:shape>
                  </w:pict>
                </mc:Fallback>
              </mc:AlternateContent>
            </w:r>
          </w:p>
        </w:tc>
        <w:tc>
          <w:tcPr>
            <w:tcW w:w="1025" w:type="dxa"/>
            <w:vMerge/>
            <w:tcBorders>
              <w:bottom w:val="single" w:sz="4" w:space="0" w:color="auto"/>
            </w:tcBorders>
          </w:tcPr>
          <w:p w14:paraId="2E22F6C3" w14:textId="77777777" w:rsidR="003B3F9D" w:rsidRPr="005B7DB2" w:rsidRDefault="003B3F9D" w:rsidP="006456D8">
            <w:pPr>
              <w:snapToGrid/>
              <w:jc w:val="both"/>
            </w:pPr>
          </w:p>
        </w:tc>
        <w:tc>
          <w:tcPr>
            <w:tcW w:w="1701" w:type="dxa"/>
            <w:vMerge/>
          </w:tcPr>
          <w:p w14:paraId="0E616585" w14:textId="77777777" w:rsidR="003B3F9D" w:rsidRPr="005B7DB2" w:rsidRDefault="003B3F9D" w:rsidP="006456D8">
            <w:pPr>
              <w:snapToGrid/>
              <w:jc w:val="both"/>
              <w:rPr>
                <w:rFonts w:hAnsi="ＭＳ ゴシック"/>
                <w:szCs w:val="20"/>
              </w:rPr>
            </w:pPr>
          </w:p>
        </w:tc>
      </w:tr>
    </w:tbl>
    <w:p w14:paraId="15EB4A52" w14:textId="44A448CB" w:rsidR="00F92CAC" w:rsidRPr="005B7DB2" w:rsidRDefault="00F92CAC" w:rsidP="00F92CAC">
      <w:pPr>
        <w:snapToGrid/>
        <w:jc w:val="left"/>
        <w:rPr>
          <w:rFonts w:hAnsi="ＭＳ ゴシック"/>
          <w:szCs w:val="20"/>
        </w:rPr>
      </w:pPr>
      <w:r w:rsidRPr="005B7DB2">
        <w:rPr>
          <w:rFonts w:hAnsi="ＭＳ ゴシック" w:hint="eastAsia"/>
          <w:szCs w:val="20"/>
        </w:rPr>
        <w:lastRenderedPageBreak/>
        <w:t>◆　人員に関する基準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29"/>
        <w:gridCol w:w="473"/>
        <w:gridCol w:w="4931"/>
        <w:gridCol w:w="1022"/>
        <w:gridCol w:w="1712"/>
      </w:tblGrid>
      <w:tr w:rsidR="005B7DB2" w:rsidRPr="005B7DB2" w14:paraId="6BC216C0" w14:textId="77777777" w:rsidTr="00DC26D9">
        <w:tc>
          <w:tcPr>
            <w:tcW w:w="1183" w:type="dxa"/>
            <w:vAlign w:val="center"/>
          </w:tcPr>
          <w:p w14:paraId="7E8EE88D" w14:textId="77777777" w:rsidR="00F92CAC" w:rsidRPr="005B7DB2" w:rsidRDefault="00F92CAC" w:rsidP="00DC26D9">
            <w:pPr>
              <w:snapToGrid/>
              <w:rPr>
                <w:rFonts w:hAnsi="ＭＳ ゴシック"/>
                <w:szCs w:val="20"/>
              </w:rPr>
            </w:pPr>
            <w:r w:rsidRPr="005B7DB2">
              <w:rPr>
                <w:rFonts w:hAnsi="ＭＳ ゴシック" w:hint="eastAsia"/>
                <w:szCs w:val="20"/>
              </w:rPr>
              <w:t>項目</w:t>
            </w:r>
          </w:p>
        </w:tc>
        <w:tc>
          <w:tcPr>
            <w:tcW w:w="5733" w:type="dxa"/>
            <w:gridSpan w:val="3"/>
            <w:tcBorders>
              <w:bottom w:val="single" w:sz="4" w:space="0" w:color="auto"/>
            </w:tcBorders>
            <w:vAlign w:val="center"/>
          </w:tcPr>
          <w:p w14:paraId="4B7C7557" w14:textId="77777777" w:rsidR="00F92CAC" w:rsidRPr="005B7DB2" w:rsidRDefault="00F92CAC" w:rsidP="00DC26D9">
            <w:pPr>
              <w:snapToGrid/>
              <w:rPr>
                <w:rFonts w:hAnsi="ＭＳ ゴシック"/>
                <w:szCs w:val="20"/>
              </w:rPr>
            </w:pPr>
            <w:r w:rsidRPr="005B7DB2">
              <w:rPr>
                <w:rFonts w:hAnsi="ＭＳ ゴシック" w:hint="eastAsia"/>
                <w:szCs w:val="20"/>
              </w:rPr>
              <w:t>点検のポイント</w:t>
            </w:r>
          </w:p>
        </w:tc>
        <w:tc>
          <w:tcPr>
            <w:tcW w:w="1022" w:type="dxa"/>
            <w:vAlign w:val="center"/>
          </w:tcPr>
          <w:p w14:paraId="00AE57DC" w14:textId="77777777" w:rsidR="00F92CAC" w:rsidRPr="005B7DB2" w:rsidRDefault="00F92CAC" w:rsidP="00DC26D9">
            <w:pPr>
              <w:snapToGrid/>
              <w:rPr>
                <w:rFonts w:hAnsi="ＭＳ ゴシック"/>
                <w:szCs w:val="20"/>
              </w:rPr>
            </w:pPr>
            <w:r w:rsidRPr="005B7DB2">
              <w:rPr>
                <w:rFonts w:hAnsi="ＭＳ ゴシック" w:hint="eastAsia"/>
                <w:szCs w:val="20"/>
              </w:rPr>
              <w:t>点検</w:t>
            </w:r>
          </w:p>
        </w:tc>
        <w:tc>
          <w:tcPr>
            <w:tcW w:w="1712" w:type="dxa"/>
            <w:vAlign w:val="center"/>
          </w:tcPr>
          <w:p w14:paraId="3B6D50D0" w14:textId="77777777" w:rsidR="00F92CAC" w:rsidRPr="005B7DB2" w:rsidRDefault="00F92CAC" w:rsidP="00DC26D9">
            <w:pPr>
              <w:snapToGrid/>
              <w:rPr>
                <w:rFonts w:hAnsi="ＭＳ ゴシック"/>
                <w:szCs w:val="20"/>
              </w:rPr>
            </w:pPr>
            <w:r w:rsidRPr="005B7DB2">
              <w:rPr>
                <w:rFonts w:hAnsi="ＭＳ ゴシック" w:hint="eastAsia"/>
                <w:szCs w:val="20"/>
              </w:rPr>
              <w:t>根拠</w:t>
            </w:r>
          </w:p>
        </w:tc>
      </w:tr>
      <w:tr w:rsidR="005B7DB2" w:rsidRPr="005B7DB2" w14:paraId="15EB6BA6" w14:textId="77777777" w:rsidTr="0074499B">
        <w:trPr>
          <w:trHeight w:val="962"/>
        </w:trPr>
        <w:tc>
          <w:tcPr>
            <w:tcW w:w="1183" w:type="dxa"/>
            <w:vMerge w:val="restart"/>
          </w:tcPr>
          <w:p w14:paraId="04A5C602" w14:textId="77777777" w:rsidR="000B3C71" w:rsidRPr="005B7DB2" w:rsidRDefault="000B3C71" w:rsidP="00F92CAC">
            <w:pPr>
              <w:snapToGrid/>
              <w:jc w:val="both"/>
              <w:rPr>
                <w:szCs w:val="20"/>
              </w:rPr>
            </w:pPr>
            <w:r w:rsidRPr="005B7DB2">
              <w:rPr>
                <w:rFonts w:hint="eastAsia"/>
                <w:szCs w:val="20"/>
              </w:rPr>
              <w:t>２</w:t>
            </w:r>
          </w:p>
          <w:p w14:paraId="66A9F35F" w14:textId="77777777" w:rsidR="000B3C71" w:rsidRPr="005B7DB2" w:rsidRDefault="000B3C71" w:rsidP="00F92CAC">
            <w:pPr>
              <w:snapToGrid/>
              <w:jc w:val="both"/>
              <w:rPr>
                <w:szCs w:val="20"/>
              </w:rPr>
            </w:pPr>
            <w:r w:rsidRPr="005B7DB2">
              <w:rPr>
                <w:rFonts w:hint="eastAsia"/>
                <w:szCs w:val="20"/>
              </w:rPr>
              <w:t>従業者の員数</w:t>
            </w:r>
          </w:p>
          <w:p w14:paraId="20EA69A4" w14:textId="77777777" w:rsidR="000B3C71" w:rsidRPr="005B7DB2" w:rsidRDefault="000B3C71" w:rsidP="00F92CAC">
            <w:pPr>
              <w:snapToGrid/>
              <w:jc w:val="both"/>
              <w:rPr>
                <w:sz w:val="18"/>
                <w:szCs w:val="18"/>
              </w:rPr>
            </w:pPr>
            <w:r w:rsidRPr="005B7DB2">
              <w:rPr>
                <w:rFonts w:hint="eastAsia"/>
                <w:sz w:val="18"/>
                <w:szCs w:val="18"/>
              </w:rPr>
              <w:t>【生活介護</w:t>
            </w:r>
          </w:p>
          <w:p w14:paraId="5BE38228" w14:textId="77777777" w:rsidR="000B3C71" w:rsidRPr="005B7DB2" w:rsidRDefault="000B3C71" w:rsidP="00F92CAC">
            <w:pPr>
              <w:snapToGrid/>
              <w:spacing w:afterLines="50" w:after="142"/>
              <w:jc w:val="both"/>
              <w:rPr>
                <w:sz w:val="18"/>
                <w:szCs w:val="18"/>
              </w:rPr>
            </w:pPr>
            <w:r w:rsidRPr="005B7DB2">
              <w:rPr>
                <w:rFonts w:hint="eastAsia"/>
                <w:sz w:val="18"/>
                <w:szCs w:val="18"/>
              </w:rPr>
              <w:t>を行う場合】</w:t>
            </w:r>
          </w:p>
          <w:p w14:paraId="6B612555" w14:textId="4205209B" w:rsidR="000B3C71" w:rsidRPr="005B7DB2" w:rsidRDefault="000B3C71" w:rsidP="00F92CAC">
            <w:pPr>
              <w:rPr>
                <w:rFonts w:hAnsi="ＭＳ ゴシック"/>
                <w:szCs w:val="20"/>
              </w:rPr>
            </w:pPr>
            <w:r w:rsidRPr="005B7DB2">
              <w:rPr>
                <w:rFonts w:hint="eastAsia"/>
                <w:sz w:val="18"/>
                <w:szCs w:val="18"/>
              </w:rPr>
              <w:t>（続き）</w:t>
            </w:r>
          </w:p>
        </w:tc>
        <w:tc>
          <w:tcPr>
            <w:tcW w:w="5733" w:type="dxa"/>
            <w:gridSpan w:val="3"/>
            <w:tcBorders>
              <w:top w:val="single" w:sz="4" w:space="0" w:color="auto"/>
              <w:bottom w:val="nil"/>
              <w:right w:val="single" w:sz="6" w:space="0" w:color="auto"/>
            </w:tcBorders>
          </w:tcPr>
          <w:p w14:paraId="08E22624" w14:textId="77777777" w:rsidR="000B3C71" w:rsidRPr="005B7DB2" w:rsidRDefault="000B3C71" w:rsidP="00DC26D9">
            <w:pPr>
              <w:snapToGrid/>
              <w:ind w:left="182" w:hangingChars="100" w:hanging="182"/>
              <w:jc w:val="both"/>
              <w:rPr>
                <w:rFonts w:hAnsi="ＭＳ ゴシック"/>
                <w:szCs w:val="20"/>
              </w:rPr>
            </w:pPr>
            <w:r w:rsidRPr="005B7DB2">
              <w:rPr>
                <w:rFonts w:hAnsi="ＭＳ ゴシック" w:hint="eastAsia"/>
                <w:szCs w:val="20"/>
              </w:rPr>
              <w:t xml:space="preserve">サービス管理責任者の要件　</w:t>
            </w:r>
          </w:p>
          <w:p w14:paraId="66DDFB15" w14:textId="77777777" w:rsidR="000B3C71" w:rsidRPr="005B7DB2" w:rsidRDefault="000B3C71" w:rsidP="00DC26D9">
            <w:pPr>
              <w:snapToGrid/>
              <w:spacing w:afterLines="50" w:after="142"/>
              <w:ind w:leftChars="100" w:left="182" w:firstLineChars="100" w:firstLine="182"/>
              <w:jc w:val="both"/>
              <w:rPr>
                <w:rFonts w:hAnsi="ＭＳ ゴシック"/>
                <w:szCs w:val="20"/>
              </w:rPr>
            </w:pPr>
            <w:r w:rsidRPr="005B7DB2">
              <w:rPr>
                <w:rFonts w:hAnsi="ＭＳ ゴシック" w:hint="eastAsia"/>
                <w:szCs w:val="20"/>
              </w:rPr>
              <w:t>サービス管理責任者は、次の一及び二に定める要件を満たしていますか。</w:t>
            </w:r>
          </w:p>
        </w:tc>
        <w:tc>
          <w:tcPr>
            <w:tcW w:w="1022" w:type="dxa"/>
            <w:tcBorders>
              <w:top w:val="single" w:sz="4" w:space="0" w:color="auto"/>
              <w:left w:val="single" w:sz="6" w:space="0" w:color="auto"/>
              <w:bottom w:val="dashSmallGap" w:sz="4" w:space="0" w:color="auto"/>
              <w:right w:val="single" w:sz="6" w:space="0" w:color="auto"/>
            </w:tcBorders>
          </w:tcPr>
          <w:p w14:paraId="6CF643D2" w14:textId="77777777" w:rsidR="000B3C71" w:rsidRPr="005B7DB2" w:rsidRDefault="00676910" w:rsidP="00DC26D9">
            <w:pPr>
              <w:snapToGrid/>
              <w:jc w:val="both"/>
            </w:pPr>
            <w:sdt>
              <w:sdtPr>
                <w:rPr>
                  <w:rFonts w:hint="eastAsia"/>
                </w:rPr>
                <w:id w:val="506024668"/>
                <w14:checkbox>
                  <w14:checked w14:val="0"/>
                  <w14:checkedState w14:val="00FE" w14:font="Wingdings"/>
                  <w14:uncheckedState w14:val="2610" w14:font="ＭＳ ゴシック"/>
                </w14:checkbox>
              </w:sdtPr>
              <w:sdtEndPr/>
              <w:sdtContent>
                <w:r w:rsidR="000B3C71" w:rsidRPr="005B7DB2">
                  <w:rPr>
                    <w:rFonts w:hAnsi="ＭＳ ゴシック" w:hint="eastAsia"/>
                  </w:rPr>
                  <w:t>☐</w:t>
                </w:r>
              </w:sdtContent>
            </w:sdt>
            <w:r w:rsidR="000B3C71" w:rsidRPr="005B7DB2">
              <w:rPr>
                <w:rFonts w:hint="eastAsia"/>
              </w:rPr>
              <w:t>いる</w:t>
            </w:r>
          </w:p>
          <w:p w14:paraId="3E94BE68" w14:textId="77777777" w:rsidR="000B3C71" w:rsidRPr="005B7DB2" w:rsidRDefault="00676910" w:rsidP="00DC26D9">
            <w:pPr>
              <w:snapToGrid/>
              <w:jc w:val="both"/>
              <w:rPr>
                <w:rFonts w:hAnsi="ＭＳ ゴシック"/>
                <w:szCs w:val="20"/>
              </w:rPr>
            </w:pPr>
            <w:sdt>
              <w:sdtPr>
                <w:rPr>
                  <w:rFonts w:hint="eastAsia"/>
                </w:rPr>
                <w:id w:val="270055519"/>
                <w14:checkbox>
                  <w14:checked w14:val="0"/>
                  <w14:checkedState w14:val="00FE" w14:font="Wingdings"/>
                  <w14:uncheckedState w14:val="2610" w14:font="ＭＳ ゴシック"/>
                </w14:checkbox>
              </w:sdtPr>
              <w:sdtEndPr/>
              <w:sdtContent>
                <w:r w:rsidR="000B3C71" w:rsidRPr="005B7DB2">
                  <w:rPr>
                    <w:rFonts w:hAnsi="ＭＳ ゴシック" w:hint="eastAsia"/>
                  </w:rPr>
                  <w:t>☐</w:t>
                </w:r>
              </w:sdtContent>
            </w:sdt>
            <w:r w:rsidR="000B3C71" w:rsidRPr="005B7DB2">
              <w:rPr>
                <w:rFonts w:hint="eastAsia"/>
              </w:rPr>
              <w:t>いない</w:t>
            </w:r>
          </w:p>
        </w:tc>
        <w:tc>
          <w:tcPr>
            <w:tcW w:w="1712" w:type="dxa"/>
            <w:vMerge w:val="restart"/>
            <w:tcBorders>
              <w:top w:val="single" w:sz="4" w:space="0" w:color="auto"/>
              <w:left w:val="single" w:sz="6" w:space="0" w:color="auto"/>
            </w:tcBorders>
          </w:tcPr>
          <w:p w14:paraId="6B598401" w14:textId="77777777" w:rsidR="000B3C71" w:rsidRPr="005B7DB2" w:rsidRDefault="000B3C71" w:rsidP="00DC26D9">
            <w:pPr>
              <w:snapToGrid/>
              <w:spacing w:line="240" w:lineRule="exact"/>
              <w:jc w:val="both"/>
              <w:rPr>
                <w:rFonts w:hAnsi="ＭＳ ゴシック"/>
                <w:sz w:val="18"/>
                <w:szCs w:val="18"/>
              </w:rPr>
            </w:pPr>
            <w:r w:rsidRPr="005B7DB2">
              <w:rPr>
                <w:rFonts w:hAnsi="ＭＳ ゴシック" w:hint="eastAsia"/>
                <w:sz w:val="18"/>
                <w:szCs w:val="18"/>
              </w:rPr>
              <w:t>H18厚労省告示</w:t>
            </w:r>
          </w:p>
          <w:p w14:paraId="642A0D9A" w14:textId="77777777" w:rsidR="000B3C71" w:rsidRPr="005B7DB2" w:rsidRDefault="000B3C71" w:rsidP="00DC26D9">
            <w:pPr>
              <w:snapToGrid/>
              <w:spacing w:line="240" w:lineRule="exact"/>
              <w:jc w:val="both"/>
              <w:rPr>
                <w:rFonts w:hAnsi="ＭＳ ゴシック"/>
                <w:sz w:val="18"/>
                <w:szCs w:val="18"/>
              </w:rPr>
            </w:pPr>
            <w:r w:rsidRPr="005B7DB2">
              <w:rPr>
                <w:rFonts w:hAnsi="ＭＳ ゴシック" w:hint="eastAsia"/>
                <w:sz w:val="18"/>
                <w:szCs w:val="18"/>
              </w:rPr>
              <w:t>第544号</w:t>
            </w:r>
          </w:p>
          <w:p w14:paraId="3C58B4DF" w14:textId="77777777" w:rsidR="000B3C71" w:rsidRPr="005B7DB2" w:rsidRDefault="000B3C71" w:rsidP="00DC26D9">
            <w:pPr>
              <w:snapToGrid/>
              <w:spacing w:line="240" w:lineRule="exact"/>
              <w:jc w:val="both"/>
              <w:rPr>
                <w:rFonts w:hAnsi="ＭＳ ゴシック"/>
                <w:sz w:val="18"/>
                <w:szCs w:val="18"/>
              </w:rPr>
            </w:pPr>
          </w:p>
          <w:p w14:paraId="321FA661" w14:textId="77777777" w:rsidR="000B3C71" w:rsidRPr="005B7DB2" w:rsidRDefault="000B3C71" w:rsidP="00DC26D9">
            <w:pPr>
              <w:snapToGrid/>
              <w:spacing w:line="240" w:lineRule="exact"/>
              <w:jc w:val="both"/>
              <w:rPr>
                <w:rFonts w:hAnsi="ＭＳ ゴシック"/>
                <w:sz w:val="18"/>
                <w:szCs w:val="18"/>
              </w:rPr>
            </w:pPr>
          </w:p>
          <w:p w14:paraId="033EA924" w14:textId="77777777" w:rsidR="000B3C71" w:rsidRPr="005B7DB2" w:rsidRDefault="000B3C71" w:rsidP="00DC26D9">
            <w:pPr>
              <w:snapToGrid/>
              <w:spacing w:beforeLines="50" w:before="142" w:line="240" w:lineRule="exact"/>
              <w:jc w:val="both"/>
              <w:rPr>
                <w:rFonts w:hAnsi="ＭＳ ゴシック"/>
                <w:sz w:val="18"/>
                <w:szCs w:val="18"/>
              </w:rPr>
            </w:pPr>
            <w:r w:rsidRPr="005B7DB2">
              <w:rPr>
                <w:rFonts w:hAnsi="ＭＳ ゴシック" w:hint="eastAsia"/>
                <w:sz w:val="18"/>
                <w:szCs w:val="18"/>
              </w:rPr>
              <w:t>告示第1号イ(1)</w:t>
            </w:r>
          </w:p>
        </w:tc>
      </w:tr>
      <w:tr w:rsidR="005B7DB2" w:rsidRPr="005B7DB2" w14:paraId="5A233113" w14:textId="77777777" w:rsidTr="00DC26D9">
        <w:trPr>
          <w:trHeight w:val="346"/>
        </w:trPr>
        <w:tc>
          <w:tcPr>
            <w:tcW w:w="1183" w:type="dxa"/>
            <w:vMerge/>
          </w:tcPr>
          <w:p w14:paraId="038D812C" w14:textId="77777777" w:rsidR="000B3C71" w:rsidRPr="005B7DB2" w:rsidRDefault="000B3C71" w:rsidP="00DC26D9">
            <w:pPr>
              <w:rPr>
                <w:rFonts w:hAnsi="ＭＳ ゴシック"/>
                <w:szCs w:val="20"/>
              </w:rPr>
            </w:pPr>
          </w:p>
        </w:tc>
        <w:tc>
          <w:tcPr>
            <w:tcW w:w="329" w:type="dxa"/>
            <w:tcBorders>
              <w:top w:val="nil"/>
              <w:bottom w:val="nil"/>
              <w:right w:val="dashSmallGap" w:sz="4" w:space="0" w:color="auto"/>
            </w:tcBorders>
          </w:tcPr>
          <w:p w14:paraId="66A13280" w14:textId="77777777" w:rsidR="000B3C71" w:rsidRPr="005B7DB2" w:rsidRDefault="000B3C71" w:rsidP="00DC26D9">
            <w:pPr>
              <w:jc w:val="left"/>
              <w:rPr>
                <w:rFonts w:hAnsi="ＭＳ ゴシック"/>
                <w:szCs w:val="20"/>
              </w:rPr>
            </w:pPr>
          </w:p>
        </w:tc>
        <w:tc>
          <w:tcPr>
            <w:tcW w:w="6426" w:type="dxa"/>
            <w:gridSpan w:val="3"/>
            <w:tcBorders>
              <w:top w:val="dashSmallGap" w:sz="4" w:space="0" w:color="auto"/>
              <w:left w:val="dashSmallGap" w:sz="4" w:space="0" w:color="auto"/>
              <w:bottom w:val="nil"/>
              <w:right w:val="single" w:sz="6" w:space="0" w:color="auto"/>
            </w:tcBorders>
          </w:tcPr>
          <w:p w14:paraId="511B3735" w14:textId="77777777" w:rsidR="000B3C71" w:rsidRPr="005B7DB2" w:rsidRDefault="000B3C71" w:rsidP="00DC26D9">
            <w:pPr>
              <w:snapToGrid/>
              <w:jc w:val="left"/>
              <w:rPr>
                <w:szCs w:val="20"/>
              </w:rPr>
            </w:pPr>
            <w:r w:rsidRPr="005B7DB2">
              <w:rPr>
                <w:rFonts w:hAnsi="ＭＳ ゴシック" w:hint="eastAsia"/>
                <w:szCs w:val="20"/>
              </w:rPr>
              <w:t xml:space="preserve">一　</w:t>
            </w:r>
            <w:r w:rsidRPr="005B7DB2">
              <w:rPr>
                <w:rFonts w:hint="eastAsia"/>
                <w:szCs w:val="20"/>
              </w:rPr>
              <w:t>次の(一)～(三)のいずれかの業務の実務経験者であること</w:t>
            </w:r>
          </w:p>
        </w:tc>
        <w:tc>
          <w:tcPr>
            <w:tcW w:w="1712" w:type="dxa"/>
            <w:vMerge/>
            <w:tcBorders>
              <w:left w:val="single" w:sz="6" w:space="0" w:color="auto"/>
            </w:tcBorders>
          </w:tcPr>
          <w:p w14:paraId="1C21DCE0" w14:textId="77777777" w:rsidR="000B3C71" w:rsidRPr="005B7DB2" w:rsidRDefault="000B3C71" w:rsidP="00DC26D9">
            <w:pPr>
              <w:snapToGrid/>
              <w:jc w:val="left"/>
              <w:rPr>
                <w:rFonts w:hAnsi="ＭＳ ゴシック"/>
                <w:szCs w:val="20"/>
              </w:rPr>
            </w:pPr>
          </w:p>
        </w:tc>
      </w:tr>
      <w:tr w:rsidR="005B7DB2" w:rsidRPr="005B7DB2" w14:paraId="68BF26CC" w14:textId="77777777" w:rsidTr="00DC26D9">
        <w:trPr>
          <w:trHeight w:val="4259"/>
        </w:trPr>
        <w:tc>
          <w:tcPr>
            <w:tcW w:w="1183" w:type="dxa"/>
            <w:vMerge/>
            <w:vAlign w:val="center"/>
          </w:tcPr>
          <w:p w14:paraId="131E8C7B" w14:textId="77777777" w:rsidR="000B3C71" w:rsidRPr="005B7DB2" w:rsidRDefault="000B3C71" w:rsidP="00DC26D9">
            <w:pPr>
              <w:rPr>
                <w:rFonts w:hAnsi="ＭＳ ゴシック"/>
                <w:szCs w:val="20"/>
              </w:rPr>
            </w:pPr>
          </w:p>
        </w:tc>
        <w:tc>
          <w:tcPr>
            <w:tcW w:w="329" w:type="dxa"/>
            <w:vMerge w:val="restart"/>
            <w:tcBorders>
              <w:top w:val="nil"/>
              <w:right w:val="dashSmallGap" w:sz="4" w:space="0" w:color="auto"/>
            </w:tcBorders>
          </w:tcPr>
          <w:p w14:paraId="160017B6" w14:textId="77777777" w:rsidR="000B3C71" w:rsidRPr="005B7DB2" w:rsidRDefault="000B3C71" w:rsidP="00DC26D9">
            <w:pPr>
              <w:snapToGrid/>
              <w:jc w:val="both"/>
              <w:rPr>
                <w:rFonts w:hAnsi="ＭＳ ゴシック"/>
                <w:szCs w:val="20"/>
              </w:rPr>
            </w:pPr>
          </w:p>
        </w:tc>
        <w:tc>
          <w:tcPr>
            <w:tcW w:w="473" w:type="dxa"/>
            <w:vMerge w:val="restart"/>
            <w:tcBorders>
              <w:top w:val="nil"/>
              <w:left w:val="dashSmallGap" w:sz="4" w:space="0" w:color="auto"/>
              <w:right w:val="dotted" w:sz="4" w:space="0" w:color="auto"/>
            </w:tcBorders>
          </w:tcPr>
          <w:p w14:paraId="1C9A7078" w14:textId="77777777" w:rsidR="000B3C71" w:rsidRPr="005B7DB2" w:rsidRDefault="000B3C71" w:rsidP="00DC26D9">
            <w:pPr>
              <w:snapToGrid/>
              <w:jc w:val="both"/>
              <w:rPr>
                <w:rFonts w:hAnsi="ＭＳ ゴシック"/>
                <w:szCs w:val="20"/>
              </w:rPr>
            </w:pPr>
          </w:p>
        </w:tc>
        <w:tc>
          <w:tcPr>
            <w:tcW w:w="5953" w:type="dxa"/>
            <w:gridSpan w:val="2"/>
            <w:tcBorders>
              <w:top w:val="dotted" w:sz="4" w:space="0" w:color="auto"/>
              <w:left w:val="dotted" w:sz="4" w:space="0" w:color="auto"/>
              <w:bottom w:val="dotted" w:sz="4" w:space="0" w:color="auto"/>
              <w:right w:val="single" w:sz="6" w:space="0" w:color="auto"/>
            </w:tcBorders>
            <w:vAlign w:val="center"/>
          </w:tcPr>
          <w:p w14:paraId="6BD96CC7" w14:textId="77777777" w:rsidR="000B3C71" w:rsidRPr="00B149A7" w:rsidRDefault="000B3C71" w:rsidP="00DC26D9">
            <w:pPr>
              <w:spacing w:afterLines="10" w:after="28"/>
              <w:jc w:val="left"/>
              <w:rPr>
                <w:rFonts w:hAnsi="ＭＳ ゴシック"/>
                <w:sz w:val="18"/>
                <w:szCs w:val="18"/>
              </w:rPr>
            </w:pPr>
            <w:r w:rsidRPr="00B149A7">
              <w:rPr>
                <w:rFonts w:hAnsi="ＭＳ ゴシック" w:hint="eastAsia"/>
                <w:sz w:val="18"/>
                <w:szCs w:val="18"/>
              </w:rPr>
              <w:t>(一) 次のイ及びロの期間を通算した期間が</w:t>
            </w:r>
            <w:r w:rsidRPr="00B149A7">
              <w:rPr>
                <w:rFonts w:hAnsi="ＭＳ ゴシック" w:hint="eastAsia"/>
                <w:sz w:val="18"/>
                <w:szCs w:val="18"/>
                <w:u w:val="wave"/>
              </w:rPr>
              <w:t>５年以上</w:t>
            </w:r>
          </w:p>
          <w:p w14:paraId="0F2F0F8C" w14:textId="77777777" w:rsidR="000B3C71" w:rsidRPr="00B149A7" w:rsidRDefault="000B3C71" w:rsidP="00DC26D9">
            <w:pPr>
              <w:ind w:leftChars="100" w:left="344" w:hangingChars="100" w:hanging="162"/>
              <w:jc w:val="left"/>
              <w:rPr>
                <w:rFonts w:hAnsi="ＭＳ ゴシック"/>
                <w:sz w:val="18"/>
                <w:szCs w:val="18"/>
              </w:rPr>
            </w:pPr>
            <w:r w:rsidRPr="00B149A7">
              <w:rPr>
                <w:rFonts w:hAnsi="ＭＳ ゴシック" w:hint="eastAsia"/>
                <w:sz w:val="18"/>
                <w:szCs w:val="18"/>
              </w:rPr>
              <w:t>イ　相談支援業務</w:t>
            </w:r>
          </w:p>
          <w:p w14:paraId="1B742E13" w14:textId="77777777" w:rsidR="000B3C71" w:rsidRPr="00B149A7" w:rsidRDefault="000B3C71" w:rsidP="00DC26D9">
            <w:pPr>
              <w:spacing w:afterLines="10" w:after="28"/>
              <w:ind w:leftChars="200" w:left="364" w:firstLineChars="100" w:firstLine="162"/>
              <w:jc w:val="left"/>
              <w:rPr>
                <w:rFonts w:hAnsi="ＭＳ ゴシック"/>
                <w:sz w:val="18"/>
                <w:szCs w:val="18"/>
              </w:rPr>
            </w:pPr>
            <w:r w:rsidRPr="00B149A7">
              <w:rPr>
                <w:rFonts w:hAnsi="ＭＳ ゴシック" w:hint="eastAsia"/>
                <w:sz w:val="18"/>
                <w:szCs w:val="18"/>
              </w:rPr>
              <w:t>次の事業・施設の従業者が、相談支援の業務に従事した期間</w:t>
            </w:r>
          </w:p>
          <w:p w14:paraId="53185BEE" w14:textId="77777777" w:rsidR="000B3C71" w:rsidRPr="00B149A7" w:rsidRDefault="000B3C71" w:rsidP="00DC26D9">
            <w:pPr>
              <w:ind w:leftChars="200" w:left="648" w:hangingChars="200" w:hanging="284"/>
              <w:jc w:val="left"/>
              <w:rPr>
                <w:rFonts w:hAnsi="ＭＳ ゴシック"/>
                <w:sz w:val="16"/>
                <w:szCs w:val="16"/>
              </w:rPr>
            </w:pPr>
            <w:r w:rsidRPr="00B149A7">
              <w:rPr>
                <w:rFonts w:hAnsi="ＭＳ ゴシック" w:hint="eastAsia"/>
                <w:sz w:val="16"/>
                <w:szCs w:val="16"/>
              </w:rPr>
              <w:t>(1) 障害児相談支援事業、身体・知的障害者相談支援事業</w:t>
            </w:r>
          </w:p>
          <w:p w14:paraId="688B88CF" w14:textId="77777777" w:rsidR="000B3C71" w:rsidRPr="00B149A7" w:rsidRDefault="000B3C71" w:rsidP="00DC26D9">
            <w:pPr>
              <w:ind w:leftChars="200" w:left="648" w:hangingChars="200" w:hanging="284"/>
              <w:jc w:val="left"/>
              <w:rPr>
                <w:rFonts w:hAnsi="ＭＳ ゴシック"/>
                <w:sz w:val="16"/>
                <w:szCs w:val="16"/>
              </w:rPr>
            </w:pPr>
            <w:r w:rsidRPr="00B149A7">
              <w:rPr>
                <w:rFonts w:hAnsi="ＭＳ ゴシック" w:hint="eastAsia"/>
                <w:sz w:val="16"/>
                <w:szCs w:val="16"/>
              </w:rPr>
              <w:t>(2) 児童相談所、身体・知的障害者更生相談所、精神障害者社会復帰施設、福祉事務所、発達障害者支援センター</w:t>
            </w:r>
          </w:p>
          <w:p w14:paraId="4C0C54C0" w14:textId="77777777" w:rsidR="000B3C71" w:rsidRPr="00B149A7" w:rsidRDefault="000B3C71" w:rsidP="00DC26D9">
            <w:pPr>
              <w:ind w:leftChars="200" w:left="648" w:hangingChars="200" w:hanging="284"/>
              <w:jc w:val="left"/>
              <w:rPr>
                <w:rFonts w:hAnsi="ＭＳ ゴシック"/>
                <w:sz w:val="16"/>
                <w:szCs w:val="16"/>
              </w:rPr>
            </w:pPr>
            <w:r w:rsidRPr="00B149A7">
              <w:rPr>
                <w:rFonts w:hAnsi="ＭＳ ゴシック" w:hint="eastAsia"/>
                <w:sz w:val="16"/>
                <w:szCs w:val="16"/>
              </w:rPr>
              <w:t>(3) 障害者支援施設、障害児入所施設、老人福祉施設、精神保健福祉センター、救護施設及び更生施設、介護老人保健施設</w:t>
            </w:r>
          </w:p>
          <w:p w14:paraId="101C24A4" w14:textId="77777777" w:rsidR="000B3C71" w:rsidRPr="00B149A7" w:rsidRDefault="000B3C71" w:rsidP="00DC26D9">
            <w:pPr>
              <w:ind w:leftChars="200" w:left="648" w:hangingChars="200" w:hanging="284"/>
              <w:jc w:val="left"/>
              <w:rPr>
                <w:rFonts w:hAnsi="ＭＳ ゴシック"/>
                <w:sz w:val="16"/>
                <w:szCs w:val="16"/>
              </w:rPr>
            </w:pPr>
            <w:r w:rsidRPr="00B149A7">
              <w:rPr>
                <w:rFonts w:hAnsi="ＭＳ ゴシック" w:hint="eastAsia"/>
                <w:sz w:val="16"/>
                <w:szCs w:val="16"/>
              </w:rPr>
              <w:t>(4) 障害者職業センター、障害者就業・生活支援センター</w:t>
            </w:r>
          </w:p>
          <w:p w14:paraId="22B667B8" w14:textId="77777777" w:rsidR="000B3C71" w:rsidRPr="00B149A7" w:rsidRDefault="000B3C71" w:rsidP="00DC26D9">
            <w:pPr>
              <w:ind w:leftChars="200" w:left="648" w:hangingChars="200" w:hanging="284"/>
              <w:jc w:val="left"/>
              <w:rPr>
                <w:rFonts w:hAnsi="ＭＳ ゴシック"/>
                <w:sz w:val="16"/>
                <w:szCs w:val="16"/>
              </w:rPr>
            </w:pPr>
            <w:r w:rsidRPr="00B149A7">
              <w:rPr>
                <w:rFonts w:hAnsi="ＭＳ ゴシック" w:hint="eastAsia"/>
                <w:sz w:val="16"/>
                <w:szCs w:val="16"/>
              </w:rPr>
              <w:t>(5) 特別支援学校</w:t>
            </w:r>
          </w:p>
          <w:p w14:paraId="4AB5C3E7" w14:textId="77777777" w:rsidR="000B3C71" w:rsidRPr="00B149A7" w:rsidRDefault="000B3C71" w:rsidP="00DC26D9">
            <w:pPr>
              <w:ind w:leftChars="200" w:left="648" w:hangingChars="200" w:hanging="284"/>
              <w:jc w:val="left"/>
              <w:rPr>
                <w:rFonts w:hAnsi="ＭＳ ゴシック"/>
                <w:sz w:val="16"/>
                <w:szCs w:val="16"/>
              </w:rPr>
            </w:pPr>
            <w:r w:rsidRPr="00B149A7">
              <w:rPr>
                <w:rFonts w:hAnsi="ＭＳ ゴシック" w:hint="eastAsia"/>
                <w:sz w:val="16"/>
                <w:szCs w:val="16"/>
              </w:rPr>
              <w:t>(6) 病院・診療所（社会福祉主事任用資格者等に限る）　　等</w:t>
            </w:r>
          </w:p>
          <w:p w14:paraId="3A294864" w14:textId="77777777" w:rsidR="000B3C71" w:rsidRPr="00B149A7" w:rsidRDefault="000B3C71" w:rsidP="00DC26D9">
            <w:pPr>
              <w:spacing w:beforeLines="10" w:before="28"/>
              <w:ind w:leftChars="100" w:left="344" w:hangingChars="100" w:hanging="162"/>
              <w:jc w:val="left"/>
              <w:rPr>
                <w:rFonts w:hAnsi="ＭＳ ゴシック"/>
                <w:sz w:val="18"/>
                <w:szCs w:val="18"/>
              </w:rPr>
            </w:pPr>
            <w:r w:rsidRPr="00B149A7">
              <w:rPr>
                <w:rFonts w:hAnsi="ＭＳ ゴシック" w:hint="eastAsia"/>
                <w:sz w:val="18"/>
                <w:szCs w:val="18"/>
              </w:rPr>
              <w:t>ロ　直接支援業務</w:t>
            </w:r>
          </w:p>
          <w:p w14:paraId="5CCAE524" w14:textId="77777777" w:rsidR="000B3C71" w:rsidRPr="00B149A7" w:rsidRDefault="000B3C71" w:rsidP="00DC26D9">
            <w:pPr>
              <w:spacing w:afterLines="10" w:after="28"/>
              <w:ind w:leftChars="200" w:left="364" w:firstLineChars="100" w:firstLine="162"/>
              <w:jc w:val="left"/>
              <w:rPr>
                <w:rFonts w:hAnsi="ＭＳ ゴシック"/>
                <w:sz w:val="18"/>
                <w:szCs w:val="18"/>
              </w:rPr>
            </w:pPr>
            <w:r w:rsidRPr="00B149A7">
              <w:rPr>
                <w:rFonts w:hAnsi="ＭＳ ゴシック" w:hint="eastAsia"/>
                <w:sz w:val="18"/>
                <w:szCs w:val="18"/>
              </w:rPr>
              <w:t>次の事業・施設の従業者で、社会福祉主事任用資格者、保育士、児童指導員任用資格者等が、直接支援の業務に従事した期間</w:t>
            </w:r>
          </w:p>
          <w:p w14:paraId="6EC5747C" w14:textId="77777777" w:rsidR="000B3C71" w:rsidRPr="00B149A7" w:rsidRDefault="000B3C71" w:rsidP="00DC26D9">
            <w:pPr>
              <w:ind w:leftChars="200" w:left="648" w:hangingChars="200" w:hanging="284"/>
              <w:jc w:val="left"/>
              <w:rPr>
                <w:rFonts w:hAnsi="ＭＳ ゴシック"/>
                <w:sz w:val="16"/>
                <w:szCs w:val="16"/>
              </w:rPr>
            </w:pPr>
            <w:r w:rsidRPr="00B149A7">
              <w:rPr>
                <w:rFonts w:hAnsi="ＭＳ ゴシック" w:hint="eastAsia"/>
                <w:sz w:val="16"/>
                <w:szCs w:val="16"/>
              </w:rPr>
              <w:t>(1) 障害者支援施設、障害児入所施設、老人福祉施設、介護老人保健施設、療養病床関係病室</w:t>
            </w:r>
          </w:p>
          <w:p w14:paraId="2812B428" w14:textId="77777777" w:rsidR="000B3C71" w:rsidRPr="00B149A7" w:rsidRDefault="000B3C71" w:rsidP="00DC26D9">
            <w:pPr>
              <w:ind w:leftChars="200" w:left="648" w:hangingChars="200" w:hanging="284"/>
              <w:jc w:val="left"/>
              <w:rPr>
                <w:rFonts w:hAnsi="ＭＳ ゴシック"/>
                <w:sz w:val="16"/>
                <w:szCs w:val="16"/>
              </w:rPr>
            </w:pPr>
            <w:r w:rsidRPr="00B149A7">
              <w:rPr>
                <w:rFonts w:hAnsi="ＭＳ ゴシック" w:hint="eastAsia"/>
                <w:sz w:val="16"/>
                <w:szCs w:val="16"/>
              </w:rPr>
              <w:t>(2) 障害福祉サービス事業、障害児通所支援事業、老人居宅介護等事業所</w:t>
            </w:r>
          </w:p>
          <w:p w14:paraId="709626CA" w14:textId="77777777" w:rsidR="000B3C71" w:rsidRPr="00B149A7" w:rsidRDefault="000B3C71" w:rsidP="00DC26D9">
            <w:pPr>
              <w:ind w:leftChars="200" w:left="648" w:hangingChars="200" w:hanging="284"/>
              <w:jc w:val="left"/>
              <w:rPr>
                <w:rFonts w:hAnsi="ＭＳ ゴシック"/>
                <w:sz w:val="16"/>
                <w:szCs w:val="16"/>
              </w:rPr>
            </w:pPr>
            <w:r w:rsidRPr="00B149A7">
              <w:rPr>
                <w:rFonts w:hAnsi="ＭＳ ゴシック" w:hint="eastAsia"/>
                <w:sz w:val="16"/>
                <w:szCs w:val="16"/>
              </w:rPr>
              <w:t>(3) 病院・診療所、訪問看護事業所</w:t>
            </w:r>
          </w:p>
          <w:p w14:paraId="4B5AFF6E" w14:textId="77777777" w:rsidR="000B3C71" w:rsidRPr="00B149A7" w:rsidRDefault="000B3C71" w:rsidP="00DC26D9">
            <w:pPr>
              <w:ind w:leftChars="200" w:left="648" w:hangingChars="200" w:hanging="284"/>
              <w:jc w:val="left"/>
              <w:rPr>
                <w:rFonts w:hAnsi="ＭＳ ゴシック"/>
                <w:sz w:val="18"/>
                <w:szCs w:val="18"/>
              </w:rPr>
            </w:pPr>
            <w:r w:rsidRPr="00B149A7">
              <w:rPr>
                <w:rFonts w:hAnsi="ＭＳ ゴシック" w:hint="eastAsia"/>
                <w:sz w:val="16"/>
                <w:szCs w:val="16"/>
              </w:rPr>
              <w:t>(4) 特例子会社　　(5) 特別支援学校　　等</w:t>
            </w:r>
          </w:p>
        </w:tc>
        <w:tc>
          <w:tcPr>
            <w:tcW w:w="1712" w:type="dxa"/>
            <w:vMerge/>
            <w:tcBorders>
              <w:left w:val="single" w:sz="6" w:space="0" w:color="auto"/>
              <w:bottom w:val="dotted" w:sz="4" w:space="0" w:color="auto"/>
            </w:tcBorders>
          </w:tcPr>
          <w:p w14:paraId="7D05F619" w14:textId="77777777" w:rsidR="000B3C71" w:rsidRPr="005B7DB2" w:rsidRDefault="000B3C71" w:rsidP="00DC26D9">
            <w:pPr>
              <w:snapToGrid/>
              <w:jc w:val="left"/>
              <w:rPr>
                <w:rFonts w:hAnsi="ＭＳ ゴシック"/>
                <w:szCs w:val="20"/>
              </w:rPr>
            </w:pPr>
          </w:p>
        </w:tc>
      </w:tr>
      <w:tr w:rsidR="005B7DB2" w:rsidRPr="005B7DB2" w14:paraId="74275685" w14:textId="77777777" w:rsidTr="00932A9F">
        <w:trPr>
          <w:trHeight w:val="998"/>
        </w:trPr>
        <w:tc>
          <w:tcPr>
            <w:tcW w:w="1183" w:type="dxa"/>
            <w:vMerge/>
          </w:tcPr>
          <w:p w14:paraId="08405AEC" w14:textId="77777777" w:rsidR="000B3C71" w:rsidRPr="005B7DB2" w:rsidRDefault="000B3C71" w:rsidP="00DC26D9">
            <w:pPr>
              <w:rPr>
                <w:rFonts w:hAnsi="ＭＳ ゴシック"/>
                <w:szCs w:val="20"/>
              </w:rPr>
            </w:pPr>
          </w:p>
        </w:tc>
        <w:tc>
          <w:tcPr>
            <w:tcW w:w="329" w:type="dxa"/>
            <w:vMerge/>
            <w:tcBorders>
              <w:right w:val="dashSmallGap" w:sz="4" w:space="0" w:color="auto"/>
            </w:tcBorders>
          </w:tcPr>
          <w:p w14:paraId="27ECB80C" w14:textId="77777777" w:rsidR="000B3C71" w:rsidRPr="005B7DB2" w:rsidRDefault="000B3C71" w:rsidP="00DC26D9">
            <w:pPr>
              <w:snapToGrid/>
              <w:jc w:val="left"/>
              <w:rPr>
                <w:rFonts w:hAnsi="ＭＳ ゴシック"/>
                <w:szCs w:val="20"/>
              </w:rPr>
            </w:pPr>
          </w:p>
        </w:tc>
        <w:tc>
          <w:tcPr>
            <w:tcW w:w="473" w:type="dxa"/>
            <w:vMerge/>
            <w:tcBorders>
              <w:left w:val="dashSmallGap" w:sz="4" w:space="0" w:color="auto"/>
              <w:right w:val="dotted" w:sz="4" w:space="0" w:color="auto"/>
            </w:tcBorders>
          </w:tcPr>
          <w:p w14:paraId="3F5D738F" w14:textId="77777777" w:rsidR="000B3C71" w:rsidRPr="005B7DB2" w:rsidRDefault="000B3C71" w:rsidP="00DC26D9">
            <w:pPr>
              <w:snapToGrid/>
              <w:ind w:left="182" w:hangingChars="100" w:hanging="182"/>
              <w:jc w:val="both"/>
              <w:rPr>
                <w:rFonts w:hAnsi="ＭＳ ゴシック"/>
                <w:szCs w:val="20"/>
              </w:rPr>
            </w:pPr>
          </w:p>
        </w:tc>
        <w:tc>
          <w:tcPr>
            <w:tcW w:w="5953" w:type="dxa"/>
            <w:gridSpan w:val="2"/>
            <w:tcBorders>
              <w:top w:val="dotted" w:sz="4" w:space="0" w:color="auto"/>
              <w:left w:val="dotted" w:sz="4" w:space="0" w:color="auto"/>
              <w:bottom w:val="dotted" w:sz="4" w:space="0" w:color="auto"/>
            </w:tcBorders>
            <w:vAlign w:val="center"/>
          </w:tcPr>
          <w:p w14:paraId="7F270E8F" w14:textId="77777777" w:rsidR="000B3C71" w:rsidRPr="00B149A7" w:rsidRDefault="000B3C71" w:rsidP="00DC26D9">
            <w:pPr>
              <w:jc w:val="left"/>
              <w:rPr>
                <w:rFonts w:hAnsi="ＭＳ ゴシック"/>
                <w:sz w:val="18"/>
                <w:szCs w:val="18"/>
              </w:rPr>
            </w:pPr>
            <w:r w:rsidRPr="00B149A7">
              <w:rPr>
                <w:rFonts w:hAnsi="ＭＳ ゴシック" w:hint="eastAsia"/>
                <w:sz w:val="18"/>
                <w:szCs w:val="18"/>
              </w:rPr>
              <w:t>(二) 次の期間を通算した期間が</w:t>
            </w:r>
            <w:r w:rsidRPr="00B149A7">
              <w:rPr>
                <w:rFonts w:hAnsi="ＭＳ ゴシック" w:hint="eastAsia"/>
                <w:sz w:val="18"/>
                <w:szCs w:val="18"/>
                <w:u w:val="wave"/>
              </w:rPr>
              <w:t>８年以上</w:t>
            </w:r>
            <w:r w:rsidRPr="00B149A7">
              <w:rPr>
                <w:rFonts w:hAnsi="ＭＳ ゴシック" w:hint="eastAsia"/>
                <w:sz w:val="18"/>
                <w:szCs w:val="18"/>
              </w:rPr>
              <w:t>である者</w:t>
            </w:r>
          </w:p>
          <w:p w14:paraId="18668D72" w14:textId="176E94BF" w:rsidR="000B3C71" w:rsidRPr="00B149A7" w:rsidRDefault="000B3C71" w:rsidP="00DC26D9">
            <w:pPr>
              <w:ind w:leftChars="100" w:left="182"/>
              <w:jc w:val="left"/>
              <w:rPr>
                <w:rFonts w:hAnsi="ＭＳ ゴシック"/>
                <w:sz w:val="18"/>
                <w:szCs w:val="18"/>
              </w:rPr>
            </w:pPr>
            <w:r w:rsidRPr="00B149A7">
              <w:rPr>
                <w:rFonts w:hAnsi="ＭＳ ゴシック" w:hint="eastAsia"/>
                <w:sz w:val="18"/>
                <w:szCs w:val="18"/>
              </w:rPr>
              <w:t>○　直接支援業務</w:t>
            </w:r>
          </w:p>
          <w:p w14:paraId="314D0DE1" w14:textId="77777777" w:rsidR="000B3C71" w:rsidRPr="00B149A7" w:rsidRDefault="000B3C71" w:rsidP="00DC26D9">
            <w:pPr>
              <w:ind w:leftChars="200" w:left="364" w:firstLineChars="100" w:firstLine="162"/>
              <w:jc w:val="left"/>
              <w:rPr>
                <w:rFonts w:hAnsi="ＭＳ ゴシック"/>
                <w:sz w:val="18"/>
                <w:szCs w:val="18"/>
              </w:rPr>
            </w:pPr>
            <w:r w:rsidRPr="00B149A7">
              <w:rPr>
                <w:rFonts w:hAnsi="ＭＳ ゴシック" w:hint="eastAsia"/>
                <w:sz w:val="18"/>
                <w:szCs w:val="18"/>
              </w:rPr>
              <w:t>上記(一)ロの事業・施設の従業者で、社会福祉主事任用資格者、保育士、児童指導員任用資格者等でない者が、直接支援の業務に従事した期間</w:t>
            </w:r>
          </w:p>
        </w:tc>
        <w:tc>
          <w:tcPr>
            <w:tcW w:w="1712" w:type="dxa"/>
            <w:vMerge w:val="restart"/>
            <w:tcBorders>
              <w:top w:val="dotted" w:sz="4" w:space="0" w:color="auto"/>
            </w:tcBorders>
          </w:tcPr>
          <w:p w14:paraId="741A44CE" w14:textId="77777777" w:rsidR="000B3C71" w:rsidRPr="005B7DB2" w:rsidRDefault="000B3C71" w:rsidP="00DC26D9">
            <w:pPr>
              <w:snapToGrid/>
              <w:spacing w:line="240" w:lineRule="exact"/>
              <w:jc w:val="both"/>
              <w:rPr>
                <w:sz w:val="18"/>
                <w:szCs w:val="18"/>
              </w:rPr>
            </w:pPr>
          </w:p>
          <w:p w14:paraId="2ECE8B66" w14:textId="77777777" w:rsidR="000B3C71" w:rsidRPr="005B7DB2" w:rsidRDefault="000B3C71" w:rsidP="00DC26D9">
            <w:pPr>
              <w:snapToGrid/>
              <w:spacing w:line="240" w:lineRule="exact"/>
              <w:jc w:val="both"/>
              <w:rPr>
                <w:sz w:val="18"/>
                <w:szCs w:val="18"/>
              </w:rPr>
            </w:pPr>
          </w:p>
          <w:p w14:paraId="44C68592" w14:textId="77777777" w:rsidR="000B3C71" w:rsidRPr="005B7DB2" w:rsidRDefault="000B3C71" w:rsidP="00DC26D9">
            <w:pPr>
              <w:snapToGrid/>
              <w:spacing w:line="240" w:lineRule="exact"/>
              <w:jc w:val="both"/>
              <w:rPr>
                <w:sz w:val="18"/>
                <w:szCs w:val="18"/>
              </w:rPr>
            </w:pPr>
          </w:p>
          <w:p w14:paraId="0EFF10C0" w14:textId="77777777" w:rsidR="000B3C71" w:rsidRPr="005B7DB2" w:rsidRDefault="000B3C71" w:rsidP="00DC26D9">
            <w:pPr>
              <w:snapToGrid/>
              <w:spacing w:line="240" w:lineRule="exact"/>
              <w:jc w:val="both"/>
              <w:rPr>
                <w:sz w:val="18"/>
                <w:szCs w:val="18"/>
              </w:rPr>
            </w:pPr>
          </w:p>
          <w:p w14:paraId="6A326000" w14:textId="77777777" w:rsidR="000B3C71" w:rsidRPr="005B7DB2" w:rsidRDefault="000B3C71" w:rsidP="00DC26D9">
            <w:pPr>
              <w:snapToGrid/>
              <w:spacing w:line="240" w:lineRule="exact"/>
              <w:jc w:val="both"/>
              <w:rPr>
                <w:sz w:val="18"/>
                <w:szCs w:val="18"/>
              </w:rPr>
            </w:pPr>
          </w:p>
          <w:p w14:paraId="2999E06E" w14:textId="77777777" w:rsidR="000B3C71" w:rsidRPr="005B7DB2" w:rsidRDefault="000B3C71" w:rsidP="00DC26D9">
            <w:pPr>
              <w:snapToGrid/>
              <w:spacing w:line="240" w:lineRule="exact"/>
              <w:jc w:val="both"/>
              <w:rPr>
                <w:sz w:val="18"/>
                <w:szCs w:val="18"/>
              </w:rPr>
            </w:pPr>
          </w:p>
          <w:p w14:paraId="0F439C2E" w14:textId="77777777" w:rsidR="000B3C71" w:rsidRPr="005B7DB2" w:rsidRDefault="000B3C71" w:rsidP="00DC26D9">
            <w:pPr>
              <w:snapToGrid/>
              <w:spacing w:line="240" w:lineRule="exact"/>
              <w:jc w:val="both"/>
              <w:rPr>
                <w:sz w:val="18"/>
                <w:szCs w:val="18"/>
              </w:rPr>
            </w:pPr>
          </w:p>
          <w:p w14:paraId="2FCB3760" w14:textId="77777777" w:rsidR="000B3C71" w:rsidRPr="005B7DB2" w:rsidRDefault="000B3C71" w:rsidP="00DC26D9">
            <w:pPr>
              <w:snapToGrid/>
              <w:spacing w:line="240" w:lineRule="exact"/>
              <w:jc w:val="both"/>
              <w:rPr>
                <w:sz w:val="18"/>
                <w:szCs w:val="18"/>
              </w:rPr>
            </w:pPr>
          </w:p>
          <w:p w14:paraId="52017DDD" w14:textId="77777777" w:rsidR="000B3C71" w:rsidRPr="005B7DB2" w:rsidRDefault="000B3C71" w:rsidP="00DC26D9">
            <w:pPr>
              <w:snapToGrid/>
              <w:spacing w:line="240" w:lineRule="exact"/>
              <w:jc w:val="both"/>
              <w:rPr>
                <w:sz w:val="18"/>
                <w:szCs w:val="18"/>
              </w:rPr>
            </w:pPr>
          </w:p>
          <w:p w14:paraId="1E466DCA" w14:textId="77777777" w:rsidR="000B3C71" w:rsidRPr="005B7DB2" w:rsidRDefault="000B3C71" w:rsidP="00DC26D9">
            <w:pPr>
              <w:snapToGrid/>
              <w:spacing w:line="240" w:lineRule="exact"/>
              <w:jc w:val="both"/>
              <w:rPr>
                <w:sz w:val="18"/>
                <w:szCs w:val="18"/>
              </w:rPr>
            </w:pPr>
            <w:r w:rsidRPr="005B7DB2">
              <w:rPr>
                <w:rFonts w:hint="eastAsia"/>
                <w:sz w:val="18"/>
                <w:szCs w:val="18"/>
              </w:rPr>
              <w:t>告示第1号イ(2)</w:t>
            </w:r>
          </w:p>
          <w:p w14:paraId="0EEEA472" w14:textId="380B4ADF" w:rsidR="000B3C71" w:rsidRPr="005B7DB2" w:rsidRDefault="000B3C71" w:rsidP="00DC26D9">
            <w:pPr>
              <w:spacing w:line="240" w:lineRule="exact"/>
              <w:jc w:val="both"/>
              <w:rPr>
                <w:sz w:val="18"/>
                <w:szCs w:val="18"/>
              </w:rPr>
            </w:pPr>
          </w:p>
        </w:tc>
      </w:tr>
      <w:tr w:rsidR="005B7DB2" w:rsidRPr="005B7DB2" w14:paraId="2964697B" w14:textId="77777777" w:rsidTr="00932A9F">
        <w:trPr>
          <w:trHeight w:val="1126"/>
        </w:trPr>
        <w:tc>
          <w:tcPr>
            <w:tcW w:w="1183" w:type="dxa"/>
            <w:vMerge/>
          </w:tcPr>
          <w:p w14:paraId="242F137F" w14:textId="77777777" w:rsidR="000B3C71" w:rsidRPr="005B7DB2" w:rsidRDefault="000B3C71" w:rsidP="00DC26D9">
            <w:pPr>
              <w:rPr>
                <w:rFonts w:hAnsi="ＭＳ ゴシック"/>
                <w:szCs w:val="20"/>
              </w:rPr>
            </w:pPr>
          </w:p>
        </w:tc>
        <w:tc>
          <w:tcPr>
            <w:tcW w:w="329" w:type="dxa"/>
            <w:vMerge/>
            <w:tcBorders>
              <w:right w:val="dashSmallGap" w:sz="4" w:space="0" w:color="auto"/>
            </w:tcBorders>
          </w:tcPr>
          <w:p w14:paraId="3D0BA742" w14:textId="77777777" w:rsidR="000B3C71" w:rsidRPr="005B7DB2" w:rsidRDefault="000B3C71" w:rsidP="00DC26D9">
            <w:pPr>
              <w:snapToGrid/>
              <w:jc w:val="left"/>
              <w:rPr>
                <w:rFonts w:hAnsi="ＭＳ ゴシック"/>
                <w:szCs w:val="20"/>
              </w:rPr>
            </w:pPr>
          </w:p>
        </w:tc>
        <w:tc>
          <w:tcPr>
            <w:tcW w:w="473" w:type="dxa"/>
            <w:vMerge/>
            <w:tcBorders>
              <w:left w:val="dashSmallGap" w:sz="4" w:space="0" w:color="auto"/>
              <w:bottom w:val="dashSmallGap" w:sz="4" w:space="0" w:color="auto"/>
              <w:right w:val="dotted" w:sz="4" w:space="0" w:color="auto"/>
            </w:tcBorders>
          </w:tcPr>
          <w:p w14:paraId="031C6AB1" w14:textId="77777777" w:rsidR="000B3C71" w:rsidRPr="005B7DB2" w:rsidRDefault="000B3C71" w:rsidP="00DC26D9">
            <w:pPr>
              <w:snapToGrid/>
              <w:ind w:left="182" w:hangingChars="100" w:hanging="182"/>
              <w:jc w:val="both"/>
              <w:rPr>
                <w:rFonts w:hAnsi="ＭＳ ゴシック"/>
                <w:szCs w:val="20"/>
              </w:rPr>
            </w:pPr>
          </w:p>
        </w:tc>
        <w:tc>
          <w:tcPr>
            <w:tcW w:w="5953" w:type="dxa"/>
            <w:gridSpan w:val="2"/>
            <w:tcBorders>
              <w:top w:val="dotted" w:sz="4" w:space="0" w:color="auto"/>
              <w:left w:val="dotted" w:sz="4" w:space="0" w:color="auto"/>
              <w:bottom w:val="dashSmallGap" w:sz="4" w:space="0" w:color="auto"/>
            </w:tcBorders>
            <w:vAlign w:val="center"/>
          </w:tcPr>
          <w:p w14:paraId="7435C85D" w14:textId="77777777" w:rsidR="000B3C71" w:rsidRPr="00B149A7" w:rsidRDefault="000B3C71" w:rsidP="00DC26D9">
            <w:pPr>
              <w:ind w:left="162" w:hangingChars="100" w:hanging="162"/>
              <w:jc w:val="both"/>
              <w:rPr>
                <w:rFonts w:hAnsi="ＭＳ ゴシック"/>
                <w:sz w:val="18"/>
                <w:szCs w:val="18"/>
              </w:rPr>
            </w:pPr>
            <w:r w:rsidRPr="00B149A7">
              <w:rPr>
                <w:rFonts w:hAnsi="ＭＳ ゴシック" w:hint="eastAsia"/>
                <w:sz w:val="18"/>
                <w:szCs w:val="18"/>
              </w:rPr>
              <w:t>(三) 上記(一)及び(二)の期間を通算した期間が</w:t>
            </w:r>
            <w:r w:rsidRPr="00B149A7">
              <w:rPr>
                <w:rFonts w:hAnsi="ＭＳ ゴシック" w:hint="eastAsia"/>
                <w:sz w:val="18"/>
                <w:szCs w:val="18"/>
                <w:u w:val="wave"/>
              </w:rPr>
              <w:t>３年以上</w:t>
            </w:r>
            <w:r w:rsidRPr="00B149A7">
              <w:rPr>
                <w:rFonts w:hAnsi="ＭＳ ゴシック" w:hint="eastAsia"/>
                <w:sz w:val="18"/>
                <w:szCs w:val="18"/>
              </w:rPr>
              <w:t>、かつ、国家資格等※の資格者がその資格に係る業務に従事した期間が通算して</w:t>
            </w:r>
            <w:r w:rsidRPr="00B149A7">
              <w:rPr>
                <w:rFonts w:hAnsi="ＭＳ ゴシック" w:hint="eastAsia"/>
                <w:sz w:val="18"/>
                <w:szCs w:val="18"/>
                <w:u w:val="wave"/>
              </w:rPr>
              <w:t>３年以上</w:t>
            </w:r>
            <w:r w:rsidRPr="00B149A7">
              <w:rPr>
                <w:rFonts w:hAnsi="ＭＳ ゴシック" w:hint="eastAsia"/>
                <w:sz w:val="18"/>
                <w:szCs w:val="18"/>
              </w:rPr>
              <w:t>である者</w:t>
            </w:r>
          </w:p>
          <w:p w14:paraId="4E547D3D" w14:textId="77777777" w:rsidR="000B3C71" w:rsidRPr="00B149A7" w:rsidRDefault="000B3C71" w:rsidP="00DC26D9">
            <w:pPr>
              <w:spacing w:beforeLines="10" w:before="28"/>
              <w:ind w:leftChars="150" w:left="435" w:rightChars="50" w:right="91" w:hangingChars="100" w:hanging="162"/>
              <w:jc w:val="both"/>
              <w:rPr>
                <w:rFonts w:hAnsi="ＭＳ ゴシック"/>
                <w:sz w:val="18"/>
                <w:szCs w:val="18"/>
              </w:rPr>
            </w:pPr>
            <w:r w:rsidRPr="00B149A7">
              <w:rPr>
                <w:rFonts w:hAnsi="ＭＳ ゴシック" w:hint="eastAsia"/>
                <w:sz w:val="18"/>
                <w:szCs w:val="18"/>
              </w:rPr>
              <w:t>※ 医師、保健師、看護師、准看護師、社会福祉士、介護福祉士、</w:t>
            </w:r>
          </w:p>
          <w:p w14:paraId="1A557BD5" w14:textId="77777777" w:rsidR="000B3C71" w:rsidRPr="00B149A7" w:rsidRDefault="000B3C71" w:rsidP="00DC26D9">
            <w:pPr>
              <w:spacing w:beforeLines="10" w:before="28"/>
              <w:ind w:leftChars="150" w:left="435" w:rightChars="50" w:right="91" w:hangingChars="100" w:hanging="162"/>
              <w:jc w:val="both"/>
              <w:rPr>
                <w:rFonts w:hAnsi="ＭＳ ゴシック"/>
                <w:sz w:val="18"/>
                <w:szCs w:val="18"/>
              </w:rPr>
            </w:pPr>
            <w:r w:rsidRPr="00B149A7">
              <w:rPr>
                <w:rFonts w:hAnsi="ＭＳ ゴシック" w:hint="eastAsia"/>
                <w:sz w:val="18"/>
                <w:szCs w:val="18"/>
              </w:rPr>
              <w:t xml:space="preserve">　 理学療法士、作業療法士、栄養士、精神保健福祉士　等</w:t>
            </w:r>
          </w:p>
        </w:tc>
        <w:tc>
          <w:tcPr>
            <w:tcW w:w="1712" w:type="dxa"/>
            <w:vMerge/>
          </w:tcPr>
          <w:p w14:paraId="5C7C58B8" w14:textId="77777777" w:rsidR="000B3C71" w:rsidRPr="005B7DB2" w:rsidRDefault="000B3C71" w:rsidP="00DC26D9">
            <w:pPr>
              <w:spacing w:line="240" w:lineRule="exact"/>
              <w:jc w:val="both"/>
              <w:rPr>
                <w:sz w:val="18"/>
                <w:szCs w:val="18"/>
              </w:rPr>
            </w:pPr>
          </w:p>
        </w:tc>
      </w:tr>
      <w:tr w:rsidR="005B7DB2" w:rsidRPr="005B7DB2" w14:paraId="508A1738" w14:textId="77777777" w:rsidTr="00DC26D9">
        <w:trPr>
          <w:trHeight w:val="562"/>
        </w:trPr>
        <w:tc>
          <w:tcPr>
            <w:tcW w:w="1183" w:type="dxa"/>
            <w:vMerge/>
          </w:tcPr>
          <w:p w14:paraId="0C2F56F9" w14:textId="77777777" w:rsidR="000B3C71" w:rsidRPr="005B7DB2" w:rsidRDefault="000B3C71" w:rsidP="00DC26D9">
            <w:pPr>
              <w:snapToGrid/>
            </w:pPr>
          </w:p>
        </w:tc>
        <w:tc>
          <w:tcPr>
            <w:tcW w:w="329" w:type="dxa"/>
            <w:vMerge/>
            <w:tcBorders>
              <w:bottom w:val="nil"/>
              <w:right w:val="dashSmallGap" w:sz="4" w:space="0" w:color="auto"/>
            </w:tcBorders>
          </w:tcPr>
          <w:p w14:paraId="0F284648" w14:textId="77777777" w:rsidR="000B3C71" w:rsidRPr="005B7DB2" w:rsidRDefault="000B3C71" w:rsidP="00DC26D9">
            <w:pPr>
              <w:snapToGrid/>
              <w:spacing w:afterLines="50" w:after="142"/>
              <w:ind w:rightChars="50" w:right="91"/>
              <w:jc w:val="right"/>
              <w:rPr>
                <w:rFonts w:hAnsi="ＭＳ ゴシック"/>
                <w:szCs w:val="20"/>
              </w:rPr>
            </w:pPr>
          </w:p>
        </w:tc>
        <w:tc>
          <w:tcPr>
            <w:tcW w:w="6426" w:type="dxa"/>
            <w:gridSpan w:val="3"/>
            <w:tcBorders>
              <w:top w:val="dashSmallGap" w:sz="4" w:space="0" w:color="auto"/>
              <w:left w:val="dashSmallGap" w:sz="4" w:space="0" w:color="auto"/>
              <w:bottom w:val="nil"/>
            </w:tcBorders>
          </w:tcPr>
          <w:p w14:paraId="171CF7FF" w14:textId="77777777" w:rsidR="000B3C71" w:rsidRPr="00B149A7" w:rsidRDefault="000B3C71" w:rsidP="00DC26D9">
            <w:pPr>
              <w:snapToGrid/>
              <w:ind w:left="182" w:hangingChars="100" w:hanging="182"/>
              <w:jc w:val="both"/>
              <w:rPr>
                <w:rFonts w:hAnsi="ＭＳ ゴシック"/>
                <w:szCs w:val="20"/>
              </w:rPr>
            </w:pPr>
            <w:r w:rsidRPr="00B149A7">
              <w:rPr>
                <w:rFonts w:hAnsi="ＭＳ ゴシック" w:hint="eastAsia"/>
                <w:szCs w:val="20"/>
              </w:rPr>
              <w:t>二　次のイ及びロの要件に該当する者であって、ロに定めるサービス管理責任者実践研修を修了した翌年度以降の５年度ごとに、</w:t>
            </w:r>
            <w:r w:rsidRPr="00B149A7">
              <w:rPr>
                <w:rFonts w:hAnsi="ＭＳ ゴシック" w:hint="eastAsia"/>
                <w:szCs w:val="20"/>
                <w:u w:val="single"/>
              </w:rPr>
              <w:t>サービス管理責任者更新研修</w:t>
            </w:r>
            <w:r w:rsidRPr="00B149A7">
              <w:rPr>
                <w:rFonts w:hAnsi="ＭＳ ゴシック" w:hint="eastAsia"/>
                <w:szCs w:val="20"/>
              </w:rPr>
              <w:t>を修了したもの</w:t>
            </w:r>
          </w:p>
          <w:p w14:paraId="4D62C22F" w14:textId="77777777" w:rsidR="000B3C71" w:rsidRPr="00B149A7" w:rsidRDefault="000B3C71" w:rsidP="00DC26D9">
            <w:pPr>
              <w:snapToGrid/>
              <w:spacing w:afterLines="30" w:after="85"/>
              <w:ind w:leftChars="100" w:left="182"/>
              <w:jc w:val="both"/>
            </w:pPr>
            <w:r w:rsidRPr="00B149A7">
              <w:rPr>
                <w:rFonts w:hAnsi="ＭＳ ゴシック" w:hint="eastAsia"/>
                <w:szCs w:val="20"/>
              </w:rPr>
              <w:t>（ロに定める実践研修の修了日から５年を経過する日の属する年度の末日までの間は、更新研修修了者とみなす。）</w:t>
            </w:r>
          </w:p>
        </w:tc>
        <w:tc>
          <w:tcPr>
            <w:tcW w:w="1712" w:type="dxa"/>
            <w:vMerge/>
          </w:tcPr>
          <w:p w14:paraId="60C06907" w14:textId="77777777" w:rsidR="000B3C71" w:rsidRPr="005B7DB2" w:rsidRDefault="000B3C71" w:rsidP="00DC26D9">
            <w:pPr>
              <w:snapToGrid/>
              <w:spacing w:line="240" w:lineRule="exact"/>
              <w:jc w:val="both"/>
              <w:rPr>
                <w:sz w:val="18"/>
                <w:szCs w:val="18"/>
              </w:rPr>
            </w:pPr>
          </w:p>
        </w:tc>
      </w:tr>
      <w:tr w:rsidR="005B7DB2" w:rsidRPr="005B7DB2" w14:paraId="78201FD9" w14:textId="77777777" w:rsidTr="00DC26D9">
        <w:trPr>
          <w:trHeight w:val="1275"/>
        </w:trPr>
        <w:tc>
          <w:tcPr>
            <w:tcW w:w="1183" w:type="dxa"/>
            <w:vMerge/>
          </w:tcPr>
          <w:p w14:paraId="5CA9ABD7" w14:textId="77777777" w:rsidR="000B3C71" w:rsidRPr="005B7DB2" w:rsidRDefault="000B3C71" w:rsidP="00DC26D9">
            <w:pPr>
              <w:snapToGrid/>
              <w:jc w:val="both"/>
            </w:pPr>
          </w:p>
        </w:tc>
        <w:tc>
          <w:tcPr>
            <w:tcW w:w="329" w:type="dxa"/>
            <w:vMerge w:val="restart"/>
            <w:tcBorders>
              <w:top w:val="nil"/>
              <w:right w:val="dashSmallGap" w:sz="4" w:space="0" w:color="auto"/>
            </w:tcBorders>
          </w:tcPr>
          <w:p w14:paraId="7432318B" w14:textId="77777777" w:rsidR="000B3C71" w:rsidRPr="005B7DB2" w:rsidRDefault="000B3C71" w:rsidP="00DC26D9">
            <w:pPr>
              <w:jc w:val="both"/>
              <w:rPr>
                <w:rFonts w:hAnsi="ＭＳ ゴシック"/>
                <w:szCs w:val="20"/>
              </w:rPr>
            </w:pPr>
          </w:p>
        </w:tc>
        <w:tc>
          <w:tcPr>
            <w:tcW w:w="473" w:type="dxa"/>
            <w:vMerge w:val="restart"/>
            <w:tcBorders>
              <w:top w:val="nil"/>
              <w:left w:val="dashSmallGap" w:sz="4" w:space="0" w:color="auto"/>
              <w:bottom w:val="single" w:sz="4" w:space="0" w:color="000000"/>
              <w:right w:val="dotted" w:sz="4" w:space="0" w:color="auto"/>
            </w:tcBorders>
          </w:tcPr>
          <w:p w14:paraId="44A3848D" w14:textId="77777777" w:rsidR="000B3C71" w:rsidRPr="005B7DB2" w:rsidRDefault="000B3C71" w:rsidP="00DC26D9">
            <w:pPr>
              <w:jc w:val="both"/>
              <w:rPr>
                <w:rFonts w:hAnsi="ＭＳ ゴシック"/>
                <w:szCs w:val="20"/>
              </w:rPr>
            </w:pPr>
          </w:p>
        </w:tc>
        <w:tc>
          <w:tcPr>
            <w:tcW w:w="5953" w:type="dxa"/>
            <w:gridSpan w:val="2"/>
            <w:tcBorders>
              <w:top w:val="dotted" w:sz="4" w:space="0" w:color="auto"/>
              <w:left w:val="dotted" w:sz="4" w:space="0" w:color="auto"/>
              <w:bottom w:val="dotted" w:sz="4" w:space="0" w:color="auto"/>
            </w:tcBorders>
          </w:tcPr>
          <w:p w14:paraId="5020F428" w14:textId="77777777" w:rsidR="000B3C71" w:rsidRPr="00B149A7" w:rsidRDefault="000B3C71" w:rsidP="00DC26D9">
            <w:pPr>
              <w:spacing w:afterLines="10" w:after="28"/>
              <w:ind w:left="162" w:hangingChars="100" w:hanging="162"/>
              <w:jc w:val="both"/>
              <w:rPr>
                <w:rFonts w:hAnsi="ＭＳ ゴシック"/>
                <w:sz w:val="18"/>
                <w:szCs w:val="18"/>
              </w:rPr>
            </w:pPr>
            <w:r w:rsidRPr="00B149A7">
              <w:rPr>
                <w:rFonts w:hAnsi="ＭＳ ゴシック" w:hint="eastAsia"/>
                <w:sz w:val="18"/>
                <w:szCs w:val="18"/>
              </w:rPr>
              <w:t xml:space="preserve">イ　</w:t>
            </w:r>
            <w:r w:rsidRPr="00B149A7">
              <w:rPr>
                <w:rFonts w:hAnsi="ＭＳ ゴシック" w:hint="eastAsia"/>
                <w:sz w:val="18"/>
                <w:szCs w:val="18"/>
                <w:u w:val="single"/>
              </w:rPr>
              <w:t>サービス管理責任者基礎研修</w:t>
            </w:r>
            <w:r w:rsidRPr="00B149A7">
              <w:rPr>
                <w:rFonts w:hAnsi="ＭＳ ゴシック" w:hint="eastAsia"/>
                <w:sz w:val="18"/>
                <w:szCs w:val="18"/>
              </w:rPr>
              <w:t>（実務経験が２年以内である者又は実務経験者に対して行われる研修）を修了し、次の(1)又は(2)のいずれかの要件を満たすもの</w:t>
            </w:r>
          </w:p>
          <w:p w14:paraId="1B4381B1" w14:textId="77777777" w:rsidR="000B3C71" w:rsidRPr="00B149A7" w:rsidRDefault="000B3C71" w:rsidP="00DC26D9">
            <w:pPr>
              <w:ind w:leftChars="100" w:left="182"/>
              <w:jc w:val="both"/>
              <w:rPr>
                <w:rFonts w:hAnsi="ＭＳ ゴシック"/>
                <w:sz w:val="18"/>
                <w:szCs w:val="18"/>
              </w:rPr>
            </w:pPr>
            <w:r w:rsidRPr="00B149A7">
              <w:rPr>
                <w:rFonts w:hAnsi="ＭＳ ゴシック" w:hint="eastAsia"/>
                <w:sz w:val="18"/>
                <w:szCs w:val="18"/>
              </w:rPr>
              <w:t>(1) 相談支援従業者初任者研修（講義部分）修了者</w:t>
            </w:r>
          </w:p>
          <w:p w14:paraId="07D33101" w14:textId="77777777" w:rsidR="000B3C71" w:rsidRPr="00B149A7" w:rsidRDefault="000B3C71" w:rsidP="00DC26D9">
            <w:pPr>
              <w:spacing w:afterLines="20" w:after="57"/>
              <w:ind w:leftChars="100" w:left="182"/>
              <w:jc w:val="both"/>
              <w:rPr>
                <w:rFonts w:hAnsi="ＭＳ ゴシック"/>
                <w:sz w:val="18"/>
                <w:szCs w:val="18"/>
              </w:rPr>
            </w:pPr>
            <w:r w:rsidRPr="00B149A7">
              <w:rPr>
                <w:rFonts w:hAnsi="ＭＳ ゴシック" w:hint="eastAsia"/>
                <w:sz w:val="18"/>
                <w:szCs w:val="18"/>
              </w:rPr>
              <w:t>(2) 旧障害者ケアマネジメント研修修了者</w:t>
            </w:r>
          </w:p>
        </w:tc>
        <w:tc>
          <w:tcPr>
            <w:tcW w:w="1712" w:type="dxa"/>
            <w:vMerge/>
          </w:tcPr>
          <w:p w14:paraId="4C0BB4B3" w14:textId="77777777" w:rsidR="000B3C71" w:rsidRPr="005B7DB2" w:rsidRDefault="000B3C71" w:rsidP="00DC26D9">
            <w:pPr>
              <w:snapToGrid/>
              <w:jc w:val="both"/>
            </w:pPr>
          </w:p>
        </w:tc>
      </w:tr>
      <w:tr w:rsidR="005B7DB2" w:rsidRPr="005B7DB2" w14:paraId="465BB7EB" w14:textId="77777777" w:rsidTr="0074499B">
        <w:trPr>
          <w:trHeight w:val="1721"/>
        </w:trPr>
        <w:tc>
          <w:tcPr>
            <w:tcW w:w="1183" w:type="dxa"/>
            <w:vMerge/>
            <w:vAlign w:val="center"/>
          </w:tcPr>
          <w:p w14:paraId="0372CC76" w14:textId="77777777" w:rsidR="000B3C71" w:rsidRPr="005B7DB2" w:rsidRDefault="000B3C71" w:rsidP="00DC26D9">
            <w:pPr>
              <w:snapToGrid/>
              <w:jc w:val="left"/>
            </w:pPr>
          </w:p>
        </w:tc>
        <w:tc>
          <w:tcPr>
            <w:tcW w:w="329" w:type="dxa"/>
            <w:vMerge/>
            <w:tcBorders>
              <w:right w:val="dashSmallGap" w:sz="4" w:space="0" w:color="auto"/>
            </w:tcBorders>
            <w:vAlign w:val="center"/>
          </w:tcPr>
          <w:p w14:paraId="661A6B76" w14:textId="77777777" w:rsidR="000B3C71" w:rsidRPr="005B7DB2" w:rsidRDefault="000B3C71" w:rsidP="00DC26D9">
            <w:pPr>
              <w:snapToGrid/>
              <w:jc w:val="left"/>
            </w:pPr>
          </w:p>
        </w:tc>
        <w:tc>
          <w:tcPr>
            <w:tcW w:w="473" w:type="dxa"/>
            <w:vMerge/>
            <w:tcBorders>
              <w:top w:val="nil"/>
              <w:left w:val="dashSmallGap" w:sz="4" w:space="0" w:color="auto"/>
              <w:bottom w:val="nil"/>
              <w:right w:val="dotted" w:sz="4" w:space="0" w:color="auto"/>
            </w:tcBorders>
            <w:vAlign w:val="center"/>
          </w:tcPr>
          <w:p w14:paraId="1E99683C" w14:textId="77777777" w:rsidR="000B3C71" w:rsidRPr="005B7DB2" w:rsidRDefault="000B3C71" w:rsidP="00DC26D9">
            <w:pPr>
              <w:snapToGrid/>
              <w:jc w:val="left"/>
            </w:pPr>
          </w:p>
        </w:tc>
        <w:tc>
          <w:tcPr>
            <w:tcW w:w="5953" w:type="dxa"/>
            <w:gridSpan w:val="2"/>
            <w:tcBorders>
              <w:top w:val="dotted" w:sz="4" w:space="0" w:color="auto"/>
              <w:left w:val="dotted" w:sz="4" w:space="0" w:color="auto"/>
              <w:bottom w:val="dotted" w:sz="4" w:space="0" w:color="auto"/>
            </w:tcBorders>
          </w:tcPr>
          <w:p w14:paraId="7E407B84" w14:textId="77777777" w:rsidR="000B3C71" w:rsidRPr="00B149A7" w:rsidRDefault="000B3C71" w:rsidP="00DC26D9">
            <w:pPr>
              <w:spacing w:afterLines="10" w:after="28"/>
              <w:ind w:left="162" w:hangingChars="100" w:hanging="162"/>
              <w:jc w:val="both"/>
              <w:rPr>
                <w:rFonts w:hAnsi="ＭＳ ゴシック"/>
                <w:sz w:val="18"/>
                <w:szCs w:val="18"/>
              </w:rPr>
            </w:pPr>
            <w:r w:rsidRPr="00B149A7">
              <w:rPr>
                <w:rFonts w:hAnsi="ＭＳ ゴシック" w:hint="eastAsia"/>
                <w:sz w:val="18"/>
                <w:szCs w:val="18"/>
              </w:rPr>
              <w:t>ロ　次の(1)又は(2)のいずれかの要件を満たしている者で、</w:t>
            </w:r>
            <w:r w:rsidRPr="00B149A7">
              <w:rPr>
                <w:rFonts w:hAnsi="ＭＳ ゴシック" w:hint="eastAsia"/>
                <w:sz w:val="18"/>
                <w:szCs w:val="18"/>
                <w:u w:val="single"/>
              </w:rPr>
              <w:t>サービス管理責任者実践研修</w:t>
            </w:r>
            <w:r w:rsidRPr="00B149A7">
              <w:rPr>
                <w:rFonts w:hAnsi="ＭＳ ゴシック" w:hint="eastAsia"/>
                <w:sz w:val="18"/>
                <w:szCs w:val="18"/>
              </w:rPr>
              <w:t>を修了したもの</w:t>
            </w:r>
          </w:p>
          <w:p w14:paraId="0ACF803A" w14:textId="77777777" w:rsidR="000B3C71" w:rsidRPr="00B149A7" w:rsidRDefault="000B3C71" w:rsidP="00DC26D9">
            <w:pPr>
              <w:ind w:leftChars="100" w:left="344" w:hangingChars="100" w:hanging="162"/>
              <w:jc w:val="both"/>
              <w:rPr>
                <w:rFonts w:hAnsi="ＭＳ ゴシック"/>
                <w:sz w:val="18"/>
                <w:szCs w:val="18"/>
              </w:rPr>
            </w:pPr>
            <w:r w:rsidRPr="00B149A7">
              <w:rPr>
                <w:rFonts w:hAnsi="ＭＳ ゴシック" w:hint="eastAsia"/>
                <w:sz w:val="18"/>
                <w:szCs w:val="18"/>
              </w:rPr>
              <w:t>(1) 基礎研修修了以後、実践研修開始日前５年間に通算して２年以上、相談支援業務又は直接支援業務に従事した者</w:t>
            </w:r>
          </w:p>
          <w:p w14:paraId="5576DB8E" w14:textId="61AA7147" w:rsidR="000B3C71" w:rsidRPr="00B149A7" w:rsidRDefault="000B3C71" w:rsidP="00DC26D9">
            <w:pPr>
              <w:spacing w:afterLines="20" w:after="57"/>
              <w:ind w:leftChars="100" w:left="344" w:hangingChars="100" w:hanging="162"/>
              <w:jc w:val="both"/>
              <w:rPr>
                <w:rFonts w:hAnsi="ＭＳ ゴシック"/>
                <w:sz w:val="18"/>
                <w:szCs w:val="18"/>
              </w:rPr>
            </w:pPr>
            <w:r w:rsidRPr="00B149A7">
              <w:rPr>
                <w:rFonts w:hAnsi="ＭＳ ゴシック" w:hint="eastAsia"/>
                <w:sz w:val="18"/>
                <w:szCs w:val="18"/>
              </w:rPr>
              <w:t>(2) 平成３１年４月１日において、旧告示に規定するサービス管理責任者研修を修了し、同日以後に相談支援従事者初任者研修（講義部分）修了者となったもの</w:t>
            </w:r>
          </w:p>
        </w:tc>
        <w:tc>
          <w:tcPr>
            <w:tcW w:w="1712" w:type="dxa"/>
            <w:vMerge/>
            <w:vAlign w:val="center"/>
          </w:tcPr>
          <w:p w14:paraId="4BD1B00D" w14:textId="77777777" w:rsidR="000B3C71" w:rsidRPr="005B7DB2" w:rsidRDefault="000B3C71" w:rsidP="00DC26D9">
            <w:pPr>
              <w:snapToGrid/>
              <w:jc w:val="left"/>
            </w:pPr>
          </w:p>
        </w:tc>
      </w:tr>
      <w:tr w:rsidR="0074499B" w:rsidRPr="005B7DB2" w14:paraId="12C7D7D9" w14:textId="77777777" w:rsidTr="00391C7C">
        <w:trPr>
          <w:trHeight w:val="1527"/>
        </w:trPr>
        <w:tc>
          <w:tcPr>
            <w:tcW w:w="1183" w:type="dxa"/>
            <w:vMerge/>
            <w:vAlign w:val="center"/>
          </w:tcPr>
          <w:p w14:paraId="1F140EF0" w14:textId="77777777" w:rsidR="0074499B" w:rsidRPr="005B7DB2" w:rsidRDefault="0074499B" w:rsidP="0074499B">
            <w:pPr>
              <w:snapToGrid/>
              <w:jc w:val="left"/>
            </w:pPr>
          </w:p>
        </w:tc>
        <w:tc>
          <w:tcPr>
            <w:tcW w:w="329" w:type="dxa"/>
            <w:vMerge/>
            <w:tcBorders>
              <w:bottom w:val="single" w:sz="4" w:space="0" w:color="000000"/>
              <w:right w:val="dashSmallGap" w:sz="4" w:space="0" w:color="auto"/>
            </w:tcBorders>
            <w:vAlign w:val="center"/>
          </w:tcPr>
          <w:p w14:paraId="5F8DD39E" w14:textId="77777777" w:rsidR="0074499B" w:rsidRPr="005B7DB2" w:rsidRDefault="0074499B" w:rsidP="0074499B">
            <w:pPr>
              <w:snapToGrid/>
              <w:jc w:val="left"/>
            </w:pPr>
          </w:p>
        </w:tc>
        <w:tc>
          <w:tcPr>
            <w:tcW w:w="473" w:type="dxa"/>
            <w:tcBorders>
              <w:top w:val="nil"/>
              <w:left w:val="dashSmallGap" w:sz="4" w:space="0" w:color="auto"/>
              <w:bottom w:val="single" w:sz="4" w:space="0" w:color="000000"/>
              <w:right w:val="dotted" w:sz="4" w:space="0" w:color="auto"/>
            </w:tcBorders>
          </w:tcPr>
          <w:p w14:paraId="5EFC4AB5" w14:textId="77777777" w:rsidR="0074499B" w:rsidRPr="005B7DB2" w:rsidRDefault="0074499B" w:rsidP="0074499B">
            <w:pPr>
              <w:snapToGrid/>
              <w:jc w:val="left"/>
            </w:pPr>
          </w:p>
        </w:tc>
        <w:tc>
          <w:tcPr>
            <w:tcW w:w="5953" w:type="dxa"/>
            <w:gridSpan w:val="2"/>
            <w:tcBorders>
              <w:top w:val="dotted" w:sz="4" w:space="0" w:color="auto"/>
              <w:left w:val="dotted" w:sz="4" w:space="0" w:color="auto"/>
              <w:bottom w:val="single" w:sz="4" w:space="0" w:color="000000"/>
            </w:tcBorders>
          </w:tcPr>
          <w:p w14:paraId="0FCAFAB1" w14:textId="16ED2508" w:rsidR="0074499B" w:rsidRPr="00703C76" w:rsidRDefault="0074499B" w:rsidP="0074499B">
            <w:pPr>
              <w:spacing w:afterLines="10" w:after="28"/>
              <w:ind w:left="182" w:hangingChars="100" w:hanging="182"/>
              <w:jc w:val="both"/>
              <w:rPr>
                <w:rFonts w:hAnsi="ＭＳ ゴシック"/>
                <w:color w:val="00B050"/>
                <w:sz w:val="18"/>
                <w:szCs w:val="18"/>
              </w:rPr>
            </w:pPr>
            <w:r w:rsidRPr="00703C76">
              <w:rPr>
                <w:rFonts w:hint="eastAsia"/>
                <w:noProof/>
                <w:color w:val="00B050"/>
              </w:rPr>
              <mc:AlternateContent>
                <mc:Choice Requires="wps">
                  <w:drawing>
                    <wp:anchor distT="0" distB="0" distL="114300" distR="114300" simplePos="0" relativeHeight="251609600" behindDoc="0" locked="0" layoutInCell="1" allowOverlap="1" wp14:anchorId="5B68EFDA" wp14:editId="2263F5C6">
                      <wp:simplePos x="0" y="0"/>
                      <wp:positionH relativeFrom="column">
                        <wp:posOffset>13335</wp:posOffset>
                      </wp:positionH>
                      <wp:positionV relativeFrom="paragraph">
                        <wp:posOffset>178435</wp:posOffset>
                      </wp:positionV>
                      <wp:extent cx="3157869" cy="733647"/>
                      <wp:effectExtent l="0" t="0" r="23495" b="28575"/>
                      <wp:wrapNone/>
                      <wp:docPr id="211" name="Text Box 1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69" cy="733647"/>
                              </a:xfrm>
                              <a:prstGeom prst="rect">
                                <a:avLst/>
                              </a:prstGeom>
                              <a:solidFill>
                                <a:srgbClr val="FFFFFF"/>
                              </a:solidFill>
                              <a:ln w="6350">
                                <a:solidFill>
                                  <a:srgbClr val="000000"/>
                                </a:solidFill>
                                <a:miter lim="800000"/>
                                <a:headEnd/>
                                <a:tailEnd/>
                              </a:ln>
                            </wps:spPr>
                            <wps:txbx>
                              <w:txbxContent>
                                <w:p w14:paraId="750F021D" w14:textId="77777777" w:rsidR="0074499B" w:rsidRPr="00E105F3" w:rsidRDefault="0074499B" w:rsidP="00F92CAC">
                                  <w:pPr>
                                    <w:spacing w:beforeLines="20" w:before="57"/>
                                    <w:ind w:leftChars="50" w:left="91" w:rightChars="50" w:right="91"/>
                                    <w:jc w:val="both"/>
                                    <w:rPr>
                                      <w:rFonts w:hAnsi="ＭＳ ゴシック"/>
                                      <w:sz w:val="18"/>
                                      <w:szCs w:val="18"/>
                                    </w:rPr>
                                  </w:pPr>
                                  <w:r w:rsidRPr="00E105F3">
                                    <w:rPr>
                                      <w:rFonts w:hAnsi="ＭＳ ゴシック" w:hint="eastAsia"/>
                                      <w:sz w:val="18"/>
                                      <w:szCs w:val="18"/>
                                    </w:rPr>
                                    <w:t xml:space="preserve">【更新研修未修了】　</w:t>
                                  </w:r>
                                  <w:r w:rsidRPr="00E105F3">
                                    <w:rPr>
                                      <w:rFonts w:hAnsi="ＭＳ ゴシック" w:hint="eastAsia"/>
                                      <w:sz w:val="16"/>
                                      <w:szCs w:val="16"/>
                                    </w:rPr>
                                    <w:t>告示第1号ニ</w:t>
                                  </w:r>
                                </w:p>
                                <w:p w14:paraId="5BD10D1E" w14:textId="77777777" w:rsidR="0074499B" w:rsidRPr="00E105F3" w:rsidRDefault="0074499B" w:rsidP="00F92CAC">
                                  <w:pPr>
                                    <w:spacing w:afterLines="50" w:after="142"/>
                                    <w:ind w:leftChars="50" w:left="253" w:rightChars="50" w:right="91" w:hangingChars="100" w:hanging="162"/>
                                    <w:jc w:val="both"/>
                                    <w:rPr>
                                      <w:rFonts w:hAnsi="ＭＳ ゴシック"/>
                                      <w:sz w:val="18"/>
                                      <w:szCs w:val="18"/>
                                    </w:rPr>
                                  </w:pPr>
                                  <w:r w:rsidRPr="00E105F3">
                                    <w:rPr>
                                      <w:rFonts w:hAnsi="ＭＳ ゴシック" w:hint="eastAsia"/>
                                      <w:sz w:val="18"/>
                                      <w:szCs w:val="18"/>
                                    </w:rPr>
                                    <w:t>○　期日までに更新研修修了者とならなかった実践研修修了者又は旧サービス管理責任者研修修了者は、実践研修を改めて修了した日に実践研修修了者となったものとする。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8EFDA" id="Text Box 1704" o:spid="_x0000_s1035" type="#_x0000_t202" style="position:absolute;left:0;text-align:left;margin-left:1.05pt;margin-top:14.05pt;width:248.65pt;height:57.7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" strokeweight=".5pt">
                      <v:textbox inset="5.85pt,.7pt,5.85pt,.7pt">
                        <w:txbxContent>
                          <w:p w14:paraId="750F021D" w14:textId="77777777" w:rsidR="0074499B" w:rsidRPr="00E105F3" w:rsidRDefault="0074499B" w:rsidP="00F92CAC">
                            <w:pPr>
                              <w:spacing w:beforeLines="20" w:before="57"/>
                              <w:ind w:leftChars="50" w:left="91" w:rightChars="50" w:right="91"/>
                              <w:jc w:val="both"/>
                              <w:rPr>
                                <w:rFonts w:hAnsi="ＭＳ ゴシック"/>
                                <w:sz w:val="18"/>
                                <w:szCs w:val="18"/>
                              </w:rPr>
                            </w:pPr>
                            <w:r w:rsidRPr="00E105F3">
                              <w:rPr>
                                <w:rFonts w:hAnsi="ＭＳ ゴシック" w:hint="eastAsia"/>
                                <w:sz w:val="18"/>
                                <w:szCs w:val="18"/>
                              </w:rPr>
                              <w:t xml:space="preserve">【更新研修未修了】　</w:t>
                            </w:r>
                            <w:r w:rsidRPr="00E105F3">
                              <w:rPr>
                                <w:rFonts w:hAnsi="ＭＳ ゴシック" w:hint="eastAsia"/>
                                <w:sz w:val="16"/>
                                <w:szCs w:val="16"/>
                              </w:rPr>
                              <w:t>告示第1号ニ</w:t>
                            </w:r>
                          </w:p>
                          <w:p w14:paraId="5BD10D1E" w14:textId="77777777" w:rsidR="0074499B" w:rsidRPr="00E105F3" w:rsidRDefault="0074499B" w:rsidP="00F92CAC">
                            <w:pPr>
                              <w:spacing w:afterLines="50" w:after="142"/>
                              <w:ind w:leftChars="50" w:left="253" w:rightChars="50" w:right="91" w:hangingChars="100" w:hanging="162"/>
                              <w:jc w:val="both"/>
                              <w:rPr>
                                <w:rFonts w:hAnsi="ＭＳ ゴシック"/>
                                <w:sz w:val="18"/>
                                <w:szCs w:val="18"/>
                              </w:rPr>
                            </w:pPr>
                            <w:r w:rsidRPr="00E105F3">
                              <w:rPr>
                                <w:rFonts w:hAnsi="ＭＳ ゴシック" w:hint="eastAsia"/>
                                <w:sz w:val="18"/>
                                <w:szCs w:val="18"/>
                              </w:rPr>
                              <w:t>○　期日までに更新研修修了者とならなかった実践研修修了者又は旧サービス管理責任者研修修了者は、実践研修を改めて修了した日に実践研修修了者となったものとする。</w:t>
                            </w:r>
                          </w:p>
                        </w:txbxContent>
                      </v:textbox>
                    </v:shape>
                  </w:pict>
                </mc:Fallback>
              </mc:AlternateContent>
            </w:r>
          </w:p>
        </w:tc>
        <w:tc>
          <w:tcPr>
            <w:tcW w:w="1712" w:type="dxa"/>
            <w:vMerge/>
            <w:vAlign w:val="center"/>
          </w:tcPr>
          <w:p w14:paraId="79001238" w14:textId="77777777" w:rsidR="0074499B" w:rsidRPr="005B7DB2" w:rsidRDefault="0074499B" w:rsidP="0074499B">
            <w:pPr>
              <w:snapToGrid/>
              <w:jc w:val="left"/>
            </w:pPr>
          </w:p>
        </w:tc>
      </w:tr>
    </w:tbl>
    <w:p w14:paraId="47AB7A01" w14:textId="0A2EFB31" w:rsidR="00F92CAC" w:rsidRPr="005B7DB2" w:rsidRDefault="00F92CAC" w:rsidP="00F92CAC">
      <w:pPr>
        <w:snapToGrid/>
        <w:jc w:val="left"/>
        <w:rPr>
          <w:rFonts w:hAnsi="ＭＳ ゴシック"/>
          <w:szCs w:val="20"/>
        </w:rPr>
      </w:pPr>
      <w:r w:rsidRPr="005B7DB2">
        <w:br w:type="page"/>
      </w:r>
      <w:r w:rsidRPr="005B7DB2">
        <w:rPr>
          <w:rFonts w:hAnsi="ＭＳ ゴシック" w:hint="eastAsia"/>
          <w:szCs w:val="20"/>
        </w:rPr>
        <w:lastRenderedPageBreak/>
        <w:t>◆　人員に関する基準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29"/>
        <w:gridCol w:w="5402"/>
        <w:gridCol w:w="1025"/>
        <w:gridCol w:w="1700"/>
        <w:gridCol w:w="11"/>
      </w:tblGrid>
      <w:tr w:rsidR="005B7DB2" w:rsidRPr="005B7DB2" w14:paraId="7BC6E8BA" w14:textId="77777777" w:rsidTr="0072012A">
        <w:tc>
          <w:tcPr>
            <w:tcW w:w="1183" w:type="dxa"/>
            <w:vAlign w:val="center"/>
          </w:tcPr>
          <w:p w14:paraId="187444B8" w14:textId="77777777" w:rsidR="00F92CAC" w:rsidRPr="005B7DB2" w:rsidRDefault="00F92CAC" w:rsidP="00DC26D9">
            <w:pPr>
              <w:snapToGrid/>
              <w:rPr>
                <w:rFonts w:hAnsi="ＭＳ ゴシック"/>
                <w:szCs w:val="20"/>
              </w:rPr>
            </w:pPr>
            <w:r w:rsidRPr="005B7DB2">
              <w:rPr>
                <w:rFonts w:hAnsi="ＭＳ ゴシック" w:hint="eastAsia"/>
                <w:szCs w:val="20"/>
              </w:rPr>
              <w:t>項目</w:t>
            </w:r>
          </w:p>
        </w:tc>
        <w:tc>
          <w:tcPr>
            <w:tcW w:w="5731" w:type="dxa"/>
            <w:gridSpan w:val="2"/>
            <w:tcBorders>
              <w:bottom w:val="single" w:sz="4" w:space="0" w:color="auto"/>
            </w:tcBorders>
            <w:vAlign w:val="center"/>
          </w:tcPr>
          <w:p w14:paraId="3F7CFDD7" w14:textId="3F5C61CF" w:rsidR="00F92CAC" w:rsidRPr="005B7DB2" w:rsidRDefault="00F92CAC" w:rsidP="00DC26D9">
            <w:pPr>
              <w:snapToGrid/>
              <w:rPr>
                <w:rFonts w:hAnsi="ＭＳ ゴシック"/>
                <w:szCs w:val="20"/>
              </w:rPr>
            </w:pPr>
            <w:r w:rsidRPr="005B7DB2">
              <w:rPr>
                <w:rFonts w:hAnsi="ＭＳ ゴシック" w:hint="eastAsia"/>
                <w:szCs w:val="20"/>
              </w:rPr>
              <w:t>点検のポイント</w:t>
            </w:r>
          </w:p>
        </w:tc>
        <w:tc>
          <w:tcPr>
            <w:tcW w:w="1025" w:type="dxa"/>
            <w:vAlign w:val="center"/>
          </w:tcPr>
          <w:p w14:paraId="39230762" w14:textId="77777777" w:rsidR="00F92CAC" w:rsidRPr="005B7DB2" w:rsidRDefault="00F92CAC" w:rsidP="00DC26D9">
            <w:pPr>
              <w:snapToGrid/>
              <w:rPr>
                <w:rFonts w:hAnsi="ＭＳ ゴシック"/>
                <w:szCs w:val="20"/>
              </w:rPr>
            </w:pPr>
            <w:r w:rsidRPr="005B7DB2">
              <w:rPr>
                <w:rFonts w:hAnsi="ＭＳ ゴシック" w:hint="eastAsia"/>
                <w:szCs w:val="20"/>
              </w:rPr>
              <w:t>点検</w:t>
            </w:r>
          </w:p>
        </w:tc>
        <w:tc>
          <w:tcPr>
            <w:tcW w:w="1711" w:type="dxa"/>
            <w:gridSpan w:val="2"/>
            <w:vAlign w:val="center"/>
          </w:tcPr>
          <w:p w14:paraId="0FDF121F" w14:textId="7861C093" w:rsidR="00F92CAC" w:rsidRPr="005B7DB2" w:rsidRDefault="00F92CAC" w:rsidP="00DC26D9">
            <w:pPr>
              <w:snapToGrid/>
              <w:rPr>
                <w:rFonts w:hAnsi="ＭＳ ゴシック"/>
                <w:szCs w:val="20"/>
              </w:rPr>
            </w:pPr>
            <w:r w:rsidRPr="005B7DB2">
              <w:rPr>
                <w:rFonts w:hAnsi="ＭＳ ゴシック" w:hint="eastAsia"/>
                <w:szCs w:val="20"/>
              </w:rPr>
              <w:t>根拠</w:t>
            </w:r>
          </w:p>
        </w:tc>
      </w:tr>
      <w:tr w:rsidR="005B7DB2" w:rsidRPr="005B7DB2" w14:paraId="26E74E58" w14:textId="77777777" w:rsidTr="0074499B">
        <w:trPr>
          <w:trHeight w:val="5214"/>
        </w:trPr>
        <w:tc>
          <w:tcPr>
            <w:tcW w:w="1183" w:type="dxa"/>
            <w:vMerge w:val="restart"/>
          </w:tcPr>
          <w:p w14:paraId="31FAD8FA" w14:textId="77777777" w:rsidR="0072012A" w:rsidRPr="005B7DB2" w:rsidRDefault="0072012A" w:rsidP="0072012A">
            <w:pPr>
              <w:snapToGrid/>
              <w:jc w:val="both"/>
              <w:rPr>
                <w:szCs w:val="20"/>
              </w:rPr>
            </w:pPr>
            <w:r w:rsidRPr="005B7DB2">
              <w:rPr>
                <w:rFonts w:hint="eastAsia"/>
                <w:szCs w:val="20"/>
              </w:rPr>
              <w:t>２</w:t>
            </w:r>
          </w:p>
          <w:p w14:paraId="7F62BD57" w14:textId="77777777" w:rsidR="0072012A" w:rsidRPr="005B7DB2" w:rsidRDefault="0072012A" w:rsidP="0072012A">
            <w:pPr>
              <w:snapToGrid/>
              <w:jc w:val="both"/>
              <w:rPr>
                <w:szCs w:val="20"/>
              </w:rPr>
            </w:pPr>
            <w:r w:rsidRPr="005B7DB2">
              <w:rPr>
                <w:rFonts w:hint="eastAsia"/>
                <w:szCs w:val="20"/>
              </w:rPr>
              <w:t>従業者の員数</w:t>
            </w:r>
          </w:p>
          <w:p w14:paraId="0A06C099" w14:textId="77777777" w:rsidR="0072012A" w:rsidRPr="005B7DB2" w:rsidRDefault="0072012A" w:rsidP="0072012A">
            <w:pPr>
              <w:snapToGrid/>
              <w:jc w:val="both"/>
              <w:rPr>
                <w:sz w:val="18"/>
                <w:szCs w:val="18"/>
              </w:rPr>
            </w:pPr>
            <w:r w:rsidRPr="005B7DB2">
              <w:rPr>
                <w:rFonts w:hint="eastAsia"/>
                <w:sz w:val="18"/>
                <w:szCs w:val="18"/>
              </w:rPr>
              <w:t>【生活介護</w:t>
            </w:r>
          </w:p>
          <w:p w14:paraId="40176926" w14:textId="77777777" w:rsidR="0072012A" w:rsidRPr="005B7DB2" w:rsidRDefault="0072012A" w:rsidP="0072012A">
            <w:pPr>
              <w:snapToGrid/>
              <w:spacing w:afterLines="50" w:after="142"/>
              <w:jc w:val="both"/>
              <w:rPr>
                <w:sz w:val="18"/>
                <w:szCs w:val="18"/>
              </w:rPr>
            </w:pPr>
            <w:r w:rsidRPr="005B7DB2">
              <w:rPr>
                <w:rFonts w:hint="eastAsia"/>
                <w:sz w:val="18"/>
                <w:szCs w:val="18"/>
              </w:rPr>
              <w:t>を行う場合】</w:t>
            </w:r>
          </w:p>
          <w:p w14:paraId="0130A432" w14:textId="77777777" w:rsidR="0072012A" w:rsidRPr="005B7DB2" w:rsidRDefault="0072012A" w:rsidP="0072012A">
            <w:pPr>
              <w:snapToGrid/>
              <w:jc w:val="both"/>
            </w:pPr>
            <w:r w:rsidRPr="005B7DB2">
              <w:rPr>
                <w:rFonts w:hint="eastAsia"/>
                <w:sz w:val="18"/>
                <w:szCs w:val="18"/>
              </w:rPr>
              <w:t>（続き）</w:t>
            </w:r>
          </w:p>
          <w:p w14:paraId="18DB33FD" w14:textId="4217CBA2" w:rsidR="0072012A" w:rsidRPr="005B7DB2" w:rsidRDefault="0072012A" w:rsidP="006456D8">
            <w:pPr>
              <w:jc w:val="both"/>
            </w:pPr>
            <w:r w:rsidRPr="005B7DB2">
              <w:br w:type="page"/>
            </w:r>
          </w:p>
        </w:tc>
        <w:tc>
          <w:tcPr>
            <w:tcW w:w="329" w:type="dxa"/>
            <w:tcBorders>
              <w:bottom w:val="single" w:sz="4" w:space="0" w:color="auto"/>
              <w:right w:val="dashSmallGap" w:sz="4" w:space="0" w:color="auto"/>
            </w:tcBorders>
            <w:vAlign w:val="center"/>
          </w:tcPr>
          <w:p w14:paraId="2C6633AC" w14:textId="77777777" w:rsidR="0072012A" w:rsidRPr="005B7DB2" w:rsidRDefault="0072012A" w:rsidP="00DC26D9">
            <w:pPr>
              <w:snapToGrid/>
              <w:jc w:val="left"/>
            </w:pPr>
          </w:p>
        </w:tc>
        <w:tc>
          <w:tcPr>
            <w:tcW w:w="6427" w:type="dxa"/>
            <w:gridSpan w:val="2"/>
            <w:tcBorders>
              <w:top w:val="dotted" w:sz="4" w:space="0" w:color="auto"/>
              <w:left w:val="dashSmallGap" w:sz="4" w:space="0" w:color="auto"/>
              <w:bottom w:val="single" w:sz="4" w:space="0" w:color="auto"/>
            </w:tcBorders>
          </w:tcPr>
          <w:p w14:paraId="0A6BA993" w14:textId="4C8F449B" w:rsidR="0072012A" w:rsidRPr="005B7DB2" w:rsidRDefault="0074499B" w:rsidP="000B3C71">
            <w:pPr>
              <w:snapToGrid/>
              <w:jc w:val="both"/>
            </w:pPr>
            <w:r w:rsidRPr="005B7DB2">
              <w:rPr>
                <w:rFonts w:hAnsi="ＭＳ ゴシック" w:hint="eastAsia"/>
                <w:noProof/>
                <w:szCs w:val="20"/>
              </w:rPr>
              <mc:AlternateContent>
                <mc:Choice Requires="wps">
                  <w:drawing>
                    <wp:anchor distT="0" distB="0" distL="114300" distR="114300" simplePos="0" relativeHeight="251622912" behindDoc="0" locked="0" layoutInCell="1" allowOverlap="1" wp14:anchorId="4DBB8574" wp14:editId="0C36219A">
                      <wp:simplePos x="0" y="0"/>
                      <wp:positionH relativeFrom="column">
                        <wp:posOffset>-5715</wp:posOffset>
                      </wp:positionH>
                      <wp:positionV relativeFrom="paragraph">
                        <wp:posOffset>124460</wp:posOffset>
                      </wp:positionV>
                      <wp:extent cx="3147060" cy="2362200"/>
                      <wp:effectExtent l="0" t="0" r="15240" b="19050"/>
                      <wp:wrapNone/>
                      <wp:docPr id="210" name="Text Box 1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2362200"/>
                              </a:xfrm>
                              <a:prstGeom prst="rect">
                                <a:avLst/>
                              </a:prstGeom>
                              <a:solidFill>
                                <a:srgbClr val="FFFFFF"/>
                              </a:solidFill>
                              <a:ln w="6350">
                                <a:solidFill>
                                  <a:srgbClr val="000000"/>
                                </a:solidFill>
                                <a:miter lim="800000"/>
                                <a:headEnd/>
                                <a:tailEnd/>
                              </a:ln>
                            </wps:spPr>
                            <wps:txbx>
                              <w:txbxContent>
                                <w:p w14:paraId="7DF11807" w14:textId="77777777" w:rsidR="0072012A" w:rsidRPr="00C71B4B" w:rsidRDefault="0072012A" w:rsidP="0072012A">
                                  <w:pPr>
                                    <w:spacing w:beforeLines="20" w:before="57" w:afterLines="20" w:after="57" w:line="200" w:lineRule="exact"/>
                                    <w:ind w:leftChars="50" w:left="91" w:rightChars="50" w:right="91"/>
                                    <w:jc w:val="both"/>
                                    <w:rPr>
                                      <w:rFonts w:hAnsi="ＭＳ ゴシック"/>
                                      <w:sz w:val="18"/>
                                      <w:szCs w:val="18"/>
                                    </w:rPr>
                                  </w:pPr>
                                  <w:r w:rsidRPr="00C71B4B">
                                    <w:rPr>
                                      <w:rFonts w:hAnsi="ＭＳ ゴシック" w:hint="eastAsia"/>
                                      <w:sz w:val="18"/>
                                      <w:szCs w:val="18"/>
                                    </w:rPr>
                                    <w:t xml:space="preserve">【研修受講に係る経過措置】　</w:t>
                                  </w:r>
                                  <w:r w:rsidRPr="00C71B4B">
                                    <w:rPr>
                                      <w:rFonts w:hAnsi="ＭＳ ゴシック" w:hint="eastAsia"/>
                                      <w:sz w:val="16"/>
                                      <w:szCs w:val="16"/>
                                    </w:rPr>
                                    <w:t>告示第1号ロ、ハ、へ</w:t>
                                  </w:r>
                                </w:p>
                                <w:p w14:paraId="2533C678" w14:textId="77777777" w:rsidR="0072012A" w:rsidRPr="00C71B4B" w:rsidRDefault="0072012A" w:rsidP="0072012A">
                                  <w:pPr>
                                    <w:spacing w:line="200" w:lineRule="exact"/>
                                    <w:ind w:leftChars="50" w:left="253" w:rightChars="50" w:right="91" w:hangingChars="100" w:hanging="162"/>
                                    <w:jc w:val="both"/>
                                    <w:rPr>
                                      <w:rFonts w:hAnsi="ＭＳ ゴシック"/>
                                      <w:noProof/>
                                      <w:sz w:val="18"/>
                                      <w:szCs w:val="18"/>
                                      <w:bdr w:val="single" w:sz="4" w:space="0" w:color="auto"/>
                                    </w:rPr>
                                  </w:pPr>
                                  <w:r w:rsidRPr="00C71B4B">
                                    <w:rPr>
                                      <w:rFonts w:hAnsi="ＭＳ ゴシック" w:hint="eastAsia"/>
                                      <w:noProof/>
                                      <w:sz w:val="18"/>
                                      <w:szCs w:val="18"/>
                                      <w:bdr w:val="single" w:sz="4" w:space="0" w:color="auto"/>
                                    </w:rPr>
                                    <w:t>①旧サービス管理責任者研修修了者</w:t>
                                  </w:r>
                                </w:p>
                                <w:p w14:paraId="4E51C23C" w14:textId="77777777" w:rsidR="0072012A" w:rsidRPr="00C71B4B" w:rsidRDefault="0072012A" w:rsidP="0072012A">
                                  <w:pPr>
                                    <w:spacing w:afterLines="30" w:after="85" w:line="200" w:lineRule="exact"/>
                                    <w:ind w:leftChars="150" w:left="273" w:rightChars="50" w:right="91" w:firstLineChars="100" w:firstLine="162"/>
                                    <w:jc w:val="both"/>
                                    <w:rPr>
                                      <w:rFonts w:hAnsi="ＭＳ ゴシック"/>
                                      <w:noProof/>
                                      <w:sz w:val="18"/>
                                      <w:szCs w:val="18"/>
                                    </w:rPr>
                                  </w:pPr>
                                  <w:r w:rsidRPr="00C71B4B">
                                    <w:rPr>
                                      <w:rFonts w:hAnsi="ＭＳ ゴシック" w:hint="eastAsia"/>
                                      <w:noProof/>
                                      <w:sz w:val="18"/>
                                      <w:szCs w:val="18"/>
                                    </w:rPr>
                                    <w:t>平成３１年３月３１日において旧要件を満たす者については、令和６年３月３１日までの間はサービス管理責任者として現に従事しているものとみなす。</w:t>
                                  </w:r>
                                </w:p>
                                <w:p w14:paraId="31954D11" w14:textId="77777777" w:rsidR="0072012A" w:rsidRPr="00C71B4B" w:rsidRDefault="0072012A" w:rsidP="0072012A">
                                  <w:pPr>
                                    <w:spacing w:line="200" w:lineRule="exact"/>
                                    <w:ind w:leftChars="50" w:left="253" w:rightChars="50" w:right="91" w:hangingChars="100" w:hanging="162"/>
                                    <w:jc w:val="both"/>
                                    <w:rPr>
                                      <w:rFonts w:hAnsi="ＭＳ ゴシック"/>
                                      <w:noProof/>
                                      <w:sz w:val="18"/>
                                      <w:szCs w:val="18"/>
                                    </w:rPr>
                                  </w:pPr>
                                  <w:r w:rsidRPr="00C71B4B">
                                    <w:rPr>
                                      <w:rFonts w:hAnsi="ＭＳ ゴシック" w:hint="eastAsia"/>
                                      <w:noProof/>
                                      <w:sz w:val="18"/>
                                      <w:szCs w:val="18"/>
                                      <w:bdr w:val="single" w:sz="4" w:space="0" w:color="auto"/>
                                    </w:rPr>
                                    <w:t>②基礎研修修了者で実務要件を満たしている者</w:t>
                                  </w:r>
                                </w:p>
                                <w:p w14:paraId="47BA53C7" w14:textId="77777777" w:rsidR="0072012A" w:rsidRPr="00C71B4B" w:rsidRDefault="0072012A" w:rsidP="0072012A">
                                  <w:pPr>
                                    <w:spacing w:afterLines="30" w:after="85" w:line="200" w:lineRule="exact"/>
                                    <w:ind w:leftChars="150" w:left="273" w:rightChars="50" w:right="91" w:firstLineChars="100" w:firstLine="162"/>
                                    <w:jc w:val="both"/>
                                    <w:rPr>
                                      <w:rFonts w:hAnsi="ＭＳ ゴシック"/>
                                      <w:noProof/>
                                      <w:sz w:val="18"/>
                                      <w:szCs w:val="18"/>
                                    </w:rPr>
                                  </w:pPr>
                                  <w:r w:rsidRPr="00C71B4B">
                                    <w:rPr>
                                      <w:rFonts w:hAnsi="ＭＳ ゴシック" w:hint="eastAsia"/>
                                      <w:noProof/>
                                      <w:sz w:val="18"/>
                                      <w:szCs w:val="18"/>
                                    </w:rPr>
                                    <w:t>実務経験者が平成３１年４月１日以後令和４年３月３１日までに基礎研修修了者となった場合は、実践研修を修了していなくても、基礎研修修了日から３年を経過するまでの間は、当該実務経験者をサービス管理責任者とみなす</w:t>
                                  </w:r>
                                </w:p>
                                <w:p w14:paraId="522CC186" w14:textId="77777777" w:rsidR="0072012A" w:rsidRPr="00C71B4B" w:rsidRDefault="0072012A" w:rsidP="0072012A">
                                  <w:pPr>
                                    <w:spacing w:line="200" w:lineRule="exact"/>
                                    <w:ind w:leftChars="50" w:left="253" w:rightChars="50" w:right="91" w:hangingChars="100" w:hanging="162"/>
                                    <w:jc w:val="both"/>
                                    <w:rPr>
                                      <w:rFonts w:hAnsi="ＭＳ ゴシック"/>
                                      <w:noProof/>
                                      <w:sz w:val="18"/>
                                      <w:szCs w:val="18"/>
                                    </w:rPr>
                                  </w:pPr>
                                  <w:r w:rsidRPr="00C71B4B">
                                    <w:rPr>
                                      <w:rFonts w:hAnsi="ＭＳ ゴシック" w:hint="eastAsia"/>
                                      <w:noProof/>
                                      <w:sz w:val="18"/>
                                      <w:szCs w:val="18"/>
                                      <w:bdr w:val="single" w:sz="4" w:space="0" w:color="auto"/>
                                    </w:rPr>
                                    <w:t>③やむを得ない事由によりサービス管理責任者が欠けた場合</w:t>
                                  </w:r>
                                </w:p>
                                <w:p w14:paraId="1A090F6B" w14:textId="4D7D0FB2" w:rsidR="0072012A" w:rsidRPr="00C71B4B" w:rsidRDefault="0072012A" w:rsidP="0072012A">
                                  <w:pPr>
                                    <w:spacing w:afterLines="20" w:after="57" w:line="200" w:lineRule="exact"/>
                                    <w:ind w:leftChars="150" w:left="273" w:rightChars="50" w:right="91" w:firstLineChars="100" w:firstLine="162"/>
                                    <w:jc w:val="both"/>
                                    <w:rPr>
                                      <w:rFonts w:ascii="ＭＳ 明朝" w:eastAsia="ＭＳ 明朝" w:hAnsi="ＭＳ 明朝"/>
                                      <w:sz w:val="18"/>
                                      <w:szCs w:val="18"/>
                                    </w:rPr>
                                  </w:pPr>
                                  <w:r w:rsidRPr="00C71B4B">
                                    <w:rPr>
                                      <w:rFonts w:hAnsi="ＭＳ ゴシック" w:hint="eastAsia"/>
                                      <w:noProof/>
                                      <w:sz w:val="18"/>
                                      <w:szCs w:val="18"/>
                                    </w:rPr>
                                    <w:t>やむを得ない事由によりサービス管理責任者が欠けた場合は、当該事由が発生した日から１年間は、実務経験者であるものについては、研修要件を満たしているものとみなす。</w:t>
                                  </w:r>
                                  <w:r w:rsidR="0074499B" w:rsidRPr="00C71B4B">
                                    <w:rPr>
                                      <w:rFonts w:hAnsi="ＭＳ ゴシック" w:hint="eastAsia"/>
                                      <w:noProof/>
                                      <w:sz w:val="18"/>
                                      <w:szCs w:val="18"/>
                                    </w:rPr>
                                    <w:t>また、一定の要件を満たす者について、当該対象者が実践研修を修了するまでの間に限り、最長２年間サービス管理責任者とみなす。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B8574" id="Text Box 1703" o:spid="_x0000_s1036" type="#_x0000_t202" style="position:absolute;left:0;text-align:left;margin-left:-.45pt;margin-top:9.8pt;width:247.8pt;height:18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" strokeweight=".5pt">
                      <v:textbox inset="5.85pt,.7pt,5.85pt,.7pt">
                        <w:txbxContent>
                          <w:p w14:paraId="7DF11807" w14:textId="77777777" w:rsidR="0072012A" w:rsidRPr="00C71B4B" w:rsidRDefault="0072012A" w:rsidP="0072012A">
                            <w:pPr>
                              <w:spacing w:beforeLines="20" w:before="57" w:afterLines="20" w:after="57" w:line="200" w:lineRule="exact"/>
                              <w:ind w:leftChars="50" w:left="91" w:rightChars="50" w:right="91"/>
                              <w:jc w:val="both"/>
                              <w:rPr>
                                <w:rFonts w:hAnsi="ＭＳ ゴシック"/>
                                <w:sz w:val="18"/>
                                <w:szCs w:val="18"/>
                              </w:rPr>
                            </w:pPr>
                            <w:r w:rsidRPr="00C71B4B">
                              <w:rPr>
                                <w:rFonts w:hAnsi="ＭＳ ゴシック" w:hint="eastAsia"/>
                                <w:sz w:val="18"/>
                                <w:szCs w:val="18"/>
                              </w:rPr>
                              <w:t xml:space="preserve">【研修受講に係る経過措置】　</w:t>
                            </w:r>
                            <w:r w:rsidRPr="00C71B4B">
                              <w:rPr>
                                <w:rFonts w:hAnsi="ＭＳ ゴシック" w:hint="eastAsia"/>
                                <w:sz w:val="16"/>
                                <w:szCs w:val="16"/>
                              </w:rPr>
                              <w:t>告示第1号ロ、ハ、へ</w:t>
                            </w:r>
                          </w:p>
                          <w:p w14:paraId="2533C678" w14:textId="77777777" w:rsidR="0072012A" w:rsidRPr="00C71B4B" w:rsidRDefault="0072012A" w:rsidP="0072012A">
                            <w:pPr>
                              <w:spacing w:line="200" w:lineRule="exact"/>
                              <w:ind w:leftChars="50" w:left="253" w:rightChars="50" w:right="91" w:hangingChars="100" w:hanging="162"/>
                              <w:jc w:val="both"/>
                              <w:rPr>
                                <w:rFonts w:hAnsi="ＭＳ ゴシック"/>
                                <w:noProof/>
                                <w:sz w:val="18"/>
                                <w:szCs w:val="18"/>
                                <w:bdr w:val="single" w:sz="4" w:space="0" w:color="auto"/>
                              </w:rPr>
                            </w:pPr>
                            <w:r w:rsidRPr="00C71B4B">
                              <w:rPr>
                                <w:rFonts w:hAnsi="ＭＳ ゴシック" w:hint="eastAsia"/>
                                <w:noProof/>
                                <w:sz w:val="18"/>
                                <w:szCs w:val="18"/>
                                <w:bdr w:val="single" w:sz="4" w:space="0" w:color="auto"/>
                              </w:rPr>
                              <w:t>①旧サービス管理責任者研修修了者</w:t>
                            </w:r>
                          </w:p>
                          <w:p w14:paraId="4E51C23C" w14:textId="77777777" w:rsidR="0072012A" w:rsidRPr="00C71B4B" w:rsidRDefault="0072012A" w:rsidP="0072012A">
                            <w:pPr>
                              <w:spacing w:afterLines="30" w:after="85" w:line="200" w:lineRule="exact"/>
                              <w:ind w:leftChars="150" w:left="273" w:rightChars="50" w:right="91" w:firstLineChars="100" w:firstLine="162"/>
                              <w:jc w:val="both"/>
                              <w:rPr>
                                <w:rFonts w:hAnsi="ＭＳ ゴシック"/>
                                <w:noProof/>
                                <w:sz w:val="18"/>
                                <w:szCs w:val="18"/>
                              </w:rPr>
                            </w:pPr>
                            <w:r w:rsidRPr="00C71B4B">
                              <w:rPr>
                                <w:rFonts w:hAnsi="ＭＳ ゴシック" w:hint="eastAsia"/>
                                <w:noProof/>
                                <w:sz w:val="18"/>
                                <w:szCs w:val="18"/>
                              </w:rPr>
                              <w:t>平成３１年３月３１日において旧要件を満たす者については、令和６年３月３１日までの間はサービス管理責任者として現に従事しているものとみなす。</w:t>
                            </w:r>
                          </w:p>
                          <w:p w14:paraId="31954D11" w14:textId="77777777" w:rsidR="0072012A" w:rsidRPr="00C71B4B" w:rsidRDefault="0072012A" w:rsidP="0072012A">
                            <w:pPr>
                              <w:spacing w:line="200" w:lineRule="exact"/>
                              <w:ind w:leftChars="50" w:left="253" w:rightChars="50" w:right="91" w:hangingChars="100" w:hanging="162"/>
                              <w:jc w:val="both"/>
                              <w:rPr>
                                <w:rFonts w:hAnsi="ＭＳ ゴシック"/>
                                <w:noProof/>
                                <w:sz w:val="18"/>
                                <w:szCs w:val="18"/>
                              </w:rPr>
                            </w:pPr>
                            <w:r w:rsidRPr="00C71B4B">
                              <w:rPr>
                                <w:rFonts w:hAnsi="ＭＳ ゴシック" w:hint="eastAsia"/>
                                <w:noProof/>
                                <w:sz w:val="18"/>
                                <w:szCs w:val="18"/>
                                <w:bdr w:val="single" w:sz="4" w:space="0" w:color="auto"/>
                              </w:rPr>
                              <w:t>②基礎研修修了者で実務要件を満たしている者</w:t>
                            </w:r>
                          </w:p>
                          <w:p w14:paraId="47BA53C7" w14:textId="77777777" w:rsidR="0072012A" w:rsidRPr="00C71B4B" w:rsidRDefault="0072012A" w:rsidP="0072012A">
                            <w:pPr>
                              <w:spacing w:afterLines="30" w:after="85" w:line="200" w:lineRule="exact"/>
                              <w:ind w:leftChars="150" w:left="273" w:rightChars="50" w:right="91" w:firstLineChars="100" w:firstLine="162"/>
                              <w:jc w:val="both"/>
                              <w:rPr>
                                <w:rFonts w:hAnsi="ＭＳ ゴシック"/>
                                <w:noProof/>
                                <w:sz w:val="18"/>
                                <w:szCs w:val="18"/>
                              </w:rPr>
                            </w:pPr>
                            <w:r w:rsidRPr="00C71B4B">
                              <w:rPr>
                                <w:rFonts w:hAnsi="ＭＳ ゴシック" w:hint="eastAsia"/>
                                <w:noProof/>
                                <w:sz w:val="18"/>
                                <w:szCs w:val="18"/>
                              </w:rPr>
                              <w:t>実務経験者が平成３１年４月１日以後令和４年３月３１日までに基礎研修修了者となった場合は、実践研修を修了していなくても、基礎研修修了日から３年を経過するまでの間は、当該実務経験者をサービス管理責任者とみなす</w:t>
                            </w:r>
                          </w:p>
                          <w:p w14:paraId="522CC186" w14:textId="77777777" w:rsidR="0072012A" w:rsidRPr="00C71B4B" w:rsidRDefault="0072012A" w:rsidP="0072012A">
                            <w:pPr>
                              <w:spacing w:line="200" w:lineRule="exact"/>
                              <w:ind w:leftChars="50" w:left="253" w:rightChars="50" w:right="91" w:hangingChars="100" w:hanging="162"/>
                              <w:jc w:val="both"/>
                              <w:rPr>
                                <w:rFonts w:hAnsi="ＭＳ ゴシック"/>
                                <w:noProof/>
                                <w:sz w:val="18"/>
                                <w:szCs w:val="18"/>
                              </w:rPr>
                            </w:pPr>
                            <w:r w:rsidRPr="00C71B4B">
                              <w:rPr>
                                <w:rFonts w:hAnsi="ＭＳ ゴシック" w:hint="eastAsia"/>
                                <w:noProof/>
                                <w:sz w:val="18"/>
                                <w:szCs w:val="18"/>
                                <w:bdr w:val="single" w:sz="4" w:space="0" w:color="auto"/>
                              </w:rPr>
                              <w:t>③やむを得ない事由によりサービス管理責任者が欠けた場合</w:t>
                            </w:r>
                          </w:p>
                          <w:p w14:paraId="1A090F6B" w14:textId="4D7D0FB2" w:rsidR="0072012A" w:rsidRPr="00C71B4B" w:rsidRDefault="0072012A" w:rsidP="0072012A">
                            <w:pPr>
                              <w:spacing w:afterLines="20" w:after="57" w:line="200" w:lineRule="exact"/>
                              <w:ind w:leftChars="150" w:left="273" w:rightChars="50" w:right="91" w:firstLineChars="100" w:firstLine="162"/>
                              <w:jc w:val="both"/>
                              <w:rPr>
                                <w:rFonts w:ascii="ＭＳ 明朝" w:eastAsia="ＭＳ 明朝" w:hAnsi="ＭＳ 明朝"/>
                                <w:sz w:val="18"/>
                                <w:szCs w:val="18"/>
                              </w:rPr>
                            </w:pPr>
                            <w:r w:rsidRPr="00C71B4B">
                              <w:rPr>
                                <w:rFonts w:hAnsi="ＭＳ ゴシック" w:hint="eastAsia"/>
                                <w:noProof/>
                                <w:sz w:val="18"/>
                                <w:szCs w:val="18"/>
                              </w:rPr>
                              <w:t>やむを得ない事由によりサービス管理責任者が欠けた場合は、当該事由が発生した日から１年間は、実務経験者であるものについては、研修要件を満たしているものとみなす。</w:t>
                            </w:r>
                            <w:r w:rsidR="0074499B" w:rsidRPr="00C71B4B">
                              <w:rPr>
                                <w:rFonts w:hAnsi="ＭＳ ゴシック" w:hint="eastAsia"/>
                                <w:noProof/>
                                <w:sz w:val="18"/>
                                <w:szCs w:val="18"/>
                              </w:rPr>
                              <w:t>また、一定の要件を満たす者について、当該対象者が実践研修を修了するまでの間に限り、最長２年間サービス管理責任者とみなす。</w:t>
                            </w:r>
                          </w:p>
                        </w:txbxContent>
                      </v:textbox>
                    </v:shape>
                  </w:pict>
                </mc:Fallback>
              </mc:AlternateContent>
            </w:r>
          </w:p>
          <w:p w14:paraId="5F55256C" w14:textId="311D4FE8" w:rsidR="0072012A" w:rsidRPr="005B7DB2" w:rsidRDefault="0072012A" w:rsidP="000B3C71">
            <w:pPr>
              <w:snapToGrid/>
              <w:jc w:val="both"/>
            </w:pPr>
          </w:p>
          <w:p w14:paraId="608982D7" w14:textId="4BA33326" w:rsidR="0072012A" w:rsidRPr="005B7DB2" w:rsidRDefault="0072012A" w:rsidP="000B3C71">
            <w:pPr>
              <w:snapToGrid/>
              <w:jc w:val="both"/>
            </w:pPr>
          </w:p>
          <w:p w14:paraId="166D4D72" w14:textId="353E5600" w:rsidR="0072012A" w:rsidRPr="005B7DB2" w:rsidRDefault="0072012A" w:rsidP="000B3C71">
            <w:pPr>
              <w:snapToGrid/>
              <w:jc w:val="both"/>
            </w:pPr>
          </w:p>
          <w:p w14:paraId="7A40D1FF" w14:textId="4FC1A01B" w:rsidR="0072012A" w:rsidRPr="005B7DB2" w:rsidRDefault="0072012A" w:rsidP="000B3C71">
            <w:pPr>
              <w:snapToGrid/>
              <w:jc w:val="both"/>
            </w:pPr>
          </w:p>
          <w:p w14:paraId="23C51DB2" w14:textId="587E72F6" w:rsidR="0072012A" w:rsidRPr="005B7DB2" w:rsidRDefault="0072012A" w:rsidP="000B3C71">
            <w:pPr>
              <w:snapToGrid/>
              <w:ind w:left="182" w:hangingChars="100" w:hanging="182"/>
              <w:jc w:val="both"/>
              <w:rPr>
                <w:rFonts w:hAnsi="ＭＳ ゴシック"/>
                <w:szCs w:val="20"/>
              </w:rPr>
            </w:pPr>
          </w:p>
          <w:p w14:paraId="5C110B75" w14:textId="77777777" w:rsidR="0072012A" w:rsidRPr="005B7DB2" w:rsidRDefault="0072012A" w:rsidP="000B3C71">
            <w:pPr>
              <w:snapToGrid/>
              <w:ind w:left="182" w:hangingChars="100" w:hanging="182"/>
              <w:jc w:val="both"/>
              <w:rPr>
                <w:rFonts w:hAnsi="ＭＳ ゴシック"/>
                <w:szCs w:val="20"/>
              </w:rPr>
            </w:pPr>
          </w:p>
          <w:p w14:paraId="14F16086" w14:textId="77777777" w:rsidR="0072012A" w:rsidRPr="005B7DB2" w:rsidRDefault="0072012A" w:rsidP="000B3C71">
            <w:pPr>
              <w:snapToGrid/>
              <w:ind w:left="182" w:hangingChars="100" w:hanging="182"/>
              <w:jc w:val="both"/>
              <w:rPr>
                <w:rFonts w:hAnsi="ＭＳ ゴシック"/>
                <w:szCs w:val="20"/>
              </w:rPr>
            </w:pPr>
          </w:p>
          <w:p w14:paraId="0B10A011" w14:textId="77777777" w:rsidR="0072012A" w:rsidRPr="005B7DB2" w:rsidRDefault="0072012A" w:rsidP="000B3C71">
            <w:pPr>
              <w:snapToGrid/>
              <w:ind w:left="182" w:hangingChars="100" w:hanging="182"/>
              <w:jc w:val="both"/>
              <w:rPr>
                <w:rFonts w:hAnsi="ＭＳ ゴシック"/>
                <w:szCs w:val="20"/>
              </w:rPr>
            </w:pPr>
          </w:p>
          <w:p w14:paraId="0A317018" w14:textId="4724D29B" w:rsidR="0072012A" w:rsidRPr="005B7DB2" w:rsidRDefault="0072012A" w:rsidP="000B3C71">
            <w:pPr>
              <w:snapToGrid/>
              <w:ind w:left="182" w:hangingChars="100" w:hanging="182"/>
              <w:jc w:val="both"/>
              <w:rPr>
                <w:rFonts w:hAnsi="ＭＳ ゴシック"/>
                <w:szCs w:val="20"/>
              </w:rPr>
            </w:pPr>
          </w:p>
          <w:p w14:paraId="25A5EE7C" w14:textId="0979B8E9" w:rsidR="0072012A" w:rsidRPr="005B7DB2" w:rsidRDefault="0072012A" w:rsidP="000B3C71">
            <w:pPr>
              <w:snapToGrid/>
              <w:ind w:left="182" w:hangingChars="100" w:hanging="182"/>
              <w:jc w:val="both"/>
              <w:rPr>
                <w:rFonts w:hAnsi="ＭＳ ゴシック"/>
                <w:szCs w:val="20"/>
              </w:rPr>
            </w:pPr>
          </w:p>
          <w:p w14:paraId="69BAD380" w14:textId="39158DE0" w:rsidR="0072012A" w:rsidRPr="005B7DB2" w:rsidRDefault="0072012A" w:rsidP="000B3C71">
            <w:pPr>
              <w:snapToGrid/>
              <w:ind w:left="182" w:hangingChars="100" w:hanging="182"/>
              <w:jc w:val="both"/>
              <w:rPr>
                <w:rFonts w:hAnsi="ＭＳ ゴシック"/>
                <w:szCs w:val="20"/>
              </w:rPr>
            </w:pPr>
          </w:p>
          <w:p w14:paraId="3F50C824" w14:textId="7D067EC7" w:rsidR="0072012A" w:rsidRPr="005B7DB2" w:rsidRDefault="0072012A" w:rsidP="000B3C71">
            <w:pPr>
              <w:snapToGrid/>
              <w:jc w:val="both"/>
              <w:rPr>
                <w:rFonts w:hAnsi="ＭＳ ゴシック"/>
                <w:szCs w:val="20"/>
              </w:rPr>
            </w:pPr>
          </w:p>
          <w:p w14:paraId="191AE379" w14:textId="7D3A8802" w:rsidR="0072012A" w:rsidRPr="005B7DB2" w:rsidRDefault="0074499B" w:rsidP="000B3C71">
            <w:pPr>
              <w:snapToGrid/>
              <w:jc w:val="both"/>
              <w:rPr>
                <w:rFonts w:hAnsi="ＭＳ ゴシック"/>
                <w:szCs w:val="20"/>
              </w:rPr>
            </w:pPr>
            <w:r w:rsidRPr="005B7DB2">
              <w:rPr>
                <w:rFonts w:hint="eastAsia"/>
                <w:noProof/>
              </w:rPr>
              <mc:AlternateContent>
                <mc:Choice Requires="wps">
                  <w:drawing>
                    <wp:anchor distT="0" distB="0" distL="114300" distR="114300" simplePos="0" relativeHeight="251591168" behindDoc="0" locked="0" layoutInCell="1" allowOverlap="1" wp14:anchorId="29366A02" wp14:editId="528D37DF">
                      <wp:simplePos x="0" y="0"/>
                      <wp:positionH relativeFrom="column">
                        <wp:posOffset>-5715</wp:posOffset>
                      </wp:positionH>
                      <wp:positionV relativeFrom="paragraph">
                        <wp:posOffset>181610</wp:posOffset>
                      </wp:positionV>
                      <wp:extent cx="3147060" cy="685800"/>
                      <wp:effectExtent l="0" t="0" r="15240" b="19050"/>
                      <wp:wrapNone/>
                      <wp:docPr id="209" name="Text Box 1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685800"/>
                              </a:xfrm>
                              <a:prstGeom prst="rect">
                                <a:avLst/>
                              </a:prstGeom>
                              <a:solidFill>
                                <a:srgbClr val="FFFFFF"/>
                              </a:solidFill>
                              <a:ln w="6350">
                                <a:solidFill>
                                  <a:srgbClr val="000000"/>
                                </a:solidFill>
                                <a:miter lim="800000"/>
                                <a:headEnd/>
                                <a:tailEnd/>
                              </a:ln>
                            </wps:spPr>
                            <wps:txbx>
                              <w:txbxContent>
                                <w:p w14:paraId="68A13843" w14:textId="77777777" w:rsidR="0072012A" w:rsidRPr="00C71B4B" w:rsidRDefault="0072012A" w:rsidP="00F92CAC">
                                  <w:pPr>
                                    <w:spacing w:beforeLines="20" w:before="57"/>
                                    <w:ind w:leftChars="50" w:left="91" w:rightChars="50" w:right="91"/>
                                    <w:jc w:val="both"/>
                                    <w:rPr>
                                      <w:rFonts w:hAnsi="ＭＳ ゴシック"/>
                                      <w:sz w:val="18"/>
                                      <w:szCs w:val="18"/>
                                    </w:rPr>
                                  </w:pPr>
                                  <w:r w:rsidRPr="00C71B4B">
                                    <w:rPr>
                                      <w:rFonts w:hAnsi="ＭＳ ゴシック" w:hint="eastAsia"/>
                                      <w:sz w:val="18"/>
                                      <w:szCs w:val="18"/>
                                    </w:rPr>
                                    <w:t xml:space="preserve">【配置時の取扱いの緩和等】　</w:t>
                                  </w:r>
                                  <w:r w:rsidRPr="00C71B4B">
                                    <w:rPr>
                                      <w:rFonts w:hAnsi="ＭＳ ゴシック" w:hint="eastAsia"/>
                                      <w:sz w:val="16"/>
                                      <w:szCs w:val="16"/>
                                    </w:rPr>
                                    <w:t>告示第1号ホ</w:t>
                                  </w:r>
                                </w:p>
                                <w:p w14:paraId="0BF84B9E" w14:textId="77777777" w:rsidR="0072012A" w:rsidRPr="00C71B4B" w:rsidRDefault="0072012A" w:rsidP="00F92CAC">
                                  <w:pPr>
                                    <w:ind w:leftChars="50" w:left="253" w:rightChars="50" w:right="91" w:hangingChars="100" w:hanging="162"/>
                                    <w:jc w:val="both"/>
                                    <w:rPr>
                                      <w:rFonts w:hAnsi="ＭＳ ゴシック"/>
                                      <w:sz w:val="18"/>
                                      <w:szCs w:val="18"/>
                                    </w:rPr>
                                  </w:pPr>
                                  <w:r w:rsidRPr="00C71B4B">
                                    <w:rPr>
                                      <w:rFonts w:hAnsi="ＭＳ ゴシック" w:hint="eastAsia"/>
                                      <w:sz w:val="18"/>
                                      <w:szCs w:val="18"/>
                                    </w:rPr>
                                    <w:t>常勤のサービス管理責任者１名が配置されている事業所</w:t>
                                  </w:r>
                                </w:p>
                                <w:p w14:paraId="4F79A7BE" w14:textId="77777777" w:rsidR="0072012A" w:rsidRPr="00C71B4B" w:rsidRDefault="0072012A" w:rsidP="00F92CAC">
                                  <w:pPr>
                                    <w:ind w:leftChars="50" w:left="253" w:rightChars="50" w:right="91" w:hangingChars="100" w:hanging="162"/>
                                    <w:jc w:val="both"/>
                                    <w:rPr>
                                      <w:rFonts w:hAnsi="ＭＳ ゴシック"/>
                                      <w:sz w:val="18"/>
                                      <w:szCs w:val="18"/>
                                    </w:rPr>
                                  </w:pPr>
                                  <w:r w:rsidRPr="00C71B4B">
                                    <w:rPr>
                                      <w:rFonts w:hAnsi="ＭＳ ゴシック" w:hint="eastAsia"/>
                                      <w:sz w:val="18"/>
                                      <w:szCs w:val="18"/>
                                    </w:rPr>
                                    <w:t>○　基礎研修修了者も個別支援計画</w:t>
                                  </w:r>
                                  <w:r w:rsidRPr="00C71B4B">
                                    <w:rPr>
                                      <w:rFonts w:hAnsi="ＭＳ ゴシック" w:hint="eastAsia"/>
                                      <w:sz w:val="18"/>
                                      <w:szCs w:val="18"/>
                                      <w:u w:val="wave"/>
                                    </w:rPr>
                                    <w:t>原案</w:t>
                                  </w:r>
                                  <w:r w:rsidRPr="00C71B4B">
                                    <w:rPr>
                                      <w:rFonts w:hAnsi="ＭＳ ゴシック" w:hint="eastAsia"/>
                                      <w:sz w:val="18"/>
                                      <w:szCs w:val="18"/>
                                    </w:rPr>
                                    <w:t>の作成可</w:t>
                                  </w:r>
                                </w:p>
                                <w:p w14:paraId="0924F879" w14:textId="77777777" w:rsidR="0072012A" w:rsidRPr="00C71B4B" w:rsidRDefault="0072012A" w:rsidP="00F92CAC">
                                  <w:pPr>
                                    <w:ind w:leftChars="50" w:left="253" w:rightChars="50" w:right="91" w:hangingChars="100" w:hanging="162"/>
                                    <w:jc w:val="both"/>
                                    <w:rPr>
                                      <w:rFonts w:hAnsi="ＭＳ ゴシック"/>
                                      <w:sz w:val="18"/>
                                      <w:szCs w:val="18"/>
                                    </w:rPr>
                                  </w:pPr>
                                  <w:r w:rsidRPr="00C71B4B">
                                    <w:rPr>
                                      <w:rFonts w:hAnsi="ＭＳ ゴシック" w:hint="eastAsia"/>
                                      <w:sz w:val="18"/>
                                      <w:szCs w:val="18"/>
                                    </w:rPr>
                                    <w:t>○　基礎研修修了者を２人目のサビ管として配置可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66A02" id="Text Box 1706" o:spid="_x0000_s1037" type="#_x0000_t202" style="position:absolute;left:0;text-align:left;margin-left:-.45pt;margin-top:14.3pt;width:247.8pt;height:54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" strokeweight=".5pt">
                      <v:textbox inset="5.85pt,.7pt,5.85pt,.7pt">
                        <w:txbxContent>
                          <w:p w14:paraId="68A13843" w14:textId="77777777" w:rsidR="0072012A" w:rsidRPr="00C71B4B" w:rsidRDefault="0072012A" w:rsidP="00F92CAC">
                            <w:pPr>
                              <w:spacing w:beforeLines="20" w:before="57"/>
                              <w:ind w:leftChars="50" w:left="91" w:rightChars="50" w:right="91"/>
                              <w:jc w:val="both"/>
                              <w:rPr>
                                <w:rFonts w:hAnsi="ＭＳ ゴシック"/>
                                <w:sz w:val="18"/>
                                <w:szCs w:val="18"/>
                              </w:rPr>
                            </w:pPr>
                            <w:r w:rsidRPr="00C71B4B">
                              <w:rPr>
                                <w:rFonts w:hAnsi="ＭＳ ゴシック" w:hint="eastAsia"/>
                                <w:sz w:val="18"/>
                                <w:szCs w:val="18"/>
                              </w:rPr>
                              <w:t xml:space="preserve">【配置時の取扱いの緩和等】　</w:t>
                            </w:r>
                            <w:r w:rsidRPr="00C71B4B">
                              <w:rPr>
                                <w:rFonts w:hAnsi="ＭＳ ゴシック" w:hint="eastAsia"/>
                                <w:sz w:val="16"/>
                                <w:szCs w:val="16"/>
                              </w:rPr>
                              <w:t>告示第1号ホ</w:t>
                            </w:r>
                          </w:p>
                          <w:p w14:paraId="0BF84B9E" w14:textId="77777777" w:rsidR="0072012A" w:rsidRPr="00C71B4B" w:rsidRDefault="0072012A" w:rsidP="00F92CAC">
                            <w:pPr>
                              <w:ind w:leftChars="50" w:left="253" w:rightChars="50" w:right="91" w:hangingChars="100" w:hanging="162"/>
                              <w:jc w:val="both"/>
                              <w:rPr>
                                <w:rFonts w:hAnsi="ＭＳ ゴシック"/>
                                <w:sz w:val="18"/>
                                <w:szCs w:val="18"/>
                              </w:rPr>
                            </w:pPr>
                            <w:r w:rsidRPr="00C71B4B">
                              <w:rPr>
                                <w:rFonts w:hAnsi="ＭＳ ゴシック" w:hint="eastAsia"/>
                                <w:sz w:val="18"/>
                                <w:szCs w:val="18"/>
                              </w:rPr>
                              <w:t>常勤のサービス管理責任者１名が配置されている事業所</w:t>
                            </w:r>
                          </w:p>
                          <w:p w14:paraId="4F79A7BE" w14:textId="77777777" w:rsidR="0072012A" w:rsidRPr="00C71B4B" w:rsidRDefault="0072012A" w:rsidP="00F92CAC">
                            <w:pPr>
                              <w:ind w:leftChars="50" w:left="253" w:rightChars="50" w:right="91" w:hangingChars="100" w:hanging="162"/>
                              <w:jc w:val="both"/>
                              <w:rPr>
                                <w:rFonts w:hAnsi="ＭＳ ゴシック"/>
                                <w:sz w:val="18"/>
                                <w:szCs w:val="18"/>
                              </w:rPr>
                            </w:pPr>
                            <w:r w:rsidRPr="00C71B4B">
                              <w:rPr>
                                <w:rFonts w:hAnsi="ＭＳ ゴシック" w:hint="eastAsia"/>
                                <w:sz w:val="18"/>
                                <w:szCs w:val="18"/>
                              </w:rPr>
                              <w:t>○　基礎研修修了者も個別支援計画</w:t>
                            </w:r>
                            <w:r w:rsidRPr="00C71B4B">
                              <w:rPr>
                                <w:rFonts w:hAnsi="ＭＳ ゴシック" w:hint="eastAsia"/>
                                <w:sz w:val="18"/>
                                <w:szCs w:val="18"/>
                                <w:u w:val="wave"/>
                              </w:rPr>
                              <w:t>原案</w:t>
                            </w:r>
                            <w:r w:rsidRPr="00C71B4B">
                              <w:rPr>
                                <w:rFonts w:hAnsi="ＭＳ ゴシック" w:hint="eastAsia"/>
                                <w:sz w:val="18"/>
                                <w:szCs w:val="18"/>
                              </w:rPr>
                              <w:t>の作成可</w:t>
                            </w:r>
                          </w:p>
                          <w:p w14:paraId="0924F879" w14:textId="77777777" w:rsidR="0072012A" w:rsidRPr="00C71B4B" w:rsidRDefault="0072012A" w:rsidP="00F92CAC">
                            <w:pPr>
                              <w:ind w:leftChars="50" w:left="253" w:rightChars="50" w:right="91" w:hangingChars="100" w:hanging="162"/>
                              <w:jc w:val="both"/>
                              <w:rPr>
                                <w:rFonts w:hAnsi="ＭＳ ゴシック"/>
                                <w:sz w:val="18"/>
                                <w:szCs w:val="18"/>
                              </w:rPr>
                            </w:pPr>
                            <w:r w:rsidRPr="00C71B4B">
                              <w:rPr>
                                <w:rFonts w:hAnsi="ＭＳ ゴシック" w:hint="eastAsia"/>
                                <w:sz w:val="18"/>
                                <w:szCs w:val="18"/>
                              </w:rPr>
                              <w:t>○　基礎研修修了者を２人目のサビ管として配置可</w:t>
                            </w:r>
                          </w:p>
                        </w:txbxContent>
                      </v:textbox>
                    </v:shape>
                  </w:pict>
                </mc:Fallback>
              </mc:AlternateContent>
            </w:r>
          </w:p>
          <w:p w14:paraId="37955CFE" w14:textId="367E9185" w:rsidR="0072012A" w:rsidRPr="005B7DB2" w:rsidRDefault="0072012A" w:rsidP="000B3C71">
            <w:pPr>
              <w:snapToGrid/>
              <w:jc w:val="both"/>
              <w:rPr>
                <w:rFonts w:hAnsi="ＭＳ ゴシック"/>
                <w:szCs w:val="20"/>
              </w:rPr>
            </w:pPr>
          </w:p>
          <w:p w14:paraId="54128A33" w14:textId="12F0024A" w:rsidR="0072012A" w:rsidRPr="005B7DB2" w:rsidRDefault="0072012A" w:rsidP="000B3C71">
            <w:pPr>
              <w:snapToGrid/>
              <w:jc w:val="both"/>
              <w:rPr>
                <w:rFonts w:hAnsi="ＭＳ ゴシック"/>
                <w:szCs w:val="20"/>
              </w:rPr>
            </w:pPr>
          </w:p>
        </w:tc>
        <w:tc>
          <w:tcPr>
            <w:tcW w:w="1711" w:type="dxa"/>
            <w:gridSpan w:val="2"/>
            <w:vAlign w:val="center"/>
          </w:tcPr>
          <w:p w14:paraId="664CAF20" w14:textId="40CF2EC9" w:rsidR="0072012A" w:rsidRPr="005B7DB2" w:rsidRDefault="0072012A" w:rsidP="00DC26D9">
            <w:pPr>
              <w:snapToGrid/>
              <w:jc w:val="left"/>
            </w:pPr>
          </w:p>
        </w:tc>
      </w:tr>
      <w:tr w:rsidR="005B7DB2" w:rsidRPr="005B7DB2" w14:paraId="4421FD97" w14:textId="77777777" w:rsidTr="0072012A">
        <w:trPr>
          <w:gridAfter w:val="1"/>
          <w:wAfter w:w="11" w:type="dxa"/>
          <w:trHeight w:val="4163"/>
        </w:trPr>
        <w:tc>
          <w:tcPr>
            <w:tcW w:w="1183" w:type="dxa"/>
            <w:vMerge/>
          </w:tcPr>
          <w:p w14:paraId="6F834C65" w14:textId="7FD749A1" w:rsidR="0072012A" w:rsidRPr="005B7DB2" w:rsidRDefault="0072012A" w:rsidP="006456D8">
            <w:pPr>
              <w:jc w:val="both"/>
              <w:rPr>
                <w:szCs w:val="20"/>
              </w:rPr>
            </w:pPr>
          </w:p>
        </w:tc>
        <w:tc>
          <w:tcPr>
            <w:tcW w:w="5731" w:type="dxa"/>
            <w:gridSpan w:val="2"/>
            <w:tcBorders>
              <w:top w:val="single" w:sz="4" w:space="0" w:color="auto"/>
              <w:bottom w:val="single" w:sz="4" w:space="0" w:color="auto"/>
            </w:tcBorders>
          </w:tcPr>
          <w:p w14:paraId="1B16BA1A" w14:textId="77777777" w:rsidR="0072012A" w:rsidRPr="005B7DB2" w:rsidRDefault="0072012A" w:rsidP="006456D8">
            <w:pPr>
              <w:snapToGrid/>
              <w:ind w:left="182" w:hangingChars="100" w:hanging="182"/>
              <w:jc w:val="both"/>
              <w:rPr>
                <w:rFonts w:hAnsi="ＭＳ ゴシック"/>
                <w:szCs w:val="20"/>
              </w:rPr>
            </w:pPr>
            <w:r w:rsidRPr="005B7DB2">
              <w:rPr>
                <w:rFonts w:hAnsi="ＭＳ ゴシック"/>
                <w:szCs w:val="20"/>
              </w:rPr>
              <w:t>（</w:t>
            </w:r>
            <w:r w:rsidRPr="005B7DB2">
              <w:rPr>
                <w:rFonts w:hAnsi="ＭＳ ゴシック" w:hint="eastAsia"/>
                <w:szCs w:val="20"/>
              </w:rPr>
              <w:t>２</w:t>
            </w:r>
            <w:r w:rsidRPr="005B7DB2">
              <w:rPr>
                <w:rFonts w:hAnsi="ＭＳ ゴシック"/>
                <w:szCs w:val="20"/>
              </w:rPr>
              <w:t>）</w:t>
            </w:r>
            <w:r w:rsidRPr="005B7DB2">
              <w:rPr>
                <w:rFonts w:hAnsi="ＭＳ ゴシック" w:hint="eastAsia"/>
                <w:szCs w:val="20"/>
              </w:rPr>
              <w:t>サービスの単位</w:t>
            </w:r>
          </w:p>
          <w:p w14:paraId="51EE3137" w14:textId="694A6AB7" w:rsidR="0072012A" w:rsidRPr="005B7DB2" w:rsidRDefault="0072012A" w:rsidP="006456D8">
            <w:pPr>
              <w:snapToGrid/>
              <w:ind w:leftChars="100" w:left="182" w:firstLineChars="100" w:firstLine="182"/>
              <w:jc w:val="both"/>
              <w:rPr>
                <w:szCs w:val="20"/>
              </w:rPr>
            </w:pPr>
            <w:r w:rsidRPr="005B7DB2">
              <w:rPr>
                <w:rFonts w:hint="eastAsia"/>
                <w:szCs w:val="20"/>
              </w:rPr>
              <w:t>生活介護のサービスの単位は、その提供が同時に１又は複数の利用者に対して一体的に行っていますか。</w:t>
            </w:r>
          </w:p>
          <w:p w14:paraId="39E2E68B" w14:textId="5ABDC79E" w:rsidR="0072012A" w:rsidRPr="005B7DB2" w:rsidRDefault="0072012A" w:rsidP="006456D8">
            <w:pPr>
              <w:snapToGrid/>
              <w:jc w:val="both"/>
              <w:rPr>
                <w:szCs w:val="20"/>
              </w:rPr>
            </w:pPr>
            <w:r w:rsidRPr="005B7DB2">
              <w:rPr>
                <w:rFonts w:hAnsi="ＭＳ ゴシック"/>
                <w:noProof/>
                <w:szCs w:val="20"/>
              </w:rPr>
              <mc:AlternateContent>
                <mc:Choice Requires="wps">
                  <w:drawing>
                    <wp:anchor distT="0" distB="0" distL="114300" distR="114300" simplePos="0" relativeHeight="251657728" behindDoc="0" locked="0" layoutInCell="1" allowOverlap="1" wp14:anchorId="3A8E4745" wp14:editId="3F62DFF0">
                      <wp:simplePos x="0" y="0"/>
                      <wp:positionH relativeFrom="column">
                        <wp:posOffset>60960</wp:posOffset>
                      </wp:positionH>
                      <wp:positionV relativeFrom="paragraph">
                        <wp:posOffset>59690</wp:posOffset>
                      </wp:positionV>
                      <wp:extent cx="3810000" cy="1981200"/>
                      <wp:effectExtent l="0" t="0" r="19050" b="19050"/>
                      <wp:wrapNone/>
                      <wp:docPr id="226" name="Text Box 1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981200"/>
                              </a:xfrm>
                              <a:prstGeom prst="rect">
                                <a:avLst/>
                              </a:prstGeom>
                              <a:solidFill>
                                <a:srgbClr val="FFFFFF"/>
                              </a:solidFill>
                              <a:ln w="6350">
                                <a:solidFill>
                                  <a:srgbClr val="000000"/>
                                </a:solidFill>
                                <a:miter lim="800000"/>
                                <a:headEnd/>
                                <a:tailEnd/>
                              </a:ln>
                            </wps:spPr>
                            <wps:txbx>
                              <w:txbxContent>
                                <w:p w14:paraId="51F8BC68" w14:textId="77777777" w:rsidR="0072012A" w:rsidRPr="00E105F3" w:rsidRDefault="0072012A" w:rsidP="001E57F1">
                                  <w:pPr>
                                    <w:spacing w:line="200" w:lineRule="exact"/>
                                    <w:ind w:leftChars="50" w:left="91" w:rightChars="50" w:right="91"/>
                                    <w:jc w:val="both"/>
                                    <w:rPr>
                                      <w:rFonts w:hAnsi="ＭＳ ゴシック"/>
                                      <w:sz w:val="16"/>
                                      <w:szCs w:val="16"/>
                                    </w:rPr>
                                  </w:pPr>
                                  <w:r w:rsidRPr="00E105F3">
                                    <w:rPr>
                                      <w:rFonts w:hAnsi="ＭＳ ゴシック" w:hint="eastAsia"/>
                                      <w:sz w:val="16"/>
                                      <w:szCs w:val="16"/>
                                    </w:rPr>
                                    <w:t xml:space="preserve">＜解釈通知　</w:t>
                                  </w:r>
                                  <w:r w:rsidRPr="00E105F3">
                                    <w:rPr>
                                      <w:rFonts w:hAnsi="ＭＳ ゴシック" w:hint="eastAsia"/>
                                      <w:sz w:val="16"/>
                                      <w:szCs w:val="16"/>
                                    </w:rPr>
                                    <w:t>第三の１(1)①オ＞</w:t>
                                  </w:r>
                                </w:p>
                                <w:p w14:paraId="4E60C476" w14:textId="77777777" w:rsidR="0072012A" w:rsidRPr="00E105F3" w:rsidRDefault="0072012A" w:rsidP="00FF0CD4">
                                  <w:pPr>
                                    <w:pStyle w:val="af4"/>
                                    <w:numPr>
                                      <w:ilvl w:val="0"/>
                                      <w:numId w:val="1"/>
                                    </w:numPr>
                                    <w:spacing w:line="200" w:lineRule="exact"/>
                                    <w:ind w:leftChars="0" w:rightChars="50" w:right="91"/>
                                    <w:jc w:val="both"/>
                                    <w:rPr>
                                      <w:rFonts w:hAnsi="ＭＳ ゴシック"/>
                                      <w:sz w:val="16"/>
                                      <w:szCs w:val="16"/>
                                    </w:rPr>
                                  </w:pPr>
                                  <w:r w:rsidRPr="00E105F3">
                                    <w:rPr>
                                      <w:rFonts w:hAnsi="ＭＳ ゴシック" w:hint="eastAsia"/>
                                      <w:sz w:val="16"/>
                                      <w:szCs w:val="16"/>
                                    </w:rPr>
                                    <w:t xml:space="preserve">サービス提供の単位　</w:t>
                                  </w:r>
                                </w:p>
                                <w:p w14:paraId="715DC52C" w14:textId="77777777" w:rsidR="0072012A" w:rsidRPr="00E105F3" w:rsidRDefault="0072012A" w:rsidP="001E57F1">
                                  <w:pPr>
                                    <w:spacing w:line="200" w:lineRule="exact"/>
                                    <w:ind w:leftChars="150" w:left="273" w:rightChars="50" w:right="91" w:firstLineChars="100" w:firstLine="142"/>
                                    <w:jc w:val="both"/>
                                    <w:rPr>
                                      <w:rFonts w:hAnsi="ＭＳ ゴシック"/>
                                      <w:sz w:val="16"/>
                                      <w:szCs w:val="16"/>
                                    </w:rPr>
                                  </w:pPr>
                                  <w:r w:rsidRPr="00E105F3">
                                    <w:rPr>
                                      <w:rFonts w:hAnsi="ＭＳ ゴシック" w:hint="eastAsia"/>
                                      <w:sz w:val="16"/>
                                      <w:szCs w:val="16"/>
                                    </w:rPr>
                                    <w:t>サービスの単位とは、１日を通じて、同時に、一体的に提供されるものであり、次の要件を満たす場合に限り、複数のサービスの単位を設置することができる。</w:t>
                                  </w:r>
                                </w:p>
                                <w:p w14:paraId="35620ED0" w14:textId="77777777" w:rsidR="0072012A" w:rsidRPr="00E105F3" w:rsidRDefault="0072012A" w:rsidP="001E57F1">
                                  <w:pPr>
                                    <w:spacing w:line="200" w:lineRule="exact"/>
                                    <w:ind w:leftChars="150" w:left="415" w:rightChars="50" w:right="91" w:hangingChars="100" w:hanging="142"/>
                                    <w:jc w:val="both"/>
                                    <w:rPr>
                                      <w:rFonts w:hAnsi="ＭＳ ゴシック"/>
                                      <w:sz w:val="16"/>
                                      <w:szCs w:val="16"/>
                                    </w:rPr>
                                  </w:pPr>
                                  <w:r w:rsidRPr="00E105F3">
                                    <w:rPr>
                                      <w:rFonts w:hAnsi="ＭＳ ゴシック" w:hint="eastAsia"/>
                                      <w:sz w:val="16"/>
                                      <w:szCs w:val="16"/>
                                    </w:rPr>
                                    <w:t>ア　階を隔てるなど、同時に、２つの場所で行われ、これらのサービスの提供が一体的に行われているとはいえないこと。</w:t>
                                  </w:r>
                                </w:p>
                                <w:p w14:paraId="0DDF15B6" w14:textId="77777777" w:rsidR="0072012A" w:rsidRPr="00E105F3" w:rsidRDefault="0072012A" w:rsidP="001E57F1">
                                  <w:pPr>
                                    <w:spacing w:line="200" w:lineRule="exact"/>
                                    <w:ind w:leftChars="150" w:left="415" w:rightChars="50" w:right="91" w:hangingChars="100" w:hanging="142"/>
                                    <w:jc w:val="both"/>
                                    <w:rPr>
                                      <w:rFonts w:hAnsi="ＭＳ ゴシック"/>
                                      <w:sz w:val="16"/>
                                      <w:szCs w:val="16"/>
                                    </w:rPr>
                                  </w:pPr>
                                  <w:r w:rsidRPr="00E105F3">
                                    <w:rPr>
                                      <w:rFonts w:hAnsi="ＭＳ ゴシック" w:hint="eastAsia"/>
                                      <w:sz w:val="16"/>
                                      <w:szCs w:val="16"/>
                                    </w:rPr>
                                    <w:t>イ　単位ごとの利用定員が２０人以上であること。</w:t>
                                  </w:r>
                                </w:p>
                                <w:p w14:paraId="425099EB" w14:textId="77777777" w:rsidR="0072012A" w:rsidRPr="00E105F3" w:rsidRDefault="0072012A" w:rsidP="001E57F1">
                                  <w:pPr>
                                    <w:spacing w:line="200" w:lineRule="exact"/>
                                    <w:ind w:leftChars="150" w:left="415" w:rightChars="50" w:right="91" w:hangingChars="100" w:hanging="142"/>
                                    <w:jc w:val="both"/>
                                    <w:rPr>
                                      <w:rFonts w:hAnsi="ＭＳ ゴシック"/>
                                      <w:sz w:val="16"/>
                                      <w:szCs w:val="16"/>
                                    </w:rPr>
                                  </w:pPr>
                                  <w:r w:rsidRPr="00E105F3">
                                    <w:rPr>
                                      <w:rFonts w:hAnsi="ＭＳ ゴシック" w:hint="eastAsia"/>
                                      <w:sz w:val="16"/>
                                      <w:szCs w:val="16"/>
                                    </w:rPr>
                                    <w:t>ウ　単位ごとに必要な従業者が確保されていること。</w:t>
                                  </w:r>
                                </w:p>
                                <w:p w14:paraId="292DAC0E" w14:textId="77777777" w:rsidR="0072012A" w:rsidRPr="00E105F3" w:rsidRDefault="0072012A" w:rsidP="00FF0CD4">
                                  <w:pPr>
                                    <w:pStyle w:val="af4"/>
                                    <w:numPr>
                                      <w:ilvl w:val="0"/>
                                      <w:numId w:val="1"/>
                                    </w:numPr>
                                    <w:spacing w:line="200" w:lineRule="exact"/>
                                    <w:ind w:leftChars="0" w:rightChars="50" w:right="91"/>
                                    <w:jc w:val="both"/>
                                    <w:rPr>
                                      <w:rFonts w:hAnsi="ＭＳ ゴシック"/>
                                      <w:sz w:val="16"/>
                                      <w:szCs w:val="16"/>
                                    </w:rPr>
                                  </w:pPr>
                                  <w:r w:rsidRPr="00E105F3">
                                    <w:rPr>
                                      <w:rFonts w:hAnsi="ＭＳ ゴシック" w:hint="eastAsia"/>
                                      <w:sz w:val="16"/>
                                      <w:szCs w:val="16"/>
                                    </w:rPr>
                                    <w:t>サービス提供単位ごとの従業者の配置</w:t>
                                  </w:r>
                                </w:p>
                                <w:p w14:paraId="582E6D33" w14:textId="77777777" w:rsidR="0072012A" w:rsidRPr="00E105F3" w:rsidRDefault="0072012A" w:rsidP="001E57F1">
                                  <w:pPr>
                                    <w:spacing w:line="200" w:lineRule="exact"/>
                                    <w:ind w:leftChars="150" w:left="415" w:rightChars="50" w:right="91" w:hangingChars="100" w:hanging="142"/>
                                    <w:jc w:val="both"/>
                                    <w:rPr>
                                      <w:rFonts w:hAnsi="ＭＳ ゴシック"/>
                                      <w:sz w:val="16"/>
                                      <w:szCs w:val="16"/>
                                    </w:rPr>
                                  </w:pPr>
                                  <w:r w:rsidRPr="00E105F3">
                                    <w:rPr>
                                      <w:rFonts w:hAnsi="ＭＳ ゴシック" w:hint="eastAsia"/>
                                      <w:sz w:val="16"/>
                                      <w:szCs w:val="16"/>
                                    </w:rPr>
                                    <w:t xml:space="preserve">　サービス提供単位ごとに専ら当該サービスの提供に当たる者を確保するとは、</w:t>
                                  </w:r>
                                  <w:r w:rsidRPr="00E105F3">
                                    <w:rPr>
                                      <w:rFonts w:hAnsi="ＭＳ ゴシック" w:hint="eastAsia"/>
                                      <w:spacing w:val="-2"/>
                                      <w:sz w:val="16"/>
                                      <w:szCs w:val="16"/>
                                    </w:rPr>
                                    <w:t>生活介護の単位ごとに生活支援員について、当該サービスの提供時間帯に当該職種の従業者が常に確保され、必要な配置を行うよう定めたものである。</w:t>
                                  </w:r>
                                </w:p>
                                <w:p w14:paraId="08202EBF" w14:textId="77777777" w:rsidR="0072012A" w:rsidRPr="00E105F3" w:rsidRDefault="0072012A" w:rsidP="00FF0CD4">
                                  <w:pPr>
                                    <w:pStyle w:val="af4"/>
                                    <w:numPr>
                                      <w:ilvl w:val="0"/>
                                      <w:numId w:val="1"/>
                                    </w:numPr>
                                    <w:spacing w:line="200" w:lineRule="exact"/>
                                    <w:ind w:leftChars="0" w:rightChars="50" w:right="91"/>
                                    <w:jc w:val="both"/>
                                    <w:rPr>
                                      <w:rFonts w:hAnsi="ＭＳ ゴシック"/>
                                      <w:sz w:val="16"/>
                                      <w:szCs w:val="16"/>
                                    </w:rPr>
                                  </w:pPr>
                                  <w:r w:rsidRPr="00E105F3">
                                    <w:rPr>
                                      <w:rFonts w:hAnsi="ＭＳ ゴシック" w:hint="eastAsia"/>
                                      <w:sz w:val="16"/>
                                      <w:szCs w:val="16"/>
                                    </w:rPr>
                                    <w:t>常勤の従業員の配置</w:t>
                                  </w:r>
                                </w:p>
                                <w:p w14:paraId="55AE1A78" w14:textId="77777777" w:rsidR="0072012A" w:rsidRPr="00E105F3" w:rsidRDefault="0072012A" w:rsidP="001E57F1">
                                  <w:pPr>
                                    <w:spacing w:line="200" w:lineRule="exact"/>
                                    <w:ind w:leftChars="247" w:left="449" w:rightChars="50" w:right="91"/>
                                    <w:jc w:val="both"/>
                                    <w:rPr>
                                      <w:rFonts w:hAnsi="ＭＳ ゴシック"/>
                                      <w:spacing w:val="-2"/>
                                      <w:sz w:val="16"/>
                                      <w:szCs w:val="16"/>
                                    </w:rPr>
                                  </w:pPr>
                                  <w:r w:rsidRPr="00E105F3">
                                    <w:rPr>
                                      <w:rFonts w:hAnsi="ＭＳ ゴシック" w:hint="eastAsia"/>
                                      <w:sz w:val="16"/>
                                      <w:szCs w:val="16"/>
                                    </w:rPr>
                                    <w:t>同一施設で複数の生活介護の単位を設置する場合には、同時に行われる単位の数の常勤の従業者（サービス管理責任者及び医師を除く。）が必要となるものである。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E4745" id="Text Box 1773" o:spid="_x0000_s1038" type="#_x0000_t202" style="position:absolute;left:0;text-align:left;margin-left:4.8pt;margin-top:4.7pt;width:300pt;height:1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" strokeweight=".5pt">
                      <v:textbox inset="5.85pt,.7pt,5.85pt,.7pt">
                        <w:txbxContent>
                          <w:p w14:paraId="51F8BC68" w14:textId="77777777" w:rsidR="0072012A" w:rsidRPr="00E105F3" w:rsidRDefault="0072012A" w:rsidP="001E57F1">
                            <w:pPr>
                              <w:spacing w:line="200" w:lineRule="exact"/>
                              <w:ind w:leftChars="50" w:left="91" w:rightChars="50" w:right="91"/>
                              <w:jc w:val="both"/>
                              <w:rPr>
                                <w:rFonts w:hAnsi="ＭＳ ゴシック"/>
                                <w:sz w:val="16"/>
                                <w:szCs w:val="16"/>
                              </w:rPr>
                            </w:pPr>
                            <w:r w:rsidRPr="00E105F3">
                              <w:rPr>
                                <w:rFonts w:hAnsi="ＭＳ ゴシック" w:hint="eastAsia"/>
                                <w:sz w:val="16"/>
                                <w:szCs w:val="16"/>
                              </w:rPr>
                              <w:t xml:space="preserve">＜解釈通知　</w:t>
                            </w:r>
                            <w:r w:rsidRPr="00E105F3">
                              <w:rPr>
                                <w:rFonts w:hAnsi="ＭＳ ゴシック" w:hint="eastAsia"/>
                                <w:sz w:val="16"/>
                                <w:szCs w:val="16"/>
                              </w:rPr>
                              <w:t>第三の１(1)①オ＞</w:t>
                            </w:r>
                          </w:p>
                          <w:p w14:paraId="4E60C476" w14:textId="77777777" w:rsidR="0072012A" w:rsidRPr="00E105F3" w:rsidRDefault="0072012A" w:rsidP="00FF0CD4">
                            <w:pPr>
                              <w:pStyle w:val="af4"/>
                              <w:numPr>
                                <w:ilvl w:val="0"/>
                                <w:numId w:val="1"/>
                              </w:numPr>
                              <w:spacing w:line="200" w:lineRule="exact"/>
                              <w:ind w:leftChars="0" w:rightChars="50" w:right="91"/>
                              <w:jc w:val="both"/>
                              <w:rPr>
                                <w:rFonts w:hAnsi="ＭＳ ゴシック"/>
                                <w:sz w:val="16"/>
                                <w:szCs w:val="16"/>
                              </w:rPr>
                            </w:pPr>
                            <w:r w:rsidRPr="00E105F3">
                              <w:rPr>
                                <w:rFonts w:hAnsi="ＭＳ ゴシック" w:hint="eastAsia"/>
                                <w:sz w:val="16"/>
                                <w:szCs w:val="16"/>
                              </w:rPr>
                              <w:t xml:space="preserve">サービス提供の単位　</w:t>
                            </w:r>
                          </w:p>
                          <w:p w14:paraId="715DC52C" w14:textId="77777777" w:rsidR="0072012A" w:rsidRPr="00E105F3" w:rsidRDefault="0072012A" w:rsidP="001E57F1">
                            <w:pPr>
                              <w:spacing w:line="200" w:lineRule="exact"/>
                              <w:ind w:leftChars="150" w:left="273" w:rightChars="50" w:right="91" w:firstLineChars="100" w:firstLine="142"/>
                              <w:jc w:val="both"/>
                              <w:rPr>
                                <w:rFonts w:hAnsi="ＭＳ ゴシック"/>
                                <w:sz w:val="16"/>
                                <w:szCs w:val="16"/>
                              </w:rPr>
                            </w:pPr>
                            <w:r w:rsidRPr="00E105F3">
                              <w:rPr>
                                <w:rFonts w:hAnsi="ＭＳ ゴシック" w:hint="eastAsia"/>
                                <w:sz w:val="16"/>
                                <w:szCs w:val="16"/>
                              </w:rPr>
                              <w:t>サービスの単位とは、１日を通じて、同時に、一体的に提供されるものであり、次の要件を満たす場合に限り、複数のサービスの単位を設置することができる。</w:t>
                            </w:r>
                          </w:p>
                          <w:p w14:paraId="35620ED0" w14:textId="77777777" w:rsidR="0072012A" w:rsidRPr="00E105F3" w:rsidRDefault="0072012A" w:rsidP="001E57F1">
                            <w:pPr>
                              <w:spacing w:line="200" w:lineRule="exact"/>
                              <w:ind w:leftChars="150" w:left="415" w:rightChars="50" w:right="91" w:hangingChars="100" w:hanging="142"/>
                              <w:jc w:val="both"/>
                              <w:rPr>
                                <w:rFonts w:hAnsi="ＭＳ ゴシック"/>
                                <w:sz w:val="16"/>
                                <w:szCs w:val="16"/>
                              </w:rPr>
                            </w:pPr>
                            <w:r w:rsidRPr="00E105F3">
                              <w:rPr>
                                <w:rFonts w:hAnsi="ＭＳ ゴシック" w:hint="eastAsia"/>
                                <w:sz w:val="16"/>
                                <w:szCs w:val="16"/>
                              </w:rPr>
                              <w:t>ア　階を隔てるなど、同時に、２つの場所で行われ、これらのサービスの提供が一体的に行われているとはいえないこと。</w:t>
                            </w:r>
                          </w:p>
                          <w:p w14:paraId="0DDF15B6" w14:textId="77777777" w:rsidR="0072012A" w:rsidRPr="00E105F3" w:rsidRDefault="0072012A" w:rsidP="001E57F1">
                            <w:pPr>
                              <w:spacing w:line="200" w:lineRule="exact"/>
                              <w:ind w:leftChars="150" w:left="415" w:rightChars="50" w:right="91" w:hangingChars="100" w:hanging="142"/>
                              <w:jc w:val="both"/>
                              <w:rPr>
                                <w:rFonts w:hAnsi="ＭＳ ゴシック"/>
                                <w:sz w:val="16"/>
                                <w:szCs w:val="16"/>
                              </w:rPr>
                            </w:pPr>
                            <w:r w:rsidRPr="00E105F3">
                              <w:rPr>
                                <w:rFonts w:hAnsi="ＭＳ ゴシック" w:hint="eastAsia"/>
                                <w:sz w:val="16"/>
                                <w:szCs w:val="16"/>
                              </w:rPr>
                              <w:t>イ　単位ごとの利用定員が２０人以上であること。</w:t>
                            </w:r>
                          </w:p>
                          <w:p w14:paraId="425099EB" w14:textId="77777777" w:rsidR="0072012A" w:rsidRPr="00E105F3" w:rsidRDefault="0072012A" w:rsidP="001E57F1">
                            <w:pPr>
                              <w:spacing w:line="200" w:lineRule="exact"/>
                              <w:ind w:leftChars="150" w:left="415" w:rightChars="50" w:right="91" w:hangingChars="100" w:hanging="142"/>
                              <w:jc w:val="both"/>
                              <w:rPr>
                                <w:rFonts w:hAnsi="ＭＳ ゴシック"/>
                                <w:sz w:val="16"/>
                                <w:szCs w:val="16"/>
                              </w:rPr>
                            </w:pPr>
                            <w:r w:rsidRPr="00E105F3">
                              <w:rPr>
                                <w:rFonts w:hAnsi="ＭＳ ゴシック" w:hint="eastAsia"/>
                                <w:sz w:val="16"/>
                                <w:szCs w:val="16"/>
                              </w:rPr>
                              <w:t>ウ　単位ごとに必要な従業者が確保されていること。</w:t>
                            </w:r>
                          </w:p>
                          <w:p w14:paraId="292DAC0E" w14:textId="77777777" w:rsidR="0072012A" w:rsidRPr="00E105F3" w:rsidRDefault="0072012A" w:rsidP="00FF0CD4">
                            <w:pPr>
                              <w:pStyle w:val="af4"/>
                              <w:numPr>
                                <w:ilvl w:val="0"/>
                                <w:numId w:val="1"/>
                              </w:numPr>
                              <w:spacing w:line="200" w:lineRule="exact"/>
                              <w:ind w:leftChars="0" w:rightChars="50" w:right="91"/>
                              <w:jc w:val="both"/>
                              <w:rPr>
                                <w:rFonts w:hAnsi="ＭＳ ゴシック"/>
                                <w:sz w:val="16"/>
                                <w:szCs w:val="16"/>
                              </w:rPr>
                            </w:pPr>
                            <w:r w:rsidRPr="00E105F3">
                              <w:rPr>
                                <w:rFonts w:hAnsi="ＭＳ ゴシック" w:hint="eastAsia"/>
                                <w:sz w:val="16"/>
                                <w:szCs w:val="16"/>
                              </w:rPr>
                              <w:t>サービス提供単位ごとの従業者の配置</w:t>
                            </w:r>
                          </w:p>
                          <w:p w14:paraId="582E6D33" w14:textId="77777777" w:rsidR="0072012A" w:rsidRPr="00E105F3" w:rsidRDefault="0072012A" w:rsidP="001E57F1">
                            <w:pPr>
                              <w:spacing w:line="200" w:lineRule="exact"/>
                              <w:ind w:leftChars="150" w:left="415" w:rightChars="50" w:right="91" w:hangingChars="100" w:hanging="142"/>
                              <w:jc w:val="both"/>
                              <w:rPr>
                                <w:rFonts w:hAnsi="ＭＳ ゴシック"/>
                                <w:sz w:val="16"/>
                                <w:szCs w:val="16"/>
                              </w:rPr>
                            </w:pPr>
                            <w:r w:rsidRPr="00E105F3">
                              <w:rPr>
                                <w:rFonts w:hAnsi="ＭＳ ゴシック" w:hint="eastAsia"/>
                                <w:sz w:val="16"/>
                                <w:szCs w:val="16"/>
                              </w:rPr>
                              <w:t xml:space="preserve">　サービス提供単位ごとに専ら当該サービスの提供に当たる者を確保するとは、</w:t>
                            </w:r>
                            <w:r w:rsidRPr="00E105F3">
                              <w:rPr>
                                <w:rFonts w:hAnsi="ＭＳ ゴシック" w:hint="eastAsia"/>
                                <w:spacing w:val="-2"/>
                                <w:sz w:val="16"/>
                                <w:szCs w:val="16"/>
                              </w:rPr>
                              <w:t>生活介護の単位ごとに生活支援員について、当該サービスの提供時間帯に当該職種の従業者が常に確保され、必要な配置を行うよう定めたものである。</w:t>
                            </w:r>
                          </w:p>
                          <w:p w14:paraId="08202EBF" w14:textId="77777777" w:rsidR="0072012A" w:rsidRPr="00E105F3" w:rsidRDefault="0072012A" w:rsidP="00FF0CD4">
                            <w:pPr>
                              <w:pStyle w:val="af4"/>
                              <w:numPr>
                                <w:ilvl w:val="0"/>
                                <w:numId w:val="1"/>
                              </w:numPr>
                              <w:spacing w:line="200" w:lineRule="exact"/>
                              <w:ind w:leftChars="0" w:rightChars="50" w:right="91"/>
                              <w:jc w:val="both"/>
                              <w:rPr>
                                <w:rFonts w:hAnsi="ＭＳ ゴシック"/>
                                <w:sz w:val="16"/>
                                <w:szCs w:val="16"/>
                              </w:rPr>
                            </w:pPr>
                            <w:r w:rsidRPr="00E105F3">
                              <w:rPr>
                                <w:rFonts w:hAnsi="ＭＳ ゴシック" w:hint="eastAsia"/>
                                <w:sz w:val="16"/>
                                <w:szCs w:val="16"/>
                              </w:rPr>
                              <w:t>常勤の従業員の配置</w:t>
                            </w:r>
                          </w:p>
                          <w:p w14:paraId="55AE1A78" w14:textId="77777777" w:rsidR="0072012A" w:rsidRPr="00E105F3" w:rsidRDefault="0072012A" w:rsidP="001E57F1">
                            <w:pPr>
                              <w:spacing w:line="200" w:lineRule="exact"/>
                              <w:ind w:leftChars="247" w:left="449" w:rightChars="50" w:right="91"/>
                              <w:jc w:val="both"/>
                              <w:rPr>
                                <w:rFonts w:hAnsi="ＭＳ ゴシック"/>
                                <w:spacing w:val="-2"/>
                                <w:sz w:val="16"/>
                                <w:szCs w:val="16"/>
                              </w:rPr>
                            </w:pPr>
                            <w:r w:rsidRPr="00E105F3">
                              <w:rPr>
                                <w:rFonts w:hAnsi="ＭＳ ゴシック" w:hint="eastAsia"/>
                                <w:sz w:val="16"/>
                                <w:szCs w:val="16"/>
                              </w:rPr>
                              <w:t>同一施設で複数の生活介護の単位を設置する場合には、同時に行われる単位の数の常勤の従業者（サービス管理責任者及び医師を除く。）が必要となるものである。</w:t>
                            </w:r>
                          </w:p>
                        </w:txbxContent>
                      </v:textbox>
                    </v:shape>
                  </w:pict>
                </mc:Fallback>
              </mc:AlternateContent>
            </w:r>
          </w:p>
          <w:p w14:paraId="50B33AFC" w14:textId="77777777" w:rsidR="0072012A" w:rsidRPr="005B7DB2" w:rsidRDefault="0072012A" w:rsidP="006456D8">
            <w:pPr>
              <w:snapToGrid/>
              <w:jc w:val="both"/>
              <w:rPr>
                <w:szCs w:val="20"/>
              </w:rPr>
            </w:pPr>
          </w:p>
          <w:p w14:paraId="06EAC33F" w14:textId="77777777" w:rsidR="0072012A" w:rsidRPr="005B7DB2" w:rsidRDefault="0072012A" w:rsidP="006456D8">
            <w:pPr>
              <w:snapToGrid/>
              <w:spacing w:afterLines="50" w:after="142"/>
              <w:jc w:val="both"/>
              <w:rPr>
                <w:rFonts w:hAnsi="ＭＳ ゴシック"/>
                <w:szCs w:val="20"/>
              </w:rPr>
            </w:pPr>
          </w:p>
        </w:tc>
        <w:tc>
          <w:tcPr>
            <w:tcW w:w="1025" w:type="dxa"/>
            <w:tcBorders>
              <w:top w:val="single" w:sz="4" w:space="0" w:color="auto"/>
              <w:bottom w:val="single" w:sz="4" w:space="0" w:color="auto"/>
            </w:tcBorders>
          </w:tcPr>
          <w:p w14:paraId="7750F85D" w14:textId="77777777" w:rsidR="0072012A" w:rsidRPr="005B7DB2" w:rsidRDefault="00676910" w:rsidP="006456D8">
            <w:pPr>
              <w:snapToGrid/>
              <w:jc w:val="both"/>
            </w:pPr>
            <w:sdt>
              <w:sdtPr>
                <w:rPr>
                  <w:rFonts w:hint="eastAsia"/>
                </w:rPr>
                <w:id w:val="-1492480038"/>
                <w14:checkbox>
                  <w14:checked w14:val="0"/>
                  <w14:checkedState w14:val="00FE" w14:font="Wingdings"/>
                  <w14:uncheckedState w14:val="2610" w14:font="ＭＳ ゴシック"/>
                </w14:checkbox>
              </w:sdtPr>
              <w:sdtEndPr/>
              <w:sdtContent>
                <w:r w:rsidR="0072012A" w:rsidRPr="005B7DB2">
                  <w:rPr>
                    <w:rFonts w:hAnsi="ＭＳ ゴシック" w:hint="eastAsia"/>
                  </w:rPr>
                  <w:t>☐</w:t>
                </w:r>
              </w:sdtContent>
            </w:sdt>
            <w:r w:rsidR="0072012A" w:rsidRPr="005B7DB2">
              <w:rPr>
                <w:rFonts w:hint="eastAsia"/>
              </w:rPr>
              <w:t>いる</w:t>
            </w:r>
          </w:p>
          <w:p w14:paraId="7854F5A0" w14:textId="77777777" w:rsidR="0072012A" w:rsidRPr="005B7DB2" w:rsidRDefault="00676910" w:rsidP="006456D8">
            <w:pPr>
              <w:snapToGrid/>
              <w:jc w:val="both"/>
              <w:rPr>
                <w:szCs w:val="20"/>
              </w:rPr>
            </w:pPr>
            <w:sdt>
              <w:sdtPr>
                <w:rPr>
                  <w:rFonts w:hint="eastAsia"/>
                </w:rPr>
                <w:id w:val="-265700460"/>
                <w14:checkbox>
                  <w14:checked w14:val="0"/>
                  <w14:checkedState w14:val="00FE" w14:font="Wingdings"/>
                  <w14:uncheckedState w14:val="2610" w14:font="ＭＳ ゴシック"/>
                </w14:checkbox>
              </w:sdtPr>
              <w:sdtEndPr/>
              <w:sdtContent>
                <w:r w:rsidR="0072012A" w:rsidRPr="005B7DB2">
                  <w:rPr>
                    <w:rFonts w:hAnsi="ＭＳ ゴシック" w:hint="eastAsia"/>
                  </w:rPr>
                  <w:t>☐</w:t>
                </w:r>
              </w:sdtContent>
            </w:sdt>
            <w:r w:rsidR="0072012A" w:rsidRPr="005B7DB2">
              <w:rPr>
                <w:rFonts w:hint="eastAsia"/>
              </w:rPr>
              <w:t>いない</w:t>
            </w:r>
          </w:p>
        </w:tc>
        <w:tc>
          <w:tcPr>
            <w:tcW w:w="1700" w:type="dxa"/>
            <w:tcBorders>
              <w:top w:val="single" w:sz="4" w:space="0" w:color="auto"/>
              <w:bottom w:val="single" w:sz="4" w:space="0" w:color="auto"/>
            </w:tcBorders>
          </w:tcPr>
          <w:p w14:paraId="6E60066A" w14:textId="18808D3C" w:rsidR="0072012A" w:rsidRPr="005B7DB2" w:rsidRDefault="0072012A" w:rsidP="006456D8">
            <w:pPr>
              <w:snapToGrid/>
              <w:spacing w:line="240" w:lineRule="exact"/>
              <w:ind w:rightChars="-52" w:right="-95"/>
              <w:jc w:val="both"/>
              <w:rPr>
                <w:rFonts w:hAnsi="ＭＳ ゴシック"/>
                <w:sz w:val="18"/>
                <w:szCs w:val="18"/>
              </w:rPr>
            </w:pPr>
            <w:r w:rsidRPr="005B7DB2">
              <w:rPr>
                <w:rFonts w:hAnsi="ＭＳ ゴシック" w:hint="eastAsia"/>
                <w:sz w:val="18"/>
                <w:szCs w:val="18"/>
              </w:rPr>
              <w:t>条例第</w:t>
            </w:r>
            <w:r w:rsidR="007A0087" w:rsidRPr="005B7DB2">
              <w:rPr>
                <w:rFonts w:hAnsi="ＭＳ ゴシック" w:hint="eastAsia"/>
                <w:sz w:val="18"/>
                <w:szCs w:val="18"/>
              </w:rPr>
              <w:t>5</w:t>
            </w:r>
            <w:r w:rsidRPr="005B7DB2">
              <w:rPr>
                <w:rFonts w:hAnsi="ＭＳ ゴシック" w:hint="eastAsia"/>
                <w:sz w:val="18"/>
                <w:szCs w:val="18"/>
              </w:rPr>
              <w:t>条第</w:t>
            </w:r>
            <w:r w:rsidR="007A0087" w:rsidRPr="005B7DB2">
              <w:rPr>
                <w:rFonts w:hAnsi="ＭＳ ゴシック" w:hint="eastAsia"/>
                <w:sz w:val="18"/>
                <w:szCs w:val="18"/>
              </w:rPr>
              <w:t>1</w:t>
            </w:r>
            <w:r w:rsidRPr="005B7DB2">
              <w:rPr>
                <w:rFonts w:hAnsi="ＭＳ ゴシック" w:hint="eastAsia"/>
                <w:sz w:val="18"/>
                <w:szCs w:val="18"/>
              </w:rPr>
              <w:t>項</w:t>
            </w:r>
          </w:p>
          <w:p w14:paraId="74E3041F" w14:textId="77777777" w:rsidR="0072012A" w:rsidRPr="005B7DB2" w:rsidRDefault="0072012A" w:rsidP="006456D8">
            <w:pPr>
              <w:snapToGrid/>
              <w:jc w:val="both"/>
              <w:rPr>
                <w:rFonts w:hAnsi="ＭＳ ゴシック"/>
                <w:szCs w:val="20"/>
              </w:rPr>
            </w:pPr>
            <w:r w:rsidRPr="005B7DB2">
              <w:rPr>
                <w:rFonts w:hAnsi="ＭＳ ゴシック" w:hint="eastAsia"/>
                <w:sz w:val="18"/>
                <w:szCs w:val="18"/>
              </w:rPr>
              <w:t>省令第4条第1項1号ロ</w:t>
            </w:r>
          </w:p>
        </w:tc>
      </w:tr>
      <w:tr w:rsidR="005B7DB2" w:rsidRPr="005B7DB2" w14:paraId="6557118D" w14:textId="77777777" w:rsidTr="0072012A">
        <w:trPr>
          <w:gridAfter w:val="1"/>
          <w:wAfter w:w="11" w:type="dxa"/>
          <w:trHeight w:val="2835"/>
        </w:trPr>
        <w:tc>
          <w:tcPr>
            <w:tcW w:w="1183" w:type="dxa"/>
            <w:vMerge/>
          </w:tcPr>
          <w:p w14:paraId="670A6C16" w14:textId="0818386A" w:rsidR="0072012A" w:rsidRPr="005B7DB2" w:rsidRDefault="0072012A" w:rsidP="006456D8">
            <w:pPr>
              <w:snapToGrid/>
              <w:jc w:val="both"/>
              <w:rPr>
                <w:szCs w:val="20"/>
              </w:rPr>
            </w:pPr>
          </w:p>
        </w:tc>
        <w:tc>
          <w:tcPr>
            <w:tcW w:w="5731" w:type="dxa"/>
            <w:gridSpan w:val="2"/>
            <w:tcBorders>
              <w:top w:val="single" w:sz="4" w:space="0" w:color="auto"/>
              <w:bottom w:val="single" w:sz="4" w:space="0" w:color="auto"/>
            </w:tcBorders>
          </w:tcPr>
          <w:p w14:paraId="15E166DB" w14:textId="77777777" w:rsidR="0072012A" w:rsidRPr="005B7DB2" w:rsidRDefault="0072012A" w:rsidP="006456D8">
            <w:pPr>
              <w:snapToGrid/>
              <w:jc w:val="both"/>
              <w:rPr>
                <w:rFonts w:hAnsi="ＭＳ ゴシック"/>
                <w:szCs w:val="20"/>
              </w:rPr>
            </w:pPr>
            <w:r w:rsidRPr="005B7DB2">
              <w:rPr>
                <w:rFonts w:hAnsi="ＭＳ ゴシック"/>
                <w:szCs w:val="20"/>
              </w:rPr>
              <w:t>（</w:t>
            </w:r>
            <w:r w:rsidRPr="005B7DB2">
              <w:rPr>
                <w:rFonts w:hAnsi="ＭＳ ゴシック" w:hint="eastAsia"/>
                <w:szCs w:val="20"/>
              </w:rPr>
              <w:t>３</w:t>
            </w:r>
            <w:r w:rsidRPr="005B7DB2">
              <w:rPr>
                <w:rFonts w:hAnsi="ＭＳ ゴシック"/>
                <w:szCs w:val="20"/>
              </w:rPr>
              <w:t>）</w:t>
            </w:r>
            <w:r w:rsidRPr="005B7DB2">
              <w:rPr>
                <w:rFonts w:hAnsi="ＭＳ ゴシック" w:hint="eastAsia"/>
                <w:szCs w:val="20"/>
              </w:rPr>
              <w:t>機能訓練指導員</w:t>
            </w:r>
          </w:p>
          <w:p w14:paraId="03339164" w14:textId="4B9DE0EF" w:rsidR="0072012A" w:rsidRPr="005B7DB2" w:rsidRDefault="0072012A" w:rsidP="006456D8">
            <w:pPr>
              <w:snapToGrid/>
              <w:ind w:leftChars="100" w:left="182" w:firstLineChars="100" w:firstLine="182"/>
              <w:jc w:val="both"/>
              <w:rPr>
                <w:rFonts w:hAnsi="ＭＳ ゴシック"/>
                <w:szCs w:val="20"/>
              </w:rPr>
            </w:pPr>
            <w:r w:rsidRPr="005B7DB2">
              <w:rPr>
                <w:rFonts w:hAnsi="ＭＳ ゴシック"/>
                <w:szCs w:val="20"/>
              </w:rPr>
              <w:t>理学療法士</w:t>
            </w:r>
            <w:r w:rsidR="00165480">
              <w:rPr>
                <w:rFonts w:hAnsi="ＭＳ ゴシック" w:hint="eastAsia"/>
                <w:szCs w:val="20"/>
              </w:rPr>
              <w:t>、</w:t>
            </w:r>
            <w:r w:rsidRPr="005B7DB2">
              <w:rPr>
                <w:rFonts w:hAnsi="ＭＳ ゴシック" w:hint="eastAsia"/>
                <w:szCs w:val="20"/>
              </w:rPr>
              <w:t>作</w:t>
            </w:r>
            <w:r w:rsidRPr="00A37B1C">
              <w:rPr>
                <w:rFonts w:hAnsi="ＭＳ ゴシック" w:hint="eastAsia"/>
                <w:szCs w:val="20"/>
              </w:rPr>
              <w:t>業療法士</w:t>
            </w:r>
            <w:r w:rsidR="00165480" w:rsidRPr="00A37B1C">
              <w:rPr>
                <w:rFonts w:hAnsi="ＭＳ ゴシック" w:hint="eastAsia"/>
                <w:szCs w:val="20"/>
              </w:rPr>
              <w:t>及び言語聴覚士</w:t>
            </w:r>
            <w:r w:rsidRPr="005B7DB2">
              <w:rPr>
                <w:rFonts w:hAnsi="ＭＳ ゴシック" w:hint="eastAsia"/>
                <w:szCs w:val="20"/>
              </w:rPr>
              <w:t>を</w:t>
            </w:r>
            <w:r w:rsidRPr="005B7DB2">
              <w:rPr>
                <w:rFonts w:hAnsi="ＭＳ ゴシック"/>
                <w:szCs w:val="20"/>
              </w:rPr>
              <w:t>確保</w:t>
            </w:r>
            <w:r w:rsidRPr="005B7DB2">
              <w:rPr>
                <w:rFonts w:hAnsi="ＭＳ ゴシック" w:hint="eastAsia"/>
                <w:szCs w:val="20"/>
              </w:rPr>
              <w:t>することが</w:t>
            </w:r>
            <w:r w:rsidRPr="005B7DB2">
              <w:rPr>
                <w:rFonts w:hAnsi="ＭＳ ゴシック"/>
                <w:szCs w:val="20"/>
              </w:rPr>
              <w:t>困難な場合は、</w:t>
            </w:r>
            <w:r w:rsidRPr="005B7DB2">
              <w:rPr>
                <w:rFonts w:hAnsi="ＭＳ ゴシック" w:hint="eastAsia"/>
                <w:szCs w:val="20"/>
              </w:rPr>
              <w:t>これらの者に代えて、</w:t>
            </w:r>
            <w:r w:rsidRPr="005B7DB2">
              <w:rPr>
                <w:rFonts w:hAnsi="ＭＳ ゴシック"/>
                <w:szCs w:val="20"/>
              </w:rPr>
              <w:t>日常生活を営むのに必要な機能の減退を防止するための訓練を行う能力を有する看護師</w:t>
            </w:r>
            <w:r w:rsidRPr="005B7DB2">
              <w:rPr>
                <w:rFonts w:hAnsi="ＭＳ ゴシック" w:hint="eastAsia"/>
                <w:szCs w:val="20"/>
              </w:rPr>
              <w:t>その他の者を機能訓練指導員として置いていますか。</w:t>
            </w:r>
          </w:p>
          <w:p w14:paraId="6C5D54C9" w14:textId="7ACE6CD1" w:rsidR="0072012A" w:rsidRPr="005B7DB2" w:rsidRDefault="0072012A" w:rsidP="006456D8">
            <w:pPr>
              <w:snapToGrid/>
              <w:jc w:val="both"/>
              <w:rPr>
                <w:rFonts w:hAnsi="ＭＳ ゴシック"/>
                <w:szCs w:val="20"/>
              </w:rPr>
            </w:pPr>
            <w:r w:rsidRPr="005B7DB2">
              <w:rPr>
                <w:rFonts w:hAnsi="ＭＳ ゴシック"/>
                <w:noProof/>
                <w:szCs w:val="20"/>
              </w:rPr>
              <mc:AlternateContent>
                <mc:Choice Requires="wps">
                  <w:drawing>
                    <wp:anchor distT="0" distB="0" distL="114300" distR="114300" simplePos="0" relativeHeight="251659776" behindDoc="0" locked="0" layoutInCell="1" allowOverlap="1" wp14:anchorId="628911AF" wp14:editId="61418920">
                      <wp:simplePos x="0" y="0"/>
                      <wp:positionH relativeFrom="column">
                        <wp:posOffset>65641</wp:posOffset>
                      </wp:positionH>
                      <wp:positionV relativeFrom="paragraph">
                        <wp:posOffset>50415</wp:posOffset>
                      </wp:positionV>
                      <wp:extent cx="4837814" cy="733647"/>
                      <wp:effectExtent l="0" t="0" r="20320" b="28575"/>
                      <wp:wrapNone/>
                      <wp:docPr id="225" name="Text Box 1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814" cy="733647"/>
                              </a:xfrm>
                              <a:prstGeom prst="rect">
                                <a:avLst/>
                              </a:prstGeom>
                              <a:solidFill>
                                <a:srgbClr val="FFFFFF"/>
                              </a:solidFill>
                              <a:ln w="6350">
                                <a:solidFill>
                                  <a:srgbClr val="000000"/>
                                </a:solidFill>
                                <a:miter lim="800000"/>
                                <a:headEnd/>
                                <a:tailEnd/>
                              </a:ln>
                            </wps:spPr>
                            <wps:txbx>
                              <w:txbxContent>
                                <w:p w14:paraId="133A5992" w14:textId="77777777" w:rsidR="0072012A" w:rsidRPr="00E105F3" w:rsidRDefault="0072012A" w:rsidP="001E57F1">
                                  <w:pPr>
                                    <w:spacing w:beforeLines="20" w:before="57" w:line="240" w:lineRule="exact"/>
                                    <w:ind w:leftChars="50" w:left="91" w:rightChars="50" w:right="91"/>
                                    <w:jc w:val="both"/>
                                    <w:rPr>
                                      <w:rFonts w:hAnsi="ＭＳ ゴシック"/>
                                      <w:sz w:val="16"/>
                                      <w:szCs w:val="16"/>
                                    </w:rPr>
                                  </w:pPr>
                                  <w:r w:rsidRPr="00E105F3">
                                    <w:rPr>
                                      <w:rFonts w:hAnsi="ＭＳ ゴシック" w:hint="eastAsia"/>
                                      <w:sz w:val="16"/>
                                      <w:szCs w:val="16"/>
                                    </w:rPr>
                                    <w:t xml:space="preserve">＜解釈通知　</w:t>
                                  </w:r>
                                  <w:r w:rsidRPr="00E105F3">
                                    <w:rPr>
                                      <w:rFonts w:hAnsi="ＭＳ ゴシック" w:hint="eastAsia"/>
                                      <w:sz w:val="16"/>
                                      <w:szCs w:val="16"/>
                                    </w:rPr>
                                    <w:t>第三の１(1)①カ＞</w:t>
                                  </w:r>
                                </w:p>
                                <w:p w14:paraId="408ADFB3" w14:textId="655F7596" w:rsidR="0072012A" w:rsidRPr="00E105F3" w:rsidRDefault="0072012A" w:rsidP="001E57F1">
                                  <w:pPr>
                                    <w:spacing w:line="240" w:lineRule="exact"/>
                                    <w:ind w:leftChars="50" w:left="233" w:rightChars="50" w:right="91" w:hangingChars="100" w:hanging="142"/>
                                    <w:jc w:val="both"/>
                                    <w:rPr>
                                      <w:rFonts w:hAnsi="ＭＳ ゴシック"/>
                                      <w:sz w:val="16"/>
                                      <w:szCs w:val="16"/>
                                    </w:rPr>
                                  </w:pPr>
                                  <w:r w:rsidRPr="00E105F3">
                                    <w:rPr>
                                      <w:rFonts w:hAnsi="ＭＳ ゴシック" w:hint="eastAsia"/>
                                      <w:sz w:val="16"/>
                                      <w:szCs w:val="16"/>
                                    </w:rPr>
                                    <w:t>○　看護師のほか、柔道整</w:t>
                                  </w:r>
                                  <w:r w:rsidR="009D45E9" w:rsidRPr="00E105F3">
                                    <w:rPr>
                                      <w:rFonts w:hAnsi="ＭＳ ゴシック" w:hint="eastAsia"/>
                                      <w:sz w:val="16"/>
                                      <w:szCs w:val="16"/>
                                    </w:rPr>
                                    <w:t>復</w:t>
                                  </w:r>
                                  <w:r w:rsidRPr="00E105F3">
                                    <w:rPr>
                                      <w:rFonts w:hAnsi="ＭＳ ゴシック" w:hint="eastAsia"/>
                                      <w:sz w:val="16"/>
                                      <w:szCs w:val="16"/>
                                    </w:rPr>
                                    <w:t>師、あん摩マッサージ指圧</w:t>
                                  </w:r>
                                  <w:r w:rsidRPr="00A37B1C">
                                    <w:rPr>
                                      <w:rFonts w:hAnsi="ＭＳ ゴシック" w:hint="eastAsia"/>
                                      <w:sz w:val="16"/>
                                      <w:szCs w:val="16"/>
                                    </w:rPr>
                                    <w:t>師の</w:t>
                                  </w:r>
                                  <w:r w:rsidRPr="00E105F3">
                                    <w:rPr>
                                      <w:rFonts w:hAnsi="ＭＳ ゴシック" w:hint="eastAsia"/>
                                      <w:sz w:val="16"/>
                                      <w:szCs w:val="16"/>
                                    </w:rPr>
                                    <w:t>日常生活を営むのに必要な機能の減退を防止するために必要な訓練を行う能力を有する者をもって代えることができる。</w:t>
                                  </w:r>
                                </w:p>
                                <w:p w14:paraId="2AB4AF91" w14:textId="77777777" w:rsidR="0072012A" w:rsidRPr="00E105F3" w:rsidRDefault="0072012A" w:rsidP="001E57F1">
                                  <w:pPr>
                                    <w:spacing w:line="240" w:lineRule="exact"/>
                                    <w:ind w:leftChars="50" w:left="233" w:rightChars="50" w:right="91" w:hangingChars="100" w:hanging="142"/>
                                    <w:jc w:val="both"/>
                                    <w:rPr>
                                      <w:rFonts w:hAnsi="ＭＳ ゴシック"/>
                                      <w:sz w:val="16"/>
                                      <w:szCs w:val="16"/>
                                    </w:rPr>
                                  </w:pPr>
                                  <w:r w:rsidRPr="00E105F3">
                                    <w:rPr>
                                      <w:rFonts w:hAnsi="ＭＳ ゴシック" w:hint="eastAsia"/>
                                      <w:sz w:val="16"/>
                                      <w:szCs w:val="16"/>
                                    </w:rPr>
                                    <w:t xml:space="preserve">○　</w:t>
                                  </w:r>
                                  <w:r w:rsidRPr="00E105F3">
                                    <w:rPr>
                                      <w:rFonts w:hAnsi="ＭＳ ゴシック"/>
                                      <w:sz w:val="16"/>
                                      <w:szCs w:val="16"/>
                                    </w:rPr>
                                    <w:t>利用者の日常生活やレクリエーション、行事を通じて行う機能訓練は、生活支援員が兼務して差し支えない。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911AF" id="Text Box 1772" o:spid="_x0000_s1039" type="#_x0000_t202" style="position:absolute;left:0;text-align:left;margin-left:5.15pt;margin-top:3.95pt;width:380.95pt;height:5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" strokeweight=".5pt">
                      <v:textbox inset="5.85pt,.7pt,5.85pt,.7pt">
                        <w:txbxContent>
                          <w:p w14:paraId="133A5992" w14:textId="77777777" w:rsidR="0072012A" w:rsidRPr="00E105F3" w:rsidRDefault="0072012A" w:rsidP="001E57F1">
                            <w:pPr>
                              <w:spacing w:beforeLines="20" w:before="57" w:line="240" w:lineRule="exact"/>
                              <w:ind w:leftChars="50" w:left="91" w:rightChars="50" w:right="91"/>
                              <w:jc w:val="both"/>
                              <w:rPr>
                                <w:rFonts w:hAnsi="ＭＳ ゴシック"/>
                                <w:sz w:val="16"/>
                                <w:szCs w:val="16"/>
                              </w:rPr>
                            </w:pPr>
                            <w:r w:rsidRPr="00E105F3">
                              <w:rPr>
                                <w:rFonts w:hAnsi="ＭＳ ゴシック" w:hint="eastAsia"/>
                                <w:sz w:val="16"/>
                                <w:szCs w:val="16"/>
                              </w:rPr>
                              <w:t xml:space="preserve">＜解釈通知　</w:t>
                            </w:r>
                            <w:r w:rsidRPr="00E105F3">
                              <w:rPr>
                                <w:rFonts w:hAnsi="ＭＳ ゴシック" w:hint="eastAsia"/>
                                <w:sz w:val="16"/>
                                <w:szCs w:val="16"/>
                              </w:rPr>
                              <w:t>第三の１(1)①カ＞</w:t>
                            </w:r>
                          </w:p>
                          <w:p w14:paraId="408ADFB3" w14:textId="655F7596" w:rsidR="0072012A" w:rsidRPr="00E105F3" w:rsidRDefault="0072012A" w:rsidP="001E57F1">
                            <w:pPr>
                              <w:spacing w:line="240" w:lineRule="exact"/>
                              <w:ind w:leftChars="50" w:left="233" w:rightChars="50" w:right="91" w:hangingChars="100" w:hanging="142"/>
                              <w:jc w:val="both"/>
                              <w:rPr>
                                <w:rFonts w:hAnsi="ＭＳ ゴシック"/>
                                <w:sz w:val="16"/>
                                <w:szCs w:val="16"/>
                              </w:rPr>
                            </w:pPr>
                            <w:r w:rsidRPr="00E105F3">
                              <w:rPr>
                                <w:rFonts w:hAnsi="ＭＳ ゴシック" w:hint="eastAsia"/>
                                <w:sz w:val="16"/>
                                <w:szCs w:val="16"/>
                              </w:rPr>
                              <w:t>○　看護師のほか、柔道整</w:t>
                            </w:r>
                            <w:r w:rsidR="009D45E9" w:rsidRPr="00E105F3">
                              <w:rPr>
                                <w:rFonts w:hAnsi="ＭＳ ゴシック" w:hint="eastAsia"/>
                                <w:sz w:val="16"/>
                                <w:szCs w:val="16"/>
                              </w:rPr>
                              <w:t>復</w:t>
                            </w:r>
                            <w:r w:rsidRPr="00E105F3">
                              <w:rPr>
                                <w:rFonts w:hAnsi="ＭＳ ゴシック" w:hint="eastAsia"/>
                                <w:sz w:val="16"/>
                                <w:szCs w:val="16"/>
                              </w:rPr>
                              <w:t>師、あん摩マッサージ指圧</w:t>
                            </w:r>
                            <w:r w:rsidRPr="00A37B1C">
                              <w:rPr>
                                <w:rFonts w:hAnsi="ＭＳ ゴシック" w:hint="eastAsia"/>
                                <w:sz w:val="16"/>
                                <w:szCs w:val="16"/>
                              </w:rPr>
                              <w:t>師の</w:t>
                            </w:r>
                            <w:r w:rsidRPr="00E105F3">
                              <w:rPr>
                                <w:rFonts w:hAnsi="ＭＳ ゴシック" w:hint="eastAsia"/>
                                <w:sz w:val="16"/>
                                <w:szCs w:val="16"/>
                              </w:rPr>
                              <w:t>日常生活を営むのに必要な機能の減退を防止するために必要な訓練を行う能力を有する者をもって代えることができる。</w:t>
                            </w:r>
                          </w:p>
                          <w:p w14:paraId="2AB4AF91" w14:textId="77777777" w:rsidR="0072012A" w:rsidRPr="00E105F3" w:rsidRDefault="0072012A" w:rsidP="001E57F1">
                            <w:pPr>
                              <w:spacing w:line="240" w:lineRule="exact"/>
                              <w:ind w:leftChars="50" w:left="233" w:rightChars="50" w:right="91" w:hangingChars="100" w:hanging="142"/>
                              <w:jc w:val="both"/>
                              <w:rPr>
                                <w:rFonts w:hAnsi="ＭＳ ゴシック"/>
                                <w:sz w:val="16"/>
                                <w:szCs w:val="16"/>
                              </w:rPr>
                            </w:pPr>
                            <w:r w:rsidRPr="00E105F3">
                              <w:rPr>
                                <w:rFonts w:hAnsi="ＭＳ ゴシック" w:hint="eastAsia"/>
                                <w:sz w:val="16"/>
                                <w:szCs w:val="16"/>
                              </w:rPr>
                              <w:t xml:space="preserve">○　</w:t>
                            </w:r>
                            <w:r w:rsidRPr="00E105F3">
                              <w:rPr>
                                <w:rFonts w:hAnsi="ＭＳ ゴシック"/>
                                <w:sz w:val="16"/>
                                <w:szCs w:val="16"/>
                              </w:rPr>
                              <w:t>利用者の日常生活やレクリエーション、行事を通じて行う機能訓練は、生活支援員が兼務して差し支えない。</w:t>
                            </w:r>
                          </w:p>
                        </w:txbxContent>
                      </v:textbox>
                    </v:shape>
                  </w:pict>
                </mc:Fallback>
              </mc:AlternateContent>
            </w:r>
          </w:p>
          <w:p w14:paraId="538A8A59" w14:textId="77777777" w:rsidR="0072012A" w:rsidRPr="005B7DB2" w:rsidRDefault="0072012A" w:rsidP="006456D8">
            <w:pPr>
              <w:snapToGrid/>
              <w:jc w:val="both"/>
              <w:rPr>
                <w:rFonts w:hAnsi="ＭＳ ゴシック"/>
                <w:szCs w:val="20"/>
              </w:rPr>
            </w:pPr>
          </w:p>
          <w:p w14:paraId="04EA5552" w14:textId="77777777" w:rsidR="0072012A" w:rsidRPr="005B7DB2" w:rsidRDefault="0072012A" w:rsidP="006456D8">
            <w:pPr>
              <w:snapToGrid/>
              <w:spacing w:afterLines="50" w:after="142"/>
              <w:jc w:val="both"/>
              <w:rPr>
                <w:szCs w:val="20"/>
              </w:rPr>
            </w:pPr>
          </w:p>
        </w:tc>
        <w:tc>
          <w:tcPr>
            <w:tcW w:w="1025" w:type="dxa"/>
            <w:tcBorders>
              <w:top w:val="single" w:sz="4" w:space="0" w:color="auto"/>
              <w:bottom w:val="single" w:sz="4" w:space="0" w:color="auto"/>
            </w:tcBorders>
          </w:tcPr>
          <w:p w14:paraId="2CD7EE3A" w14:textId="77777777" w:rsidR="0072012A" w:rsidRPr="005B7DB2" w:rsidRDefault="00676910" w:rsidP="006456D8">
            <w:pPr>
              <w:snapToGrid/>
              <w:jc w:val="both"/>
            </w:pPr>
            <w:sdt>
              <w:sdtPr>
                <w:rPr>
                  <w:rFonts w:hint="eastAsia"/>
                </w:rPr>
                <w:id w:val="310067825"/>
                <w14:checkbox>
                  <w14:checked w14:val="0"/>
                  <w14:checkedState w14:val="00FE" w14:font="Wingdings"/>
                  <w14:uncheckedState w14:val="2610" w14:font="ＭＳ ゴシック"/>
                </w14:checkbox>
              </w:sdtPr>
              <w:sdtEndPr/>
              <w:sdtContent>
                <w:r w:rsidR="0072012A" w:rsidRPr="005B7DB2">
                  <w:rPr>
                    <w:rFonts w:hAnsi="ＭＳ ゴシック" w:hint="eastAsia"/>
                  </w:rPr>
                  <w:t>☐</w:t>
                </w:r>
              </w:sdtContent>
            </w:sdt>
            <w:r w:rsidR="0072012A" w:rsidRPr="005B7DB2">
              <w:rPr>
                <w:rFonts w:hint="eastAsia"/>
              </w:rPr>
              <w:t>いる</w:t>
            </w:r>
          </w:p>
          <w:p w14:paraId="72DAECD3" w14:textId="77777777" w:rsidR="0072012A" w:rsidRPr="005B7DB2" w:rsidRDefault="00676910" w:rsidP="006456D8">
            <w:pPr>
              <w:snapToGrid/>
              <w:jc w:val="both"/>
              <w:rPr>
                <w:szCs w:val="20"/>
              </w:rPr>
            </w:pPr>
            <w:sdt>
              <w:sdtPr>
                <w:rPr>
                  <w:rFonts w:hint="eastAsia"/>
                </w:rPr>
                <w:id w:val="984658616"/>
                <w14:checkbox>
                  <w14:checked w14:val="0"/>
                  <w14:checkedState w14:val="00FE" w14:font="Wingdings"/>
                  <w14:uncheckedState w14:val="2610" w14:font="ＭＳ ゴシック"/>
                </w14:checkbox>
              </w:sdtPr>
              <w:sdtEndPr/>
              <w:sdtContent>
                <w:r w:rsidR="0072012A" w:rsidRPr="005B7DB2">
                  <w:rPr>
                    <w:rFonts w:hAnsi="ＭＳ ゴシック" w:hint="eastAsia"/>
                  </w:rPr>
                  <w:t>☐</w:t>
                </w:r>
              </w:sdtContent>
            </w:sdt>
            <w:r w:rsidR="0072012A" w:rsidRPr="005B7DB2">
              <w:rPr>
                <w:rFonts w:hint="eastAsia"/>
              </w:rPr>
              <w:t>いない</w:t>
            </w:r>
          </w:p>
        </w:tc>
        <w:tc>
          <w:tcPr>
            <w:tcW w:w="1700" w:type="dxa"/>
            <w:tcBorders>
              <w:top w:val="single" w:sz="4" w:space="0" w:color="auto"/>
              <w:bottom w:val="single" w:sz="4" w:space="0" w:color="auto"/>
            </w:tcBorders>
          </w:tcPr>
          <w:p w14:paraId="48DC9362" w14:textId="77777777" w:rsidR="007A0087" w:rsidRPr="005B7DB2" w:rsidRDefault="007A0087" w:rsidP="007A0087">
            <w:pPr>
              <w:snapToGrid/>
              <w:spacing w:line="240" w:lineRule="exact"/>
              <w:ind w:rightChars="-52" w:right="-95"/>
              <w:jc w:val="both"/>
              <w:rPr>
                <w:rFonts w:hAnsi="ＭＳ ゴシック"/>
                <w:sz w:val="18"/>
                <w:szCs w:val="18"/>
              </w:rPr>
            </w:pPr>
            <w:r w:rsidRPr="005B7DB2">
              <w:rPr>
                <w:rFonts w:hAnsi="ＭＳ ゴシック" w:hint="eastAsia"/>
                <w:sz w:val="18"/>
                <w:szCs w:val="18"/>
              </w:rPr>
              <w:t>条例第5条第1項</w:t>
            </w:r>
          </w:p>
          <w:p w14:paraId="7C946E44" w14:textId="77777777" w:rsidR="0072012A" w:rsidRPr="005B7DB2" w:rsidRDefault="0072012A" w:rsidP="006456D8">
            <w:pPr>
              <w:snapToGrid/>
              <w:jc w:val="both"/>
              <w:rPr>
                <w:rFonts w:hAnsi="ＭＳ ゴシック"/>
                <w:szCs w:val="20"/>
              </w:rPr>
            </w:pPr>
            <w:r w:rsidRPr="005B7DB2">
              <w:rPr>
                <w:rFonts w:hAnsi="ＭＳ ゴシック" w:hint="eastAsia"/>
                <w:sz w:val="18"/>
                <w:szCs w:val="18"/>
              </w:rPr>
              <w:t>省令第4条第1項1号ハ</w:t>
            </w:r>
          </w:p>
        </w:tc>
      </w:tr>
      <w:tr w:rsidR="005B7DB2" w:rsidRPr="005B7DB2" w14:paraId="480F418A" w14:textId="77777777" w:rsidTr="0072012A">
        <w:trPr>
          <w:gridAfter w:val="1"/>
          <w:wAfter w:w="11" w:type="dxa"/>
          <w:trHeight w:val="794"/>
        </w:trPr>
        <w:tc>
          <w:tcPr>
            <w:tcW w:w="1183" w:type="dxa"/>
            <w:vMerge/>
          </w:tcPr>
          <w:p w14:paraId="584928F6" w14:textId="77777777" w:rsidR="0072012A" w:rsidRPr="005B7DB2" w:rsidRDefault="0072012A" w:rsidP="006456D8">
            <w:pPr>
              <w:snapToGrid/>
              <w:jc w:val="both"/>
              <w:rPr>
                <w:szCs w:val="20"/>
              </w:rPr>
            </w:pPr>
          </w:p>
        </w:tc>
        <w:tc>
          <w:tcPr>
            <w:tcW w:w="5731" w:type="dxa"/>
            <w:gridSpan w:val="2"/>
            <w:tcBorders>
              <w:top w:val="single" w:sz="4" w:space="0" w:color="auto"/>
            </w:tcBorders>
          </w:tcPr>
          <w:p w14:paraId="09B53DF0" w14:textId="77777777" w:rsidR="0072012A" w:rsidRPr="005B7DB2" w:rsidRDefault="0072012A" w:rsidP="006456D8">
            <w:pPr>
              <w:snapToGrid/>
              <w:jc w:val="both"/>
              <w:rPr>
                <w:szCs w:val="20"/>
              </w:rPr>
            </w:pPr>
            <w:r w:rsidRPr="005B7DB2">
              <w:rPr>
                <w:rFonts w:hint="eastAsia"/>
                <w:szCs w:val="20"/>
              </w:rPr>
              <w:t>（４）常勤の生活支援員</w:t>
            </w:r>
          </w:p>
          <w:p w14:paraId="0915C821" w14:textId="77777777" w:rsidR="0072012A" w:rsidRPr="005B7DB2" w:rsidRDefault="0072012A" w:rsidP="006456D8">
            <w:pPr>
              <w:snapToGrid/>
              <w:ind w:firstLineChars="200" w:firstLine="364"/>
              <w:jc w:val="both"/>
              <w:rPr>
                <w:szCs w:val="20"/>
              </w:rPr>
            </w:pPr>
            <w:r w:rsidRPr="005B7DB2">
              <w:rPr>
                <w:rFonts w:hint="eastAsia"/>
                <w:szCs w:val="20"/>
              </w:rPr>
              <w:t>生活支援員のうち１人以上は、常勤となっていますか。</w:t>
            </w:r>
          </w:p>
        </w:tc>
        <w:tc>
          <w:tcPr>
            <w:tcW w:w="1025" w:type="dxa"/>
            <w:tcBorders>
              <w:top w:val="single" w:sz="4" w:space="0" w:color="auto"/>
              <w:bottom w:val="single" w:sz="4" w:space="0" w:color="auto"/>
            </w:tcBorders>
          </w:tcPr>
          <w:p w14:paraId="23AB4659" w14:textId="77777777" w:rsidR="0072012A" w:rsidRPr="005B7DB2" w:rsidRDefault="00676910" w:rsidP="006456D8">
            <w:pPr>
              <w:snapToGrid/>
              <w:jc w:val="both"/>
            </w:pPr>
            <w:sdt>
              <w:sdtPr>
                <w:rPr>
                  <w:rFonts w:hint="eastAsia"/>
                </w:rPr>
                <w:id w:val="-695847603"/>
                <w14:checkbox>
                  <w14:checked w14:val="0"/>
                  <w14:checkedState w14:val="00FE" w14:font="Wingdings"/>
                  <w14:uncheckedState w14:val="2610" w14:font="ＭＳ ゴシック"/>
                </w14:checkbox>
              </w:sdtPr>
              <w:sdtEndPr/>
              <w:sdtContent>
                <w:r w:rsidR="0072012A" w:rsidRPr="005B7DB2">
                  <w:rPr>
                    <w:rFonts w:hAnsi="ＭＳ ゴシック" w:hint="eastAsia"/>
                  </w:rPr>
                  <w:t>☐</w:t>
                </w:r>
              </w:sdtContent>
            </w:sdt>
            <w:r w:rsidR="0072012A" w:rsidRPr="005B7DB2">
              <w:rPr>
                <w:rFonts w:hint="eastAsia"/>
              </w:rPr>
              <w:t>いる</w:t>
            </w:r>
          </w:p>
          <w:p w14:paraId="7CB68C2F" w14:textId="77777777" w:rsidR="0072012A" w:rsidRPr="005B7DB2" w:rsidRDefault="00676910" w:rsidP="006456D8">
            <w:pPr>
              <w:snapToGrid/>
              <w:jc w:val="both"/>
            </w:pPr>
            <w:sdt>
              <w:sdtPr>
                <w:rPr>
                  <w:rFonts w:hint="eastAsia"/>
                </w:rPr>
                <w:id w:val="660272199"/>
                <w14:checkbox>
                  <w14:checked w14:val="0"/>
                  <w14:checkedState w14:val="00FE" w14:font="Wingdings"/>
                  <w14:uncheckedState w14:val="2610" w14:font="ＭＳ ゴシック"/>
                </w14:checkbox>
              </w:sdtPr>
              <w:sdtEndPr/>
              <w:sdtContent>
                <w:r w:rsidR="0072012A" w:rsidRPr="005B7DB2">
                  <w:rPr>
                    <w:rFonts w:hAnsi="ＭＳ ゴシック" w:hint="eastAsia"/>
                  </w:rPr>
                  <w:t>☐</w:t>
                </w:r>
              </w:sdtContent>
            </w:sdt>
            <w:r w:rsidR="0072012A" w:rsidRPr="005B7DB2">
              <w:rPr>
                <w:rFonts w:hint="eastAsia"/>
              </w:rPr>
              <w:t>いない</w:t>
            </w:r>
          </w:p>
        </w:tc>
        <w:tc>
          <w:tcPr>
            <w:tcW w:w="1700" w:type="dxa"/>
            <w:tcBorders>
              <w:top w:val="single" w:sz="4" w:space="0" w:color="auto"/>
            </w:tcBorders>
          </w:tcPr>
          <w:p w14:paraId="3C813A76" w14:textId="77777777" w:rsidR="007A0087" w:rsidRPr="005B7DB2" w:rsidRDefault="007A0087" w:rsidP="007A0087">
            <w:pPr>
              <w:snapToGrid/>
              <w:spacing w:line="240" w:lineRule="exact"/>
              <w:ind w:rightChars="-52" w:right="-95"/>
              <w:jc w:val="both"/>
              <w:rPr>
                <w:rFonts w:hAnsi="ＭＳ ゴシック"/>
                <w:sz w:val="18"/>
                <w:szCs w:val="18"/>
              </w:rPr>
            </w:pPr>
            <w:r w:rsidRPr="005B7DB2">
              <w:rPr>
                <w:rFonts w:hAnsi="ＭＳ ゴシック" w:hint="eastAsia"/>
                <w:sz w:val="18"/>
                <w:szCs w:val="18"/>
              </w:rPr>
              <w:t>条例第5条第1項</w:t>
            </w:r>
          </w:p>
          <w:p w14:paraId="10CDF3D1" w14:textId="77777777" w:rsidR="0072012A" w:rsidRPr="005B7DB2" w:rsidRDefault="0072012A" w:rsidP="006456D8">
            <w:pPr>
              <w:snapToGrid/>
              <w:spacing w:line="240" w:lineRule="exact"/>
              <w:jc w:val="both"/>
              <w:rPr>
                <w:rFonts w:hAnsi="ＭＳ ゴシック"/>
                <w:sz w:val="18"/>
                <w:szCs w:val="18"/>
              </w:rPr>
            </w:pPr>
            <w:r w:rsidRPr="005B7DB2">
              <w:rPr>
                <w:rFonts w:hAnsi="ＭＳ ゴシック" w:hint="eastAsia"/>
                <w:sz w:val="18"/>
                <w:szCs w:val="18"/>
              </w:rPr>
              <w:t>省令第4条第1項1号ニ</w:t>
            </w:r>
          </w:p>
        </w:tc>
      </w:tr>
      <w:tr w:rsidR="005B7DB2" w:rsidRPr="005B7DB2" w14:paraId="681DEFE8" w14:textId="77777777" w:rsidTr="0072012A">
        <w:trPr>
          <w:gridAfter w:val="1"/>
          <w:wAfter w:w="11" w:type="dxa"/>
          <w:trHeight w:val="794"/>
        </w:trPr>
        <w:tc>
          <w:tcPr>
            <w:tcW w:w="1183" w:type="dxa"/>
            <w:vMerge/>
          </w:tcPr>
          <w:p w14:paraId="0C5226D9" w14:textId="77777777" w:rsidR="0072012A" w:rsidRPr="005B7DB2" w:rsidRDefault="0072012A" w:rsidP="006456D8">
            <w:pPr>
              <w:snapToGrid/>
              <w:jc w:val="both"/>
              <w:rPr>
                <w:szCs w:val="20"/>
              </w:rPr>
            </w:pPr>
          </w:p>
        </w:tc>
        <w:tc>
          <w:tcPr>
            <w:tcW w:w="5731" w:type="dxa"/>
            <w:gridSpan w:val="2"/>
            <w:tcBorders>
              <w:top w:val="single" w:sz="4" w:space="0" w:color="auto"/>
            </w:tcBorders>
          </w:tcPr>
          <w:p w14:paraId="46A912E5" w14:textId="77777777" w:rsidR="0072012A" w:rsidRPr="005B7DB2" w:rsidRDefault="0072012A" w:rsidP="006456D8">
            <w:pPr>
              <w:snapToGrid/>
              <w:jc w:val="both"/>
              <w:rPr>
                <w:szCs w:val="20"/>
              </w:rPr>
            </w:pPr>
            <w:r w:rsidRPr="005B7DB2">
              <w:rPr>
                <w:rFonts w:hint="eastAsia"/>
                <w:szCs w:val="20"/>
              </w:rPr>
              <w:t>（５）常勤のサービス管理責任者</w:t>
            </w:r>
          </w:p>
          <w:p w14:paraId="5F46C0A5" w14:textId="77777777" w:rsidR="0072012A" w:rsidRPr="005B7DB2" w:rsidRDefault="0072012A" w:rsidP="006456D8">
            <w:pPr>
              <w:snapToGrid/>
              <w:spacing w:afterLines="40" w:after="114"/>
              <w:ind w:leftChars="100" w:left="182" w:firstLineChars="100" w:firstLine="182"/>
              <w:jc w:val="both"/>
              <w:rPr>
                <w:szCs w:val="20"/>
              </w:rPr>
            </w:pPr>
            <w:r w:rsidRPr="005B7DB2">
              <w:rPr>
                <w:rFonts w:hint="eastAsia"/>
                <w:szCs w:val="20"/>
              </w:rPr>
              <w:t>サービス管理責任者のうち１人以上は、常勤となっていますか。</w:t>
            </w:r>
          </w:p>
        </w:tc>
        <w:tc>
          <w:tcPr>
            <w:tcW w:w="1025" w:type="dxa"/>
            <w:tcBorders>
              <w:top w:val="single" w:sz="4" w:space="0" w:color="auto"/>
              <w:bottom w:val="single" w:sz="4" w:space="0" w:color="auto"/>
            </w:tcBorders>
          </w:tcPr>
          <w:p w14:paraId="38595189" w14:textId="77777777" w:rsidR="0072012A" w:rsidRPr="005B7DB2" w:rsidRDefault="00676910" w:rsidP="006456D8">
            <w:pPr>
              <w:snapToGrid/>
              <w:jc w:val="both"/>
            </w:pPr>
            <w:sdt>
              <w:sdtPr>
                <w:rPr>
                  <w:rFonts w:hint="eastAsia"/>
                </w:rPr>
                <w:id w:val="-2013601408"/>
                <w14:checkbox>
                  <w14:checked w14:val="0"/>
                  <w14:checkedState w14:val="00FE" w14:font="Wingdings"/>
                  <w14:uncheckedState w14:val="2610" w14:font="ＭＳ ゴシック"/>
                </w14:checkbox>
              </w:sdtPr>
              <w:sdtEndPr/>
              <w:sdtContent>
                <w:r w:rsidR="0072012A" w:rsidRPr="005B7DB2">
                  <w:rPr>
                    <w:rFonts w:hAnsi="ＭＳ ゴシック" w:hint="eastAsia"/>
                  </w:rPr>
                  <w:t>☐</w:t>
                </w:r>
              </w:sdtContent>
            </w:sdt>
            <w:r w:rsidR="0072012A" w:rsidRPr="005B7DB2">
              <w:rPr>
                <w:rFonts w:hint="eastAsia"/>
              </w:rPr>
              <w:t>いる</w:t>
            </w:r>
          </w:p>
          <w:p w14:paraId="5599B535" w14:textId="77777777" w:rsidR="0072012A" w:rsidRPr="005B7DB2" w:rsidRDefault="00676910" w:rsidP="006456D8">
            <w:pPr>
              <w:snapToGrid/>
              <w:jc w:val="both"/>
              <w:rPr>
                <w:szCs w:val="20"/>
              </w:rPr>
            </w:pPr>
            <w:sdt>
              <w:sdtPr>
                <w:rPr>
                  <w:rFonts w:hint="eastAsia"/>
                </w:rPr>
                <w:id w:val="1503237121"/>
                <w14:checkbox>
                  <w14:checked w14:val="0"/>
                  <w14:checkedState w14:val="00FE" w14:font="Wingdings"/>
                  <w14:uncheckedState w14:val="2610" w14:font="ＭＳ ゴシック"/>
                </w14:checkbox>
              </w:sdtPr>
              <w:sdtEndPr/>
              <w:sdtContent>
                <w:r w:rsidR="0072012A" w:rsidRPr="005B7DB2">
                  <w:rPr>
                    <w:rFonts w:hAnsi="ＭＳ ゴシック" w:hint="eastAsia"/>
                  </w:rPr>
                  <w:t>☐</w:t>
                </w:r>
              </w:sdtContent>
            </w:sdt>
            <w:r w:rsidR="0072012A" w:rsidRPr="005B7DB2">
              <w:rPr>
                <w:rFonts w:hint="eastAsia"/>
              </w:rPr>
              <w:t>いない</w:t>
            </w:r>
          </w:p>
        </w:tc>
        <w:tc>
          <w:tcPr>
            <w:tcW w:w="1700" w:type="dxa"/>
            <w:tcBorders>
              <w:top w:val="single" w:sz="4" w:space="0" w:color="auto"/>
            </w:tcBorders>
          </w:tcPr>
          <w:p w14:paraId="3975F72A" w14:textId="77777777" w:rsidR="007A0087" w:rsidRPr="005B7DB2" w:rsidRDefault="007A0087" w:rsidP="007A0087">
            <w:pPr>
              <w:snapToGrid/>
              <w:spacing w:line="240" w:lineRule="exact"/>
              <w:ind w:rightChars="-52" w:right="-95"/>
              <w:jc w:val="both"/>
              <w:rPr>
                <w:rFonts w:hAnsi="ＭＳ ゴシック"/>
                <w:sz w:val="18"/>
                <w:szCs w:val="18"/>
              </w:rPr>
            </w:pPr>
            <w:r w:rsidRPr="005B7DB2">
              <w:rPr>
                <w:rFonts w:hAnsi="ＭＳ ゴシック" w:hint="eastAsia"/>
                <w:sz w:val="18"/>
                <w:szCs w:val="18"/>
              </w:rPr>
              <w:t>条例第5条第1項</w:t>
            </w:r>
          </w:p>
          <w:p w14:paraId="4446B86C" w14:textId="77777777" w:rsidR="0072012A" w:rsidRPr="005B7DB2" w:rsidRDefault="0072012A" w:rsidP="006456D8">
            <w:pPr>
              <w:snapToGrid/>
              <w:spacing w:line="240" w:lineRule="exact"/>
              <w:jc w:val="both"/>
              <w:rPr>
                <w:rFonts w:hAnsi="ＭＳ ゴシック"/>
                <w:sz w:val="18"/>
                <w:szCs w:val="18"/>
              </w:rPr>
            </w:pPr>
            <w:r w:rsidRPr="005B7DB2">
              <w:rPr>
                <w:rFonts w:hAnsi="ＭＳ ゴシック" w:hint="eastAsia"/>
                <w:sz w:val="18"/>
                <w:szCs w:val="18"/>
              </w:rPr>
              <w:t>省令第4条第1項1号ホ</w:t>
            </w:r>
          </w:p>
        </w:tc>
      </w:tr>
    </w:tbl>
    <w:p w14:paraId="316A2473" w14:textId="7FAB1B86" w:rsidR="005C71FE" w:rsidRPr="005B7DB2" w:rsidRDefault="001E57F1" w:rsidP="0072012A">
      <w:pPr>
        <w:snapToGrid/>
        <w:jc w:val="left"/>
        <w:rPr>
          <w:szCs w:val="20"/>
        </w:rPr>
      </w:pPr>
      <w:r w:rsidRPr="005B7DB2">
        <w:rPr>
          <w:szCs w:val="20"/>
        </w:rPr>
        <w:br w:type="page"/>
      </w:r>
      <w:r w:rsidR="005C71FE" w:rsidRPr="005B7DB2">
        <w:rPr>
          <w:rFonts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70"/>
        <w:gridCol w:w="5463"/>
        <w:gridCol w:w="1164"/>
        <w:gridCol w:w="1559"/>
        <w:gridCol w:w="9"/>
      </w:tblGrid>
      <w:tr w:rsidR="005B7DB2" w:rsidRPr="005B7DB2" w14:paraId="793F54AF" w14:textId="77777777" w:rsidTr="003A39BD">
        <w:trPr>
          <w:gridAfter w:val="1"/>
          <w:wAfter w:w="9" w:type="dxa"/>
        </w:trPr>
        <w:tc>
          <w:tcPr>
            <w:tcW w:w="1183" w:type="dxa"/>
            <w:tcBorders>
              <w:right w:val="single" w:sz="4" w:space="0" w:color="auto"/>
            </w:tcBorders>
            <w:vAlign w:val="center"/>
          </w:tcPr>
          <w:p w14:paraId="500522B9" w14:textId="77777777" w:rsidR="005C71FE" w:rsidRPr="005B7DB2" w:rsidRDefault="005C71FE" w:rsidP="007F7A87">
            <w:pPr>
              <w:snapToGrid/>
              <w:rPr>
                <w:szCs w:val="20"/>
              </w:rPr>
            </w:pPr>
            <w:r w:rsidRPr="005B7DB2">
              <w:rPr>
                <w:rFonts w:hint="eastAsia"/>
                <w:szCs w:val="20"/>
              </w:rPr>
              <w:t>項目</w:t>
            </w:r>
          </w:p>
        </w:tc>
        <w:tc>
          <w:tcPr>
            <w:tcW w:w="5733" w:type="dxa"/>
            <w:gridSpan w:val="2"/>
            <w:tcBorders>
              <w:left w:val="single" w:sz="4" w:space="0" w:color="auto"/>
              <w:bottom w:val="single" w:sz="4" w:space="0" w:color="auto"/>
            </w:tcBorders>
            <w:vAlign w:val="center"/>
          </w:tcPr>
          <w:p w14:paraId="7011EFF7" w14:textId="77777777" w:rsidR="005C71FE" w:rsidRPr="005B7DB2" w:rsidRDefault="005C71FE" w:rsidP="007F7A87">
            <w:pPr>
              <w:snapToGrid/>
              <w:rPr>
                <w:szCs w:val="20"/>
              </w:rPr>
            </w:pPr>
            <w:r w:rsidRPr="005B7DB2">
              <w:rPr>
                <w:rFonts w:hint="eastAsia"/>
                <w:szCs w:val="20"/>
              </w:rPr>
              <w:t>自主点検のポイント</w:t>
            </w:r>
          </w:p>
        </w:tc>
        <w:tc>
          <w:tcPr>
            <w:tcW w:w="1164" w:type="dxa"/>
            <w:tcBorders>
              <w:bottom w:val="single" w:sz="4" w:space="0" w:color="auto"/>
            </w:tcBorders>
            <w:vAlign w:val="center"/>
          </w:tcPr>
          <w:p w14:paraId="7B2FD1FC" w14:textId="77777777" w:rsidR="005C71FE" w:rsidRPr="005B7DB2" w:rsidRDefault="005C71FE" w:rsidP="005C71FE">
            <w:pPr>
              <w:snapToGrid/>
              <w:ind w:leftChars="-56" w:left="-102" w:rightChars="-56" w:right="-102"/>
              <w:rPr>
                <w:szCs w:val="20"/>
              </w:rPr>
            </w:pPr>
            <w:r w:rsidRPr="005B7DB2">
              <w:rPr>
                <w:rFonts w:hint="eastAsia"/>
                <w:szCs w:val="20"/>
              </w:rPr>
              <w:t>点検</w:t>
            </w:r>
          </w:p>
        </w:tc>
        <w:tc>
          <w:tcPr>
            <w:tcW w:w="1559" w:type="dxa"/>
            <w:tcBorders>
              <w:bottom w:val="single" w:sz="4" w:space="0" w:color="auto"/>
            </w:tcBorders>
            <w:vAlign w:val="center"/>
          </w:tcPr>
          <w:p w14:paraId="7497A91B" w14:textId="77777777" w:rsidR="005C71FE" w:rsidRPr="005B7DB2" w:rsidRDefault="005C71FE" w:rsidP="007F7A87">
            <w:pPr>
              <w:snapToGrid/>
              <w:rPr>
                <w:rFonts w:hAnsi="ＭＳ ゴシック"/>
                <w:szCs w:val="20"/>
              </w:rPr>
            </w:pPr>
            <w:r w:rsidRPr="005B7DB2">
              <w:rPr>
                <w:rFonts w:hAnsi="ＭＳ ゴシック" w:hint="eastAsia"/>
                <w:szCs w:val="20"/>
              </w:rPr>
              <w:t>根拠</w:t>
            </w:r>
          </w:p>
        </w:tc>
      </w:tr>
      <w:tr w:rsidR="005B7DB2" w:rsidRPr="005B7DB2" w14:paraId="1BFB95E2" w14:textId="77777777" w:rsidTr="003A39BD">
        <w:trPr>
          <w:trHeight w:val="684"/>
        </w:trPr>
        <w:tc>
          <w:tcPr>
            <w:tcW w:w="1183" w:type="dxa"/>
            <w:vMerge w:val="restart"/>
            <w:tcBorders>
              <w:right w:val="single" w:sz="4" w:space="0" w:color="auto"/>
            </w:tcBorders>
          </w:tcPr>
          <w:p w14:paraId="1AF03B87" w14:textId="26029081" w:rsidR="00826115" w:rsidRPr="005B7DB2" w:rsidRDefault="00826115" w:rsidP="00826115">
            <w:pPr>
              <w:snapToGrid/>
              <w:jc w:val="both"/>
              <w:rPr>
                <w:szCs w:val="20"/>
              </w:rPr>
            </w:pPr>
            <w:r w:rsidRPr="005B7DB2">
              <w:rPr>
                <w:rFonts w:hint="eastAsia"/>
                <w:szCs w:val="20"/>
              </w:rPr>
              <w:t>３</w:t>
            </w:r>
          </w:p>
          <w:p w14:paraId="0D285C79" w14:textId="77777777" w:rsidR="00826115" w:rsidRPr="005B7DB2" w:rsidRDefault="00826115" w:rsidP="00826115">
            <w:pPr>
              <w:snapToGrid/>
              <w:jc w:val="both"/>
              <w:rPr>
                <w:szCs w:val="20"/>
              </w:rPr>
            </w:pPr>
            <w:r w:rsidRPr="005B7DB2">
              <w:rPr>
                <w:rFonts w:hint="eastAsia"/>
                <w:szCs w:val="20"/>
              </w:rPr>
              <w:t>従業者の員数</w:t>
            </w:r>
          </w:p>
          <w:p w14:paraId="2C580C37" w14:textId="6BC5C3CC" w:rsidR="00AB3CBF" w:rsidRPr="005B7DB2" w:rsidRDefault="00826115" w:rsidP="00AB3CBF">
            <w:pPr>
              <w:snapToGrid/>
              <w:spacing w:afterLines="50" w:after="142"/>
              <w:jc w:val="both"/>
              <w:rPr>
                <w:sz w:val="16"/>
                <w:szCs w:val="16"/>
              </w:rPr>
            </w:pPr>
            <w:r w:rsidRPr="005B7DB2">
              <w:rPr>
                <w:rFonts w:hint="eastAsia"/>
                <w:sz w:val="16"/>
                <w:szCs w:val="16"/>
              </w:rPr>
              <w:t>【</w:t>
            </w:r>
            <w:r w:rsidR="00AB3CBF" w:rsidRPr="005B7DB2">
              <w:rPr>
                <w:rFonts w:hint="eastAsia"/>
                <w:sz w:val="16"/>
                <w:szCs w:val="16"/>
              </w:rPr>
              <w:t>施設入所支援を行う場合</w:t>
            </w:r>
            <w:r w:rsidRPr="005B7DB2">
              <w:rPr>
                <w:rFonts w:hint="eastAsia"/>
                <w:sz w:val="16"/>
                <w:szCs w:val="16"/>
              </w:rPr>
              <w:t>】</w:t>
            </w:r>
          </w:p>
          <w:p w14:paraId="2BA2F566" w14:textId="5959A20A" w:rsidR="00CA4326" w:rsidRPr="005B7DB2" w:rsidRDefault="00CA4326" w:rsidP="00CA65C9">
            <w:pPr>
              <w:snapToGrid/>
              <w:rPr>
                <w:szCs w:val="20"/>
              </w:rPr>
            </w:pPr>
          </w:p>
        </w:tc>
        <w:tc>
          <w:tcPr>
            <w:tcW w:w="5733" w:type="dxa"/>
            <w:gridSpan w:val="2"/>
            <w:tcBorders>
              <w:top w:val="single" w:sz="4" w:space="0" w:color="auto"/>
              <w:left w:val="single" w:sz="4" w:space="0" w:color="auto"/>
              <w:bottom w:val="nil"/>
              <w:right w:val="single" w:sz="4" w:space="0" w:color="auto"/>
            </w:tcBorders>
          </w:tcPr>
          <w:p w14:paraId="25AD1F53" w14:textId="77777777" w:rsidR="00CA4326" w:rsidRPr="005B7DB2" w:rsidRDefault="00CA4326" w:rsidP="00D97907">
            <w:pPr>
              <w:snapToGrid/>
              <w:ind w:left="182" w:hangingChars="100" w:hanging="182"/>
              <w:jc w:val="both"/>
              <w:rPr>
                <w:rFonts w:hAnsi="ＭＳ ゴシック"/>
                <w:szCs w:val="20"/>
              </w:rPr>
            </w:pPr>
            <w:r w:rsidRPr="005B7DB2">
              <w:rPr>
                <w:rFonts w:hAnsi="ＭＳ ゴシック" w:hint="eastAsia"/>
                <w:szCs w:val="20"/>
              </w:rPr>
              <w:t>（１）必要人員数の確保</w:t>
            </w:r>
          </w:p>
          <w:p w14:paraId="7D9781C0" w14:textId="43A9D367" w:rsidR="00CA4326" w:rsidRPr="005B7DB2" w:rsidRDefault="003A39BD" w:rsidP="00311DEA">
            <w:pPr>
              <w:snapToGrid/>
              <w:spacing w:afterLines="30" w:after="85"/>
              <w:ind w:leftChars="100" w:left="182" w:firstLineChars="100" w:firstLine="182"/>
              <w:jc w:val="both"/>
              <w:rPr>
                <w:rFonts w:hAnsi="ＭＳ ゴシック"/>
                <w:szCs w:val="20"/>
              </w:rPr>
            </w:pPr>
            <w:r w:rsidRPr="005B7DB2">
              <w:rPr>
                <w:rFonts w:hAnsi="ＭＳ ゴシック" w:hint="eastAsia"/>
                <w:szCs w:val="20"/>
                <w:u w:val="single"/>
              </w:rPr>
              <w:t>施設入所支援</w:t>
            </w:r>
            <w:r w:rsidRPr="005B7DB2">
              <w:rPr>
                <w:rFonts w:hAnsi="ＭＳ ゴシック" w:hint="eastAsia"/>
                <w:szCs w:val="20"/>
              </w:rPr>
              <w:t>を行うため</w:t>
            </w:r>
            <w:r w:rsidR="00CA4326" w:rsidRPr="005B7DB2">
              <w:rPr>
                <w:rFonts w:hAnsi="ＭＳ ゴシック" w:hint="eastAsia"/>
                <w:szCs w:val="20"/>
              </w:rPr>
              <w:t>に置くべき従業者は、次のとおりとする。</w:t>
            </w:r>
          </w:p>
          <w:p w14:paraId="38599158" w14:textId="798325BE" w:rsidR="00CA4326" w:rsidRPr="005B7DB2" w:rsidRDefault="00CA4326" w:rsidP="00311DEA">
            <w:pPr>
              <w:snapToGrid/>
              <w:ind w:leftChars="100" w:left="364" w:hangingChars="100" w:hanging="182"/>
              <w:jc w:val="left"/>
            </w:pPr>
            <w:r w:rsidRPr="005B7DB2">
              <w:rPr>
                <w:rFonts w:hAnsi="ＭＳ ゴシック" w:hint="eastAsia"/>
                <w:szCs w:val="20"/>
              </w:rPr>
              <w:t xml:space="preserve">一　</w:t>
            </w:r>
            <w:r w:rsidR="003A39BD" w:rsidRPr="005B7DB2">
              <w:rPr>
                <w:rFonts w:hAnsi="ＭＳ ゴシック" w:hint="eastAsia"/>
                <w:szCs w:val="20"/>
              </w:rPr>
              <w:t>生活</w:t>
            </w:r>
            <w:r w:rsidRPr="005B7DB2">
              <w:rPr>
                <w:rFonts w:hAnsi="ＭＳ ゴシック" w:hint="eastAsia"/>
                <w:szCs w:val="20"/>
              </w:rPr>
              <w:t>支援員</w:t>
            </w:r>
          </w:p>
          <w:p w14:paraId="5F29BAB4" w14:textId="77777777" w:rsidR="00CA4326" w:rsidRPr="005B7DB2" w:rsidRDefault="00CA4326" w:rsidP="00311DEA">
            <w:pPr>
              <w:snapToGrid/>
              <w:spacing w:afterLines="50" w:after="142"/>
              <w:ind w:leftChars="100" w:left="364" w:hangingChars="100" w:hanging="182"/>
              <w:jc w:val="left"/>
            </w:pPr>
            <w:r w:rsidRPr="005B7DB2">
              <w:rPr>
                <w:rFonts w:hAnsi="ＭＳ ゴシック" w:hint="eastAsia"/>
                <w:szCs w:val="20"/>
              </w:rPr>
              <w:t>二　サービス管理責任者</w:t>
            </w:r>
          </w:p>
        </w:tc>
        <w:tc>
          <w:tcPr>
            <w:tcW w:w="1164" w:type="dxa"/>
            <w:tcBorders>
              <w:top w:val="single" w:sz="4" w:space="0" w:color="auto"/>
              <w:left w:val="single" w:sz="4" w:space="0" w:color="auto"/>
              <w:bottom w:val="dashSmallGap" w:sz="4" w:space="0" w:color="auto"/>
            </w:tcBorders>
          </w:tcPr>
          <w:p w14:paraId="5EEC6E25" w14:textId="77777777" w:rsidR="00CA4326" w:rsidRPr="005B7DB2" w:rsidRDefault="00CA4326" w:rsidP="0021157C">
            <w:pPr>
              <w:snapToGrid/>
              <w:jc w:val="both"/>
              <w:rPr>
                <w:szCs w:val="20"/>
              </w:rPr>
            </w:pPr>
          </w:p>
        </w:tc>
        <w:tc>
          <w:tcPr>
            <w:tcW w:w="1568" w:type="dxa"/>
            <w:gridSpan w:val="2"/>
            <w:vMerge w:val="restart"/>
            <w:tcBorders>
              <w:top w:val="single" w:sz="4" w:space="0" w:color="auto"/>
            </w:tcBorders>
          </w:tcPr>
          <w:p w14:paraId="2441438E" w14:textId="442887F7" w:rsidR="007A0087" w:rsidRPr="005B7DB2" w:rsidRDefault="007A0087" w:rsidP="007A0087">
            <w:pPr>
              <w:snapToGrid/>
              <w:spacing w:line="240" w:lineRule="exact"/>
              <w:ind w:rightChars="-52" w:right="-95"/>
              <w:jc w:val="both"/>
              <w:rPr>
                <w:rFonts w:hAnsi="ＭＳ ゴシック"/>
                <w:sz w:val="18"/>
                <w:szCs w:val="18"/>
              </w:rPr>
            </w:pPr>
            <w:r w:rsidRPr="005B7DB2">
              <w:rPr>
                <w:rFonts w:hAnsi="ＭＳ ゴシック" w:hint="eastAsia"/>
                <w:sz w:val="18"/>
                <w:szCs w:val="18"/>
              </w:rPr>
              <w:t>条例第5条第6項</w:t>
            </w:r>
          </w:p>
          <w:p w14:paraId="54ECD030" w14:textId="4FE3AC05" w:rsidR="00CA4326" w:rsidRPr="005B7DB2" w:rsidRDefault="003A39BD" w:rsidP="003A39BD">
            <w:pPr>
              <w:snapToGrid/>
              <w:spacing w:line="240" w:lineRule="exact"/>
              <w:jc w:val="both"/>
              <w:rPr>
                <w:spacing w:val="-8"/>
                <w:szCs w:val="20"/>
              </w:rPr>
            </w:pPr>
            <w:r w:rsidRPr="005B7DB2">
              <w:rPr>
                <w:rFonts w:hAnsi="ＭＳ ゴシック" w:hint="eastAsia"/>
                <w:sz w:val="18"/>
                <w:szCs w:val="18"/>
              </w:rPr>
              <w:t>省令第4条第1項6号</w:t>
            </w:r>
            <w:r w:rsidR="00FB2653" w:rsidRPr="005B7DB2">
              <w:rPr>
                <w:rFonts w:hAnsi="ＭＳ ゴシック" w:hint="eastAsia"/>
                <w:sz w:val="18"/>
                <w:szCs w:val="18"/>
              </w:rPr>
              <w:t>イ</w:t>
            </w:r>
          </w:p>
        </w:tc>
      </w:tr>
      <w:tr w:rsidR="00CA4326" w:rsidRPr="005B7DB2" w14:paraId="56DA5E9F" w14:textId="77777777" w:rsidTr="003A39BD">
        <w:trPr>
          <w:trHeight w:val="6169"/>
        </w:trPr>
        <w:tc>
          <w:tcPr>
            <w:tcW w:w="1183" w:type="dxa"/>
            <w:vMerge/>
            <w:tcBorders>
              <w:right w:val="single" w:sz="4" w:space="0" w:color="auto"/>
            </w:tcBorders>
          </w:tcPr>
          <w:p w14:paraId="1DB1CDC7" w14:textId="77777777" w:rsidR="00CA4326" w:rsidRPr="005B7DB2" w:rsidRDefault="00CA4326" w:rsidP="00CA4326">
            <w:pPr>
              <w:snapToGrid/>
              <w:ind w:left="182" w:hangingChars="100" w:hanging="182"/>
              <w:jc w:val="both"/>
              <w:rPr>
                <w:szCs w:val="20"/>
              </w:rPr>
            </w:pPr>
          </w:p>
        </w:tc>
        <w:tc>
          <w:tcPr>
            <w:tcW w:w="270" w:type="dxa"/>
            <w:tcBorders>
              <w:top w:val="nil"/>
              <w:left w:val="single" w:sz="4" w:space="0" w:color="auto"/>
              <w:bottom w:val="single" w:sz="4" w:space="0" w:color="auto"/>
              <w:right w:val="dashSmallGap" w:sz="4" w:space="0" w:color="auto"/>
            </w:tcBorders>
          </w:tcPr>
          <w:p w14:paraId="49301A7E" w14:textId="77777777" w:rsidR="00CA4326" w:rsidRPr="005B7DB2" w:rsidRDefault="00CA4326" w:rsidP="00CA4326">
            <w:pPr>
              <w:snapToGrid/>
              <w:spacing w:afterLines="30" w:after="85"/>
              <w:jc w:val="right"/>
              <w:rPr>
                <w:rFonts w:hAnsi="ＭＳ ゴシック"/>
                <w:szCs w:val="20"/>
              </w:rPr>
            </w:pPr>
          </w:p>
        </w:tc>
        <w:tc>
          <w:tcPr>
            <w:tcW w:w="5463" w:type="dxa"/>
            <w:tcBorders>
              <w:top w:val="dashSmallGap" w:sz="4" w:space="0" w:color="auto"/>
              <w:left w:val="dashSmallGap" w:sz="4" w:space="0" w:color="auto"/>
              <w:bottom w:val="single" w:sz="4" w:space="0" w:color="auto"/>
              <w:right w:val="single" w:sz="4" w:space="0" w:color="auto"/>
            </w:tcBorders>
          </w:tcPr>
          <w:p w14:paraId="55752D63" w14:textId="0C06A4BC" w:rsidR="00CA4326" w:rsidRPr="005B7DB2" w:rsidRDefault="00CA4326" w:rsidP="00823C62">
            <w:pPr>
              <w:snapToGrid/>
              <w:jc w:val="left"/>
              <w:rPr>
                <w:rFonts w:hAnsi="ＭＳ ゴシック"/>
                <w:szCs w:val="20"/>
              </w:rPr>
            </w:pPr>
            <w:r w:rsidRPr="005B7DB2">
              <w:rPr>
                <w:rFonts w:hAnsi="ＭＳ ゴシック" w:hint="eastAsia"/>
                <w:szCs w:val="20"/>
              </w:rPr>
              <w:t xml:space="preserve">一　</w:t>
            </w:r>
            <w:r w:rsidR="003A39BD" w:rsidRPr="005B7DB2">
              <w:rPr>
                <w:rFonts w:hAnsi="ＭＳ ゴシック" w:hint="eastAsia"/>
                <w:szCs w:val="20"/>
              </w:rPr>
              <w:t>生活支援員</w:t>
            </w:r>
            <w:r w:rsidRPr="005B7DB2">
              <w:rPr>
                <w:rFonts w:hAnsi="ＭＳ ゴシック" w:hint="eastAsia"/>
                <w:szCs w:val="20"/>
              </w:rPr>
              <w:t>の</w:t>
            </w:r>
            <w:r w:rsidR="00684A9A" w:rsidRPr="005B7DB2">
              <w:rPr>
                <w:rFonts w:hAnsi="ＭＳ ゴシック" w:hint="eastAsia"/>
                <w:szCs w:val="20"/>
              </w:rPr>
              <w:t>員数</w:t>
            </w:r>
          </w:p>
          <w:p w14:paraId="779BD70E" w14:textId="4CC881FA" w:rsidR="00CA4326" w:rsidRPr="005B7DB2" w:rsidRDefault="00684A9A" w:rsidP="004B7BF9">
            <w:pPr>
              <w:snapToGrid/>
              <w:ind w:leftChars="100" w:left="182" w:firstLineChars="100" w:firstLine="182"/>
              <w:jc w:val="both"/>
              <w:rPr>
                <w:rFonts w:hAnsi="ＭＳ ゴシック"/>
                <w:szCs w:val="20"/>
              </w:rPr>
            </w:pPr>
            <w:r w:rsidRPr="005B7DB2">
              <w:rPr>
                <w:rFonts w:hAnsi="ＭＳ ゴシック" w:hint="eastAsia"/>
                <w:szCs w:val="20"/>
              </w:rPr>
              <w:t>生活支援員は施設入所支援の単位ごとに、</w:t>
            </w:r>
            <w:r w:rsidR="004B7BF9" w:rsidRPr="005B7DB2">
              <w:rPr>
                <w:rFonts w:hAnsi="ＭＳ ゴシック" w:hint="eastAsia"/>
                <w:szCs w:val="20"/>
              </w:rPr>
              <w:t>①</w:t>
            </w:r>
            <w:r w:rsidRPr="005B7DB2">
              <w:rPr>
                <w:rFonts w:hAnsi="ＭＳ ゴシック" w:hint="eastAsia"/>
                <w:szCs w:val="20"/>
              </w:rPr>
              <w:t>又は</w:t>
            </w:r>
            <w:r w:rsidR="004B7BF9" w:rsidRPr="005B7DB2">
              <w:rPr>
                <w:rFonts w:hAnsi="ＭＳ ゴシック" w:hint="eastAsia"/>
                <w:szCs w:val="20"/>
              </w:rPr>
              <w:t>②</w:t>
            </w:r>
            <w:r w:rsidRPr="005B7DB2">
              <w:rPr>
                <w:rFonts w:hAnsi="ＭＳ ゴシック" w:hint="eastAsia"/>
                <w:szCs w:val="20"/>
              </w:rPr>
              <w:t>に掲げる利用者の数</w:t>
            </w:r>
            <w:r w:rsidR="004B7BF9" w:rsidRPr="005B7DB2">
              <w:rPr>
                <w:rFonts w:hAnsi="ＭＳ ゴシック" w:hint="eastAsia"/>
                <w:szCs w:val="20"/>
              </w:rPr>
              <w:t>の区分に応じ、それぞれ①または②に掲げる数となっていますか。</w:t>
            </w:r>
          </w:p>
          <w:p w14:paraId="062CA267" w14:textId="1AD05115" w:rsidR="004B7BF9" w:rsidRPr="005B7DB2" w:rsidRDefault="004B7BF9" w:rsidP="004B7BF9">
            <w:pPr>
              <w:snapToGrid/>
              <w:ind w:leftChars="100" w:left="182" w:firstLineChars="100" w:firstLine="182"/>
              <w:jc w:val="both"/>
              <w:rPr>
                <w:rFonts w:hAnsi="ＭＳ ゴシック"/>
                <w:szCs w:val="20"/>
              </w:rPr>
            </w:pPr>
            <w:r w:rsidRPr="005B7DB2">
              <w:rPr>
                <w:rFonts w:hAnsi="ＭＳ ゴシック" w:hint="eastAsia"/>
                <w:szCs w:val="20"/>
              </w:rPr>
              <w:t>ただし、指定生活介護を除く昼間実施サービス（指定機能訓練、指定生活訓練、就労移行支援、就労継続支援Ｂ型を受ける者又は厚生労働省大臣が定める者※に対してのみサービスを提供する場合は、宿直勤務を行う生活支援員が</w:t>
            </w:r>
            <w:r w:rsidRPr="005B7DB2">
              <w:rPr>
                <w:rFonts w:hAnsi="ＭＳ ゴシック"/>
                <w:szCs w:val="20"/>
              </w:rPr>
              <w:t>1以上となってい</w:t>
            </w:r>
            <w:r w:rsidRPr="005B7DB2">
              <w:rPr>
                <w:rFonts w:hAnsi="ＭＳ ゴシック" w:hint="eastAsia"/>
                <w:szCs w:val="20"/>
              </w:rPr>
              <w:t>ますか</w:t>
            </w:r>
            <w:r w:rsidRPr="005B7DB2">
              <w:rPr>
                <w:rFonts w:hAnsi="ＭＳ ゴシック"/>
                <w:szCs w:val="20"/>
              </w:rPr>
              <w:t>。</w:t>
            </w:r>
          </w:p>
          <w:p w14:paraId="70615116" w14:textId="59BED8FE" w:rsidR="004B7BF9" w:rsidRPr="005B7DB2" w:rsidRDefault="004B7BF9" w:rsidP="00E3698F">
            <w:pPr>
              <w:snapToGrid/>
              <w:spacing w:line="160" w:lineRule="exact"/>
              <w:ind w:leftChars="100" w:left="182" w:firstLineChars="100" w:firstLine="182"/>
              <w:jc w:val="both"/>
              <w:rPr>
                <w:rFonts w:hAnsi="ＭＳ ゴシック"/>
                <w:szCs w:val="20"/>
              </w:rPr>
            </w:pPr>
          </w:p>
          <w:p w14:paraId="795EEB48" w14:textId="318C5AC8" w:rsidR="004B7BF9" w:rsidRPr="005B7DB2" w:rsidRDefault="004B7BF9" w:rsidP="004B7BF9">
            <w:pPr>
              <w:snapToGrid/>
              <w:jc w:val="both"/>
              <w:rPr>
                <w:rFonts w:hAnsi="ＭＳ ゴシック"/>
                <w:szCs w:val="20"/>
              </w:rPr>
            </w:pPr>
            <w:r w:rsidRPr="005B7DB2">
              <w:rPr>
                <w:rFonts w:hAnsi="ＭＳ ゴシック" w:hint="eastAsia"/>
                <w:szCs w:val="20"/>
              </w:rPr>
              <w:t xml:space="preserve">　①　利用者数の合計が</w:t>
            </w:r>
            <w:r w:rsidRPr="005B7DB2">
              <w:rPr>
                <w:rFonts w:hAnsi="ＭＳ ゴシック"/>
                <w:szCs w:val="20"/>
              </w:rPr>
              <w:t>60人以下　→　１人以上</w:t>
            </w:r>
          </w:p>
          <w:p w14:paraId="104F544C" w14:textId="7D050B74" w:rsidR="004B7BF9" w:rsidRPr="005B7DB2" w:rsidRDefault="004B7BF9" w:rsidP="005B0BC4">
            <w:pPr>
              <w:snapToGrid/>
              <w:ind w:leftChars="100" w:left="182"/>
              <w:jc w:val="both"/>
              <w:rPr>
                <w:rFonts w:hAnsi="ＭＳ ゴシック"/>
                <w:szCs w:val="20"/>
              </w:rPr>
            </w:pPr>
            <w:r w:rsidRPr="005B7DB2">
              <w:rPr>
                <w:rFonts w:hAnsi="ＭＳ ゴシック" w:hint="eastAsia"/>
                <w:szCs w:val="20"/>
              </w:rPr>
              <w:t>②　利用者数の合計が</w:t>
            </w:r>
            <w:r w:rsidR="00247CA7" w:rsidRPr="005B7DB2">
              <w:rPr>
                <w:rFonts w:hAnsi="ＭＳ ゴシック" w:hint="eastAsia"/>
                <w:szCs w:val="20"/>
              </w:rPr>
              <w:t>61</w:t>
            </w:r>
            <w:r w:rsidRPr="005B7DB2">
              <w:rPr>
                <w:rFonts w:hAnsi="ＭＳ ゴシック"/>
                <w:szCs w:val="20"/>
              </w:rPr>
              <w:t>人以上  →　１に、利用者数の合計が60を超えて40又はその端数を増すごとに１を加えて得た数以上</w:t>
            </w:r>
            <w:r w:rsidRPr="005B7DB2">
              <w:rPr>
                <w:rFonts w:hAnsi="ＭＳ ゴシック" w:hint="eastAsia"/>
                <w:szCs w:val="20"/>
              </w:rPr>
              <w:t xml:space="preserve">　　　※　ただし、夜勤体制により報酬区分が異なる。</w:t>
            </w:r>
          </w:p>
          <w:p w14:paraId="4E619ED5" w14:textId="288E6E21" w:rsidR="004B7BF9" w:rsidRPr="005B7DB2" w:rsidRDefault="004B7BF9" w:rsidP="004B7BF9">
            <w:pPr>
              <w:snapToGrid/>
              <w:ind w:leftChars="100" w:left="182" w:firstLineChars="100" w:firstLine="182"/>
              <w:jc w:val="both"/>
              <w:rPr>
                <w:rFonts w:hAnsi="ＭＳ ゴシック"/>
                <w:szCs w:val="20"/>
              </w:rPr>
            </w:pPr>
          </w:p>
          <w:p w14:paraId="1F481D2C" w14:textId="06627934" w:rsidR="004B7BF9" w:rsidRPr="005B7DB2" w:rsidRDefault="00C826BE" w:rsidP="004B7BF9">
            <w:pPr>
              <w:snapToGrid/>
              <w:ind w:leftChars="100" w:left="182" w:firstLineChars="100" w:firstLine="182"/>
              <w:jc w:val="both"/>
              <w:rPr>
                <w:rFonts w:hAnsi="ＭＳ ゴシック"/>
                <w:szCs w:val="20"/>
              </w:rPr>
            </w:pPr>
            <w:r w:rsidRPr="005B7DB2">
              <w:rPr>
                <w:rFonts w:hint="eastAsia"/>
                <w:noProof/>
              </w:rPr>
              <mc:AlternateContent>
                <mc:Choice Requires="wps">
                  <w:drawing>
                    <wp:anchor distT="0" distB="0" distL="114300" distR="114300" simplePos="0" relativeHeight="251584000" behindDoc="0" locked="0" layoutInCell="1" allowOverlap="1" wp14:anchorId="4794C039" wp14:editId="127D9415">
                      <wp:simplePos x="0" y="0"/>
                      <wp:positionH relativeFrom="column">
                        <wp:posOffset>8255</wp:posOffset>
                      </wp:positionH>
                      <wp:positionV relativeFrom="paragraph">
                        <wp:posOffset>72637</wp:posOffset>
                      </wp:positionV>
                      <wp:extent cx="3794078" cy="1357952"/>
                      <wp:effectExtent l="0" t="0" r="16510" b="13970"/>
                      <wp:wrapNone/>
                      <wp:docPr id="12" name="Rectangle 1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4078" cy="1357952"/>
                              </a:xfrm>
                              <a:prstGeom prst="rect">
                                <a:avLst/>
                              </a:prstGeom>
                              <a:solidFill>
                                <a:srgbClr val="FFFFFF"/>
                              </a:solidFill>
                              <a:ln w="6350">
                                <a:solidFill>
                                  <a:srgbClr val="000000"/>
                                </a:solidFill>
                                <a:miter lim="800000"/>
                                <a:headEnd/>
                                <a:tailEnd/>
                              </a:ln>
                            </wps:spPr>
                            <wps:txbx>
                              <w:txbxContent>
                                <w:p w14:paraId="3514C19E" w14:textId="77777777" w:rsidR="00C826BE" w:rsidRPr="00E105F3" w:rsidRDefault="00D9740D" w:rsidP="00E3698F">
                                  <w:pPr>
                                    <w:spacing w:beforeLines="20" w:before="57" w:line="240" w:lineRule="exact"/>
                                    <w:ind w:leftChars="17" w:left="31" w:rightChars="50" w:right="91"/>
                                    <w:jc w:val="left"/>
                                    <w:rPr>
                                      <w:rFonts w:hAnsi="ＭＳ ゴシック"/>
                                      <w:sz w:val="18"/>
                                      <w:szCs w:val="18"/>
                                    </w:rPr>
                                  </w:pPr>
                                  <w:r w:rsidRPr="00E105F3">
                                    <w:rPr>
                                      <w:rFonts w:hAnsi="ＭＳ ゴシック" w:hint="eastAsia"/>
                                      <w:sz w:val="18"/>
                                      <w:szCs w:val="18"/>
                                    </w:rPr>
                                    <w:t>【厚生労働大臣が定める</w:t>
                                  </w:r>
                                  <w:r w:rsidR="00CC61B8" w:rsidRPr="00E105F3">
                                    <w:rPr>
                                      <w:rFonts w:hAnsi="ＭＳ ゴシック" w:hint="eastAsia"/>
                                      <w:sz w:val="18"/>
                                      <w:szCs w:val="18"/>
                                    </w:rPr>
                                    <w:t>者</w:t>
                                  </w:r>
                                  <w:r w:rsidRPr="00E105F3">
                                    <w:rPr>
                                      <w:rFonts w:hAnsi="ＭＳ ゴシック" w:hint="eastAsia"/>
                                      <w:sz w:val="18"/>
                                      <w:szCs w:val="18"/>
                                    </w:rPr>
                                    <w:t>】</w:t>
                                  </w:r>
                                </w:p>
                                <w:p w14:paraId="39300F77" w14:textId="2492F6DA" w:rsidR="00CC61B8" w:rsidRPr="00E105F3" w:rsidRDefault="00D9740D" w:rsidP="00C826BE">
                                  <w:pPr>
                                    <w:spacing w:beforeLines="20" w:before="57" w:line="200" w:lineRule="exact"/>
                                    <w:ind w:leftChars="17" w:left="31" w:rightChars="50" w:right="91"/>
                                    <w:jc w:val="left"/>
                                    <w:rPr>
                                      <w:rFonts w:hAnsi="ＭＳ ゴシック"/>
                                      <w:sz w:val="16"/>
                                      <w:szCs w:val="16"/>
                                    </w:rPr>
                                  </w:pPr>
                                  <w:r w:rsidRPr="00E105F3">
                                    <w:rPr>
                                      <w:rFonts w:hAnsi="ＭＳ ゴシック" w:hint="eastAsia"/>
                                      <w:sz w:val="16"/>
                                      <w:szCs w:val="16"/>
                                    </w:rPr>
                                    <w:t>≪参照≫</w:t>
                                  </w:r>
                                  <w:r w:rsidR="00CC61B8" w:rsidRPr="00E105F3">
                                    <w:rPr>
                                      <w:rFonts w:hAnsi="ＭＳ ゴシック" w:hint="eastAsia"/>
                                      <w:sz w:val="16"/>
                                      <w:szCs w:val="16"/>
                                    </w:rPr>
                                    <w:t>（厚生労働省告示第</w:t>
                                  </w:r>
                                  <w:r w:rsidR="00CC61B8" w:rsidRPr="00E105F3">
                                    <w:rPr>
                                      <w:rFonts w:hAnsi="ＭＳ ゴシック"/>
                                      <w:sz w:val="16"/>
                                      <w:szCs w:val="16"/>
                                    </w:rPr>
                                    <w:t>553号</w:t>
                                  </w:r>
                                  <w:r w:rsidR="00CC61B8" w:rsidRPr="00E105F3">
                                    <w:rPr>
                                      <w:rFonts w:hAnsi="ＭＳ ゴシック" w:hint="eastAsia"/>
                                      <w:sz w:val="16"/>
                                      <w:szCs w:val="16"/>
                                    </w:rPr>
                                    <w:t>四</w:t>
                                  </w:r>
                                  <w:r w:rsidR="00FB2653" w:rsidRPr="00E105F3">
                                    <w:rPr>
                                      <w:rFonts w:hAnsi="ＭＳ ゴシック" w:hint="eastAsia"/>
                                      <w:sz w:val="16"/>
                                      <w:szCs w:val="16"/>
                                    </w:rPr>
                                    <w:t>「障害者の日常生活及び社会生活を総合的に支援するための法律に基づく指定障害福祉サービスの事業等の人員</w:t>
                                  </w:r>
                                  <w:r w:rsidR="00FB2653" w:rsidRPr="00E105F3">
                                    <w:rPr>
                                      <w:rFonts w:hAnsi="ＭＳ ゴシック"/>
                                      <w:sz w:val="16"/>
                                      <w:szCs w:val="16"/>
                                    </w:rPr>
                                    <w:t>,設備及び運営に関する基準第184号において準用する同令第170条の2に規定する厚生労働大臣が定める者等」</w:t>
                                  </w:r>
                                  <w:r w:rsidR="00CC61B8" w:rsidRPr="00E105F3">
                                    <w:rPr>
                                      <w:rFonts w:hAnsi="ＭＳ ゴシック"/>
                                      <w:sz w:val="16"/>
                                      <w:szCs w:val="16"/>
                                    </w:rPr>
                                    <w:t>）</w:t>
                                  </w:r>
                                </w:p>
                                <w:p w14:paraId="77F05349" w14:textId="3B7C2FCF" w:rsidR="00D9740D" w:rsidRPr="00E105F3" w:rsidRDefault="00CC61B8" w:rsidP="00D9740D">
                                  <w:pPr>
                                    <w:spacing w:beforeLines="20" w:before="57" w:line="240" w:lineRule="exact"/>
                                    <w:ind w:leftChars="50" w:left="233" w:rightChars="50" w:right="91" w:hangingChars="100" w:hanging="142"/>
                                    <w:jc w:val="left"/>
                                    <w:rPr>
                                      <w:rFonts w:hAnsi="ＭＳ ゴシック"/>
                                      <w:sz w:val="16"/>
                                      <w:szCs w:val="16"/>
                                    </w:rPr>
                                  </w:pPr>
                                  <w:r w:rsidRPr="00E105F3">
                                    <w:rPr>
                                      <w:rFonts w:hAnsi="ＭＳ ゴシック" w:hint="eastAsia"/>
                                      <w:sz w:val="16"/>
                                      <w:szCs w:val="16"/>
                                    </w:rPr>
                                    <w:t>介護給付費等単位数表９の１の注１（３）に定める者</w:t>
                                  </w:r>
                                </w:p>
                                <w:p w14:paraId="59B82129" w14:textId="34B90A65" w:rsidR="00D9740D" w:rsidRPr="00E105F3" w:rsidRDefault="000E33E2" w:rsidP="00E3698F">
                                  <w:pPr>
                                    <w:spacing w:line="240" w:lineRule="exact"/>
                                    <w:ind w:leftChars="200" w:left="364" w:rightChars="50" w:right="91"/>
                                    <w:jc w:val="left"/>
                                    <w:rPr>
                                      <w:rFonts w:hAnsi="ＭＳ ゴシック"/>
                                      <w:sz w:val="16"/>
                                      <w:szCs w:val="16"/>
                                    </w:rPr>
                                  </w:pPr>
                                  <w:r w:rsidRPr="00E105F3">
                                    <w:rPr>
                                      <w:rFonts w:hAnsi="ＭＳ ゴシック" w:hint="eastAsia"/>
                                      <w:sz w:val="16"/>
                                      <w:szCs w:val="16"/>
                                    </w:rPr>
                                    <w:t>指定生活介護を利用している特定旧法受給者等であって、区分３（</w:t>
                                  </w:r>
                                  <w:r w:rsidRPr="00E105F3">
                                    <w:rPr>
                                      <w:rFonts w:hAnsi="ＭＳ ゴシック"/>
                                      <w:sz w:val="16"/>
                                      <w:szCs w:val="16"/>
                                    </w:rPr>
                                    <w:t>50歳以上の者は区分２）以下の者、又は区分１から区分６のいずれにも該当しない者（→障害支援区分から、本来は生活介護の対象外である者）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4C039" id="Rectangle 1137" o:spid="_x0000_s1040" style="position:absolute;left:0;text-align:left;margin-left:.65pt;margin-top:5.7pt;width:298.75pt;height:106.9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" strokeweight=".5pt">
                      <v:textbox inset="5.85pt,.7pt,5.85pt,.7pt">
                        <w:txbxContent>
                          <w:p w14:paraId="3514C19E" w14:textId="77777777" w:rsidR="00C826BE" w:rsidRPr="00E105F3" w:rsidRDefault="00D9740D" w:rsidP="00E3698F">
                            <w:pPr>
                              <w:spacing w:beforeLines="20" w:before="57" w:line="240" w:lineRule="exact"/>
                              <w:ind w:leftChars="17" w:left="31" w:rightChars="50" w:right="91"/>
                              <w:jc w:val="left"/>
                              <w:rPr>
                                <w:rFonts w:hAnsi="ＭＳ ゴシック"/>
                                <w:sz w:val="18"/>
                                <w:szCs w:val="18"/>
                              </w:rPr>
                            </w:pPr>
                            <w:r w:rsidRPr="00E105F3">
                              <w:rPr>
                                <w:rFonts w:hAnsi="ＭＳ ゴシック" w:hint="eastAsia"/>
                                <w:sz w:val="18"/>
                                <w:szCs w:val="18"/>
                              </w:rPr>
                              <w:t>【厚生労働大臣が定める</w:t>
                            </w:r>
                            <w:r w:rsidR="00CC61B8" w:rsidRPr="00E105F3">
                              <w:rPr>
                                <w:rFonts w:hAnsi="ＭＳ ゴシック" w:hint="eastAsia"/>
                                <w:sz w:val="18"/>
                                <w:szCs w:val="18"/>
                              </w:rPr>
                              <w:t>者</w:t>
                            </w:r>
                            <w:r w:rsidRPr="00E105F3">
                              <w:rPr>
                                <w:rFonts w:hAnsi="ＭＳ ゴシック" w:hint="eastAsia"/>
                                <w:sz w:val="18"/>
                                <w:szCs w:val="18"/>
                              </w:rPr>
                              <w:t>】</w:t>
                            </w:r>
                          </w:p>
                          <w:p w14:paraId="39300F77" w14:textId="2492F6DA" w:rsidR="00CC61B8" w:rsidRPr="00E105F3" w:rsidRDefault="00D9740D" w:rsidP="00C826BE">
                            <w:pPr>
                              <w:spacing w:beforeLines="20" w:before="57" w:line="200" w:lineRule="exact"/>
                              <w:ind w:leftChars="17" w:left="31" w:rightChars="50" w:right="91"/>
                              <w:jc w:val="left"/>
                              <w:rPr>
                                <w:rFonts w:hAnsi="ＭＳ ゴシック"/>
                                <w:sz w:val="16"/>
                                <w:szCs w:val="16"/>
                              </w:rPr>
                            </w:pPr>
                            <w:r w:rsidRPr="00E105F3">
                              <w:rPr>
                                <w:rFonts w:hAnsi="ＭＳ ゴシック" w:hint="eastAsia"/>
                                <w:sz w:val="16"/>
                                <w:szCs w:val="16"/>
                              </w:rPr>
                              <w:t>≪参照≫</w:t>
                            </w:r>
                            <w:r w:rsidR="00CC61B8" w:rsidRPr="00E105F3">
                              <w:rPr>
                                <w:rFonts w:hAnsi="ＭＳ ゴシック" w:hint="eastAsia"/>
                                <w:sz w:val="16"/>
                                <w:szCs w:val="16"/>
                              </w:rPr>
                              <w:t>（厚生労働省告示第</w:t>
                            </w:r>
                            <w:r w:rsidR="00CC61B8" w:rsidRPr="00E105F3">
                              <w:rPr>
                                <w:rFonts w:hAnsi="ＭＳ ゴシック"/>
                                <w:sz w:val="16"/>
                                <w:szCs w:val="16"/>
                              </w:rPr>
                              <w:t>553号</w:t>
                            </w:r>
                            <w:r w:rsidR="00CC61B8" w:rsidRPr="00E105F3">
                              <w:rPr>
                                <w:rFonts w:hAnsi="ＭＳ ゴシック" w:hint="eastAsia"/>
                                <w:sz w:val="16"/>
                                <w:szCs w:val="16"/>
                              </w:rPr>
                              <w:t>四</w:t>
                            </w:r>
                            <w:r w:rsidR="00FB2653" w:rsidRPr="00E105F3">
                              <w:rPr>
                                <w:rFonts w:hAnsi="ＭＳ ゴシック" w:hint="eastAsia"/>
                                <w:sz w:val="16"/>
                                <w:szCs w:val="16"/>
                              </w:rPr>
                              <w:t>「障害者の日常生活及び社会生活を総合的に支援するための法律に基づく指定障害福祉サービスの事業等の人員</w:t>
                            </w:r>
                            <w:r w:rsidR="00FB2653" w:rsidRPr="00E105F3">
                              <w:rPr>
                                <w:rFonts w:hAnsi="ＭＳ ゴシック"/>
                                <w:sz w:val="16"/>
                                <w:szCs w:val="16"/>
                              </w:rPr>
                              <w:t>,設備及び運営に関する基準第184号において準用する同令第170条の2に規定する厚生労働大臣が定める者等」</w:t>
                            </w:r>
                            <w:r w:rsidR="00CC61B8" w:rsidRPr="00E105F3">
                              <w:rPr>
                                <w:rFonts w:hAnsi="ＭＳ ゴシック"/>
                                <w:sz w:val="16"/>
                                <w:szCs w:val="16"/>
                              </w:rPr>
                              <w:t>）</w:t>
                            </w:r>
                          </w:p>
                          <w:p w14:paraId="77F05349" w14:textId="3B7C2FCF" w:rsidR="00D9740D" w:rsidRPr="00E105F3" w:rsidRDefault="00CC61B8" w:rsidP="00D9740D">
                            <w:pPr>
                              <w:spacing w:beforeLines="20" w:before="57" w:line="240" w:lineRule="exact"/>
                              <w:ind w:leftChars="50" w:left="233" w:rightChars="50" w:right="91" w:hangingChars="100" w:hanging="142"/>
                              <w:jc w:val="left"/>
                              <w:rPr>
                                <w:rFonts w:hAnsi="ＭＳ ゴシック"/>
                                <w:sz w:val="16"/>
                                <w:szCs w:val="16"/>
                              </w:rPr>
                            </w:pPr>
                            <w:r w:rsidRPr="00E105F3">
                              <w:rPr>
                                <w:rFonts w:hAnsi="ＭＳ ゴシック" w:hint="eastAsia"/>
                                <w:sz w:val="16"/>
                                <w:szCs w:val="16"/>
                              </w:rPr>
                              <w:t>介護給付費等単位数表９の１の注１（３）に定める者</w:t>
                            </w:r>
                          </w:p>
                          <w:p w14:paraId="59B82129" w14:textId="34B90A65" w:rsidR="00D9740D" w:rsidRPr="00E105F3" w:rsidRDefault="000E33E2" w:rsidP="00E3698F">
                            <w:pPr>
                              <w:spacing w:line="240" w:lineRule="exact"/>
                              <w:ind w:leftChars="200" w:left="364" w:rightChars="50" w:right="91"/>
                              <w:jc w:val="left"/>
                              <w:rPr>
                                <w:rFonts w:hAnsi="ＭＳ ゴシック"/>
                                <w:sz w:val="16"/>
                                <w:szCs w:val="16"/>
                              </w:rPr>
                            </w:pPr>
                            <w:r w:rsidRPr="00E105F3">
                              <w:rPr>
                                <w:rFonts w:hAnsi="ＭＳ ゴシック" w:hint="eastAsia"/>
                                <w:sz w:val="16"/>
                                <w:szCs w:val="16"/>
                              </w:rPr>
                              <w:t>指定生活介護を利用している特定旧法受給者等であって、区分３（</w:t>
                            </w:r>
                            <w:r w:rsidRPr="00E105F3">
                              <w:rPr>
                                <w:rFonts w:hAnsi="ＭＳ ゴシック"/>
                                <w:sz w:val="16"/>
                                <w:szCs w:val="16"/>
                              </w:rPr>
                              <w:t>50歳以上の者は区分２）以下の者、又は区分１から区分６のいずれにも該当しない者（→障害支援区分から、本来は生活介護の対象外である者）</w:t>
                            </w:r>
                          </w:p>
                        </w:txbxContent>
                      </v:textbox>
                    </v:rect>
                  </w:pict>
                </mc:Fallback>
              </mc:AlternateContent>
            </w:r>
          </w:p>
          <w:p w14:paraId="3081F53D" w14:textId="04AA0021" w:rsidR="00E3698F" w:rsidRPr="005B7DB2" w:rsidRDefault="00E3698F" w:rsidP="004B7BF9">
            <w:pPr>
              <w:snapToGrid/>
              <w:ind w:leftChars="100" w:left="182" w:firstLineChars="100" w:firstLine="182"/>
              <w:jc w:val="both"/>
              <w:rPr>
                <w:rFonts w:hAnsi="ＭＳ ゴシック"/>
                <w:szCs w:val="20"/>
              </w:rPr>
            </w:pPr>
          </w:p>
          <w:p w14:paraId="08D392BC" w14:textId="77777777" w:rsidR="00E3698F" w:rsidRPr="005B7DB2" w:rsidRDefault="00E3698F" w:rsidP="004B7BF9">
            <w:pPr>
              <w:snapToGrid/>
              <w:ind w:leftChars="100" w:left="182" w:firstLineChars="100" w:firstLine="182"/>
              <w:jc w:val="both"/>
              <w:rPr>
                <w:rFonts w:hAnsi="ＭＳ ゴシック"/>
                <w:szCs w:val="20"/>
              </w:rPr>
            </w:pPr>
          </w:p>
          <w:p w14:paraId="3F085BC4" w14:textId="11E05511" w:rsidR="000E33E2" w:rsidRPr="005B7DB2" w:rsidRDefault="000E33E2" w:rsidP="004B7BF9">
            <w:pPr>
              <w:snapToGrid/>
              <w:ind w:leftChars="100" w:left="182" w:firstLineChars="100" w:firstLine="182"/>
              <w:jc w:val="both"/>
              <w:rPr>
                <w:rFonts w:hAnsi="ＭＳ ゴシック"/>
                <w:szCs w:val="20"/>
              </w:rPr>
            </w:pPr>
          </w:p>
          <w:p w14:paraId="4C4BD7A6" w14:textId="0A112D15" w:rsidR="000E33E2" w:rsidRPr="005B7DB2" w:rsidRDefault="000E33E2" w:rsidP="004B7BF9">
            <w:pPr>
              <w:snapToGrid/>
              <w:ind w:leftChars="100" w:left="182" w:firstLineChars="100" w:firstLine="182"/>
              <w:jc w:val="both"/>
              <w:rPr>
                <w:rFonts w:hAnsi="ＭＳ ゴシック"/>
                <w:szCs w:val="20"/>
              </w:rPr>
            </w:pPr>
          </w:p>
          <w:p w14:paraId="618CA863" w14:textId="7E1DCC05" w:rsidR="000E33E2" w:rsidRPr="005B7DB2" w:rsidRDefault="000E33E2" w:rsidP="004B7BF9">
            <w:pPr>
              <w:snapToGrid/>
              <w:ind w:leftChars="100" w:left="182" w:firstLineChars="100" w:firstLine="182"/>
              <w:jc w:val="both"/>
              <w:rPr>
                <w:rFonts w:hAnsi="ＭＳ ゴシック"/>
                <w:szCs w:val="20"/>
              </w:rPr>
            </w:pPr>
          </w:p>
          <w:p w14:paraId="5755EF63" w14:textId="44CC6796" w:rsidR="000E33E2" w:rsidRPr="005B7DB2" w:rsidRDefault="000E33E2" w:rsidP="004B7BF9">
            <w:pPr>
              <w:snapToGrid/>
              <w:ind w:leftChars="100" w:left="182" w:firstLineChars="100" w:firstLine="182"/>
              <w:jc w:val="both"/>
              <w:rPr>
                <w:rFonts w:hAnsi="ＭＳ ゴシック"/>
                <w:szCs w:val="20"/>
              </w:rPr>
            </w:pPr>
          </w:p>
          <w:p w14:paraId="2C93D61C" w14:textId="06163663" w:rsidR="004B7BF9" w:rsidRPr="005B7DB2" w:rsidRDefault="004B7BF9" w:rsidP="004B7BF9">
            <w:pPr>
              <w:snapToGrid/>
              <w:ind w:leftChars="100" w:left="182" w:firstLineChars="100" w:firstLine="182"/>
              <w:jc w:val="both"/>
              <w:rPr>
                <w:rFonts w:hAnsi="ＭＳ ゴシック"/>
                <w:szCs w:val="20"/>
              </w:rPr>
            </w:pPr>
          </w:p>
          <w:p w14:paraId="39589466" w14:textId="782B0D7C" w:rsidR="000E33E2" w:rsidRPr="005B7DB2" w:rsidRDefault="00C826BE" w:rsidP="004B7BF9">
            <w:pPr>
              <w:snapToGrid/>
              <w:ind w:leftChars="100" w:left="182" w:firstLineChars="100" w:firstLine="182"/>
              <w:jc w:val="both"/>
              <w:rPr>
                <w:rFonts w:hAnsi="ＭＳ ゴシック"/>
                <w:szCs w:val="20"/>
              </w:rPr>
            </w:pPr>
            <w:r w:rsidRPr="005B7DB2">
              <w:rPr>
                <w:rFonts w:hAnsi="ＭＳ ゴシック"/>
                <w:noProof/>
                <w:szCs w:val="20"/>
              </w:rPr>
              <mc:AlternateContent>
                <mc:Choice Requires="wps">
                  <w:drawing>
                    <wp:anchor distT="0" distB="0" distL="114300" distR="114300" simplePos="0" relativeHeight="251594240" behindDoc="0" locked="0" layoutInCell="1" allowOverlap="1" wp14:anchorId="057D28F3" wp14:editId="2F77D43A">
                      <wp:simplePos x="0" y="0"/>
                      <wp:positionH relativeFrom="column">
                        <wp:posOffset>8293</wp:posOffset>
                      </wp:positionH>
                      <wp:positionV relativeFrom="paragraph">
                        <wp:posOffset>44810</wp:posOffset>
                      </wp:positionV>
                      <wp:extent cx="3841750" cy="1016218"/>
                      <wp:effectExtent l="0" t="0" r="25400" b="12700"/>
                      <wp:wrapNone/>
                      <wp:docPr id="15" name="Text Box 1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0" cy="1016218"/>
                              </a:xfrm>
                              <a:prstGeom prst="rect">
                                <a:avLst/>
                              </a:prstGeom>
                              <a:solidFill>
                                <a:srgbClr val="FFFFFF"/>
                              </a:solidFill>
                              <a:ln w="6350">
                                <a:solidFill>
                                  <a:srgbClr val="000000"/>
                                </a:solidFill>
                                <a:miter lim="800000"/>
                                <a:headEnd/>
                                <a:tailEnd/>
                              </a:ln>
                            </wps:spPr>
                            <wps:txbx>
                              <w:txbxContent>
                                <w:p w14:paraId="68ABCBBF" w14:textId="426F0D71" w:rsidR="000E33E2" w:rsidRPr="00E105F3" w:rsidRDefault="000E33E2" w:rsidP="000E33E2">
                                  <w:pPr>
                                    <w:spacing w:beforeLines="20" w:before="57" w:line="240" w:lineRule="exact"/>
                                    <w:ind w:leftChars="50" w:left="91" w:rightChars="50" w:right="91"/>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第三の１(1)⑥＞</w:t>
                                  </w:r>
                                </w:p>
                                <w:p w14:paraId="2C3CEAA2" w14:textId="3D899B8D" w:rsidR="000E33E2" w:rsidRPr="00E105F3" w:rsidRDefault="000E33E2" w:rsidP="000E33E2">
                                  <w:pPr>
                                    <w:spacing w:line="240" w:lineRule="exact"/>
                                    <w:ind w:rightChars="50" w:right="91"/>
                                    <w:jc w:val="both"/>
                                    <w:rPr>
                                      <w:rFonts w:hAnsi="ＭＳ ゴシック"/>
                                      <w:sz w:val="18"/>
                                      <w:szCs w:val="18"/>
                                    </w:rPr>
                                  </w:pPr>
                                  <w:r w:rsidRPr="00E105F3">
                                    <w:rPr>
                                      <w:rFonts w:hAnsi="ＭＳ ゴシック" w:hint="eastAsia"/>
                                      <w:sz w:val="18"/>
                                      <w:szCs w:val="18"/>
                                    </w:rPr>
                                    <w:t>施設入所支援については、夜間の時間帯（午後</w:t>
                                  </w:r>
                                  <w:r w:rsidRPr="00E105F3">
                                    <w:rPr>
                                      <w:rFonts w:hAnsi="ＭＳ ゴシック"/>
                                      <w:sz w:val="18"/>
                                      <w:szCs w:val="18"/>
                                    </w:rPr>
                                    <w:t>10時から翌日の午前5時までの時間を含めた連続16時間をいい、原則として、指定障害者支援施設等ごとに設定する。）</w:t>
                                  </w:r>
                                  <w:r w:rsidR="00E3698F" w:rsidRPr="00E105F3">
                                    <w:rPr>
                                      <w:rFonts w:hAnsi="ＭＳ ゴシック" w:hint="eastAsia"/>
                                      <w:sz w:val="18"/>
                                      <w:szCs w:val="18"/>
                                    </w:rPr>
                                    <w:t>において、入浴、排せつ又は食事の介護等を</w:t>
                                  </w:r>
                                  <w:r w:rsidR="00B2288C" w:rsidRPr="00E105F3">
                                    <w:rPr>
                                      <w:rFonts w:hAnsi="ＭＳ ゴシック" w:hint="eastAsia"/>
                                      <w:sz w:val="18"/>
                                      <w:szCs w:val="18"/>
                                    </w:rPr>
                                    <w:t>適切</w:t>
                                  </w:r>
                                  <w:r w:rsidR="00E3698F" w:rsidRPr="00E105F3">
                                    <w:rPr>
                                      <w:rFonts w:hAnsi="ＭＳ ゴシック" w:hint="eastAsia"/>
                                      <w:sz w:val="18"/>
                                      <w:szCs w:val="18"/>
                                    </w:rPr>
                                    <w:t>に提供する必要があることから、当該夜間の時間帯</w:t>
                                  </w:r>
                                  <w:r w:rsidRPr="00E105F3">
                                    <w:rPr>
                                      <w:rFonts w:hAnsi="ＭＳ ゴシック"/>
                                      <w:sz w:val="18"/>
                                      <w:szCs w:val="18"/>
                                    </w:rPr>
                                    <w:t>を通じて、利用定員の規模に応じ、夜勤を行う生活支援員を必要数配置するものである。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D28F3" id="_x0000_s1041" type="#_x0000_t202" style="position:absolute;left:0;text-align:left;margin-left:.65pt;margin-top:3.55pt;width:302.5pt;height:80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" strokeweight=".5pt">
                      <v:textbox inset="5.85pt,.7pt,5.85pt,.7pt">
                        <w:txbxContent>
                          <w:p w14:paraId="68ABCBBF" w14:textId="426F0D71" w:rsidR="000E33E2" w:rsidRPr="00E105F3" w:rsidRDefault="000E33E2" w:rsidP="000E33E2">
                            <w:pPr>
                              <w:spacing w:beforeLines="20" w:before="57" w:line="240" w:lineRule="exact"/>
                              <w:ind w:leftChars="50" w:left="91" w:rightChars="50" w:right="91"/>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第三の１(1)⑥＞</w:t>
                            </w:r>
                          </w:p>
                          <w:p w14:paraId="2C3CEAA2" w14:textId="3D899B8D" w:rsidR="000E33E2" w:rsidRPr="00E105F3" w:rsidRDefault="000E33E2" w:rsidP="000E33E2">
                            <w:pPr>
                              <w:spacing w:line="240" w:lineRule="exact"/>
                              <w:ind w:rightChars="50" w:right="91"/>
                              <w:jc w:val="both"/>
                              <w:rPr>
                                <w:rFonts w:hAnsi="ＭＳ ゴシック"/>
                                <w:sz w:val="18"/>
                                <w:szCs w:val="18"/>
                              </w:rPr>
                            </w:pPr>
                            <w:r w:rsidRPr="00E105F3">
                              <w:rPr>
                                <w:rFonts w:hAnsi="ＭＳ ゴシック" w:hint="eastAsia"/>
                                <w:sz w:val="18"/>
                                <w:szCs w:val="18"/>
                              </w:rPr>
                              <w:t>施設入所支援については、夜間の時間帯（午後</w:t>
                            </w:r>
                            <w:r w:rsidRPr="00E105F3">
                              <w:rPr>
                                <w:rFonts w:hAnsi="ＭＳ ゴシック"/>
                                <w:sz w:val="18"/>
                                <w:szCs w:val="18"/>
                              </w:rPr>
                              <w:t>10時から翌日の午前5時までの時間を含めた連続16時間をいい、原則として、指定障害者支援施設等ごとに設定する。）</w:t>
                            </w:r>
                            <w:r w:rsidR="00E3698F" w:rsidRPr="00E105F3">
                              <w:rPr>
                                <w:rFonts w:hAnsi="ＭＳ ゴシック" w:hint="eastAsia"/>
                                <w:sz w:val="18"/>
                                <w:szCs w:val="18"/>
                              </w:rPr>
                              <w:t>において、入浴、排せつ又は食事の介護等を</w:t>
                            </w:r>
                            <w:r w:rsidR="00B2288C" w:rsidRPr="00E105F3">
                              <w:rPr>
                                <w:rFonts w:hAnsi="ＭＳ ゴシック" w:hint="eastAsia"/>
                                <w:sz w:val="18"/>
                                <w:szCs w:val="18"/>
                              </w:rPr>
                              <w:t>適切</w:t>
                            </w:r>
                            <w:r w:rsidR="00E3698F" w:rsidRPr="00E105F3">
                              <w:rPr>
                                <w:rFonts w:hAnsi="ＭＳ ゴシック" w:hint="eastAsia"/>
                                <w:sz w:val="18"/>
                                <w:szCs w:val="18"/>
                              </w:rPr>
                              <w:t>に提供する必要があることから、当該夜間の時間帯</w:t>
                            </w:r>
                            <w:r w:rsidRPr="00E105F3">
                              <w:rPr>
                                <w:rFonts w:hAnsi="ＭＳ ゴシック"/>
                                <w:sz w:val="18"/>
                                <w:szCs w:val="18"/>
                              </w:rPr>
                              <w:t>を通じて、利用定員の規模に応じ、夜勤を行う生活支援員を必要数配置するものである。</w:t>
                            </w:r>
                          </w:p>
                        </w:txbxContent>
                      </v:textbox>
                    </v:shape>
                  </w:pict>
                </mc:Fallback>
              </mc:AlternateContent>
            </w:r>
          </w:p>
          <w:p w14:paraId="1ADDD1C3" w14:textId="77777777" w:rsidR="000E33E2" w:rsidRPr="005B7DB2" w:rsidRDefault="000E33E2" w:rsidP="004B7BF9">
            <w:pPr>
              <w:snapToGrid/>
              <w:ind w:leftChars="100" w:left="182" w:firstLineChars="100" w:firstLine="182"/>
              <w:jc w:val="both"/>
              <w:rPr>
                <w:rFonts w:hAnsi="ＭＳ ゴシック"/>
                <w:szCs w:val="20"/>
              </w:rPr>
            </w:pPr>
          </w:p>
          <w:p w14:paraId="7C842D96" w14:textId="6DF8F0CC" w:rsidR="000E33E2" w:rsidRPr="005B7DB2" w:rsidRDefault="000E33E2" w:rsidP="004B7BF9">
            <w:pPr>
              <w:snapToGrid/>
              <w:ind w:leftChars="100" w:left="182" w:firstLineChars="100" w:firstLine="182"/>
              <w:jc w:val="both"/>
              <w:rPr>
                <w:rFonts w:hAnsi="ＭＳ ゴシック"/>
                <w:szCs w:val="20"/>
              </w:rPr>
            </w:pPr>
          </w:p>
          <w:p w14:paraId="26834CDC" w14:textId="21FEFF0B" w:rsidR="000E33E2" w:rsidRPr="005B7DB2" w:rsidRDefault="000E33E2" w:rsidP="004B7BF9">
            <w:pPr>
              <w:snapToGrid/>
              <w:ind w:leftChars="100" w:left="182" w:firstLineChars="100" w:firstLine="182"/>
              <w:jc w:val="both"/>
              <w:rPr>
                <w:rFonts w:hAnsi="ＭＳ ゴシック"/>
                <w:szCs w:val="20"/>
              </w:rPr>
            </w:pPr>
          </w:p>
          <w:p w14:paraId="20DD765E" w14:textId="4083F9A1" w:rsidR="004B7BF9" w:rsidRPr="005B7DB2" w:rsidRDefault="004B7BF9" w:rsidP="004B7BF9">
            <w:pPr>
              <w:snapToGrid/>
              <w:ind w:leftChars="100" w:left="182" w:firstLineChars="100" w:firstLine="182"/>
              <w:jc w:val="both"/>
              <w:rPr>
                <w:rFonts w:hAnsi="ＭＳ ゴシック"/>
                <w:szCs w:val="20"/>
              </w:rPr>
            </w:pPr>
          </w:p>
          <w:p w14:paraId="71C480A2" w14:textId="7A8FF01F" w:rsidR="004B7BF9" w:rsidRPr="005B7DB2" w:rsidRDefault="004B7BF9" w:rsidP="00D34465">
            <w:pPr>
              <w:snapToGrid/>
              <w:ind w:leftChars="100" w:left="182" w:firstLineChars="100" w:firstLine="182"/>
              <w:jc w:val="both"/>
              <w:rPr>
                <w:rFonts w:hAnsi="ＭＳ ゴシック"/>
                <w:szCs w:val="20"/>
              </w:rPr>
            </w:pPr>
          </w:p>
          <w:p w14:paraId="309630C5" w14:textId="6F8CC1FA" w:rsidR="00CA4326" w:rsidRPr="005B7DB2" w:rsidRDefault="00C826BE" w:rsidP="00823C62">
            <w:pPr>
              <w:snapToGrid/>
              <w:jc w:val="left"/>
              <w:rPr>
                <w:rFonts w:hAnsi="ＭＳ ゴシック"/>
                <w:szCs w:val="20"/>
              </w:rPr>
            </w:pPr>
            <w:r w:rsidRPr="005B7DB2">
              <w:rPr>
                <w:rFonts w:hAnsi="ＭＳ ゴシック"/>
                <w:noProof/>
                <w:szCs w:val="20"/>
              </w:rPr>
              <mc:AlternateContent>
                <mc:Choice Requires="wps">
                  <w:drawing>
                    <wp:anchor distT="0" distB="0" distL="114300" distR="114300" simplePos="0" relativeHeight="251580928" behindDoc="0" locked="0" layoutInCell="1" allowOverlap="1" wp14:anchorId="1C04BCE1" wp14:editId="5B2E3026">
                      <wp:simplePos x="0" y="0"/>
                      <wp:positionH relativeFrom="column">
                        <wp:posOffset>7791</wp:posOffset>
                      </wp:positionH>
                      <wp:positionV relativeFrom="paragraph">
                        <wp:posOffset>29333</wp:posOffset>
                      </wp:positionV>
                      <wp:extent cx="3998794" cy="1992573"/>
                      <wp:effectExtent l="0" t="0" r="20955" b="27305"/>
                      <wp:wrapNone/>
                      <wp:docPr id="10" name="Text Box 1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8794" cy="1992573"/>
                              </a:xfrm>
                              <a:prstGeom prst="rect">
                                <a:avLst/>
                              </a:prstGeom>
                              <a:solidFill>
                                <a:srgbClr val="FFFFFF"/>
                              </a:solidFill>
                              <a:ln w="6350">
                                <a:solidFill>
                                  <a:srgbClr val="000000"/>
                                </a:solidFill>
                                <a:miter lim="800000"/>
                                <a:headEnd/>
                                <a:tailEnd/>
                              </a:ln>
                            </wps:spPr>
                            <wps:txbx>
                              <w:txbxContent>
                                <w:p w14:paraId="096A98E2" w14:textId="551248E5" w:rsidR="00D34465" w:rsidRPr="00E105F3" w:rsidRDefault="00D34465" w:rsidP="00D34465">
                                  <w:pPr>
                                    <w:spacing w:beforeLines="20" w:before="57" w:line="240" w:lineRule="exact"/>
                                    <w:ind w:leftChars="50" w:left="91" w:rightChars="50" w:right="91"/>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第三の１(1)</w:t>
                                  </w:r>
                                  <w:r w:rsidR="00D9740D" w:rsidRPr="00E105F3">
                                    <w:rPr>
                                      <w:rFonts w:hAnsi="ＭＳ ゴシック" w:hint="eastAsia"/>
                                      <w:sz w:val="18"/>
                                      <w:szCs w:val="18"/>
                                    </w:rPr>
                                    <w:t>⑦</w:t>
                                  </w:r>
                                  <w:r w:rsidRPr="00E105F3">
                                    <w:rPr>
                                      <w:rFonts w:hAnsi="ＭＳ ゴシック" w:hint="eastAsia"/>
                                      <w:sz w:val="18"/>
                                      <w:szCs w:val="18"/>
                                    </w:rPr>
                                    <w:t>＞</w:t>
                                  </w:r>
                                </w:p>
                                <w:p w14:paraId="5F205247" w14:textId="77777777" w:rsidR="00D34465" w:rsidRPr="00E105F3" w:rsidRDefault="00D34465" w:rsidP="00FF0CD4">
                                  <w:pPr>
                                    <w:pStyle w:val="af4"/>
                                    <w:numPr>
                                      <w:ilvl w:val="0"/>
                                      <w:numId w:val="1"/>
                                    </w:numPr>
                                    <w:spacing w:line="240" w:lineRule="exact"/>
                                    <w:ind w:leftChars="0" w:rightChars="50" w:right="91"/>
                                    <w:jc w:val="both"/>
                                    <w:rPr>
                                      <w:rFonts w:hAnsi="ＭＳ ゴシック"/>
                                      <w:sz w:val="18"/>
                                      <w:szCs w:val="18"/>
                                    </w:rPr>
                                  </w:pPr>
                                  <w:r w:rsidRPr="00E105F3">
                                    <w:rPr>
                                      <w:rFonts w:hAnsi="ＭＳ ゴシック" w:hint="eastAsia"/>
                                      <w:sz w:val="18"/>
                                      <w:szCs w:val="18"/>
                                    </w:rPr>
                                    <w:t>昼間実施サービスと施設入所支援の従業者の兼務</w:t>
                                  </w:r>
                                </w:p>
                                <w:p w14:paraId="76014AA0" w14:textId="77777777" w:rsidR="00D34465" w:rsidRPr="00E105F3" w:rsidRDefault="00D34465" w:rsidP="00D34465">
                                  <w:pPr>
                                    <w:spacing w:line="240" w:lineRule="exact"/>
                                    <w:ind w:leftChars="100" w:left="182" w:rightChars="50" w:right="91" w:firstLineChars="100" w:firstLine="162"/>
                                    <w:jc w:val="both"/>
                                    <w:rPr>
                                      <w:rFonts w:hAnsi="ＭＳ ゴシック"/>
                                      <w:sz w:val="18"/>
                                      <w:szCs w:val="18"/>
                                    </w:rPr>
                                  </w:pPr>
                                  <w:r w:rsidRPr="00E105F3">
                                    <w:rPr>
                                      <w:rFonts w:hAnsi="ＭＳ ゴシック" w:hint="eastAsia"/>
                                      <w:sz w:val="18"/>
                                      <w:szCs w:val="18"/>
                                    </w:rPr>
                                    <w:t>昼間実施サービスの従業者が施設入所支援の生活支援員を兼務する場合は、当該昼間実施サービスの従業者の員数の算定に当たり、施設入所支援の生活支援員が夜間の時間帯に勤務した時間を含めても差し支えない。従って、昼間実施サービスの従業者とは別に、施設入所支援の生活支援員を確保する必要はない。</w:t>
                                  </w:r>
                                </w:p>
                                <w:p w14:paraId="4596F0D8" w14:textId="3EDC8659" w:rsidR="00D34465" w:rsidRPr="00E105F3" w:rsidRDefault="00D34465" w:rsidP="00E3698F">
                                  <w:pPr>
                                    <w:spacing w:line="220" w:lineRule="exact"/>
                                    <w:ind w:leftChars="18" w:left="195" w:rightChars="50" w:right="91" w:hangingChars="100" w:hanging="162"/>
                                    <w:jc w:val="both"/>
                                    <w:rPr>
                                      <w:rFonts w:hAnsi="ＭＳ ゴシック"/>
                                      <w:sz w:val="16"/>
                                      <w:szCs w:val="16"/>
                                    </w:rPr>
                                  </w:pPr>
                                  <w:r w:rsidRPr="00E105F3">
                                    <w:rPr>
                                      <w:rFonts w:hAnsi="ＭＳ ゴシック" w:hint="eastAsia"/>
                                      <w:sz w:val="18"/>
                                      <w:szCs w:val="18"/>
                                    </w:rPr>
                                    <w:t>（</w:t>
                                  </w:r>
                                  <w:r w:rsidRPr="00E105F3">
                                    <w:rPr>
                                      <w:rFonts w:hAnsi="ＭＳ ゴシック" w:hint="eastAsia"/>
                                      <w:sz w:val="16"/>
                                      <w:szCs w:val="16"/>
                                    </w:rPr>
                                    <w:t>事例）　昼間、生活介護（利用者５人に従業者１人配置）を行う指定障害者支援施設であって、利用定員が</w:t>
                                  </w:r>
                                  <w:r w:rsidRPr="00E105F3">
                                    <w:rPr>
                                      <w:rFonts w:hAnsi="ＭＳ ゴシック"/>
                                      <w:sz w:val="16"/>
                                      <w:szCs w:val="16"/>
                                    </w:rPr>
                                    <w:t>50人の場合（常勤職員が１日に勤務すべき時間が８時間の場合）</w:t>
                                  </w:r>
                                </w:p>
                                <w:p w14:paraId="4AA2799E" w14:textId="5F266BAD" w:rsidR="00D34465" w:rsidRPr="00E105F3" w:rsidRDefault="00D34465" w:rsidP="00E3698F">
                                  <w:pPr>
                                    <w:spacing w:line="220" w:lineRule="exact"/>
                                    <w:ind w:rightChars="50" w:right="91"/>
                                    <w:jc w:val="both"/>
                                    <w:rPr>
                                      <w:rFonts w:hAnsi="ＭＳ ゴシック"/>
                                      <w:sz w:val="16"/>
                                      <w:szCs w:val="16"/>
                                    </w:rPr>
                                  </w:pPr>
                                  <w:r w:rsidRPr="00E105F3">
                                    <w:rPr>
                                      <w:rFonts w:hAnsi="ＭＳ ゴシック" w:hint="eastAsia"/>
                                      <w:sz w:val="16"/>
                                      <w:szCs w:val="16"/>
                                    </w:rPr>
                                    <w:t xml:space="preserve">　→</w:t>
                                  </w:r>
                                  <w:r w:rsidRPr="00E105F3">
                                    <w:rPr>
                                      <w:rFonts w:hAnsi="ＭＳ ゴシック"/>
                                      <w:sz w:val="16"/>
                                      <w:szCs w:val="16"/>
                                    </w:rPr>
                                    <w:t>指定障害者支援施設における従業者の１日の勤務延べ時間数は、</w:t>
                                  </w:r>
                                </w:p>
                                <w:p w14:paraId="35D552A5" w14:textId="4CA0CB48" w:rsidR="00D34465" w:rsidRPr="00E105F3" w:rsidRDefault="00D34465" w:rsidP="00C826BE">
                                  <w:pPr>
                                    <w:pStyle w:val="af4"/>
                                    <w:spacing w:line="220" w:lineRule="exact"/>
                                    <w:ind w:leftChars="0" w:left="451" w:rightChars="50" w:right="91"/>
                                    <w:jc w:val="both"/>
                                    <w:rPr>
                                      <w:rFonts w:hAnsi="ＭＳ ゴシック"/>
                                      <w:sz w:val="16"/>
                                      <w:szCs w:val="16"/>
                                    </w:rPr>
                                  </w:pPr>
                                  <w:r w:rsidRPr="00E105F3">
                                    <w:rPr>
                                      <w:rFonts w:hAnsi="ＭＳ ゴシック"/>
                                      <w:sz w:val="16"/>
                                      <w:szCs w:val="16"/>
                                    </w:rPr>
                                    <w:t>・生活介護の従業者　　50人÷5 ＝ 10人</w:t>
                                  </w:r>
                                  <w:r w:rsidR="00C826BE" w:rsidRPr="00E105F3">
                                    <w:rPr>
                                      <w:rFonts w:hAnsi="ＭＳ ゴシック" w:hint="eastAsia"/>
                                      <w:sz w:val="16"/>
                                      <w:szCs w:val="16"/>
                                    </w:rPr>
                                    <w:t xml:space="preserve">　　</w:t>
                                  </w:r>
                                  <w:r w:rsidRPr="00E105F3">
                                    <w:rPr>
                                      <w:rFonts w:hAnsi="ＭＳ ゴシック"/>
                                      <w:sz w:val="16"/>
                                      <w:szCs w:val="16"/>
                                    </w:rPr>
                                    <w:t>10人×8時間 ＝ 80時間</w:t>
                                  </w:r>
                                </w:p>
                                <w:p w14:paraId="53D05BFB" w14:textId="0A73DA48" w:rsidR="00D34465" w:rsidRPr="00E105F3" w:rsidRDefault="00D34465" w:rsidP="00E3698F">
                                  <w:pPr>
                                    <w:pStyle w:val="af4"/>
                                    <w:spacing w:line="220" w:lineRule="exact"/>
                                    <w:ind w:leftChars="0" w:left="451" w:rightChars="50" w:right="91"/>
                                    <w:jc w:val="both"/>
                                    <w:rPr>
                                      <w:rFonts w:hAnsi="ＭＳ ゴシック"/>
                                      <w:sz w:val="16"/>
                                      <w:szCs w:val="16"/>
                                    </w:rPr>
                                  </w:pPr>
                                  <w:r w:rsidRPr="00E105F3">
                                    <w:rPr>
                                      <w:rFonts w:hAnsi="ＭＳ ゴシック"/>
                                      <w:sz w:val="16"/>
                                      <w:szCs w:val="16"/>
                                    </w:rPr>
                                    <w:t>・施設入所支援の生活支援員    1人×16時間 ＝ 16時間</w:t>
                                  </w:r>
                                </w:p>
                                <w:p w14:paraId="7056E75B" w14:textId="2D9138DB" w:rsidR="00D34465" w:rsidRPr="00E105F3" w:rsidRDefault="00D34465" w:rsidP="00E3698F">
                                  <w:pPr>
                                    <w:spacing w:line="220" w:lineRule="exact"/>
                                    <w:ind w:leftChars="100" w:left="182" w:rightChars="50" w:right="91"/>
                                    <w:jc w:val="both"/>
                                    <w:rPr>
                                      <w:rFonts w:hAnsi="ＭＳ ゴシック"/>
                                      <w:sz w:val="16"/>
                                      <w:szCs w:val="16"/>
                                    </w:rPr>
                                  </w:pPr>
                                  <w:r w:rsidRPr="00E105F3">
                                    <w:rPr>
                                      <w:rFonts w:hAnsi="ＭＳ ゴシック"/>
                                      <w:sz w:val="16"/>
                                      <w:szCs w:val="16"/>
                                    </w:rPr>
                                    <w:t>合計96時間が必要となるのではなく、夜間の時間帯を通じて1人の生活支援員を確保した上で、合計80時間が確保すれば足りる。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4BCE1" id="_x0000_s1042" type="#_x0000_t202" style="position:absolute;margin-left:.6pt;margin-top:2.3pt;width:314.85pt;height:156.9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" strokeweight=".5pt">
                      <v:textbox inset="5.85pt,.7pt,5.85pt,.7pt">
                        <w:txbxContent>
                          <w:p w14:paraId="096A98E2" w14:textId="551248E5" w:rsidR="00D34465" w:rsidRPr="00E105F3" w:rsidRDefault="00D34465" w:rsidP="00D34465">
                            <w:pPr>
                              <w:spacing w:beforeLines="20" w:before="57" w:line="240" w:lineRule="exact"/>
                              <w:ind w:leftChars="50" w:left="91" w:rightChars="50" w:right="91"/>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第三の１(1)</w:t>
                            </w:r>
                            <w:r w:rsidR="00D9740D" w:rsidRPr="00E105F3">
                              <w:rPr>
                                <w:rFonts w:hAnsi="ＭＳ ゴシック" w:hint="eastAsia"/>
                                <w:sz w:val="18"/>
                                <w:szCs w:val="18"/>
                              </w:rPr>
                              <w:t>⑦</w:t>
                            </w:r>
                            <w:r w:rsidRPr="00E105F3">
                              <w:rPr>
                                <w:rFonts w:hAnsi="ＭＳ ゴシック" w:hint="eastAsia"/>
                                <w:sz w:val="18"/>
                                <w:szCs w:val="18"/>
                              </w:rPr>
                              <w:t>＞</w:t>
                            </w:r>
                          </w:p>
                          <w:p w14:paraId="5F205247" w14:textId="77777777" w:rsidR="00D34465" w:rsidRPr="00E105F3" w:rsidRDefault="00D34465" w:rsidP="00FF0CD4">
                            <w:pPr>
                              <w:pStyle w:val="af4"/>
                              <w:numPr>
                                <w:ilvl w:val="0"/>
                                <w:numId w:val="1"/>
                              </w:numPr>
                              <w:spacing w:line="240" w:lineRule="exact"/>
                              <w:ind w:leftChars="0" w:rightChars="50" w:right="91"/>
                              <w:jc w:val="both"/>
                              <w:rPr>
                                <w:rFonts w:hAnsi="ＭＳ ゴシック"/>
                                <w:sz w:val="18"/>
                                <w:szCs w:val="18"/>
                              </w:rPr>
                            </w:pPr>
                            <w:r w:rsidRPr="00E105F3">
                              <w:rPr>
                                <w:rFonts w:hAnsi="ＭＳ ゴシック" w:hint="eastAsia"/>
                                <w:sz w:val="18"/>
                                <w:szCs w:val="18"/>
                              </w:rPr>
                              <w:t>昼間実施サービスと施設入所支援の従業者の兼務</w:t>
                            </w:r>
                          </w:p>
                          <w:p w14:paraId="76014AA0" w14:textId="77777777" w:rsidR="00D34465" w:rsidRPr="00E105F3" w:rsidRDefault="00D34465" w:rsidP="00D34465">
                            <w:pPr>
                              <w:spacing w:line="240" w:lineRule="exact"/>
                              <w:ind w:leftChars="100" w:left="182" w:rightChars="50" w:right="91" w:firstLineChars="100" w:firstLine="162"/>
                              <w:jc w:val="both"/>
                              <w:rPr>
                                <w:rFonts w:hAnsi="ＭＳ ゴシック"/>
                                <w:sz w:val="18"/>
                                <w:szCs w:val="18"/>
                              </w:rPr>
                            </w:pPr>
                            <w:r w:rsidRPr="00E105F3">
                              <w:rPr>
                                <w:rFonts w:hAnsi="ＭＳ ゴシック" w:hint="eastAsia"/>
                                <w:sz w:val="18"/>
                                <w:szCs w:val="18"/>
                              </w:rPr>
                              <w:t>昼間実施サービスの従業者が施設入所支援の生活支援員を兼務する場合は、当該昼間実施サービスの従業者の員数の算定に当たり、施設入所支援の生活支援員が夜間の時間帯に勤務した時間を含めても差し支えない。従って、昼間実施サービスの従業者とは別に、施設入所支援の生活支援員を確保する必要はない。</w:t>
                            </w:r>
                          </w:p>
                          <w:p w14:paraId="4596F0D8" w14:textId="3EDC8659" w:rsidR="00D34465" w:rsidRPr="00E105F3" w:rsidRDefault="00D34465" w:rsidP="00E3698F">
                            <w:pPr>
                              <w:spacing w:line="220" w:lineRule="exact"/>
                              <w:ind w:leftChars="18" w:left="195" w:rightChars="50" w:right="91" w:hangingChars="100" w:hanging="162"/>
                              <w:jc w:val="both"/>
                              <w:rPr>
                                <w:rFonts w:hAnsi="ＭＳ ゴシック"/>
                                <w:sz w:val="16"/>
                                <w:szCs w:val="16"/>
                              </w:rPr>
                            </w:pPr>
                            <w:r w:rsidRPr="00E105F3">
                              <w:rPr>
                                <w:rFonts w:hAnsi="ＭＳ ゴシック" w:hint="eastAsia"/>
                                <w:sz w:val="18"/>
                                <w:szCs w:val="18"/>
                              </w:rPr>
                              <w:t>（</w:t>
                            </w:r>
                            <w:r w:rsidRPr="00E105F3">
                              <w:rPr>
                                <w:rFonts w:hAnsi="ＭＳ ゴシック" w:hint="eastAsia"/>
                                <w:sz w:val="16"/>
                                <w:szCs w:val="16"/>
                              </w:rPr>
                              <w:t>事例）　昼間、生活介護（利用者５人に従業者１人配置）を行う指定障害者支援施設であって、利用定員が</w:t>
                            </w:r>
                            <w:r w:rsidRPr="00E105F3">
                              <w:rPr>
                                <w:rFonts w:hAnsi="ＭＳ ゴシック"/>
                                <w:sz w:val="16"/>
                                <w:szCs w:val="16"/>
                              </w:rPr>
                              <w:t>50人の場合（常勤職員が１日に勤務すべき時間が８時間の場合）</w:t>
                            </w:r>
                          </w:p>
                          <w:p w14:paraId="4AA2799E" w14:textId="5F266BAD" w:rsidR="00D34465" w:rsidRPr="00E105F3" w:rsidRDefault="00D34465" w:rsidP="00E3698F">
                            <w:pPr>
                              <w:spacing w:line="220" w:lineRule="exact"/>
                              <w:ind w:rightChars="50" w:right="91"/>
                              <w:jc w:val="both"/>
                              <w:rPr>
                                <w:rFonts w:hAnsi="ＭＳ ゴシック"/>
                                <w:sz w:val="16"/>
                                <w:szCs w:val="16"/>
                              </w:rPr>
                            </w:pPr>
                            <w:r w:rsidRPr="00E105F3">
                              <w:rPr>
                                <w:rFonts w:hAnsi="ＭＳ ゴシック" w:hint="eastAsia"/>
                                <w:sz w:val="16"/>
                                <w:szCs w:val="16"/>
                              </w:rPr>
                              <w:t xml:space="preserve">　→</w:t>
                            </w:r>
                            <w:r w:rsidRPr="00E105F3">
                              <w:rPr>
                                <w:rFonts w:hAnsi="ＭＳ ゴシック"/>
                                <w:sz w:val="16"/>
                                <w:szCs w:val="16"/>
                              </w:rPr>
                              <w:t>指定障害者支援施設における従業者の１日の勤務延べ時間数は、</w:t>
                            </w:r>
                          </w:p>
                          <w:p w14:paraId="35D552A5" w14:textId="4CA0CB48" w:rsidR="00D34465" w:rsidRPr="00E105F3" w:rsidRDefault="00D34465" w:rsidP="00C826BE">
                            <w:pPr>
                              <w:pStyle w:val="af4"/>
                              <w:spacing w:line="220" w:lineRule="exact"/>
                              <w:ind w:leftChars="0" w:left="451" w:rightChars="50" w:right="91"/>
                              <w:jc w:val="both"/>
                              <w:rPr>
                                <w:rFonts w:hAnsi="ＭＳ ゴシック"/>
                                <w:sz w:val="16"/>
                                <w:szCs w:val="16"/>
                              </w:rPr>
                            </w:pPr>
                            <w:r w:rsidRPr="00E105F3">
                              <w:rPr>
                                <w:rFonts w:hAnsi="ＭＳ ゴシック"/>
                                <w:sz w:val="16"/>
                                <w:szCs w:val="16"/>
                              </w:rPr>
                              <w:t>・生活介護の従業者　　50人÷5 ＝ 10人</w:t>
                            </w:r>
                            <w:r w:rsidR="00C826BE" w:rsidRPr="00E105F3">
                              <w:rPr>
                                <w:rFonts w:hAnsi="ＭＳ ゴシック" w:hint="eastAsia"/>
                                <w:sz w:val="16"/>
                                <w:szCs w:val="16"/>
                              </w:rPr>
                              <w:t xml:space="preserve">　　</w:t>
                            </w:r>
                            <w:r w:rsidRPr="00E105F3">
                              <w:rPr>
                                <w:rFonts w:hAnsi="ＭＳ ゴシック"/>
                                <w:sz w:val="16"/>
                                <w:szCs w:val="16"/>
                              </w:rPr>
                              <w:t>10人×8時間 ＝ 80時間</w:t>
                            </w:r>
                          </w:p>
                          <w:p w14:paraId="53D05BFB" w14:textId="0A73DA48" w:rsidR="00D34465" w:rsidRPr="00E105F3" w:rsidRDefault="00D34465" w:rsidP="00E3698F">
                            <w:pPr>
                              <w:pStyle w:val="af4"/>
                              <w:spacing w:line="220" w:lineRule="exact"/>
                              <w:ind w:leftChars="0" w:left="451" w:rightChars="50" w:right="91"/>
                              <w:jc w:val="both"/>
                              <w:rPr>
                                <w:rFonts w:hAnsi="ＭＳ ゴシック"/>
                                <w:sz w:val="16"/>
                                <w:szCs w:val="16"/>
                              </w:rPr>
                            </w:pPr>
                            <w:r w:rsidRPr="00E105F3">
                              <w:rPr>
                                <w:rFonts w:hAnsi="ＭＳ ゴシック"/>
                                <w:sz w:val="16"/>
                                <w:szCs w:val="16"/>
                              </w:rPr>
                              <w:t>・施設入所支援の生活支援員    1人×16時間 ＝ 16時間</w:t>
                            </w:r>
                          </w:p>
                          <w:p w14:paraId="7056E75B" w14:textId="2D9138DB" w:rsidR="00D34465" w:rsidRPr="00E105F3" w:rsidRDefault="00D34465" w:rsidP="00E3698F">
                            <w:pPr>
                              <w:spacing w:line="220" w:lineRule="exact"/>
                              <w:ind w:leftChars="100" w:left="182" w:rightChars="50" w:right="91"/>
                              <w:jc w:val="both"/>
                              <w:rPr>
                                <w:rFonts w:hAnsi="ＭＳ ゴシック"/>
                                <w:sz w:val="16"/>
                                <w:szCs w:val="16"/>
                              </w:rPr>
                            </w:pPr>
                            <w:r w:rsidRPr="00E105F3">
                              <w:rPr>
                                <w:rFonts w:hAnsi="ＭＳ ゴシック"/>
                                <w:sz w:val="16"/>
                                <w:szCs w:val="16"/>
                              </w:rPr>
                              <w:t>合計96時間が必要となるのではなく、夜間の時間帯を通じて1人の生活支援員を確保した上で、合計80時間が確保すれば足りる。</w:t>
                            </w:r>
                          </w:p>
                        </w:txbxContent>
                      </v:textbox>
                    </v:shape>
                  </w:pict>
                </mc:Fallback>
              </mc:AlternateContent>
            </w:r>
          </w:p>
          <w:p w14:paraId="0CD9B2A3" w14:textId="16F8745D" w:rsidR="00CA4326" w:rsidRPr="005B7DB2" w:rsidRDefault="00CA4326" w:rsidP="00823C62">
            <w:pPr>
              <w:snapToGrid/>
              <w:jc w:val="left"/>
              <w:rPr>
                <w:rFonts w:hAnsi="ＭＳ ゴシック"/>
                <w:szCs w:val="20"/>
              </w:rPr>
            </w:pPr>
          </w:p>
          <w:p w14:paraId="16A6CC1E" w14:textId="2ABDEAA3" w:rsidR="00CA4326" w:rsidRPr="005B7DB2" w:rsidRDefault="00CA4326" w:rsidP="00823C62">
            <w:pPr>
              <w:snapToGrid/>
              <w:jc w:val="left"/>
              <w:rPr>
                <w:rFonts w:hAnsi="ＭＳ ゴシック"/>
                <w:szCs w:val="20"/>
              </w:rPr>
            </w:pPr>
          </w:p>
          <w:p w14:paraId="17F15785" w14:textId="2115DA49" w:rsidR="00CA4326" w:rsidRPr="005B7DB2" w:rsidRDefault="00CA4326" w:rsidP="00823C62">
            <w:pPr>
              <w:snapToGrid/>
              <w:jc w:val="left"/>
              <w:rPr>
                <w:rFonts w:hAnsi="ＭＳ ゴシック"/>
                <w:szCs w:val="20"/>
              </w:rPr>
            </w:pPr>
          </w:p>
          <w:p w14:paraId="20B73AC5" w14:textId="484A23CB" w:rsidR="00CA4326" w:rsidRPr="005B7DB2" w:rsidRDefault="00CA4326" w:rsidP="00823C62">
            <w:pPr>
              <w:snapToGrid/>
              <w:jc w:val="left"/>
              <w:rPr>
                <w:rFonts w:hAnsi="ＭＳ ゴシック"/>
                <w:szCs w:val="20"/>
              </w:rPr>
            </w:pPr>
          </w:p>
          <w:p w14:paraId="30566CE9" w14:textId="625C7E3A" w:rsidR="00D75427" w:rsidRPr="005B7DB2" w:rsidRDefault="00D75427" w:rsidP="00823C62">
            <w:pPr>
              <w:snapToGrid/>
              <w:jc w:val="left"/>
              <w:rPr>
                <w:rFonts w:hAnsi="ＭＳ ゴシック"/>
                <w:szCs w:val="20"/>
              </w:rPr>
            </w:pPr>
          </w:p>
          <w:p w14:paraId="7E9CFC36" w14:textId="77777777" w:rsidR="00D75427" w:rsidRPr="005B7DB2" w:rsidRDefault="00D75427" w:rsidP="00823C62">
            <w:pPr>
              <w:snapToGrid/>
              <w:jc w:val="left"/>
              <w:rPr>
                <w:rFonts w:hAnsi="ＭＳ ゴシック"/>
                <w:szCs w:val="20"/>
              </w:rPr>
            </w:pPr>
          </w:p>
          <w:p w14:paraId="67848E17" w14:textId="77777777" w:rsidR="00CA4326" w:rsidRPr="005B7DB2" w:rsidRDefault="00CA4326" w:rsidP="00823C62">
            <w:pPr>
              <w:snapToGrid/>
              <w:jc w:val="left"/>
              <w:rPr>
                <w:rFonts w:hAnsi="ＭＳ ゴシック"/>
                <w:szCs w:val="20"/>
              </w:rPr>
            </w:pPr>
          </w:p>
          <w:p w14:paraId="634BE68A" w14:textId="77777777" w:rsidR="00CA4326" w:rsidRPr="005B7DB2" w:rsidRDefault="00CA4326" w:rsidP="00823C62">
            <w:pPr>
              <w:snapToGrid/>
              <w:jc w:val="left"/>
              <w:rPr>
                <w:rFonts w:hAnsi="ＭＳ ゴシック"/>
                <w:szCs w:val="20"/>
              </w:rPr>
            </w:pPr>
          </w:p>
          <w:p w14:paraId="71D82255" w14:textId="77777777" w:rsidR="00CA4326" w:rsidRPr="005B7DB2" w:rsidRDefault="00CA4326" w:rsidP="00823C62">
            <w:pPr>
              <w:snapToGrid/>
              <w:jc w:val="left"/>
              <w:rPr>
                <w:rFonts w:hAnsi="ＭＳ ゴシック"/>
                <w:szCs w:val="20"/>
              </w:rPr>
            </w:pPr>
          </w:p>
          <w:p w14:paraId="47FE984A" w14:textId="135B82C7" w:rsidR="00CA4326" w:rsidRPr="005B7DB2" w:rsidRDefault="00CA4326" w:rsidP="005B0BC4">
            <w:pPr>
              <w:snapToGrid/>
              <w:spacing w:afterLines="50" w:after="142"/>
              <w:jc w:val="left"/>
              <w:rPr>
                <w:rFonts w:hAnsi="ＭＳ ゴシック"/>
                <w:szCs w:val="20"/>
              </w:rPr>
            </w:pPr>
          </w:p>
        </w:tc>
        <w:tc>
          <w:tcPr>
            <w:tcW w:w="1164" w:type="dxa"/>
            <w:tcBorders>
              <w:top w:val="dashSmallGap" w:sz="4" w:space="0" w:color="auto"/>
              <w:left w:val="single" w:sz="4" w:space="0" w:color="auto"/>
              <w:bottom w:val="single" w:sz="4" w:space="0" w:color="auto"/>
            </w:tcBorders>
          </w:tcPr>
          <w:p w14:paraId="0D252E6B" w14:textId="77777777" w:rsidR="00724D2F" w:rsidRPr="005B7DB2" w:rsidRDefault="00676910" w:rsidP="00724D2F">
            <w:pPr>
              <w:snapToGrid/>
              <w:jc w:val="both"/>
            </w:pPr>
            <w:sdt>
              <w:sdtPr>
                <w:rPr>
                  <w:rFonts w:hint="eastAsia"/>
                </w:rPr>
                <w:id w:val="1580712142"/>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6672890C" w14:textId="3B568252" w:rsidR="00CA4326" w:rsidRPr="005B7DB2" w:rsidRDefault="00676910" w:rsidP="00724D2F">
            <w:pPr>
              <w:snapToGrid/>
              <w:jc w:val="both"/>
              <w:rPr>
                <w:szCs w:val="20"/>
              </w:rPr>
            </w:pPr>
            <w:sdt>
              <w:sdtPr>
                <w:rPr>
                  <w:rFonts w:hint="eastAsia"/>
                </w:rPr>
                <w:id w:val="138848741"/>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568" w:type="dxa"/>
            <w:gridSpan w:val="2"/>
            <w:vMerge/>
            <w:tcBorders>
              <w:bottom w:val="single" w:sz="4" w:space="0" w:color="auto"/>
            </w:tcBorders>
          </w:tcPr>
          <w:p w14:paraId="53008AD1" w14:textId="77777777" w:rsidR="00CA4326" w:rsidRPr="005B7DB2" w:rsidRDefault="00CA4326" w:rsidP="004671EC">
            <w:pPr>
              <w:snapToGrid/>
              <w:jc w:val="both"/>
              <w:rPr>
                <w:spacing w:val="-8"/>
                <w:szCs w:val="20"/>
              </w:rPr>
            </w:pPr>
          </w:p>
        </w:tc>
      </w:tr>
    </w:tbl>
    <w:p w14:paraId="184770D0" w14:textId="77777777" w:rsidR="00FF703E" w:rsidRPr="005B7DB2" w:rsidRDefault="00FF703E" w:rsidP="00FF703E">
      <w:pPr>
        <w:snapToGrid/>
        <w:jc w:val="both"/>
        <w:rPr>
          <w:szCs w:val="20"/>
        </w:rPr>
      </w:pPr>
    </w:p>
    <w:p w14:paraId="5C3554EA" w14:textId="77777777" w:rsidR="00FF703E" w:rsidRPr="005B7DB2" w:rsidRDefault="00FF703E" w:rsidP="00FF703E">
      <w:pPr>
        <w:snapToGrid/>
        <w:jc w:val="both"/>
        <w:rPr>
          <w:szCs w:val="20"/>
        </w:rPr>
      </w:pPr>
    </w:p>
    <w:p w14:paraId="0A621EEE" w14:textId="0F17262E" w:rsidR="00FF703E" w:rsidRPr="005B7DB2" w:rsidRDefault="00FF703E" w:rsidP="00FF703E">
      <w:pPr>
        <w:snapToGrid/>
        <w:jc w:val="both"/>
        <w:rPr>
          <w:szCs w:val="20"/>
        </w:rPr>
      </w:pPr>
    </w:p>
    <w:p w14:paraId="13FD4E3A" w14:textId="050776B8" w:rsidR="00FF703E" w:rsidRPr="005B7DB2" w:rsidRDefault="00FF703E" w:rsidP="00FF703E">
      <w:pPr>
        <w:snapToGrid/>
        <w:jc w:val="both"/>
        <w:rPr>
          <w:szCs w:val="20"/>
        </w:rPr>
      </w:pPr>
      <w:r w:rsidRPr="005B7DB2">
        <w:rPr>
          <w:rFonts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270"/>
        <w:gridCol w:w="5492"/>
        <w:gridCol w:w="1134"/>
        <w:gridCol w:w="6"/>
        <w:gridCol w:w="1562"/>
      </w:tblGrid>
      <w:tr w:rsidR="005B7DB2" w:rsidRPr="005B7DB2" w14:paraId="288CBAD8" w14:textId="77777777" w:rsidTr="00FF703E">
        <w:tc>
          <w:tcPr>
            <w:tcW w:w="1184" w:type="dxa"/>
            <w:tcBorders>
              <w:bottom w:val="single" w:sz="4" w:space="0" w:color="auto"/>
              <w:right w:val="single" w:sz="4" w:space="0" w:color="auto"/>
            </w:tcBorders>
            <w:vAlign w:val="center"/>
          </w:tcPr>
          <w:p w14:paraId="77AEC2DC" w14:textId="77777777" w:rsidR="00FF703E" w:rsidRPr="005B7DB2" w:rsidRDefault="00FF703E" w:rsidP="0022745F">
            <w:pPr>
              <w:snapToGrid/>
              <w:rPr>
                <w:szCs w:val="20"/>
              </w:rPr>
            </w:pPr>
            <w:r w:rsidRPr="005B7DB2">
              <w:rPr>
                <w:rFonts w:hint="eastAsia"/>
                <w:szCs w:val="20"/>
              </w:rPr>
              <w:t>項目</w:t>
            </w:r>
          </w:p>
        </w:tc>
        <w:tc>
          <w:tcPr>
            <w:tcW w:w="5762" w:type="dxa"/>
            <w:gridSpan w:val="2"/>
            <w:tcBorders>
              <w:left w:val="single" w:sz="4" w:space="0" w:color="auto"/>
              <w:bottom w:val="single" w:sz="4" w:space="0" w:color="auto"/>
            </w:tcBorders>
            <w:vAlign w:val="center"/>
          </w:tcPr>
          <w:p w14:paraId="0676702E" w14:textId="77777777" w:rsidR="00FF703E" w:rsidRPr="005B7DB2" w:rsidRDefault="00FF703E" w:rsidP="0022745F">
            <w:pPr>
              <w:snapToGrid/>
              <w:rPr>
                <w:szCs w:val="20"/>
              </w:rPr>
            </w:pPr>
            <w:r w:rsidRPr="005B7DB2">
              <w:rPr>
                <w:rFonts w:hint="eastAsia"/>
                <w:szCs w:val="20"/>
              </w:rPr>
              <w:t>自主点検のポイント</w:t>
            </w:r>
          </w:p>
        </w:tc>
        <w:tc>
          <w:tcPr>
            <w:tcW w:w="1140" w:type="dxa"/>
            <w:gridSpan w:val="2"/>
            <w:tcBorders>
              <w:bottom w:val="single" w:sz="4" w:space="0" w:color="auto"/>
            </w:tcBorders>
            <w:vAlign w:val="center"/>
          </w:tcPr>
          <w:p w14:paraId="08BA4ABD" w14:textId="77777777" w:rsidR="00FF703E" w:rsidRPr="005B7DB2" w:rsidRDefault="00FF703E" w:rsidP="0022745F">
            <w:pPr>
              <w:snapToGrid/>
              <w:ind w:leftChars="-56" w:left="-102" w:rightChars="-56" w:right="-102"/>
              <w:rPr>
                <w:szCs w:val="20"/>
              </w:rPr>
            </w:pPr>
            <w:r w:rsidRPr="005B7DB2">
              <w:rPr>
                <w:rFonts w:hint="eastAsia"/>
                <w:szCs w:val="20"/>
              </w:rPr>
              <w:t>点検</w:t>
            </w:r>
          </w:p>
        </w:tc>
        <w:tc>
          <w:tcPr>
            <w:tcW w:w="1562" w:type="dxa"/>
            <w:tcBorders>
              <w:bottom w:val="single" w:sz="4" w:space="0" w:color="auto"/>
            </w:tcBorders>
            <w:vAlign w:val="center"/>
          </w:tcPr>
          <w:p w14:paraId="6DD1E6B6" w14:textId="77777777" w:rsidR="00FF703E" w:rsidRPr="005B7DB2" w:rsidRDefault="00FF703E" w:rsidP="0022745F">
            <w:pPr>
              <w:snapToGrid/>
              <w:rPr>
                <w:rFonts w:hAnsi="ＭＳ ゴシック"/>
                <w:szCs w:val="20"/>
              </w:rPr>
            </w:pPr>
            <w:r w:rsidRPr="005B7DB2">
              <w:rPr>
                <w:rFonts w:hAnsi="ＭＳ ゴシック" w:hint="eastAsia"/>
                <w:szCs w:val="20"/>
              </w:rPr>
              <w:t>根拠</w:t>
            </w:r>
          </w:p>
        </w:tc>
      </w:tr>
      <w:tr w:rsidR="005B7DB2" w:rsidRPr="005B7DB2" w14:paraId="4899045C" w14:textId="77777777" w:rsidTr="007356A8">
        <w:trPr>
          <w:trHeight w:val="962"/>
        </w:trPr>
        <w:tc>
          <w:tcPr>
            <w:tcW w:w="1184" w:type="dxa"/>
            <w:vMerge w:val="restart"/>
            <w:tcBorders>
              <w:top w:val="single" w:sz="4" w:space="0" w:color="auto"/>
              <w:right w:val="single" w:sz="4" w:space="0" w:color="auto"/>
            </w:tcBorders>
          </w:tcPr>
          <w:p w14:paraId="7665482F" w14:textId="77777777" w:rsidR="00F05237" w:rsidRPr="005B7DB2" w:rsidRDefault="00F05237" w:rsidP="00F05237">
            <w:pPr>
              <w:snapToGrid/>
              <w:jc w:val="both"/>
              <w:rPr>
                <w:szCs w:val="20"/>
              </w:rPr>
            </w:pPr>
            <w:r w:rsidRPr="005B7DB2">
              <w:rPr>
                <w:rFonts w:hint="eastAsia"/>
                <w:szCs w:val="20"/>
              </w:rPr>
              <w:t>３</w:t>
            </w:r>
          </w:p>
          <w:p w14:paraId="268F359A" w14:textId="77777777" w:rsidR="00F05237" w:rsidRPr="005B7DB2" w:rsidRDefault="00F05237" w:rsidP="00F05237">
            <w:pPr>
              <w:snapToGrid/>
              <w:jc w:val="both"/>
              <w:rPr>
                <w:szCs w:val="20"/>
              </w:rPr>
            </w:pPr>
            <w:r w:rsidRPr="005B7DB2">
              <w:rPr>
                <w:rFonts w:hint="eastAsia"/>
                <w:szCs w:val="20"/>
              </w:rPr>
              <w:t>従業者の員数</w:t>
            </w:r>
          </w:p>
          <w:p w14:paraId="5F08189B" w14:textId="77777777" w:rsidR="00F05237" w:rsidRPr="005B7DB2" w:rsidRDefault="00F05237" w:rsidP="00F05237">
            <w:pPr>
              <w:snapToGrid/>
              <w:spacing w:afterLines="50" w:after="142"/>
              <w:jc w:val="both"/>
              <w:rPr>
                <w:sz w:val="16"/>
                <w:szCs w:val="16"/>
              </w:rPr>
            </w:pPr>
            <w:r w:rsidRPr="005B7DB2">
              <w:rPr>
                <w:rFonts w:hint="eastAsia"/>
                <w:sz w:val="16"/>
                <w:szCs w:val="16"/>
              </w:rPr>
              <w:t>【施設入所支援を行う場合】</w:t>
            </w:r>
          </w:p>
          <w:p w14:paraId="7D8F811F" w14:textId="4363DF1D" w:rsidR="00F05237" w:rsidRPr="005B7DB2" w:rsidRDefault="00F05237" w:rsidP="00FB2653">
            <w:pPr>
              <w:snapToGrid/>
              <w:ind w:left="182" w:hangingChars="100" w:hanging="182"/>
              <w:jc w:val="both"/>
              <w:rPr>
                <w:szCs w:val="20"/>
              </w:rPr>
            </w:pPr>
            <w:r w:rsidRPr="005B7DB2">
              <w:rPr>
                <w:rFonts w:hint="eastAsia"/>
                <w:szCs w:val="20"/>
              </w:rPr>
              <w:t>（続き）</w:t>
            </w:r>
          </w:p>
        </w:tc>
        <w:tc>
          <w:tcPr>
            <w:tcW w:w="270" w:type="dxa"/>
            <w:vMerge w:val="restart"/>
            <w:tcBorders>
              <w:top w:val="single" w:sz="4" w:space="0" w:color="auto"/>
              <w:left w:val="single" w:sz="4" w:space="0" w:color="auto"/>
              <w:right w:val="dashSmallGap" w:sz="4" w:space="0" w:color="auto"/>
            </w:tcBorders>
          </w:tcPr>
          <w:p w14:paraId="0559870A" w14:textId="77777777" w:rsidR="00F05237" w:rsidRPr="005B7DB2" w:rsidRDefault="00F05237" w:rsidP="00FB2653">
            <w:pPr>
              <w:snapToGrid/>
              <w:spacing w:afterLines="30" w:after="85"/>
              <w:jc w:val="right"/>
              <w:rPr>
                <w:rFonts w:hAnsi="ＭＳ ゴシック"/>
                <w:szCs w:val="20"/>
              </w:rPr>
            </w:pPr>
          </w:p>
        </w:tc>
        <w:tc>
          <w:tcPr>
            <w:tcW w:w="5492" w:type="dxa"/>
            <w:tcBorders>
              <w:top w:val="single" w:sz="4" w:space="0" w:color="auto"/>
              <w:left w:val="dashSmallGap" w:sz="4" w:space="0" w:color="auto"/>
              <w:bottom w:val="single" w:sz="4" w:space="0" w:color="auto"/>
              <w:right w:val="single" w:sz="4" w:space="0" w:color="auto"/>
            </w:tcBorders>
          </w:tcPr>
          <w:p w14:paraId="71F120EF" w14:textId="7391E454" w:rsidR="00F05237" w:rsidRPr="005B7DB2" w:rsidRDefault="00F05237" w:rsidP="00FB2653">
            <w:pPr>
              <w:snapToGrid/>
              <w:jc w:val="both"/>
              <w:rPr>
                <w:rFonts w:hAnsi="ＭＳ ゴシック"/>
                <w:szCs w:val="20"/>
              </w:rPr>
            </w:pPr>
            <w:r w:rsidRPr="005B7DB2">
              <w:rPr>
                <w:rFonts w:hAnsi="ＭＳ ゴシック" w:hint="eastAsia"/>
                <w:szCs w:val="20"/>
              </w:rPr>
              <w:t>ニ　サービス管理責任者の配置</w:t>
            </w:r>
          </w:p>
          <w:p w14:paraId="569E3903" w14:textId="411CC307" w:rsidR="00F05237" w:rsidRPr="005B7DB2" w:rsidRDefault="00F05237" w:rsidP="007356A8">
            <w:pPr>
              <w:snapToGrid/>
              <w:spacing w:afterLines="30" w:after="85"/>
              <w:ind w:leftChars="100" w:left="182" w:firstLineChars="100" w:firstLine="182"/>
              <w:jc w:val="both"/>
              <w:rPr>
                <w:rFonts w:hAnsi="ＭＳ ゴシック"/>
                <w:szCs w:val="20"/>
              </w:rPr>
            </w:pPr>
            <w:r w:rsidRPr="005B7DB2">
              <w:rPr>
                <w:rFonts w:hAnsi="ＭＳ ゴシック" w:hint="eastAsia"/>
                <w:szCs w:val="20"/>
              </w:rPr>
              <w:t>当該指定障害者支援施設等において昼間実施サービスを行う場合に配置されるサービス管理責任者が兼ねていますか。</w:t>
            </w:r>
          </w:p>
        </w:tc>
        <w:tc>
          <w:tcPr>
            <w:tcW w:w="1134" w:type="dxa"/>
            <w:tcBorders>
              <w:top w:val="single" w:sz="4" w:space="0" w:color="auto"/>
              <w:left w:val="single" w:sz="4" w:space="0" w:color="auto"/>
              <w:bottom w:val="single" w:sz="4" w:space="0" w:color="auto"/>
            </w:tcBorders>
          </w:tcPr>
          <w:p w14:paraId="1DCACA83" w14:textId="77777777" w:rsidR="00F05237" w:rsidRPr="005B7DB2" w:rsidRDefault="00676910" w:rsidP="00FB2653">
            <w:pPr>
              <w:snapToGrid/>
              <w:jc w:val="both"/>
            </w:pPr>
            <w:sdt>
              <w:sdtPr>
                <w:rPr>
                  <w:rFonts w:hint="eastAsia"/>
                </w:rPr>
                <w:id w:val="1121960124"/>
                <w14:checkbox>
                  <w14:checked w14:val="0"/>
                  <w14:checkedState w14:val="00FE" w14:font="Wingdings"/>
                  <w14:uncheckedState w14:val="2610" w14:font="ＭＳ ゴシック"/>
                </w14:checkbox>
              </w:sdtPr>
              <w:sdtEndPr/>
              <w:sdtContent>
                <w:r w:rsidR="00F05237" w:rsidRPr="005B7DB2">
                  <w:rPr>
                    <w:rFonts w:hAnsi="ＭＳ ゴシック" w:hint="eastAsia"/>
                  </w:rPr>
                  <w:t>☐</w:t>
                </w:r>
              </w:sdtContent>
            </w:sdt>
            <w:r w:rsidR="00F05237" w:rsidRPr="005B7DB2">
              <w:rPr>
                <w:rFonts w:hint="eastAsia"/>
              </w:rPr>
              <w:t>いる</w:t>
            </w:r>
          </w:p>
          <w:p w14:paraId="0EFE12A4" w14:textId="07C7D51E" w:rsidR="00F05237" w:rsidRPr="005B7DB2" w:rsidRDefault="00676910" w:rsidP="00FB2653">
            <w:pPr>
              <w:snapToGrid/>
              <w:jc w:val="both"/>
            </w:pPr>
            <w:sdt>
              <w:sdtPr>
                <w:rPr>
                  <w:rFonts w:hint="eastAsia"/>
                </w:rPr>
                <w:id w:val="1505704647"/>
                <w14:checkbox>
                  <w14:checked w14:val="0"/>
                  <w14:checkedState w14:val="00FE" w14:font="Wingdings"/>
                  <w14:uncheckedState w14:val="2610" w14:font="ＭＳ ゴシック"/>
                </w14:checkbox>
              </w:sdtPr>
              <w:sdtEndPr/>
              <w:sdtContent>
                <w:r w:rsidR="00F05237" w:rsidRPr="005B7DB2">
                  <w:rPr>
                    <w:rFonts w:hAnsi="ＭＳ ゴシック" w:hint="eastAsia"/>
                  </w:rPr>
                  <w:t>☐</w:t>
                </w:r>
              </w:sdtContent>
            </w:sdt>
            <w:r w:rsidR="00F05237" w:rsidRPr="005B7DB2">
              <w:rPr>
                <w:rFonts w:hint="eastAsia"/>
              </w:rPr>
              <w:t>いない</w:t>
            </w:r>
          </w:p>
        </w:tc>
        <w:tc>
          <w:tcPr>
            <w:tcW w:w="1568" w:type="dxa"/>
            <w:gridSpan w:val="2"/>
            <w:tcBorders>
              <w:top w:val="single" w:sz="4" w:space="0" w:color="auto"/>
              <w:bottom w:val="single" w:sz="4" w:space="0" w:color="auto"/>
            </w:tcBorders>
          </w:tcPr>
          <w:p w14:paraId="441DDC4B" w14:textId="20DE75B4" w:rsidR="00F05237" w:rsidRPr="005B7DB2" w:rsidRDefault="00F05237" w:rsidP="00FB2653">
            <w:pPr>
              <w:snapToGrid/>
              <w:jc w:val="both"/>
              <w:rPr>
                <w:spacing w:val="-8"/>
                <w:szCs w:val="20"/>
              </w:rPr>
            </w:pPr>
          </w:p>
        </w:tc>
      </w:tr>
      <w:tr w:rsidR="005B7DB2" w:rsidRPr="005B7DB2" w14:paraId="19B051FB" w14:textId="77777777" w:rsidTr="00196B20">
        <w:trPr>
          <w:trHeight w:val="3681"/>
        </w:trPr>
        <w:tc>
          <w:tcPr>
            <w:tcW w:w="1184" w:type="dxa"/>
            <w:vMerge/>
            <w:tcBorders>
              <w:right w:val="single" w:sz="4" w:space="0" w:color="auto"/>
            </w:tcBorders>
          </w:tcPr>
          <w:p w14:paraId="51931005" w14:textId="77777777" w:rsidR="00F05237" w:rsidRPr="005B7DB2" w:rsidRDefault="00F05237" w:rsidP="00FB2653">
            <w:pPr>
              <w:snapToGrid/>
              <w:ind w:left="182" w:hangingChars="100" w:hanging="182"/>
              <w:jc w:val="both"/>
              <w:rPr>
                <w:szCs w:val="20"/>
              </w:rPr>
            </w:pPr>
          </w:p>
        </w:tc>
        <w:tc>
          <w:tcPr>
            <w:tcW w:w="270" w:type="dxa"/>
            <w:vMerge/>
            <w:tcBorders>
              <w:left w:val="single" w:sz="4" w:space="0" w:color="auto"/>
              <w:bottom w:val="single" w:sz="4" w:space="0" w:color="auto"/>
              <w:right w:val="dashSmallGap" w:sz="4" w:space="0" w:color="auto"/>
            </w:tcBorders>
          </w:tcPr>
          <w:p w14:paraId="11DA7306" w14:textId="77777777" w:rsidR="00F05237" w:rsidRPr="005B7DB2" w:rsidRDefault="00F05237" w:rsidP="00FB2653">
            <w:pPr>
              <w:snapToGrid/>
              <w:spacing w:afterLines="30" w:after="85"/>
              <w:jc w:val="right"/>
              <w:rPr>
                <w:rFonts w:hAnsi="ＭＳ ゴシック"/>
                <w:szCs w:val="20"/>
              </w:rPr>
            </w:pPr>
          </w:p>
        </w:tc>
        <w:tc>
          <w:tcPr>
            <w:tcW w:w="5492" w:type="dxa"/>
            <w:tcBorders>
              <w:top w:val="dashSmallGap" w:sz="4" w:space="0" w:color="auto"/>
              <w:left w:val="dashSmallGap" w:sz="4" w:space="0" w:color="auto"/>
              <w:bottom w:val="single" w:sz="4" w:space="0" w:color="auto"/>
              <w:right w:val="single" w:sz="4" w:space="0" w:color="auto"/>
            </w:tcBorders>
          </w:tcPr>
          <w:p w14:paraId="56C5719E" w14:textId="39CDFB7E" w:rsidR="00F05237" w:rsidRPr="005B7DB2" w:rsidRDefault="00F05237" w:rsidP="00FF703E">
            <w:pPr>
              <w:snapToGrid/>
              <w:ind w:left="182" w:hangingChars="100" w:hanging="182"/>
              <w:jc w:val="both"/>
              <w:rPr>
                <w:rFonts w:hAnsi="ＭＳ ゴシック"/>
                <w:szCs w:val="20"/>
              </w:rPr>
            </w:pPr>
            <w:r w:rsidRPr="005B7DB2">
              <w:rPr>
                <w:rFonts w:hAnsi="ＭＳ ゴシック" w:hint="eastAsia"/>
                <w:szCs w:val="20"/>
              </w:rPr>
              <w:t>三　サービスの単位</w:t>
            </w:r>
          </w:p>
          <w:p w14:paraId="6FA48F24" w14:textId="7102BB91" w:rsidR="00F05237" w:rsidRPr="005B7DB2" w:rsidRDefault="00F05237" w:rsidP="00FF703E">
            <w:pPr>
              <w:snapToGrid/>
              <w:ind w:leftChars="100" w:left="182" w:firstLineChars="100" w:firstLine="182"/>
              <w:jc w:val="both"/>
              <w:rPr>
                <w:szCs w:val="20"/>
              </w:rPr>
            </w:pPr>
            <w:r w:rsidRPr="005B7DB2">
              <w:rPr>
                <w:rFonts w:hint="eastAsia"/>
                <w:szCs w:val="20"/>
              </w:rPr>
              <w:t>施設入所</w:t>
            </w:r>
            <w:r w:rsidR="00B2288C" w:rsidRPr="005B7DB2">
              <w:rPr>
                <w:rFonts w:hint="eastAsia"/>
                <w:szCs w:val="20"/>
              </w:rPr>
              <w:t>支援</w:t>
            </w:r>
            <w:r w:rsidRPr="005B7DB2">
              <w:rPr>
                <w:rFonts w:hint="eastAsia"/>
                <w:szCs w:val="20"/>
              </w:rPr>
              <w:t>の単位は、施設入所支援であって、その提供が同時に１又は複数の利用者に対して一体的に行っていますか。</w:t>
            </w:r>
          </w:p>
          <w:p w14:paraId="171442A1" w14:textId="77B2C313" w:rsidR="00F05237" w:rsidRPr="005B7DB2" w:rsidRDefault="00F05237" w:rsidP="00FF703E">
            <w:pPr>
              <w:snapToGrid/>
              <w:ind w:left="182" w:hangingChars="100" w:hanging="182"/>
              <w:jc w:val="both"/>
              <w:rPr>
                <w:szCs w:val="20"/>
              </w:rPr>
            </w:pPr>
            <w:r w:rsidRPr="005B7DB2">
              <w:rPr>
                <w:rFonts w:hAnsi="ＭＳ ゴシック"/>
                <w:noProof/>
                <w:szCs w:val="20"/>
              </w:rPr>
              <mc:AlternateContent>
                <mc:Choice Requires="wps">
                  <w:drawing>
                    <wp:anchor distT="0" distB="0" distL="114300" distR="114300" simplePos="0" relativeHeight="251587072" behindDoc="0" locked="0" layoutInCell="1" allowOverlap="1" wp14:anchorId="1F8097FD" wp14:editId="1523893D">
                      <wp:simplePos x="0" y="0"/>
                      <wp:positionH relativeFrom="column">
                        <wp:posOffset>21591</wp:posOffset>
                      </wp:positionH>
                      <wp:positionV relativeFrom="paragraph">
                        <wp:posOffset>59690</wp:posOffset>
                      </wp:positionV>
                      <wp:extent cx="3314700" cy="1514475"/>
                      <wp:effectExtent l="0" t="0" r="19050" b="28575"/>
                      <wp:wrapNone/>
                      <wp:docPr id="3" name="Text Box 1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514475"/>
                              </a:xfrm>
                              <a:prstGeom prst="rect">
                                <a:avLst/>
                              </a:prstGeom>
                              <a:solidFill>
                                <a:srgbClr val="FFFFFF"/>
                              </a:solidFill>
                              <a:ln w="6350">
                                <a:solidFill>
                                  <a:srgbClr val="000000"/>
                                </a:solidFill>
                                <a:miter lim="800000"/>
                                <a:headEnd/>
                                <a:tailEnd/>
                              </a:ln>
                            </wps:spPr>
                            <wps:txbx>
                              <w:txbxContent>
                                <w:p w14:paraId="125DEB0A" w14:textId="49C951A4" w:rsidR="00F05237" w:rsidRPr="00E105F3" w:rsidRDefault="00F05237" w:rsidP="00FF703E">
                                  <w:pPr>
                                    <w:spacing w:beforeLines="20" w:before="57" w:line="240" w:lineRule="exact"/>
                                    <w:ind w:leftChars="50" w:left="91" w:rightChars="50" w:right="91"/>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第三の１(1)⑦ウ＞　①オ参照</w:t>
                                  </w:r>
                                </w:p>
                                <w:p w14:paraId="380E9329" w14:textId="77777777" w:rsidR="00F05237" w:rsidRPr="00E105F3" w:rsidRDefault="00F05237" w:rsidP="00FF0CD4">
                                  <w:pPr>
                                    <w:pStyle w:val="af4"/>
                                    <w:numPr>
                                      <w:ilvl w:val="0"/>
                                      <w:numId w:val="1"/>
                                    </w:numPr>
                                    <w:spacing w:line="240" w:lineRule="exact"/>
                                    <w:ind w:leftChars="0" w:rightChars="50" w:right="91"/>
                                    <w:jc w:val="both"/>
                                    <w:rPr>
                                      <w:rFonts w:hAnsi="ＭＳ ゴシック"/>
                                      <w:sz w:val="18"/>
                                      <w:szCs w:val="18"/>
                                    </w:rPr>
                                  </w:pPr>
                                  <w:r w:rsidRPr="00E105F3">
                                    <w:rPr>
                                      <w:rFonts w:hAnsi="ＭＳ ゴシック" w:hint="eastAsia"/>
                                      <w:sz w:val="18"/>
                                      <w:szCs w:val="18"/>
                                    </w:rPr>
                                    <w:t xml:space="preserve">サービス提供の単位　</w:t>
                                  </w:r>
                                </w:p>
                                <w:p w14:paraId="22304C09" w14:textId="77777777" w:rsidR="00F05237" w:rsidRPr="00E105F3" w:rsidRDefault="00F05237" w:rsidP="00FF703E">
                                  <w:pPr>
                                    <w:spacing w:line="240" w:lineRule="exact"/>
                                    <w:ind w:leftChars="150" w:left="273" w:rightChars="50" w:right="91" w:firstLineChars="100" w:firstLine="162"/>
                                    <w:jc w:val="both"/>
                                    <w:rPr>
                                      <w:rFonts w:hAnsi="ＭＳ ゴシック"/>
                                      <w:sz w:val="18"/>
                                      <w:szCs w:val="18"/>
                                    </w:rPr>
                                  </w:pPr>
                                  <w:r w:rsidRPr="00E105F3">
                                    <w:rPr>
                                      <w:rFonts w:hAnsi="ＭＳ ゴシック" w:hint="eastAsia"/>
                                      <w:sz w:val="18"/>
                                      <w:szCs w:val="18"/>
                                    </w:rPr>
                                    <w:t>サービスの単位とは、１日を通じて、同時に、一体的に提供されるものであり、次の要件を満たす場合に限り、複数のサービスの単位を設置することができる。</w:t>
                                  </w:r>
                                </w:p>
                                <w:p w14:paraId="31E1BB54" w14:textId="77777777" w:rsidR="00F05237" w:rsidRPr="00E105F3" w:rsidRDefault="00F05237" w:rsidP="00FF703E">
                                  <w:pPr>
                                    <w:spacing w:line="240" w:lineRule="exact"/>
                                    <w:ind w:leftChars="150" w:left="435" w:rightChars="50" w:right="91" w:hangingChars="100" w:hanging="162"/>
                                    <w:jc w:val="both"/>
                                    <w:rPr>
                                      <w:rFonts w:hAnsi="ＭＳ ゴシック"/>
                                      <w:sz w:val="18"/>
                                      <w:szCs w:val="18"/>
                                    </w:rPr>
                                  </w:pPr>
                                  <w:r w:rsidRPr="00E105F3">
                                    <w:rPr>
                                      <w:rFonts w:hAnsi="ＭＳ ゴシック" w:hint="eastAsia"/>
                                      <w:sz w:val="18"/>
                                      <w:szCs w:val="18"/>
                                    </w:rPr>
                                    <w:t>ア　階を隔てるなど、同時に、２つの場所で行われ、これらのサービスの提供が一体的に行われているとはいえないこと。</w:t>
                                  </w:r>
                                </w:p>
                                <w:p w14:paraId="3BDC58FC" w14:textId="77777777" w:rsidR="00F05237" w:rsidRPr="00E105F3" w:rsidRDefault="00F05237" w:rsidP="00FF703E">
                                  <w:pPr>
                                    <w:spacing w:line="240" w:lineRule="exact"/>
                                    <w:ind w:leftChars="150" w:left="435" w:rightChars="50" w:right="91" w:hangingChars="100" w:hanging="162"/>
                                    <w:jc w:val="both"/>
                                    <w:rPr>
                                      <w:rFonts w:hAnsi="ＭＳ ゴシック"/>
                                      <w:sz w:val="18"/>
                                      <w:szCs w:val="18"/>
                                    </w:rPr>
                                  </w:pPr>
                                  <w:r w:rsidRPr="00E105F3">
                                    <w:rPr>
                                      <w:rFonts w:hAnsi="ＭＳ ゴシック" w:hint="eastAsia"/>
                                      <w:sz w:val="18"/>
                                      <w:szCs w:val="18"/>
                                    </w:rPr>
                                    <w:t>イ　単位ごとの利用定員が</w:t>
                                  </w:r>
                                  <w:r w:rsidRPr="00E105F3">
                                    <w:rPr>
                                      <w:rFonts w:hAnsi="ＭＳ ゴシック" w:hint="eastAsia"/>
                                      <w:sz w:val="18"/>
                                      <w:szCs w:val="18"/>
                                      <w:u w:val="single"/>
                                    </w:rPr>
                                    <w:t>３０人以上</w:t>
                                  </w:r>
                                  <w:r w:rsidRPr="00E105F3">
                                    <w:rPr>
                                      <w:rFonts w:hAnsi="ＭＳ ゴシック" w:hint="eastAsia"/>
                                      <w:sz w:val="18"/>
                                      <w:szCs w:val="18"/>
                                    </w:rPr>
                                    <w:t>であること。</w:t>
                                  </w:r>
                                </w:p>
                                <w:p w14:paraId="0F4EA2BA" w14:textId="77777777" w:rsidR="00F05237" w:rsidRPr="00E105F3" w:rsidRDefault="00F05237" w:rsidP="00FF703E">
                                  <w:pPr>
                                    <w:spacing w:line="240" w:lineRule="exact"/>
                                    <w:ind w:leftChars="150" w:left="435" w:rightChars="50" w:right="91" w:hangingChars="100" w:hanging="162"/>
                                    <w:jc w:val="both"/>
                                    <w:rPr>
                                      <w:rFonts w:hAnsi="ＭＳ ゴシック"/>
                                      <w:sz w:val="18"/>
                                      <w:szCs w:val="18"/>
                                    </w:rPr>
                                  </w:pPr>
                                  <w:r w:rsidRPr="00E105F3">
                                    <w:rPr>
                                      <w:rFonts w:hAnsi="ＭＳ ゴシック" w:hint="eastAsia"/>
                                      <w:sz w:val="18"/>
                                      <w:szCs w:val="18"/>
                                    </w:rPr>
                                    <w:t>ウ　単位ごとに必要な従業者が確保されていること。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097FD" id="_x0000_s1043" type="#_x0000_t202" style="position:absolute;left:0;text-align:left;margin-left:1.7pt;margin-top:4.7pt;width:261pt;height:119.2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" strokeweight=".5pt">
                      <v:textbox inset="5.85pt,.7pt,5.85pt,.7pt">
                        <w:txbxContent>
                          <w:p w14:paraId="125DEB0A" w14:textId="49C951A4" w:rsidR="00F05237" w:rsidRPr="00E105F3" w:rsidRDefault="00F05237" w:rsidP="00FF703E">
                            <w:pPr>
                              <w:spacing w:beforeLines="20" w:before="57" w:line="240" w:lineRule="exact"/>
                              <w:ind w:leftChars="50" w:left="91" w:rightChars="50" w:right="91"/>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第三の１(1)⑦ウ＞　①オ参照</w:t>
                            </w:r>
                          </w:p>
                          <w:p w14:paraId="380E9329" w14:textId="77777777" w:rsidR="00F05237" w:rsidRPr="00E105F3" w:rsidRDefault="00F05237" w:rsidP="00FF0CD4">
                            <w:pPr>
                              <w:pStyle w:val="af4"/>
                              <w:numPr>
                                <w:ilvl w:val="0"/>
                                <w:numId w:val="1"/>
                              </w:numPr>
                              <w:spacing w:line="240" w:lineRule="exact"/>
                              <w:ind w:leftChars="0" w:rightChars="50" w:right="91"/>
                              <w:jc w:val="both"/>
                              <w:rPr>
                                <w:rFonts w:hAnsi="ＭＳ ゴシック"/>
                                <w:sz w:val="18"/>
                                <w:szCs w:val="18"/>
                              </w:rPr>
                            </w:pPr>
                            <w:r w:rsidRPr="00E105F3">
                              <w:rPr>
                                <w:rFonts w:hAnsi="ＭＳ ゴシック" w:hint="eastAsia"/>
                                <w:sz w:val="18"/>
                                <w:szCs w:val="18"/>
                              </w:rPr>
                              <w:t xml:space="preserve">サービス提供の単位　</w:t>
                            </w:r>
                          </w:p>
                          <w:p w14:paraId="22304C09" w14:textId="77777777" w:rsidR="00F05237" w:rsidRPr="00E105F3" w:rsidRDefault="00F05237" w:rsidP="00FF703E">
                            <w:pPr>
                              <w:spacing w:line="240" w:lineRule="exact"/>
                              <w:ind w:leftChars="150" w:left="273" w:rightChars="50" w:right="91" w:firstLineChars="100" w:firstLine="162"/>
                              <w:jc w:val="both"/>
                              <w:rPr>
                                <w:rFonts w:hAnsi="ＭＳ ゴシック"/>
                                <w:sz w:val="18"/>
                                <w:szCs w:val="18"/>
                              </w:rPr>
                            </w:pPr>
                            <w:r w:rsidRPr="00E105F3">
                              <w:rPr>
                                <w:rFonts w:hAnsi="ＭＳ ゴシック" w:hint="eastAsia"/>
                                <w:sz w:val="18"/>
                                <w:szCs w:val="18"/>
                              </w:rPr>
                              <w:t>サービスの単位とは、１日を通じて、同時に、一体的に提供されるものであり、次の要件を満たす場合に限り、複数のサービスの単位を設置することができる。</w:t>
                            </w:r>
                          </w:p>
                          <w:p w14:paraId="31E1BB54" w14:textId="77777777" w:rsidR="00F05237" w:rsidRPr="00E105F3" w:rsidRDefault="00F05237" w:rsidP="00FF703E">
                            <w:pPr>
                              <w:spacing w:line="240" w:lineRule="exact"/>
                              <w:ind w:leftChars="150" w:left="435" w:rightChars="50" w:right="91" w:hangingChars="100" w:hanging="162"/>
                              <w:jc w:val="both"/>
                              <w:rPr>
                                <w:rFonts w:hAnsi="ＭＳ ゴシック"/>
                                <w:sz w:val="18"/>
                                <w:szCs w:val="18"/>
                              </w:rPr>
                            </w:pPr>
                            <w:r w:rsidRPr="00E105F3">
                              <w:rPr>
                                <w:rFonts w:hAnsi="ＭＳ ゴシック" w:hint="eastAsia"/>
                                <w:sz w:val="18"/>
                                <w:szCs w:val="18"/>
                              </w:rPr>
                              <w:t>ア　階を隔てるなど、同時に、２つの場所で行われ、これらのサービスの提供が一体的に行われているとはいえないこと。</w:t>
                            </w:r>
                          </w:p>
                          <w:p w14:paraId="3BDC58FC" w14:textId="77777777" w:rsidR="00F05237" w:rsidRPr="00E105F3" w:rsidRDefault="00F05237" w:rsidP="00FF703E">
                            <w:pPr>
                              <w:spacing w:line="240" w:lineRule="exact"/>
                              <w:ind w:leftChars="150" w:left="435" w:rightChars="50" w:right="91" w:hangingChars="100" w:hanging="162"/>
                              <w:jc w:val="both"/>
                              <w:rPr>
                                <w:rFonts w:hAnsi="ＭＳ ゴシック"/>
                                <w:sz w:val="18"/>
                                <w:szCs w:val="18"/>
                              </w:rPr>
                            </w:pPr>
                            <w:r w:rsidRPr="00E105F3">
                              <w:rPr>
                                <w:rFonts w:hAnsi="ＭＳ ゴシック" w:hint="eastAsia"/>
                                <w:sz w:val="18"/>
                                <w:szCs w:val="18"/>
                              </w:rPr>
                              <w:t>イ　単位ごとの利用定員が</w:t>
                            </w:r>
                            <w:r w:rsidRPr="00E105F3">
                              <w:rPr>
                                <w:rFonts w:hAnsi="ＭＳ ゴシック" w:hint="eastAsia"/>
                                <w:sz w:val="18"/>
                                <w:szCs w:val="18"/>
                                <w:u w:val="single"/>
                              </w:rPr>
                              <w:t>３０人以上</w:t>
                            </w:r>
                            <w:r w:rsidRPr="00E105F3">
                              <w:rPr>
                                <w:rFonts w:hAnsi="ＭＳ ゴシック" w:hint="eastAsia"/>
                                <w:sz w:val="18"/>
                                <w:szCs w:val="18"/>
                              </w:rPr>
                              <w:t>であること。</w:t>
                            </w:r>
                          </w:p>
                          <w:p w14:paraId="0F4EA2BA" w14:textId="77777777" w:rsidR="00F05237" w:rsidRPr="00E105F3" w:rsidRDefault="00F05237" w:rsidP="00FF703E">
                            <w:pPr>
                              <w:spacing w:line="240" w:lineRule="exact"/>
                              <w:ind w:leftChars="150" w:left="435" w:rightChars="50" w:right="91" w:hangingChars="100" w:hanging="162"/>
                              <w:jc w:val="both"/>
                              <w:rPr>
                                <w:rFonts w:hAnsi="ＭＳ ゴシック"/>
                                <w:sz w:val="18"/>
                                <w:szCs w:val="18"/>
                              </w:rPr>
                            </w:pPr>
                            <w:r w:rsidRPr="00E105F3">
                              <w:rPr>
                                <w:rFonts w:hAnsi="ＭＳ ゴシック" w:hint="eastAsia"/>
                                <w:sz w:val="18"/>
                                <w:szCs w:val="18"/>
                              </w:rPr>
                              <w:t>ウ　単位ごとに必要な従業者が確保されていること。</w:t>
                            </w:r>
                          </w:p>
                        </w:txbxContent>
                      </v:textbox>
                    </v:shape>
                  </w:pict>
                </mc:Fallback>
              </mc:AlternateContent>
            </w:r>
          </w:p>
          <w:p w14:paraId="7F4CD959" w14:textId="77777777" w:rsidR="00F05237" w:rsidRPr="005B7DB2" w:rsidRDefault="00F05237" w:rsidP="00FF703E">
            <w:pPr>
              <w:snapToGrid/>
              <w:ind w:left="182" w:hangingChars="100" w:hanging="182"/>
              <w:jc w:val="both"/>
              <w:rPr>
                <w:rFonts w:hAnsi="ＭＳ ゴシック"/>
                <w:szCs w:val="20"/>
              </w:rPr>
            </w:pPr>
          </w:p>
          <w:p w14:paraId="423B3ABF" w14:textId="77777777" w:rsidR="00F05237" w:rsidRPr="005B7DB2" w:rsidRDefault="00F05237" w:rsidP="00FF703E">
            <w:pPr>
              <w:snapToGrid/>
              <w:ind w:left="182" w:hangingChars="100" w:hanging="182"/>
              <w:jc w:val="both"/>
              <w:rPr>
                <w:rFonts w:hAnsi="ＭＳ ゴシック"/>
                <w:szCs w:val="20"/>
              </w:rPr>
            </w:pPr>
          </w:p>
          <w:p w14:paraId="75497E56" w14:textId="77777777" w:rsidR="00F05237" w:rsidRPr="005B7DB2" w:rsidRDefault="00F05237" w:rsidP="00FF703E">
            <w:pPr>
              <w:snapToGrid/>
              <w:ind w:left="182" w:hangingChars="100" w:hanging="182"/>
              <w:jc w:val="both"/>
              <w:rPr>
                <w:rFonts w:hAnsi="ＭＳ ゴシック"/>
                <w:szCs w:val="20"/>
              </w:rPr>
            </w:pPr>
          </w:p>
          <w:p w14:paraId="047B738B" w14:textId="77777777" w:rsidR="00F05237" w:rsidRPr="005B7DB2" w:rsidRDefault="00F05237" w:rsidP="00FB2653">
            <w:pPr>
              <w:snapToGrid/>
              <w:jc w:val="both"/>
              <w:rPr>
                <w:rFonts w:hAnsi="ＭＳ ゴシック"/>
                <w:szCs w:val="20"/>
              </w:rPr>
            </w:pPr>
          </w:p>
        </w:tc>
        <w:tc>
          <w:tcPr>
            <w:tcW w:w="1134" w:type="dxa"/>
            <w:tcBorders>
              <w:top w:val="dashSmallGap" w:sz="4" w:space="0" w:color="auto"/>
              <w:left w:val="single" w:sz="4" w:space="0" w:color="auto"/>
              <w:bottom w:val="single" w:sz="4" w:space="0" w:color="auto"/>
            </w:tcBorders>
          </w:tcPr>
          <w:p w14:paraId="00A93814" w14:textId="77777777" w:rsidR="00B2288C" w:rsidRPr="005B7DB2" w:rsidRDefault="00676910" w:rsidP="00B2288C">
            <w:pPr>
              <w:snapToGrid/>
              <w:jc w:val="both"/>
            </w:pPr>
            <w:sdt>
              <w:sdtPr>
                <w:rPr>
                  <w:rFonts w:hint="eastAsia"/>
                </w:rPr>
                <w:id w:val="2042087668"/>
                <w14:checkbox>
                  <w14:checked w14:val="0"/>
                  <w14:checkedState w14:val="00FE" w14:font="Wingdings"/>
                  <w14:uncheckedState w14:val="2610" w14:font="ＭＳ ゴシック"/>
                </w14:checkbox>
              </w:sdtPr>
              <w:sdtEndPr/>
              <w:sdtContent>
                <w:r w:rsidR="00B2288C" w:rsidRPr="005B7DB2">
                  <w:rPr>
                    <w:rFonts w:hAnsi="ＭＳ ゴシック" w:hint="eastAsia"/>
                  </w:rPr>
                  <w:t>☐</w:t>
                </w:r>
              </w:sdtContent>
            </w:sdt>
            <w:r w:rsidR="00B2288C" w:rsidRPr="005B7DB2">
              <w:rPr>
                <w:rFonts w:hint="eastAsia"/>
              </w:rPr>
              <w:t>いる</w:t>
            </w:r>
          </w:p>
          <w:p w14:paraId="0F0C3E1E" w14:textId="75CB492D" w:rsidR="00F05237" w:rsidRPr="005B7DB2" w:rsidRDefault="00676910" w:rsidP="00B2288C">
            <w:pPr>
              <w:snapToGrid/>
              <w:jc w:val="both"/>
            </w:pPr>
            <w:sdt>
              <w:sdtPr>
                <w:rPr>
                  <w:rFonts w:hint="eastAsia"/>
                </w:rPr>
                <w:id w:val="-1380702534"/>
                <w14:checkbox>
                  <w14:checked w14:val="0"/>
                  <w14:checkedState w14:val="00FE" w14:font="Wingdings"/>
                  <w14:uncheckedState w14:val="2610" w14:font="ＭＳ ゴシック"/>
                </w14:checkbox>
              </w:sdtPr>
              <w:sdtEndPr/>
              <w:sdtContent>
                <w:r w:rsidR="00690C3E" w:rsidRPr="005B7DB2">
                  <w:rPr>
                    <w:rFonts w:hAnsi="ＭＳ ゴシック" w:hint="eastAsia"/>
                  </w:rPr>
                  <w:t>☐</w:t>
                </w:r>
              </w:sdtContent>
            </w:sdt>
            <w:r w:rsidR="00B2288C" w:rsidRPr="005B7DB2">
              <w:rPr>
                <w:rFonts w:hint="eastAsia"/>
              </w:rPr>
              <w:t>いない</w:t>
            </w:r>
          </w:p>
        </w:tc>
        <w:tc>
          <w:tcPr>
            <w:tcW w:w="1568" w:type="dxa"/>
            <w:gridSpan w:val="2"/>
            <w:tcBorders>
              <w:bottom w:val="single" w:sz="4" w:space="0" w:color="auto"/>
            </w:tcBorders>
          </w:tcPr>
          <w:p w14:paraId="0E4B3B08" w14:textId="77777777" w:rsidR="007A0087" w:rsidRPr="005B7DB2" w:rsidRDefault="007A0087" w:rsidP="007A0087">
            <w:pPr>
              <w:snapToGrid/>
              <w:spacing w:line="240" w:lineRule="exact"/>
              <w:ind w:rightChars="-52" w:right="-95"/>
              <w:jc w:val="both"/>
              <w:rPr>
                <w:rFonts w:hAnsi="ＭＳ ゴシック"/>
                <w:sz w:val="18"/>
                <w:szCs w:val="18"/>
              </w:rPr>
            </w:pPr>
            <w:r w:rsidRPr="005B7DB2">
              <w:rPr>
                <w:rFonts w:hAnsi="ＭＳ ゴシック" w:hint="eastAsia"/>
                <w:sz w:val="18"/>
                <w:szCs w:val="18"/>
              </w:rPr>
              <w:t>条例第5条第6項</w:t>
            </w:r>
          </w:p>
          <w:p w14:paraId="63B7B53A" w14:textId="13D9423E" w:rsidR="00F05237" w:rsidRPr="005B7DB2" w:rsidRDefault="00F05237" w:rsidP="00FF703E">
            <w:pPr>
              <w:snapToGrid/>
              <w:jc w:val="both"/>
              <w:rPr>
                <w:spacing w:val="-8"/>
                <w:szCs w:val="20"/>
              </w:rPr>
            </w:pPr>
            <w:r w:rsidRPr="005B7DB2">
              <w:rPr>
                <w:rFonts w:hAnsi="ＭＳ ゴシック" w:hint="eastAsia"/>
                <w:sz w:val="18"/>
                <w:szCs w:val="18"/>
              </w:rPr>
              <w:t>省令第4条第1項6号ロ</w:t>
            </w:r>
          </w:p>
        </w:tc>
      </w:tr>
      <w:tr w:rsidR="005B7DB2" w:rsidRPr="005B7DB2" w14:paraId="27CA5A09" w14:textId="77777777" w:rsidTr="007356A8">
        <w:trPr>
          <w:trHeight w:val="2217"/>
        </w:trPr>
        <w:tc>
          <w:tcPr>
            <w:tcW w:w="1184" w:type="dxa"/>
            <w:tcBorders>
              <w:right w:val="single" w:sz="4" w:space="0" w:color="auto"/>
            </w:tcBorders>
          </w:tcPr>
          <w:p w14:paraId="304CBDAF" w14:textId="78B04459" w:rsidR="00CB3DDC" w:rsidRPr="005B7DB2" w:rsidRDefault="00CB3DDC" w:rsidP="00CB3DDC">
            <w:pPr>
              <w:snapToGrid/>
              <w:jc w:val="both"/>
              <w:rPr>
                <w:szCs w:val="20"/>
              </w:rPr>
            </w:pPr>
            <w:r w:rsidRPr="005B7DB2">
              <w:rPr>
                <w:rFonts w:hint="eastAsia"/>
                <w:szCs w:val="20"/>
              </w:rPr>
              <w:t>４</w:t>
            </w:r>
          </w:p>
          <w:p w14:paraId="0B15BEAA" w14:textId="3D663B5C" w:rsidR="00CB3DDC" w:rsidRPr="005B7DB2" w:rsidRDefault="00F05237" w:rsidP="00CB3DDC">
            <w:pPr>
              <w:snapToGrid/>
              <w:jc w:val="both"/>
              <w:rPr>
                <w:szCs w:val="20"/>
              </w:rPr>
            </w:pPr>
            <w:r w:rsidRPr="005B7DB2">
              <w:rPr>
                <w:rFonts w:hint="eastAsia"/>
                <w:szCs w:val="20"/>
              </w:rPr>
              <w:t>利用者数の算定</w:t>
            </w:r>
          </w:p>
          <w:p w14:paraId="5B5FD9BF" w14:textId="77777777" w:rsidR="00FB2653" w:rsidRPr="005B7DB2" w:rsidRDefault="00FB2653" w:rsidP="00FB2653">
            <w:pPr>
              <w:snapToGrid/>
              <w:ind w:left="182" w:hangingChars="100" w:hanging="182"/>
              <w:jc w:val="both"/>
              <w:rPr>
                <w:szCs w:val="20"/>
              </w:rPr>
            </w:pPr>
          </w:p>
        </w:tc>
        <w:tc>
          <w:tcPr>
            <w:tcW w:w="5762" w:type="dxa"/>
            <w:gridSpan w:val="2"/>
            <w:tcBorders>
              <w:top w:val="single" w:sz="4" w:space="0" w:color="auto"/>
              <w:left w:val="single" w:sz="4" w:space="0" w:color="auto"/>
              <w:bottom w:val="single" w:sz="4" w:space="0" w:color="auto"/>
              <w:right w:val="single" w:sz="4" w:space="0" w:color="auto"/>
            </w:tcBorders>
          </w:tcPr>
          <w:p w14:paraId="4C688E9C" w14:textId="0708EDAB" w:rsidR="00FB2653" w:rsidRPr="005B7DB2" w:rsidRDefault="00FB2653" w:rsidP="00F05237">
            <w:pPr>
              <w:snapToGrid/>
              <w:ind w:firstLineChars="100" w:firstLine="182"/>
              <w:jc w:val="both"/>
              <w:rPr>
                <w:rFonts w:hAnsi="ＭＳ ゴシック"/>
                <w:szCs w:val="20"/>
              </w:rPr>
            </w:pPr>
            <w:r w:rsidRPr="005B7DB2">
              <w:rPr>
                <w:rFonts w:hAnsi="ＭＳ ゴシック" w:cs="ＭＳ ゴシック"/>
                <w:szCs w:val="20"/>
                <w:u w:val="single"/>
              </w:rPr>
              <w:t>利用者の数は，前年度の平均値となっているか。ただし，新規に指定を受ける場合は，適切な推定数により算定されてい</w:t>
            </w:r>
            <w:r w:rsidR="00690C3E" w:rsidRPr="005B7DB2">
              <w:rPr>
                <w:rFonts w:hAnsi="ＭＳ ゴシック" w:cs="ＭＳ ゴシック" w:hint="eastAsia"/>
                <w:szCs w:val="20"/>
                <w:u w:val="single"/>
              </w:rPr>
              <w:t>ます</w:t>
            </w:r>
            <w:r w:rsidRPr="005B7DB2">
              <w:rPr>
                <w:rFonts w:hAnsi="ＭＳ ゴシック" w:cs="ＭＳ ゴシック"/>
                <w:szCs w:val="20"/>
                <w:u w:val="single"/>
              </w:rPr>
              <w:t>か。</w:t>
            </w:r>
          </w:p>
          <w:p w14:paraId="2FD61B35" w14:textId="49974CC2" w:rsidR="00FB2653" w:rsidRPr="005B7DB2" w:rsidRDefault="00FB2653" w:rsidP="00FB2653">
            <w:pPr>
              <w:snapToGrid/>
              <w:ind w:left="182" w:hangingChars="100" w:hanging="182"/>
              <w:jc w:val="both"/>
              <w:rPr>
                <w:rFonts w:hAnsi="ＭＳ ゴシック"/>
                <w:szCs w:val="20"/>
              </w:rPr>
            </w:pPr>
            <w:r w:rsidRPr="005B7DB2">
              <w:rPr>
                <w:rFonts w:hAnsi="ＭＳ ゴシック" w:hint="eastAsia"/>
                <w:szCs w:val="20"/>
              </w:rPr>
              <w:t>・「前年度の平均値」</w:t>
            </w:r>
          </w:p>
          <w:p w14:paraId="073150ED" w14:textId="43DE7E12" w:rsidR="00FB2653" w:rsidRPr="005B7DB2" w:rsidRDefault="00FB2653" w:rsidP="00FB2653">
            <w:pPr>
              <w:snapToGrid/>
              <w:ind w:left="182" w:hangingChars="100" w:hanging="182"/>
              <w:jc w:val="both"/>
              <w:rPr>
                <w:rFonts w:hAnsi="ＭＳ ゴシック"/>
                <w:szCs w:val="20"/>
              </w:rPr>
            </w:pPr>
            <w:r w:rsidRPr="005B7DB2">
              <w:rPr>
                <w:rFonts w:hAnsi="ＭＳ ゴシック"/>
                <w:szCs w:val="20"/>
              </w:rPr>
              <w:t xml:space="preserve">  　前年度（毎年４月１日に始まり翌年３月31日をもって終わる年度とする。）の利用者延べ数を開所日数で除して得た数とし，算定に当たっては，小数点２位以下を切り上げるものとする。</w:t>
            </w:r>
          </w:p>
        </w:tc>
        <w:tc>
          <w:tcPr>
            <w:tcW w:w="1134" w:type="dxa"/>
            <w:tcBorders>
              <w:top w:val="single" w:sz="4" w:space="0" w:color="auto"/>
              <w:left w:val="single" w:sz="4" w:space="0" w:color="auto"/>
              <w:bottom w:val="single" w:sz="4" w:space="0" w:color="auto"/>
            </w:tcBorders>
          </w:tcPr>
          <w:p w14:paraId="7A44336A" w14:textId="77777777" w:rsidR="00FB2653" w:rsidRPr="005B7DB2" w:rsidRDefault="00676910" w:rsidP="00FB2653">
            <w:pPr>
              <w:snapToGrid/>
              <w:jc w:val="both"/>
            </w:pPr>
            <w:sdt>
              <w:sdtPr>
                <w:rPr>
                  <w:rFonts w:hint="eastAsia"/>
                </w:rPr>
                <w:id w:val="1020210983"/>
                <w14:checkbox>
                  <w14:checked w14:val="0"/>
                  <w14:checkedState w14:val="00FE" w14:font="Wingdings"/>
                  <w14:uncheckedState w14:val="2610" w14:font="ＭＳ ゴシック"/>
                </w14:checkbox>
              </w:sdtPr>
              <w:sdtEndPr/>
              <w:sdtContent>
                <w:r w:rsidR="00FB2653" w:rsidRPr="005B7DB2">
                  <w:rPr>
                    <w:rFonts w:hAnsi="ＭＳ ゴシック" w:hint="eastAsia"/>
                  </w:rPr>
                  <w:t>☐</w:t>
                </w:r>
              </w:sdtContent>
            </w:sdt>
            <w:r w:rsidR="00FB2653" w:rsidRPr="005B7DB2">
              <w:rPr>
                <w:rFonts w:hint="eastAsia"/>
              </w:rPr>
              <w:t>いる</w:t>
            </w:r>
          </w:p>
          <w:p w14:paraId="09FA5417" w14:textId="25756D9C" w:rsidR="00FB2653" w:rsidRPr="005B7DB2" w:rsidRDefault="00676910" w:rsidP="00FB2653">
            <w:pPr>
              <w:snapToGrid/>
              <w:jc w:val="both"/>
            </w:pPr>
            <w:sdt>
              <w:sdtPr>
                <w:rPr>
                  <w:rFonts w:hint="eastAsia"/>
                </w:rPr>
                <w:id w:val="1246227675"/>
                <w14:checkbox>
                  <w14:checked w14:val="0"/>
                  <w14:checkedState w14:val="00FE" w14:font="Wingdings"/>
                  <w14:uncheckedState w14:val="2610" w14:font="ＭＳ ゴシック"/>
                </w14:checkbox>
              </w:sdtPr>
              <w:sdtEndPr/>
              <w:sdtContent>
                <w:r w:rsidR="00FB2653" w:rsidRPr="005B7DB2">
                  <w:rPr>
                    <w:rFonts w:hAnsi="ＭＳ ゴシック" w:hint="eastAsia"/>
                  </w:rPr>
                  <w:t>☐</w:t>
                </w:r>
              </w:sdtContent>
            </w:sdt>
            <w:r w:rsidR="00FB2653" w:rsidRPr="005B7DB2">
              <w:rPr>
                <w:rFonts w:hint="eastAsia"/>
              </w:rPr>
              <w:t>いない</w:t>
            </w:r>
          </w:p>
        </w:tc>
        <w:tc>
          <w:tcPr>
            <w:tcW w:w="1568" w:type="dxa"/>
            <w:gridSpan w:val="2"/>
            <w:tcBorders>
              <w:top w:val="single" w:sz="4" w:space="0" w:color="auto"/>
              <w:bottom w:val="single" w:sz="4" w:space="0" w:color="auto"/>
            </w:tcBorders>
          </w:tcPr>
          <w:p w14:paraId="1AD48C05" w14:textId="04C1E94F" w:rsidR="004C26B5" w:rsidRPr="005B7DB2" w:rsidRDefault="004C26B5" w:rsidP="004C26B5">
            <w:pPr>
              <w:snapToGrid/>
              <w:spacing w:line="240" w:lineRule="exact"/>
              <w:ind w:rightChars="-52" w:right="-95"/>
              <w:jc w:val="both"/>
              <w:rPr>
                <w:rFonts w:hAnsi="ＭＳ ゴシック"/>
                <w:sz w:val="18"/>
                <w:szCs w:val="18"/>
              </w:rPr>
            </w:pPr>
            <w:r w:rsidRPr="005B7DB2">
              <w:rPr>
                <w:rFonts w:hAnsi="ＭＳ ゴシック" w:hint="eastAsia"/>
                <w:sz w:val="18"/>
                <w:szCs w:val="18"/>
              </w:rPr>
              <w:t>条例第5条第7項</w:t>
            </w:r>
          </w:p>
          <w:p w14:paraId="6378AE7A" w14:textId="6B20434F" w:rsidR="00FB2653" w:rsidRPr="005B7DB2" w:rsidRDefault="00FB2653" w:rsidP="00FB2653">
            <w:pPr>
              <w:snapToGrid/>
              <w:spacing w:line="240" w:lineRule="exact"/>
              <w:jc w:val="both"/>
              <w:rPr>
                <w:spacing w:val="-4"/>
                <w:sz w:val="18"/>
                <w:szCs w:val="18"/>
              </w:rPr>
            </w:pPr>
            <w:r w:rsidRPr="005B7DB2">
              <w:rPr>
                <w:rFonts w:hint="eastAsia"/>
                <w:spacing w:val="-4"/>
                <w:sz w:val="18"/>
                <w:szCs w:val="18"/>
              </w:rPr>
              <w:t>省令第4条第2項</w:t>
            </w:r>
          </w:p>
        </w:tc>
      </w:tr>
      <w:tr w:rsidR="00FB2653" w:rsidRPr="005B7DB2" w14:paraId="4FE3A741" w14:textId="77777777" w:rsidTr="007A7993">
        <w:trPr>
          <w:trHeight w:val="3993"/>
        </w:trPr>
        <w:tc>
          <w:tcPr>
            <w:tcW w:w="1184" w:type="dxa"/>
            <w:tcBorders>
              <w:right w:val="single" w:sz="4" w:space="0" w:color="auto"/>
            </w:tcBorders>
          </w:tcPr>
          <w:p w14:paraId="0B6FA79B" w14:textId="557D9CD4" w:rsidR="00F05237" w:rsidRPr="005B7DB2" w:rsidRDefault="00F05237" w:rsidP="00FB2653">
            <w:pPr>
              <w:snapToGrid/>
              <w:ind w:left="182" w:hangingChars="100" w:hanging="182"/>
              <w:jc w:val="both"/>
              <w:rPr>
                <w:szCs w:val="20"/>
              </w:rPr>
            </w:pPr>
            <w:r w:rsidRPr="005B7DB2">
              <w:rPr>
                <w:rFonts w:hint="eastAsia"/>
                <w:szCs w:val="20"/>
              </w:rPr>
              <w:t>５</w:t>
            </w:r>
          </w:p>
          <w:p w14:paraId="126CECC8" w14:textId="4F47AAC8" w:rsidR="00FB2653" w:rsidRPr="005B7DB2" w:rsidRDefault="00F05237" w:rsidP="00F05237">
            <w:pPr>
              <w:snapToGrid/>
              <w:jc w:val="both"/>
              <w:rPr>
                <w:szCs w:val="20"/>
              </w:rPr>
            </w:pPr>
            <w:r w:rsidRPr="005B7DB2">
              <w:rPr>
                <w:rFonts w:hint="eastAsia"/>
                <w:szCs w:val="20"/>
              </w:rPr>
              <w:t>従業者の専従</w:t>
            </w:r>
          </w:p>
        </w:tc>
        <w:tc>
          <w:tcPr>
            <w:tcW w:w="5762" w:type="dxa"/>
            <w:gridSpan w:val="2"/>
            <w:tcBorders>
              <w:top w:val="single" w:sz="4" w:space="0" w:color="auto"/>
              <w:left w:val="single" w:sz="4" w:space="0" w:color="auto"/>
              <w:bottom w:val="single" w:sz="4" w:space="0" w:color="auto"/>
              <w:right w:val="single" w:sz="4" w:space="0" w:color="auto"/>
            </w:tcBorders>
          </w:tcPr>
          <w:p w14:paraId="6426C90A" w14:textId="6BE455B8" w:rsidR="00FB2653" w:rsidRPr="005B7DB2" w:rsidRDefault="00FB2653" w:rsidP="00F05237">
            <w:pPr>
              <w:snapToGrid/>
              <w:ind w:firstLineChars="100" w:firstLine="182"/>
              <w:jc w:val="both"/>
              <w:rPr>
                <w:rFonts w:hAnsi="ＭＳ ゴシック"/>
                <w:szCs w:val="20"/>
              </w:rPr>
            </w:pPr>
            <w:r w:rsidRPr="005B7DB2">
              <w:rPr>
                <w:rFonts w:hAnsi="ＭＳ ゴシック" w:hint="eastAsia"/>
                <w:szCs w:val="20"/>
              </w:rPr>
              <w:t>障害者支援施設等の従業者は、生活介護の単位若しくは施設入所支援の単位ごとに専ら当該生活</w:t>
            </w:r>
            <w:r w:rsidR="00B2288C" w:rsidRPr="005B7DB2">
              <w:rPr>
                <w:rFonts w:hAnsi="ＭＳ ゴシック" w:hint="eastAsia"/>
                <w:szCs w:val="20"/>
              </w:rPr>
              <w:t>介護</w:t>
            </w:r>
            <w:r w:rsidRPr="005B7DB2">
              <w:rPr>
                <w:rFonts w:hAnsi="ＭＳ ゴシック" w:hint="eastAsia"/>
                <w:szCs w:val="20"/>
              </w:rPr>
              <w:t>若しくは</w:t>
            </w:r>
            <w:r w:rsidR="00B2288C" w:rsidRPr="005B7DB2">
              <w:rPr>
                <w:rFonts w:hAnsi="ＭＳ ゴシック" w:hint="eastAsia"/>
                <w:szCs w:val="20"/>
              </w:rPr>
              <w:t>施設</w:t>
            </w:r>
            <w:r w:rsidRPr="005B7DB2">
              <w:rPr>
                <w:rFonts w:hAnsi="ＭＳ ゴシック" w:hint="eastAsia"/>
                <w:szCs w:val="20"/>
              </w:rPr>
              <w:t>入所支援の</w:t>
            </w:r>
            <w:r w:rsidR="00B2288C" w:rsidRPr="005B7DB2">
              <w:rPr>
                <w:rFonts w:hAnsi="ＭＳ ゴシック" w:hint="eastAsia"/>
                <w:szCs w:val="20"/>
              </w:rPr>
              <w:t>提供</w:t>
            </w:r>
            <w:r w:rsidRPr="005B7DB2">
              <w:rPr>
                <w:rFonts w:hAnsi="ＭＳ ゴシック" w:hint="eastAsia"/>
                <w:szCs w:val="20"/>
              </w:rPr>
              <w:t>に当たる者又は専ら自立支援（機能訓練・生活訓練）若しくは就労移行支援若しくは就労継続支援Ｂ型の提供に当たるものとなっていますか。ただし、利用者の支援に支障がない場合はこの限りでない。</w:t>
            </w:r>
          </w:p>
          <w:p w14:paraId="2BB4F1D0" w14:textId="0A1BD5D8" w:rsidR="00FB2653" w:rsidRPr="005B7DB2" w:rsidRDefault="007356A8" w:rsidP="007A7993">
            <w:pPr>
              <w:snapToGrid/>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07552" behindDoc="0" locked="0" layoutInCell="1" allowOverlap="1" wp14:anchorId="56730608" wp14:editId="0AAEB3F0">
                      <wp:simplePos x="0" y="0"/>
                      <wp:positionH relativeFrom="column">
                        <wp:posOffset>193040</wp:posOffset>
                      </wp:positionH>
                      <wp:positionV relativeFrom="paragraph">
                        <wp:posOffset>210820</wp:posOffset>
                      </wp:positionV>
                      <wp:extent cx="3276600" cy="1247775"/>
                      <wp:effectExtent l="0" t="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3276600" cy="1247775"/>
                              </a:xfrm>
                              <a:prstGeom prst="rect">
                                <a:avLst/>
                              </a:prstGeom>
                              <a:solidFill>
                                <a:schemeClr val="lt1"/>
                              </a:solidFill>
                              <a:ln w="6350">
                                <a:solidFill>
                                  <a:prstClr val="black"/>
                                </a:solidFill>
                              </a:ln>
                            </wps:spPr>
                            <wps:txbx>
                              <w:txbxContent>
                                <w:p w14:paraId="76602882" w14:textId="0B476CF8" w:rsidR="008B3DC1" w:rsidRPr="00E105F3" w:rsidRDefault="008B3DC1" w:rsidP="008B3DC1">
                                  <w:pPr>
                                    <w:spacing w:beforeLines="20" w:before="57" w:line="240" w:lineRule="exact"/>
                                    <w:ind w:leftChars="50" w:left="91" w:rightChars="50" w:right="91"/>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w:t>
                                  </w:r>
                                  <w:r w:rsidRPr="00E105F3">
                                    <w:rPr>
                                      <w:sz w:val="18"/>
                                      <w:szCs w:val="20"/>
                                    </w:rPr>
                                    <w:t>二</w:t>
                                  </w:r>
                                  <w:r w:rsidR="000241CB" w:rsidRPr="00E105F3">
                                    <w:rPr>
                                      <w:rFonts w:hint="eastAsia"/>
                                      <w:sz w:val="18"/>
                                      <w:szCs w:val="20"/>
                                    </w:rPr>
                                    <w:t>の</w:t>
                                  </w:r>
                                  <w:r w:rsidRPr="00E105F3">
                                    <w:rPr>
                                      <w:sz w:val="18"/>
                                      <w:szCs w:val="20"/>
                                    </w:rPr>
                                    <w:t>２(4)</w:t>
                                  </w:r>
                                  <w:r w:rsidRPr="00E105F3">
                                    <w:rPr>
                                      <w:rFonts w:hAnsi="ＭＳ ゴシック" w:hint="eastAsia"/>
                                      <w:sz w:val="18"/>
                                      <w:szCs w:val="18"/>
                                    </w:rPr>
                                    <w:t>＞</w:t>
                                  </w:r>
                                </w:p>
                                <w:p w14:paraId="0A5B9F8F" w14:textId="72B41312" w:rsidR="008B3DC1" w:rsidRPr="00E105F3" w:rsidRDefault="008B3DC1" w:rsidP="008B3DC1">
                                  <w:pPr>
                                    <w:ind w:left="162" w:hangingChars="100" w:hanging="162"/>
                                    <w:jc w:val="left"/>
                                    <w:rPr>
                                      <w:sz w:val="18"/>
                                      <w:szCs w:val="20"/>
                                    </w:rPr>
                                  </w:pPr>
                                  <w:r w:rsidRPr="00E105F3">
                                    <w:rPr>
                                      <w:rFonts w:hint="eastAsia"/>
                                      <w:sz w:val="18"/>
                                      <w:szCs w:val="20"/>
                                    </w:rPr>
                                    <w:t>〇「専ら従事する」「専ら提供に当たる」とは、原則として，サービス提供時間帯を通じて施設障害福祉サービス以外の職務に従事しないことをいうものである。この場合のサービス提供時間帯とは，従業者の指定障害者支援施設等における勤務時間（生活介護及び施設入所支援については，サービスの単位ごとの提供時間）をいうものであり，当該従業者の常勤・非常勤の別を問わ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30608" id="テキスト ボックス 16" o:spid="_x0000_s1044" type="#_x0000_t202" style="position:absolute;left:0;text-align:left;margin-left:15.2pt;margin-top:16.6pt;width:258pt;height:98.2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" fillcolor="white [3201]" strokeweight=".5pt">
                      <v:textbox>
                        <w:txbxContent>
                          <w:p w14:paraId="76602882" w14:textId="0B476CF8" w:rsidR="008B3DC1" w:rsidRPr="00E105F3" w:rsidRDefault="008B3DC1" w:rsidP="008B3DC1">
                            <w:pPr>
                              <w:spacing w:beforeLines="20" w:before="57" w:line="240" w:lineRule="exact"/>
                              <w:ind w:leftChars="50" w:left="91" w:rightChars="50" w:right="91"/>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w:t>
                            </w:r>
                            <w:r w:rsidRPr="00E105F3">
                              <w:rPr>
                                <w:sz w:val="18"/>
                                <w:szCs w:val="20"/>
                              </w:rPr>
                              <w:t>二</w:t>
                            </w:r>
                            <w:r w:rsidR="000241CB" w:rsidRPr="00E105F3">
                              <w:rPr>
                                <w:rFonts w:hint="eastAsia"/>
                                <w:sz w:val="18"/>
                                <w:szCs w:val="20"/>
                              </w:rPr>
                              <w:t>の</w:t>
                            </w:r>
                            <w:r w:rsidRPr="00E105F3">
                              <w:rPr>
                                <w:sz w:val="18"/>
                                <w:szCs w:val="20"/>
                              </w:rPr>
                              <w:t>２(4)</w:t>
                            </w:r>
                            <w:r w:rsidRPr="00E105F3">
                              <w:rPr>
                                <w:rFonts w:hAnsi="ＭＳ ゴシック" w:hint="eastAsia"/>
                                <w:sz w:val="18"/>
                                <w:szCs w:val="18"/>
                              </w:rPr>
                              <w:t>＞</w:t>
                            </w:r>
                          </w:p>
                          <w:p w14:paraId="0A5B9F8F" w14:textId="72B41312" w:rsidR="008B3DC1" w:rsidRPr="00E105F3" w:rsidRDefault="008B3DC1" w:rsidP="008B3DC1">
                            <w:pPr>
                              <w:ind w:left="162" w:hangingChars="100" w:hanging="162"/>
                              <w:jc w:val="left"/>
                              <w:rPr>
                                <w:sz w:val="18"/>
                                <w:szCs w:val="20"/>
                              </w:rPr>
                            </w:pPr>
                            <w:r w:rsidRPr="00E105F3">
                              <w:rPr>
                                <w:rFonts w:hint="eastAsia"/>
                                <w:sz w:val="18"/>
                                <w:szCs w:val="20"/>
                              </w:rPr>
                              <w:t>〇「専ら従事する」「専ら提供に当たる」とは、原則として，サービス提供時間帯を通じて施設障害福祉サービス以外の職務に従事しないことをいうものである。この場合のサービス提供時間帯とは，従業者の指定障害者支援施設等における勤務時間（生活介護及び施設入所支援については，サービスの単位ごとの提供時間）をいうものであり，当該従業者の常勤・非常勤の別を問わない。</w:t>
                            </w:r>
                          </w:p>
                        </w:txbxContent>
                      </v:textbox>
                    </v:shape>
                  </w:pict>
                </mc:Fallback>
              </mc:AlternateContent>
            </w:r>
          </w:p>
        </w:tc>
        <w:tc>
          <w:tcPr>
            <w:tcW w:w="1134" w:type="dxa"/>
            <w:tcBorders>
              <w:top w:val="single" w:sz="4" w:space="0" w:color="auto"/>
              <w:left w:val="single" w:sz="4" w:space="0" w:color="auto"/>
              <w:bottom w:val="single" w:sz="4" w:space="0" w:color="auto"/>
            </w:tcBorders>
          </w:tcPr>
          <w:p w14:paraId="57AD9147" w14:textId="77777777" w:rsidR="00FB2653" w:rsidRPr="005B7DB2" w:rsidRDefault="00676910" w:rsidP="00FB2653">
            <w:pPr>
              <w:snapToGrid/>
              <w:jc w:val="both"/>
            </w:pPr>
            <w:sdt>
              <w:sdtPr>
                <w:rPr>
                  <w:rFonts w:hint="eastAsia"/>
                </w:rPr>
                <w:id w:val="1807730688"/>
                <w14:checkbox>
                  <w14:checked w14:val="0"/>
                  <w14:checkedState w14:val="00FE" w14:font="Wingdings"/>
                  <w14:uncheckedState w14:val="2610" w14:font="ＭＳ ゴシック"/>
                </w14:checkbox>
              </w:sdtPr>
              <w:sdtEndPr/>
              <w:sdtContent>
                <w:r w:rsidR="00FB2653" w:rsidRPr="005B7DB2">
                  <w:rPr>
                    <w:rFonts w:hAnsi="ＭＳ ゴシック" w:hint="eastAsia"/>
                  </w:rPr>
                  <w:t>☐</w:t>
                </w:r>
              </w:sdtContent>
            </w:sdt>
            <w:r w:rsidR="00FB2653" w:rsidRPr="005B7DB2">
              <w:rPr>
                <w:rFonts w:hint="eastAsia"/>
              </w:rPr>
              <w:t>いる</w:t>
            </w:r>
          </w:p>
          <w:p w14:paraId="38AB2D08" w14:textId="77777777" w:rsidR="00FB2653" w:rsidRPr="005B7DB2" w:rsidRDefault="00676910" w:rsidP="00FB2653">
            <w:pPr>
              <w:jc w:val="both"/>
              <w:rPr>
                <w:szCs w:val="20"/>
              </w:rPr>
            </w:pPr>
            <w:sdt>
              <w:sdtPr>
                <w:rPr>
                  <w:rFonts w:hint="eastAsia"/>
                </w:rPr>
                <w:id w:val="92984837"/>
                <w14:checkbox>
                  <w14:checked w14:val="0"/>
                  <w14:checkedState w14:val="00FE" w14:font="Wingdings"/>
                  <w14:uncheckedState w14:val="2610" w14:font="ＭＳ ゴシック"/>
                </w14:checkbox>
              </w:sdtPr>
              <w:sdtEndPr/>
              <w:sdtContent>
                <w:r w:rsidR="00FB2653" w:rsidRPr="005B7DB2">
                  <w:rPr>
                    <w:rFonts w:hAnsi="ＭＳ ゴシック" w:hint="eastAsia"/>
                  </w:rPr>
                  <w:t>☐</w:t>
                </w:r>
              </w:sdtContent>
            </w:sdt>
            <w:r w:rsidR="00FB2653" w:rsidRPr="005B7DB2">
              <w:rPr>
                <w:rFonts w:hint="eastAsia"/>
              </w:rPr>
              <w:t>いない</w:t>
            </w:r>
          </w:p>
        </w:tc>
        <w:tc>
          <w:tcPr>
            <w:tcW w:w="1568" w:type="dxa"/>
            <w:gridSpan w:val="2"/>
            <w:tcBorders>
              <w:top w:val="single" w:sz="4" w:space="0" w:color="auto"/>
              <w:bottom w:val="single" w:sz="4" w:space="0" w:color="auto"/>
            </w:tcBorders>
          </w:tcPr>
          <w:p w14:paraId="1E202BE1" w14:textId="21F134EC" w:rsidR="004C26B5" w:rsidRPr="005B7DB2" w:rsidRDefault="004C26B5" w:rsidP="004C26B5">
            <w:pPr>
              <w:snapToGrid/>
              <w:spacing w:line="240" w:lineRule="exact"/>
              <w:ind w:rightChars="-52" w:right="-95"/>
              <w:jc w:val="both"/>
              <w:rPr>
                <w:rFonts w:hAnsi="ＭＳ ゴシック"/>
                <w:sz w:val="18"/>
                <w:szCs w:val="18"/>
              </w:rPr>
            </w:pPr>
            <w:r w:rsidRPr="005B7DB2">
              <w:rPr>
                <w:rFonts w:hAnsi="ＭＳ ゴシック" w:hint="eastAsia"/>
                <w:sz w:val="18"/>
                <w:szCs w:val="18"/>
              </w:rPr>
              <w:t>条例第5条第8項</w:t>
            </w:r>
          </w:p>
          <w:p w14:paraId="745DDC91" w14:textId="6A47C7E9" w:rsidR="00FB2653" w:rsidRPr="005B7DB2" w:rsidRDefault="00FB2653" w:rsidP="00FB2653">
            <w:pPr>
              <w:snapToGrid/>
              <w:jc w:val="both"/>
              <w:rPr>
                <w:spacing w:val="-8"/>
                <w:szCs w:val="20"/>
              </w:rPr>
            </w:pPr>
            <w:r w:rsidRPr="005B7DB2">
              <w:rPr>
                <w:rFonts w:hint="eastAsia"/>
                <w:spacing w:val="-4"/>
                <w:sz w:val="18"/>
                <w:szCs w:val="18"/>
              </w:rPr>
              <w:t>省令第4条第3項</w:t>
            </w:r>
          </w:p>
        </w:tc>
      </w:tr>
    </w:tbl>
    <w:p w14:paraId="7C4CF0FE" w14:textId="77777777" w:rsidR="007A7993" w:rsidRPr="005B7DB2" w:rsidRDefault="007A7993" w:rsidP="00F05237">
      <w:pPr>
        <w:snapToGrid/>
        <w:jc w:val="both"/>
      </w:pPr>
    </w:p>
    <w:p w14:paraId="05DE0312" w14:textId="77777777" w:rsidR="007A7993" w:rsidRPr="005B7DB2" w:rsidRDefault="007A7993">
      <w:pPr>
        <w:widowControl/>
        <w:snapToGrid/>
        <w:jc w:val="left"/>
      </w:pPr>
      <w:r w:rsidRPr="005B7DB2">
        <w:br w:type="page"/>
      </w:r>
    </w:p>
    <w:p w14:paraId="6B0D81E5" w14:textId="2EC63B4F" w:rsidR="00F05237" w:rsidRPr="005B7DB2" w:rsidRDefault="00F05237" w:rsidP="00F05237">
      <w:pPr>
        <w:snapToGrid/>
        <w:jc w:val="both"/>
        <w:rPr>
          <w:szCs w:val="20"/>
        </w:rPr>
      </w:pPr>
      <w:r w:rsidRPr="005B7DB2">
        <w:rPr>
          <w:rFonts w:hint="eastAsia"/>
          <w:szCs w:val="20"/>
        </w:rPr>
        <w:lastRenderedPageBreak/>
        <w:t>◆　人員に関する基準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62"/>
        <w:gridCol w:w="992"/>
        <w:gridCol w:w="1712"/>
      </w:tblGrid>
      <w:tr w:rsidR="005B7DB2" w:rsidRPr="005B7DB2" w14:paraId="0AB8A395" w14:textId="77777777" w:rsidTr="00196B20">
        <w:tc>
          <w:tcPr>
            <w:tcW w:w="1184" w:type="dxa"/>
            <w:tcBorders>
              <w:bottom w:val="single" w:sz="4" w:space="0" w:color="auto"/>
              <w:right w:val="single" w:sz="4" w:space="0" w:color="auto"/>
            </w:tcBorders>
            <w:vAlign w:val="center"/>
          </w:tcPr>
          <w:p w14:paraId="003D2781" w14:textId="77777777" w:rsidR="00F05237" w:rsidRPr="005B7DB2" w:rsidRDefault="00F05237" w:rsidP="0022745F">
            <w:pPr>
              <w:snapToGrid/>
              <w:rPr>
                <w:szCs w:val="20"/>
              </w:rPr>
            </w:pPr>
            <w:r w:rsidRPr="005B7DB2">
              <w:rPr>
                <w:rFonts w:hint="eastAsia"/>
                <w:szCs w:val="20"/>
              </w:rPr>
              <w:t>項目</w:t>
            </w:r>
          </w:p>
        </w:tc>
        <w:tc>
          <w:tcPr>
            <w:tcW w:w="5762" w:type="dxa"/>
            <w:tcBorders>
              <w:left w:val="single" w:sz="4" w:space="0" w:color="auto"/>
              <w:bottom w:val="single" w:sz="4" w:space="0" w:color="auto"/>
            </w:tcBorders>
            <w:vAlign w:val="center"/>
          </w:tcPr>
          <w:p w14:paraId="45213656" w14:textId="77777777" w:rsidR="00F05237" w:rsidRPr="005B7DB2" w:rsidRDefault="00F05237" w:rsidP="0022745F">
            <w:pPr>
              <w:snapToGrid/>
              <w:rPr>
                <w:szCs w:val="20"/>
              </w:rPr>
            </w:pPr>
            <w:r w:rsidRPr="005B7DB2">
              <w:rPr>
                <w:rFonts w:hint="eastAsia"/>
                <w:szCs w:val="20"/>
              </w:rPr>
              <w:t>自主点検のポイント</w:t>
            </w:r>
          </w:p>
        </w:tc>
        <w:tc>
          <w:tcPr>
            <w:tcW w:w="992" w:type="dxa"/>
            <w:tcBorders>
              <w:bottom w:val="single" w:sz="4" w:space="0" w:color="auto"/>
            </w:tcBorders>
            <w:vAlign w:val="center"/>
          </w:tcPr>
          <w:p w14:paraId="262E5D1C" w14:textId="77777777" w:rsidR="00F05237" w:rsidRPr="005B7DB2" w:rsidRDefault="00F05237" w:rsidP="0022745F">
            <w:pPr>
              <w:snapToGrid/>
              <w:ind w:leftChars="-56" w:left="-102" w:rightChars="-56" w:right="-102"/>
              <w:rPr>
                <w:szCs w:val="20"/>
              </w:rPr>
            </w:pPr>
            <w:r w:rsidRPr="005B7DB2">
              <w:rPr>
                <w:rFonts w:hint="eastAsia"/>
                <w:szCs w:val="20"/>
              </w:rPr>
              <w:t>点検</w:t>
            </w:r>
          </w:p>
        </w:tc>
        <w:tc>
          <w:tcPr>
            <w:tcW w:w="1712" w:type="dxa"/>
            <w:tcBorders>
              <w:bottom w:val="single" w:sz="4" w:space="0" w:color="auto"/>
            </w:tcBorders>
            <w:vAlign w:val="center"/>
          </w:tcPr>
          <w:p w14:paraId="5BB6B132" w14:textId="77777777" w:rsidR="00F05237" w:rsidRPr="005B7DB2" w:rsidRDefault="00F05237" w:rsidP="0022745F">
            <w:pPr>
              <w:snapToGrid/>
              <w:rPr>
                <w:rFonts w:hAnsi="ＭＳ ゴシック"/>
                <w:szCs w:val="20"/>
              </w:rPr>
            </w:pPr>
            <w:r w:rsidRPr="005B7DB2">
              <w:rPr>
                <w:rFonts w:hAnsi="ＭＳ ゴシック" w:hint="eastAsia"/>
                <w:szCs w:val="20"/>
              </w:rPr>
              <w:t>根拠</w:t>
            </w:r>
          </w:p>
        </w:tc>
      </w:tr>
      <w:tr w:rsidR="005B7DB2" w:rsidRPr="005B7DB2" w14:paraId="026374D1" w14:textId="77777777" w:rsidTr="00196B20">
        <w:trPr>
          <w:trHeight w:val="1041"/>
        </w:trPr>
        <w:tc>
          <w:tcPr>
            <w:tcW w:w="1184" w:type="dxa"/>
            <w:vMerge w:val="restart"/>
            <w:tcBorders>
              <w:right w:val="single" w:sz="4" w:space="0" w:color="auto"/>
            </w:tcBorders>
          </w:tcPr>
          <w:p w14:paraId="7F398E95" w14:textId="77777777" w:rsidR="00065ECC" w:rsidRPr="005B7DB2" w:rsidRDefault="00065ECC" w:rsidP="00921004">
            <w:pPr>
              <w:jc w:val="left"/>
              <w:textAlignment w:val="baseline"/>
            </w:pPr>
            <w:r w:rsidRPr="005B7DB2">
              <w:rPr>
                <w:rFonts w:hint="eastAsia"/>
              </w:rPr>
              <w:t>６</w:t>
            </w:r>
          </w:p>
          <w:p w14:paraId="490ADBDC" w14:textId="5BE51A94" w:rsidR="00065ECC" w:rsidRPr="005B7DB2" w:rsidRDefault="00065ECC" w:rsidP="00921004">
            <w:pPr>
              <w:jc w:val="left"/>
              <w:textAlignment w:val="baseline"/>
            </w:pPr>
            <w:r w:rsidRPr="005B7DB2">
              <w:br w:type="page"/>
            </w:r>
            <w:r w:rsidRPr="005B7DB2">
              <w:rPr>
                <w:rFonts w:hAnsi="ＭＳ ゴシック" w:cs="ＭＳ ゴシック"/>
                <w:szCs w:val="20"/>
              </w:rPr>
              <w:t>複数の昼間実施サービスを行う場合における従業者の員数</w:t>
            </w:r>
          </w:p>
          <w:p w14:paraId="466A27AF" w14:textId="40A1596B" w:rsidR="00065ECC" w:rsidRPr="005B7DB2" w:rsidRDefault="00065ECC" w:rsidP="00921004">
            <w:pPr>
              <w:snapToGrid/>
              <w:jc w:val="both"/>
              <w:rPr>
                <w:sz w:val="18"/>
                <w:szCs w:val="18"/>
              </w:rPr>
            </w:pPr>
          </w:p>
        </w:tc>
        <w:tc>
          <w:tcPr>
            <w:tcW w:w="5762" w:type="dxa"/>
            <w:tcBorders>
              <w:top w:val="single" w:sz="4" w:space="0" w:color="auto"/>
              <w:left w:val="single" w:sz="4" w:space="0" w:color="auto"/>
              <w:right w:val="single" w:sz="4" w:space="0" w:color="auto"/>
            </w:tcBorders>
          </w:tcPr>
          <w:p w14:paraId="71813904" w14:textId="7BCF523D" w:rsidR="00065ECC" w:rsidRPr="005B7DB2" w:rsidRDefault="00065ECC" w:rsidP="00065ECC">
            <w:pPr>
              <w:ind w:left="400" w:hanging="400"/>
              <w:jc w:val="left"/>
              <w:textAlignment w:val="baseline"/>
              <w:rPr>
                <w:rFonts w:hAnsi="ＭＳ ゴシック"/>
                <w:sz w:val="18"/>
                <w:szCs w:val="18"/>
              </w:rPr>
            </w:pPr>
            <w:r w:rsidRPr="005B7DB2">
              <w:rPr>
                <w:rFonts w:hAnsi="ＭＳ ゴシック" w:cs="ＭＳ ゴシック"/>
                <w:szCs w:val="20"/>
              </w:rPr>
              <w:t>（１）複数の昼間実施サービスを行う指定障害者支援施設等は，昼間実施サービスの利用定員の合計が20人未満である場合は，</w:t>
            </w:r>
            <w:r w:rsidRPr="005B7DB2">
              <w:rPr>
                <w:rFonts w:hAnsi="ＭＳ ゴシック" w:cs="ＭＳ ゴシック" w:hint="eastAsia"/>
                <w:szCs w:val="20"/>
              </w:rPr>
              <w:t>各サービスの員数に係る</w:t>
            </w:r>
            <w:r w:rsidRPr="005B7DB2">
              <w:rPr>
                <w:rFonts w:hAnsi="ＭＳ ゴシック" w:cs="ＭＳ ゴシック"/>
                <w:szCs w:val="20"/>
              </w:rPr>
              <w:t>規定にかかわらず，当該指定障害者支援施設等が提供する昼間実施サービスを行う場合に置くべき従業者(医師及びサービス管理責任者を除く)のうち１人以上は，常勤</w:t>
            </w:r>
            <w:r w:rsidR="00690C3E" w:rsidRPr="005B7DB2">
              <w:rPr>
                <w:rFonts w:hAnsi="ＭＳ ゴシック" w:cs="ＭＳ ゴシック" w:hint="eastAsia"/>
                <w:szCs w:val="20"/>
              </w:rPr>
              <w:t>と</w:t>
            </w:r>
            <w:r w:rsidRPr="005B7DB2">
              <w:rPr>
                <w:rFonts w:hAnsi="ＭＳ ゴシック" w:cs="ＭＳ ゴシック"/>
                <w:szCs w:val="20"/>
              </w:rPr>
              <w:t>な</w:t>
            </w:r>
            <w:r w:rsidR="00690C3E" w:rsidRPr="005B7DB2">
              <w:rPr>
                <w:rFonts w:hAnsi="ＭＳ ゴシック" w:cs="ＭＳ ゴシック" w:hint="eastAsia"/>
                <w:szCs w:val="20"/>
              </w:rPr>
              <w:t>っていますか</w:t>
            </w:r>
            <w:r w:rsidRPr="005B7DB2">
              <w:rPr>
                <w:rFonts w:hAnsi="ＭＳ ゴシック" w:cs="ＭＳ ゴシック"/>
                <w:szCs w:val="20"/>
              </w:rPr>
              <w:t>。</w:t>
            </w:r>
          </w:p>
        </w:tc>
        <w:tc>
          <w:tcPr>
            <w:tcW w:w="992" w:type="dxa"/>
            <w:tcBorders>
              <w:top w:val="single" w:sz="4" w:space="0" w:color="auto"/>
              <w:left w:val="single" w:sz="4" w:space="0" w:color="auto"/>
            </w:tcBorders>
          </w:tcPr>
          <w:p w14:paraId="1BF85AAF" w14:textId="777B616B" w:rsidR="00690C3E" w:rsidRPr="005B7DB2" w:rsidRDefault="00676910" w:rsidP="00690C3E">
            <w:pPr>
              <w:snapToGrid/>
              <w:jc w:val="both"/>
            </w:pPr>
            <w:sdt>
              <w:sdtPr>
                <w:rPr>
                  <w:rFonts w:hint="eastAsia"/>
                </w:rPr>
                <w:id w:val="1961302972"/>
                <w14:checkbox>
                  <w14:checked w14:val="0"/>
                  <w14:checkedState w14:val="00FE" w14:font="Wingdings"/>
                  <w14:uncheckedState w14:val="2610" w14:font="ＭＳ ゴシック"/>
                </w14:checkbox>
              </w:sdtPr>
              <w:sdtEndPr/>
              <w:sdtContent/>
            </w:sdt>
            <w:sdt>
              <w:sdtPr>
                <w:rPr>
                  <w:rFonts w:hint="eastAsia"/>
                </w:rPr>
                <w:id w:val="-185760768"/>
                <w14:checkbox>
                  <w14:checked w14:val="0"/>
                  <w14:checkedState w14:val="00FE" w14:font="Wingdings"/>
                  <w14:uncheckedState w14:val="2610" w14:font="ＭＳ ゴシック"/>
                </w14:checkbox>
              </w:sdtPr>
              <w:sdtEndPr/>
              <w:sdtContent>
                <w:r w:rsidR="00690C3E" w:rsidRPr="005B7DB2">
                  <w:rPr>
                    <w:rFonts w:hAnsi="ＭＳ ゴシック" w:hint="eastAsia"/>
                  </w:rPr>
                  <w:t>☐</w:t>
                </w:r>
              </w:sdtContent>
            </w:sdt>
            <w:r w:rsidR="00690C3E" w:rsidRPr="005B7DB2">
              <w:rPr>
                <w:rFonts w:hint="eastAsia"/>
              </w:rPr>
              <w:t>いる</w:t>
            </w:r>
          </w:p>
          <w:p w14:paraId="1E343D70" w14:textId="21BBAA37" w:rsidR="00690C3E" w:rsidRPr="005B7DB2" w:rsidRDefault="00676910" w:rsidP="00690C3E">
            <w:pPr>
              <w:snapToGrid/>
              <w:jc w:val="both"/>
            </w:pPr>
            <w:sdt>
              <w:sdtPr>
                <w:rPr>
                  <w:rFonts w:hint="eastAsia"/>
                </w:rPr>
                <w:id w:val="1335108527"/>
                <w14:checkbox>
                  <w14:checked w14:val="0"/>
                  <w14:checkedState w14:val="00FE" w14:font="Wingdings"/>
                  <w14:uncheckedState w14:val="2610" w14:font="ＭＳ ゴシック"/>
                </w14:checkbox>
              </w:sdtPr>
              <w:sdtEndPr/>
              <w:sdtContent>
                <w:r w:rsidR="00690C3E" w:rsidRPr="005B7DB2">
                  <w:rPr>
                    <w:rFonts w:hAnsi="ＭＳ ゴシック" w:hint="eastAsia"/>
                  </w:rPr>
                  <w:t>☐</w:t>
                </w:r>
              </w:sdtContent>
            </w:sdt>
            <w:r w:rsidR="00690C3E" w:rsidRPr="005B7DB2">
              <w:rPr>
                <w:rFonts w:hint="eastAsia"/>
              </w:rPr>
              <w:t>いない</w:t>
            </w:r>
          </w:p>
          <w:p w14:paraId="0575437F" w14:textId="0BEA5C01" w:rsidR="00065ECC" w:rsidRPr="005B7DB2" w:rsidRDefault="00065ECC" w:rsidP="00065ECC">
            <w:pPr>
              <w:snapToGrid/>
              <w:jc w:val="both"/>
            </w:pPr>
          </w:p>
        </w:tc>
        <w:tc>
          <w:tcPr>
            <w:tcW w:w="1712" w:type="dxa"/>
            <w:tcBorders>
              <w:top w:val="single" w:sz="4" w:space="0" w:color="auto"/>
            </w:tcBorders>
          </w:tcPr>
          <w:p w14:paraId="221350B1" w14:textId="1FAC4850" w:rsidR="00065ECC" w:rsidRPr="005B7DB2" w:rsidRDefault="00065ECC" w:rsidP="00921004">
            <w:pPr>
              <w:snapToGrid/>
              <w:spacing w:line="240" w:lineRule="exact"/>
              <w:jc w:val="both"/>
              <w:rPr>
                <w:spacing w:val="-4"/>
                <w:sz w:val="18"/>
                <w:szCs w:val="18"/>
              </w:rPr>
            </w:pPr>
            <w:r w:rsidRPr="005B7DB2">
              <w:rPr>
                <w:rFonts w:hint="eastAsia"/>
                <w:spacing w:val="-4"/>
                <w:sz w:val="18"/>
                <w:szCs w:val="18"/>
              </w:rPr>
              <w:t>条例第</w:t>
            </w:r>
            <w:r w:rsidR="004C26B5" w:rsidRPr="005B7DB2">
              <w:rPr>
                <w:rFonts w:hint="eastAsia"/>
                <w:spacing w:val="-4"/>
                <w:sz w:val="18"/>
                <w:szCs w:val="18"/>
              </w:rPr>
              <w:t>7条1項</w:t>
            </w:r>
          </w:p>
          <w:p w14:paraId="7EAB081E" w14:textId="40B5FDFA" w:rsidR="00065ECC" w:rsidRPr="005B7DB2" w:rsidRDefault="00065ECC" w:rsidP="00921004">
            <w:pPr>
              <w:snapToGrid/>
              <w:spacing w:line="240" w:lineRule="exact"/>
              <w:jc w:val="both"/>
              <w:rPr>
                <w:spacing w:val="-4"/>
                <w:sz w:val="18"/>
                <w:szCs w:val="18"/>
              </w:rPr>
            </w:pPr>
            <w:r w:rsidRPr="005B7DB2">
              <w:rPr>
                <w:rFonts w:hint="eastAsia"/>
                <w:spacing w:val="-4"/>
                <w:sz w:val="18"/>
                <w:szCs w:val="18"/>
              </w:rPr>
              <w:t>省令第5条第</w:t>
            </w:r>
            <w:r w:rsidR="000241CB" w:rsidRPr="005B7DB2">
              <w:rPr>
                <w:rFonts w:hint="eastAsia"/>
                <w:spacing w:val="-4"/>
                <w:sz w:val="18"/>
                <w:szCs w:val="18"/>
              </w:rPr>
              <w:t>1</w:t>
            </w:r>
            <w:r w:rsidRPr="005B7DB2">
              <w:rPr>
                <w:rFonts w:hint="eastAsia"/>
                <w:spacing w:val="-4"/>
                <w:sz w:val="18"/>
                <w:szCs w:val="18"/>
              </w:rPr>
              <w:t>項</w:t>
            </w:r>
          </w:p>
        </w:tc>
      </w:tr>
      <w:tr w:rsidR="005B7DB2" w:rsidRPr="005B7DB2" w14:paraId="09B65068" w14:textId="77777777" w:rsidTr="00196B20">
        <w:trPr>
          <w:trHeight w:val="1041"/>
        </w:trPr>
        <w:tc>
          <w:tcPr>
            <w:tcW w:w="1184" w:type="dxa"/>
            <w:vMerge/>
            <w:tcBorders>
              <w:right w:val="single" w:sz="4" w:space="0" w:color="auto"/>
            </w:tcBorders>
          </w:tcPr>
          <w:p w14:paraId="4933E233" w14:textId="77777777" w:rsidR="00065ECC" w:rsidRPr="005B7DB2" w:rsidRDefault="00065ECC" w:rsidP="00065ECC">
            <w:pPr>
              <w:jc w:val="left"/>
              <w:textAlignment w:val="baseline"/>
            </w:pPr>
          </w:p>
        </w:tc>
        <w:tc>
          <w:tcPr>
            <w:tcW w:w="5762" w:type="dxa"/>
            <w:tcBorders>
              <w:top w:val="single" w:sz="4" w:space="0" w:color="auto"/>
              <w:left w:val="single" w:sz="4" w:space="0" w:color="auto"/>
              <w:right w:val="single" w:sz="4" w:space="0" w:color="auto"/>
            </w:tcBorders>
          </w:tcPr>
          <w:p w14:paraId="35A555BF" w14:textId="4EE82DFD" w:rsidR="00065ECC" w:rsidRPr="005B7DB2" w:rsidRDefault="00065ECC" w:rsidP="00065ECC">
            <w:pPr>
              <w:ind w:left="400" w:hanging="400"/>
              <w:jc w:val="left"/>
              <w:textAlignment w:val="baseline"/>
              <w:rPr>
                <w:rFonts w:hAnsi="ＭＳ ゴシック" w:cs="ＭＳ ゴシック"/>
                <w:szCs w:val="20"/>
              </w:rPr>
            </w:pPr>
            <w:r w:rsidRPr="005B7DB2">
              <w:rPr>
                <w:rFonts w:hAnsi="ＭＳ ゴシック" w:cs="ＭＳ ゴシック"/>
                <w:szCs w:val="20"/>
              </w:rPr>
              <w:t>（２）複数の昼間実施サービスを行う指定障害者支援施設等は，</w:t>
            </w:r>
            <w:r w:rsidRPr="005B7DB2">
              <w:rPr>
                <w:rFonts w:hAnsi="ＭＳ ゴシック" w:cs="ＭＳ ゴシック" w:hint="eastAsia"/>
                <w:szCs w:val="20"/>
              </w:rPr>
              <w:t>各サービス</w:t>
            </w:r>
            <w:r w:rsidRPr="005B7DB2">
              <w:rPr>
                <w:rFonts w:hAnsi="ＭＳ ゴシック" w:cs="ＭＳ ゴシック"/>
                <w:szCs w:val="20"/>
              </w:rPr>
              <w:t>の</w:t>
            </w:r>
            <w:r w:rsidRPr="005B7DB2">
              <w:rPr>
                <w:rFonts w:hAnsi="ＭＳ ゴシック" w:cs="ＭＳ ゴシック" w:hint="eastAsia"/>
                <w:szCs w:val="20"/>
              </w:rPr>
              <w:t>サービス</w:t>
            </w:r>
            <w:r w:rsidR="00690C3E" w:rsidRPr="005B7DB2">
              <w:rPr>
                <w:rFonts w:hAnsi="ＭＳ ゴシック" w:cs="ＭＳ ゴシック" w:hint="eastAsia"/>
                <w:szCs w:val="20"/>
              </w:rPr>
              <w:t>管理</w:t>
            </w:r>
            <w:r w:rsidRPr="005B7DB2">
              <w:rPr>
                <w:rFonts w:hAnsi="ＭＳ ゴシック" w:cs="ＭＳ ゴシック" w:hint="eastAsia"/>
                <w:szCs w:val="20"/>
              </w:rPr>
              <w:t>責任者の員数に係る</w:t>
            </w:r>
            <w:r w:rsidRPr="005B7DB2">
              <w:rPr>
                <w:rFonts w:hAnsi="ＭＳ ゴシック" w:cs="ＭＳ ゴシック"/>
                <w:szCs w:val="20"/>
              </w:rPr>
              <w:t>規定にかかわらず，サービス管理責任者の数を，次の①及び②に掲げる当該指定障害者支援施設等が提供する昼間実施サービスのうち平成18年厚生労働省告示第544号「指定障害福祉サービスの提供に係るサービス管理を行う者として厚生労働大臣が定めるもの等」の三で定めるものの利用者の数の区分に応じ，それぞれ①及び②に掲げる数とし，この規定により置くべきものとされるサービス管理責任者のうち，１人以上は，常勤</w:t>
            </w:r>
            <w:r w:rsidR="00690C3E" w:rsidRPr="005B7DB2">
              <w:rPr>
                <w:rFonts w:hAnsi="ＭＳ ゴシック" w:cs="ＭＳ ゴシック" w:hint="eastAsia"/>
                <w:szCs w:val="20"/>
              </w:rPr>
              <w:t>となっていますか</w:t>
            </w:r>
            <w:r w:rsidRPr="005B7DB2">
              <w:rPr>
                <w:rFonts w:hAnsi="ＭＳ ゴシック" w:cs="ＭＳ ゴシック"/>
                <w:szCs w:val="20"/>
              </w:rPr>
              <w:t>。</w:t>
            </w:r>
          </w:p>
          <w:p w14:paraId="3C391F26" w14:textId="77777777" w:rsidR="001D4CAC" w:rsidRPr="005B7DB2" w:rsidRDefault="001D4CAC" w:rsidP="00065ECC">
            <w:pPr>
              <w:ind w:left="400" w:hanging="400"/>
              <w:jc w:val="left"/>
              <w:textAlignment w:val="baseline"/>
            </w:pPr>
          </w:p>
          <w:p w14:paraId="22D748FF" w14:textId="77777777" w:rsidR="00065ECC" w:rsidRPr="005B7DB2" w:rsidRDefault="00065ECC" w:rsidP="00065ECC">
            <w:pPr>
              <w:jc w:val="left"/>
              <w:textAlignment w:val="baseline"/>
            </w:pPr>
            <w:r w:rsidRPr="005B7DB2">
              <w:rPr>
                <w:rFonts w:hAnsi="ＭＳ ゴシック" w:cs="ＭＳ ゴシック"/>
                <w:szCs w:val="20"/>
              </w:rPr>
              <w:t xml:space="preserve">　　①　利用者の数の合計が60人以下　　１以上</w:t>
            </w:r>
          </w:p>
          <w:p w14:paraId="6679A254" w14:textId="3818127D" w:rsidR="00065ECC" w:rsidRPr="005B7DB2" w:rsidRDefault="00065ECC" w:rsidP="00065ECC">
            <w:pPr>
              <w:ind w:left="400" w:hanging="400"/>
              <w:jc w:val="left"/>
              <w:textAlignment w:val="baseline"/>
              <w:rPr>
                <w:rFonts w:hAnsi="ＭＳ ゴシック" w:cs="ＭＳ ゴシック"/>
                <w:szCs w:val="20"/>
              </w:rPr>
            </w:pPr>
            <w:r w:rsidRPr="005B7DB2">
              <w:rPr>
                <w:rFonts w:hAnsi="ＭＳ ゴシック" w:cs="ＭＳ ゴシック"/>
                <w:szCs w:val="20"/>
              </w:rPr>
              <w:t xml:space="preserve">　　②　利用者の数の合計が61人以上　　１に，利用者の数の合計が60を超えて40又はその端数を増すごとに１を加えて得た数以上</w:t>
            </w:r>
          </w:p>
        </w:tc>
        <w:tc>
          <w:tcPr>
            <w:tcW w:w="992" w:type="dxa"/>
            <w:tcBorders>
              <w:top w:val="single" w:sz="4" w:space="0" w:color="auto"/>
              <w:left w:val="single" w:sz="4" w:space="0" w:color="auto"/>
            </w:tcBorders>
          </w:tcPr>
          <w:p w14:paraId="4A988833" w14:textId="16B092E3" w:rsidR="00690C3E" w:rsidRPr="005B7DB2" w:rsidRDefault="00676910" w:rsidP="00690C3E">
            <w:pPr>
              <w:snapToGrid/>
              <w:jc w:val="both"/>
            </w:pPr>
            <w:sdt>
              <w:sdtPr>
                <w:rPr>
                  <w:rFonts w:hint="eastAsia"/>
                </w:rPr>
                <w:id w:val="-1946989564"/>
                <w14:checkbox>
                  <w14:checked w14:val="0"/>
                  <w14:checkedState w14:val="00FE" w14:font="Wingdings"/>
                  <w14:uncheckedState w14:val="2610" w14:font="ＭＳ ゴシック"/>
                </w14:checkbox>
              </w:sdtPr>
              <w:sdtEndPr/>
              <w:sdtContent/>
            </w:sdt>
            <w:sdt>
              <w:sdtPr>
                <w:rPr>
                  <w:rFonts w:hint="eastAsia"/>
                </w:rPr>
                <w:id w:val="974268155"/>
                <w14:checkbox>
                  <w14:checked w14:val="0"/>
                  <w14:checkedState w14:val="00FE" w14:font="Wingdings"/>
                  <w14:uncheckedState w14:val="2610" w14:font="ＭＳ ゴシック"/>
                </w14:checkbox>
              </w:sdtPr>
              <w:sdtEndPr/>
              <w:sdtContent>
                <w:r w:rsidR="00690C3E" w:rsidRPr="005B7DB2">
                  <w:rPr>
                    <w:rFonts w:hAnsi="ＭＳ ゴシック" w:hint="eastAsia"/>
                  </w:rPr>
                  <w:t>☐</w:t>
                </w:r>
              </w:sdtContent>
            </w:sdt>
            <w:r w:rsidR="00690C3E" w:rsidRPr="005B7DB2">
              <w:rPr>
                <w:rFonts w:hint="eastAsia"/>
              </w:rPr>
              <w:t>いる</w:t>
            </w:r>
          </w:p>
          <w:p w14:paraId="63556E9E" w14:textId="58ADF640" w:rsidR="00065ECC" w:rsidRPr="005B7DB2" w:rsidRDefault="00676910" w:rsidP="00690C3E">
            <w:pPr>
              <w:snapToGrid/>
              <w:jc w:val="both"/>
            </w:pPr>
            <w:sdt>
              <w:sdtPr>
                <w:rPr>
                  <w:rFonts w:hint="eastAsia"/>
                </w:rPr>
                <w:id w:val="-1125154484"/>
                <w14:checkbox>
                  <w14:checked w14:val="0"/>
                  <w14:checkedState w14:val="00FE" w14:font="Wingdings"/>
                  <w14:uncheckedState w14:val="2610" w14:font="ＭＳ ゴシック"/>
                </w14:checkbox>
              </w:sdtPr>
              <w:sdtEndPr/>
              <w:sdtContent>
                <w:r w:rsidR="00690C3E" w:rsidRPr="005B7DB2">
                  <w:rPr>
                    <w:rFonts w:hAnsi="ＭＳ ゴシック" w:hint="eastAsia"/>
                  </w:rPr>
                  <w:t>☐</w:t>
                </w:r>
              </w:sdtContent>
            </w:sdt>
            <w:r w:rsidR="00690C3E" w:rsidRPr="005B7DB2">
              <w:rPr>
                <w:rFonts w:hint="eastAsia"/>
              </w:rPr>
              <w:t>いない</w:t>
            </w:r>
          </w:p>
        </w:tc>
        <w:tc>
          <w:tcPr>
            <w:tcW w:w="1712" w:type="dxa"/>
            <w:tcBorders>
              <w:top w:val="single" w:sz="4" w:space="0" w:color="auto"/>
            </w:tcBorders>
          </w:tcPr>
          <w:p w14:paraId="65B9EB63" w14:textId="51A61299" w:rsidR="004C26B5" w:rsidRPr="005B7DB2" w:rsidRDefault="004C26B5" w:rsidP="004C26B5">
            <w:pPr>
              <w:snapToGrid/>
              <w:spacing w:line="240" w:lineRule="exact"/>
              <w:jc w:val="both"/>
              <w:rPr>
                <w:spacing w:val="-4"/>
                <w:sz w:val="18"/>
                <w:szCs w:val="18"/>
              </w:rPr>
            </w:pPr>
            <w:r w:rsidRPr="005B7DB2">
              <w:rPr>
                <w:rFonts w:hint="eastAsia"/>
                <w:spacing w:val="-4"/>
                <w:sz w:val="18"/>
                <w:szCs w:val="18"/>
              </w:rPr>
              <w:t>条例第7条2項</w:t>
            </w:r>
          </w:p>
          <w:p w14:paraId="5F819823" w14:textId="6D56F6C1" w:rsidR="00065ECC" w:rsidRPr="005B7DB2" w:rsidRDefault="00065ECC" w:rsidP="00065ECC">
            <w:pPr>
              <w:snapToGrid/>
              <w:spacing w:line="240" w:lineRule="exact"/>
              <w:jc w:val="both"/>
              <w:rPr>
                <w:spacing w:val="-4"/>
                <w:sz w:val="18"/>
                <w:szCs w:val="18"/>
              </w:rPr>
            </w:pPr>
            <w:r w:rsidRPr="005B7DB2">
              <w:rPr>
                <w:rFonts w:hint="eastAsia"/>
                <w:spacing w:val="-4"/>
                <w:sz w:val="18"/>
                <w:szCs w:val="18"/>
              </w:rPr>
              <w:t>省令第5条第</w:t>
            </w:r>
            <w:r w:rsidR="004C26B5" w:rsidRPr="005B7DB2">
              <w:rPr>
                <w:rFonts w:hint="eastAsia"/>
                <w:spacing w:val="-4"/>
                <w:sz w:val="18"/>
                <w:szCs w:val="18"/>
              </w:rPr>
              <w:t>2</w:t>
            </w:r>
            <w:r w:rsidRPr="005B7DB2">
              <w:rPr>
                <w:rFonts w:hint="eastAsia"/>
                <w:spacing w:val="-4"/>
                <w:sz w:val="18"/>
                <w:szCs w:val="18"/>
              </w:rPr>
              <w:t>項</w:t>
            </w:r>
          </w:p>
        </w:tc>
      </w:tr>
      <w:tr w:rsidR="005B7DB2" w:rsidRPr="005B7DB2" w14:paraId="6A639794" w14:textId="77777777" w:rsidTr="00065ECC">
        <w:trPr>
          <w:trHeight w:val="964"/>
        </w:trPr>
        <w:tc>
          <w:tcPr>
            <w:tcW w:w="1184" w:type="dxa"/>
            <w:vMerge w:val="restart"/>
            <w:tcBorders>
              <w:top w:val="single" w:sz="4" w:space="0" w:color="auto"/>
            </w:tcBorders>
          </w:tcPr>
          <w:p w14:paraId="573CE6A8" w14:textId="4E7DC965" w:rsidR="00065ECC" w:rsidRPr="005B7DB2" w:rsidRDefault="00065ECC" w:rsidP="00065ECC">
            <w:pPr>
              <w:snapToGrid/>
              <w:jc w:val="left"/>
              <w:rPr>
                <w:rFonts w:hAnsi="ＭＳ ゴシック"/>
                <w:szCs w:val="20"/>
              </w:rPr>
            </w:pPr>
            <w:r w:rsidRPr="005B7DB2">
              <w:rPr>
                <w:rFonts w:hAnsi="ＭＳ ゴシック" w:hint="eastAsia"/>
                <w:szCs w:val="20"/>
              </w:rPr>
              <w:t>７</w:t>
            </w:r>
          </w:p>
          <w:p w14:paraId="5669A38E" w14:textId="77777777" w:rsidR="00065ECC" w:rsidRPr="005B7DB2" w:rsidRDefault="00065ECC" w:rsidP="00065ECC">
            <w:pPr>
              <w:snapToGrid/>
              <w:jc w:val="left"/>
              <w:rPr>
                <w:rFonts w:hAnsi="ＭＳ ゴシック"/>
                <w:szCs w:val="20"/>
              </w:rPr>
            </w:pPr>
            <w:r w:rsidRPr="005B7DB2">
              <w:rPr>
                <w:rFonts w:hAnsi="ＭＳ ゴシック" w:hint="eastAsia"/>
                <w:szCs w:val="20"/>
              </w:rPr>
              <w:t>従たる</w:t>
            </w:r>
          </w:p>
          <w:p w14:paraId="2DB472CD" w14:textId="77777777" w:rsidR="00065ECC" w:rsidRPr="005B7DB2" w:rsidRDefault="00065ECC" w:rsidP="00065ECC">
            <w:pPr>
              <w:snapToGrid/>
              <w:jc w:val="left"/>
              <w:rPr>
                <w:rFonts w:hAnsi="ＭＳ ゴシック"/>
                <w:szCs w:val="20"/>
              </w:rPr>
            </w:pPr>
            <w:r w:rsidRPr="005B7DB2">
              <w:rPr>
                <w:rFonts w:hAnsi="ＭＳ ゴシック" w:hint="eastAsia"/>
                <w:szCs w:val="20"/>
              </w:rPr>
              <w:t>事業所を</w:t>
            </w:r>
          </w:p>
          <w:p w14:paraId="7EA4F1BE" w14:textId="77777777" w:rsidR="00065ECC" w:rsidRPr="005B7DB2" w:rsidRDefault="00065ECC" w:rsidP="00065ECC">
            <w:pPr>
              <w:snapToGrid/>
              <w:jc w:val="left"/>
              <w:rPr>
                <w:rFonts w:hAnsi="ＭＳ ゴシック"/>
                <w:szCs w:val="20"/>
              </w:rPr>
            </w:pPr>
            <w:r w:rsidRPr="005B7DB2">
              <w:rPr>
                <w:rFonts w:hAnsi="ＭＳ ゴシック" w:hint="eastAsia"/>
                <w:szCs w:val="20"/>
              </w:rPr>
              <w:t>設置する</w:t>
            </w:r>
          </w:p>
          <w:p w14:paraId="18DB0CF9" w14:textId="77777777" w:rsidR="00065ECC" w:rsidRPr="005B7DB2" w:rsidRDefault="00065ECC" w:rsidP="00065ECC">
            <w:pPr>
              <w:snapToGrid/>
              <w:spacing w:afterLines="50" w:after="142"/>
              <w:jc w:val="left"/>
              <w:rPr>
                <w:szCs w:val="20"/>
              </w:rPr>
            </w:pPr>
            <w:r w:rsidRPr="005B7DB2">
              <w:rPr>
                <w:rFonts w:hAnsi="ＭＳ ゴシック" w:hint="eastAsia"/>
                <w:szCs w:val="20"/>
              </w:rPr>
              <w:t>場合の特例</w:t>
            </w:r>
          </w:p>
          <w:p w14:paraId="196F5C72" w14:textId="71F5B5E2" w:rsidR="00065ECC" w:rsidRPr="005B7DB2" w:rsidRDefault="00065ECC" w:rsidP="00065ECC">
            <w:pPr>
              <w:snapToGrid/>
              <w:jc w:val="both"/>
              <w:rPr>
                <w:szCs w:val="20"/>
              </w:rPr>
            </w:pPr>
          </w:p>
        </w:tc>
        <w:tc>
          <w:tcPr>
            <w:tcW w:w="5762" w:type="dxa"/>
            <w:tcBorders>
              <w:top w:val="single" w:sz="4" w:space="0" w:color="auto"/>
              <w:bottom w:val="single" w:sz="4" w:space="0" w:color="auto"/>
            </w:tcBorders>
          </w:tcPr>
          <w:p w14:paraId="603A46DF" w14:textId="77777777" w:rsidR="00065ECC" w:rsidRPr="005B7DB2" w:rsidRDefault="00065ECC" w:rsidP="00065ECC">
            <w:pPr>
              <w:snapToGrid/>
              <w:jc w:val="both"/>
              <w:rPr>
                <w:rFonts w:hAnsi="ＭＳ ゴシック"/>
                <w:szCs w:val="20"/>
              </w:rPr>
            </w:pPr>
            <w:r w:rsidRPr="005B7DB2">
              <w:rPr>
                <w:rFonts w:hAnsi="ＭＳ ゴシック" w:hint="eastAsia"/>
                <w:szCs w:val="20"/>
              </w:rPr>
              <w:t>（１）従たる事業所の設置</w:t>
            </w:r>
          </w:p>
          <w:p w14:paraId="36BDC176" w14:textId="77777777" w:rsidR="00065ECC" w:rsidRPr="005B7DB2" w:rsidRDefault="00065ECC" w:rsidP="00065ECC">
            <w:pPr>
              <w:snapToGrid/>
              <w:spacing w:afterLines="40" w:after="114"/>
              <w:ind w:leftChars="100" w:left="182" w:firstLineChars="100" w:firstLine="182"/>
              <w:jc w:val="both"/>
            </w:pPr>
            <w:r w:rsidRPr="005B7DB2">
              <w:rPr>
                <w:rFonts w:hAnsi="ＭＳ ゴシック" w:hint="eastAsia"/>
                <w:szCs w:val="20"/>
              </w:rPr>
              <w:t>主たる事業所と一体的に管理運営を行う事業所（従たる事業所）を設置していますか。</w:t>
            </w:r>
          </w:p>
        </w:tc>
        <w:tc>
          <w:tcPr>
            <w:tcW w:w="992" w:type="dxa"/>
            <w:tcBorders>
              <w:top w:val="single" w:sz="4" w:space="0" w:color="auto"/>
              <w:bottom w:val="single" w:sz="4" w:space="0" w:color="auto"/>
            </w:tcBorders>
          </w:tcPr>
          <w:p w14:paraId="4546A299" w14:textId="77777777" w:rsidR="00690C3E" w:rsidRPr="005B7DB2" w:rsidRDefault="00676910" w:rsidP="00690C3E">
            <w:pPr>
              <w:snapToGrid/>
              <w:jc w:val="both"/>
            </w:pPr>
            <w:sdt>
              <w:sdtPr>
                <w:rPr>
                  <w:rFonts w:hint="eastAsia"/>
                </w:rPr>
                <w:id w:val="-138804463"/>
                <w14:checkbox>
                  <w14:checked w14:val="0"/>
                  <w14:checkedState w14:val="00FE" w14:font="Wingdings"/>
                  <w14:uncheckedState w14:val="2610" w14:font="ＭＳ ゴシック"/>
                </w14:checkbox>
              </w:sdtPr>
              <w:sdtEndPr/>
              <w:sdtContent>
                <w:r w:rsidR="00690C3E" w:rsidRPr="005B7DB2">
                  <w:rPr>
                    <w:rFonts w:hAnsi="ＭＳ ゴシック" w:hint="eastAsia"/>
                  </w:rPr>
                  <w:t>☐</w:t>
                </w:r>
              </w:sdtContent>
            </w:sdt>
            <w:r w:rsidR="00690C3E" w:rsidRPr="005B7DB2">
              <w:rPr>
                <w:rFonts w:hint="eastAsia"/>
              </w:rPr>
              <w:t>いる</w:t>
            </w:r>
          </w:p>
          <w:p w14:paraId="101994B8" w14:textId="41D8A624" w:rsidR="00065ECC" w:rsidRPr="005B7DB2" w:rsidRDefault="00676910" w:rsidP="00690C3E">
            <w:pPr>
              <w:snapToGrid/>
              <w:jc w:val="both"/>
            </w:pPr>
            <w:sdt>
              <w:sdtPr>
                <w:rPr>
                  <w:rFonts w:hint="eastAsia"/>
                </w:rPr>
                <w:id w:val="-191919976"/>
                <w14:checkbox>
                  <w14:checked w14:val="0"/>
                  <w14:checkedState w14:val="00FE" w14:font="Wingdings"/>
                  <w14:uncheckedState w14:val="2610" w14:font="ＭＳ ゴシック"/>
                </w14:checkbox>
              </w:sdtPr>
              <w:sdtEndPr/>
              <w:sdtContent>
                <w:r w:rsidR="00690C3E" w:rsidRPr="005B7DB2">
                  <w:rPr>
                    <w:rFonts w:hAnsi="ＭＳ ゴシック" w:hint="eastAsia"/>
                  </w:rPr>
                  <w:t>☐</w:t>
                </w:r>
              </w:sdtContent>
            </w:sdt>
            <w:r w:rsidR="00690C3E" w:rsidRPr="005B7DB2">
              <w:rPr>
                <w:rFonts w:hint="eastAsia"/>
              </w:rPr>
              <w:t>いない</w:t>
            </w:r>
          </w:p>
        </w:tc>
        <w:tc>
          <w:tcPr>
            <w:tcW w:w="1712" w:type="dxa"/>
            <w:tcBorders>
              <w:top w:val="single" w:sz="4" w:space="0" w:color="auto"/>
              <w:bottom w:val="single" w:sz="4" w:space="0" w:color="auto"/>
            </w:tcBorders>
          </w:tcPr>
          <w:p w14:paraId="406B2166" w14:textId="0E422857" w:rsidR="00065ECC" w:rsidRPr="005B7DB2" w:rsidRDefault="00065ECC" w:rsidP="00065ECC">
            <w:pPr>
              <w:snapToGrid/>
              <w:spacing w:line="240" w:lineRule="exact"/>
              <w:jc w:val="both"/>
              <w:rPr>
                <w:rFonts w:hAnsi="ＭＳ ゴシック"/>
                <w:sz w:val="18"/>
                <w:szCs w:val="18"/>
              </w:rPr>
            </w:pPr>
            <w:r w:rsidRPr="005B7DB2">
              <w:rPr>
                <w:rFonts w:hint="eastAsia"/>
                <w:sz w:val="18"/>
                <w:szCs w:val="18"/>
              </w:rPr>
              <w:t>条例第</w:t>
            </w:r>
            <w:r w:rsidR="004C26B5" w:rsidRPr="005B7DB2">
              <w:rPr>
                <w:rFonts w:hint="eastAsia"/>
                <w:sz w:val="18"/>
                <w:szCs w:val="18"/>
              </w:rPr>
              <w:t>8</w:t>
            </w:r>
            <w:r w:rsidRPr="005B7DB2">
              <w:rPr>
                <w:rFonts w:hint="eastAsia"/>
                <w:sz w:val="18"/>
                <w:szCs w:val="18"/>
              </w:rPr>
              <w:t>条第1項</w:t>
            </w:r>
          </w:p>
          <w:p w14:paraId="68ED15A0" w14:textId="77777777" w:rsidR="00065ECC" w:rsidRPr="005B7DB2" w:rsidRDefault="00065ECC" w:rsidP="00065ECC">
            <w:pPr>
              <w:snapToGrid/>
              <w:spacing w:line="240" w:lineRule="exact"/>
              <w:ind w:rightChars="-53" w:right="-96"/>
              <w:jc w:val="both"/>
              <w:rPr>
                <w:sz w:val="18"/>
                <w:szCs w:val="18"/>
              </w:rPr>
            </w:pPr>
            <w:r w:rsidRPr="005B7DB2">
              <w:rPr>
                <w:rFonts w:hint="eastAsia"/>
                <w:sz w:val="18"/>
                <w:szCs w:val="18"/>
              </w:rPr>
              <w:t>省令第5条の2第1項</w:t>
            </w:r>
          </w:p>
        </w:tc>
      </w:tr>
      <w:tr w:rsidR="005B7DB2" w:rsidRPr="005B7DB2" w14:paraId="3EE447FD" w14:textId="77777777" w:rsidTr="00CE0912">
        <w:trPr>
          <w:trHeight w:val="7682"/>
        </w:trPr>
        <w:tc>
          <w:tcPr>
            <w:tcW w:w="1184" w:type="dxa"/>
            <w:vMerge/>
            <w:tcBorders>
              <w:bottom w:val="single" w:sz="4" w:space="0" w:color="auto"/>
            </w:tcBorders>
          </w:tcPr>
          <w:p w14:paraId="09BAFDA8" w14:textId="77777777" w:rsidR="00065ECC" w:rsidRPr="005B7DB2" w:rsidRDefault="00065ECC" w:rsidP="00065ECC">
            <w:pPr>
              <w:snapToGrid/>
              <w:jc w:val="both"/>
              <w:rPr>
                <w:szCs w:val="20"/>
              </w:rPr>
            </w:pPr>
          </w:p>
        </w:tc>
        <w:tc>
          <w:tcPr>
            <w:tcW w:w="5762" w:type="dxa"/>
            <w:tcBorders>
              <w:top w:val="single" w:sz="4" w:space="0" w:color="auto"/>
              <w:bottom w:val="single" w:sz="4" w:space="0" w:color="auto"/>
            </w:tcBorders>
          </w:tcPr>
          <w:p w14:paraId="65A1D74B" w14:textId="77777777" w:rsidR="00065ECC" w:rsidRPr="005B7DB2" w:rsidRDefault="00065ECC" w:rsidP="00065ECC">
            <w:pPr>
              <w:snapToGrid/>
              <w:jc w:val="both"/>
              <w:rPr>
                <w:rFonts w:hAnsi="ＭＳ ゴシック"/>
                <w:szCs w:val="20"/>
              </w:rPr>
            </w:pPr>
            <w:r w:rsidRPr="005B7DB2">
              <w:rPr>
                <w:rFonts w:hAnsi="ＭＳ ゴシック" w:hint="eastAsia"/>
                <w:szCs w:val="20"/>
              </w:rPr>
              <w:t>（２）従たる事業所の従業者</w:t>
            </w:r>
          </w:p>
          <w:p w14:paraId="0CCD3A1B" w14:textId="10B93B14" w:rsidR="00065ECC" w:rsidRPr="005B7DB2" w:rsidRDefault="00065ECC" w:rsidP="00065ECC">
            <w:pPr>
              <w:snapToGrid/>
              <w:ind w:leftChars="100" w:left="182" w:firstLineChars="100" w:firstLine="182"/>
              <w:jc w:val="both"/>
              <w:rPr>
                <w:rFonts w:hAnsi="ＭＳ ゴシック"/>
                <w:szCs w:val="20"/>
              </w:rPr>
            </w:pPr>
            <w:r w:rsidRPr="005B7DB2">
              <w:rPr>
                <w:rFonts w:hAnsi="ＭＳ ゴシック" w:hint="eastAsia"/>
                <w:szCs w:val="20"/>
              </w:rPr>
              <w:t>従たる事業所を設置する場合において、主たる事業所及び従たる事業所の従業者（サービス管理責任者を除く。）のうち、それぞれ１人以上は、常勤かつ専ら当該主たる事業所又は従たる事業所の職務に従事する者となっていますか。</w:t>
            </w:r>
          </w:p>
          <w:p w14:paraId="383AD9D4" w14:textId="45151A45" w:rsidR="00065ECC" w:rsidRPr="005B7DB2" w:rsidRDefault="00065ECC" w:rsidP="00065ECC">
            <w:pPr>
              <w:snapToGrid/>
              <w:jc w:val="left"/>
            </w:pPr>
            <w:r w:rsidRPr="005B7DB2">
              <w:rPr>
                <w:rFonts w:hAnsi="ＭＳ ゴシック" w:hint="eastAsia"/>
                <w:noProof/>
                <w:szCs w:val="20"/>
              </w:rPr>
              <mc:AlternateContent>
                <mc:Choice Requires="wps">
                  <w:drawing>
                    <wp:anchor distT="0" distB="0" distL="114300" distR="114300" simplePos="0" relativeHeight="251553280" behindDoc="0" locked="0" layoutInCell="1" allowOverlap="1" wp14:anchorId="6575CCFA" wp14:editId="1340FE71">
                      <wp:simplePos x="0" y="0"/>
                      <wp:positionH relativeFrom="column">
                        <wp:posOffset>12065</wp:posOffset>
                      </wp:positionH>
                      <wp:positionV relativeFrom="paragraph">
                        <wp:posOffset>34925</wp:posOffset>
                      </wp:positionV>
                      <wp:extent cx="5143500" cy="3867150"/>
                      <wp:effectExtent l="0" t="0" r="19050" b="19050"/>
                      <wp:wrapNone/>
                      <wp:docPr id="206" name="Text Box 1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867150"/>
                              </a:xfrm>
                              <a:prstGeom prst="rect">
                                <a:avLst/>
                              </a:prstGeom>
                              <a:solidFill>
                                <a:srgbClr val="FFFFFF"/>
                              </a:solidFill>
                              <a:ln w="6350">
                                <a:solidFill>
                                  <a:srgbClr val="000000"/>
                                </a:solidFill>
                                <a:miter lim="800000"/>
                                <a:headEnd/>
                                <a:tailEnd/>
                              </a:ln>
                            </wps:spPr>
                            <wps:txbx>
                              <w:txbxContent>
                                <w:p w14:paraId="5948B3FE" w14:textId="77777777" w:rsidR="00065ECC" w:rsidRPr="00E105F3" w:rsidRDefault="00065ECC" w:rsidP="00196B20">
                                  <w:pPr>
                                    <w:spacing w:line="180" w:lineRule="exact"/>
                                    <w:ind w:leftChars="50" w:left="253" w:rightChars="50" w:right="91" w:hangingChars="100" w:hanging="162"/>
                                    <w:jc w:val="left"/>
                                    <w:rPr>
                                      <w:rFonts w:hAnsi="ＭＳ ゴシック"/>
                                      <w:noProof/>
                                      <w:sz w:val="18"/>
                                      <w:szCs w:val="18"/>
                                    </w:rPr>
                                  </w:pPr>
                                  <w:r w:rsidRPr="00E105F3">
                                    <w:rPr>
                                      <w:rFonts w:hAnsi="ＭＳ ゴシック" w:hint="eastAsia"/>
                                      <w:noProof/>
                                      <w:sz w:val="18"/>
                                      <w:szCs w:val="18"/>
                                    </w:rPr>
                                    <w:t xml:space="preserve">＜解釈通知　</w:t>
                                  </w:r>
                                  <w:r w:rsidRPr="00E105F3">
                                    <w:rPr>
                                      <w:rFonts w:hint="eastAsia"/>
                                      <w:sz w:val="18"/>
                                      <w:szCs w:val="18"/>
                                    </w:rPr>
                                    <w:t>第二の１</w:t>
                                  </w:r>
                                  <w:r w:rsidRPr="00E105F3">
                                    <w:rPr>
                                      <w:rFonts w:hAnsi="ＭＳ ゴシック" w:hint="eastAsia"/>
                                      <w:noProof/>
                                      <w:sz w:val="18"/>
                                      <w:szCs w:val="18"/>
                                    </w:rPr>
                                    <w:t>＞</w:t>
                                  </w:r>
                                </w:p>
                                <w:p w14:paraId="552E014C" w14:textId="77777777" w:rsidR="00065ECC" w:rsidRPr="00E105F3" w:rsidRDefault="00065ECC" w:rsidP="00196B20">
                                  <w:pPr>
                                    <w:spacing w:line="180" w:lineRule="exact"/>
                                    <w:jc w:val="left"/>
                                    <w:textAlignment w:val="baseline"/>
                                    <w:rPr>
                                      <w:sz w:val="18"/>
                                      <w:szCs w:val="18"/>
                                    </w:rPr>
                                  </w:pPr>
                                  <w:r w:rsidRPr="00E105F3">
                                    <w:rPr>
                                      <w:rFonts w:hAnsi="ＭＳ ゴシック" w:cs="ＭＳ ゴシック"/>
                                      <w:sz w:val="18"/>
                                      <w:szCs w:val="18"/>
                                    </w:rPr>
                                    <w:t>１ 事業者指定の単位について</w:t>
                                  </w:r>
                                </w:p>
                                <w:p w14:paraId="60F49B45" w14:textId="77777777" w:rsidR="00065ECC" w:rsidRPr="00E105F3" w:rsidRDefault="00065ECC" w:rsidP="00196B20">
                                  <w:pPr>
                                    <w:spacing w:line="180" w:lineRule="exact"/>
                                    <w:ind w:firstLine="200"/>
                                    <w:jc w:val="left"/>
                                    <w:textAlignment w:val="baseline"/>
                                    <w:rPr>
                                      <w:sz w:val="18"/>
                                      <w:szCs w:val="18"/>
                                    </w:rPr>
                                  </w:pPr>
                                  <w:r w:rsidRPr="00E105F3">
                                    <w:rPr>
                                      <w:rFonts w:hAnsi="ＭＳ ゴシック" w:cs="ＭＳ ゴシック"/>
                                      <w:sz w:val="18"/>
                                      <w:szCs w:val="18"/>
                                    </w:rPr>
                                    <w:t>(</w:t>
                                  </w:r>
                                  <w:r w:rsidRPr="00E105F3">
                                    <w:rPr>
                                      <w:rFonts w:hAnsi="ＭＳ ゴシック" w:cs="ＭＳ ゴシック" w:hint="eastAsia"/>
                                      <w:sz w:val="18"/>
                                      <w:szCs w:val="18"/>
                                    </w:rPr>
                                    <w:t>1</w:t>
                                  </w:r>
                                  <w:r w:rsidRPr="00E105F3">
                                    <w:rPr>
                                      <w:rFonts w:hAnsi="ＭＳ ゴシック" w:cs="ＭＳ ゴシック"/>
                                      <w:sz w:val="18"/>
                                      <w:szCs w:val="18"/>
                                    </w:rPr>
                                    <w:t>) 従たる事業所（昼間実施サービスの場）の取扱いについて</w:t>
                                  </w:r>
                                </w:p>
                                <w:p w14:paraId="22F59E07" w14:textId="77777777" w:rsidR="00065ECC" w:rsidRPr="00E105F3" w:rsidRDefault="00065ECC" w:rsidP="00196B20">
                                  <w:pPr>
                                    <w:spacing w:line="180" w:lineRule="exact"/>
                                    <w:ind w:left="399" w:firstLine="200"/>
                                    <w:jc w:val="left"/>
                                    <w:textAlignment w:val="baseline"/>
                                    <w:rPr>
                                      <w:sz w:val="18"/>
                                      <w:szCs w:val="18"/>
                                    </w:rPr>
                                  </w:pPr>
                                  <w:r w:rsidRPr="00E105F3">
                                    <w:rPr>
                                      <w:rFonts w:hAnsi="ＭＳ ゴシック" w:cs="ＭＳ ゴシック"/>
                                      <w:sz w:val="18"/>
                                      <w:szCs w:val="18"/>
                                    </w:rPr>
                                    <w:t>指定障害者支援施設の指定等は，原則として施設障害福祉サービスの提供を行う障害者支援施設ごとに行うものとするが，障害者支援施設で行う昼間実施サービス（生活介護，自立訓練（機能訓練），自立訓練（生活訓練），就労移行支援及び就労継続支援Ｂ型）については，次の①及び②の要件を満たす場合については，当該障害者支援施設内の「主たる事業所（昼間実施サービスの場に限る。以下同じ。）」のほか，一体的かつ独立したサービス提供の場として，当該障害者支援施設と異なる場所に一又は複数の「従たる事業所（昼間実施サービスの場に限る。以下同じ。）」を設置することが可能であり，これらを一の障害者支援施設として指定することができる取扱いとする。</w:t>
                                  </w:r>
                                </w:p>
                                <w:p w14:paraId="43BC44F7" w14:textId="77777777" w:rsidR="00065ECC" w:rsidRPr="00E105F3" w:rsidRDefault="00065ECC" w:rsidP="00196B20">
                                  <w:pPr>
                                    <w:spacing w:line="180" w:lineRule="exact"/>
                                    <w:ind w:firstLine="200"/>
                                    <w:jc w:val="left"/>
                                    <w:textAlignment w:val="baseline"/>
                                    <w:rPr>
                                      <w:sz w:val="18"/>
                                      <w:szCs w:val="18"/>
                                    </w:rPr>
                                  </w:pPr>
                                  <w:r w:rsidRPr="00E105F3">
                                    <w:rPr>
                                      <w:rFonts w:hAnsi="ＭＳ ゴシック" w:cs="ＭＳ ゴシック"/>
                                      <w:sz w:val="18"/>
                                      <w:szCs w:val="18"/>
                                    </w:rPr>
                                    <w:t>①　人員及び設備に関する要件</w:t>
                                  </w:r>
                                </w:p>
                                <w:p w14:paraId="28AE8A14" w14:textId="77777777" w:rsidR="00065ECC" w:rsidRPr="00E105F3" w:rsidRDefault="00065ECC" w:rsidP="00196B20">
                                  <w:pPr>
                                    <w:spacing w:line="180" w:lineRule="exact"/>
                                    <w:ind w:left="599" w:hanging="200"/>
                                    <w:jc w:val="left"/>
                                    <w:textAlignment w:val="baseline"/>
                                    <w:rPr>
                                      <w:sz w:val="18"/>
                                      <w:szCs w:val="18"/>
                                    </w:rPr>
                                  </w:pPr>
                                  <w:r w:rsidRPr="00E105F3">
                                    <w:rPr>
                                      <w:rFonts w:hAnsi="ＭＳ ゴシック" w:cs="ＭＳ ゴシック"/>
                                      <w:sz w:val="18"/>
                                      <w:szCs w:val="18"/>
                                    </w:rPr>
                                    <w:t>ア　「主たる事業所」及び「従たる事業所」の利用者の合計数に応じた従業者が確保されているとともに，「従たる事業所」において常勤かつ専従の従業者が１人以上確保されていること。</w:t>
                                  </w:r>
                                </w:p>
                                <w:p w14:paraId="4AF3ECA5" w14:textId="77777777" w:rsidR="00065ECC" w:rsidRPr="00E105F3" w:rsidRDefault="00065ECC" w:rsidP="00196B20">
                                  <w:pPr>
                                    <w:spacing w:line="180" w:lineRule="exact"/>
                                    <w:ind w:left="599" w:hanging="200"/>
                                    <w:jc w:val="left"/>
                                    <w:textAlignment w:val="baseline"/>
                                    <w:rPr>
                                      <w:sz w:val="18"/>
                                      <w:szCs w:val="18"/>
                                    </w:rPr>
                                  </w:pPr>
                                  <w:r w:rsidRPr="00E105F3">
                                    <w:rPr>
                                      <w:rFonts w:hAnsi="ＭＳ ゴシック" w:cs="ＭＳ ゴシック"/>
                                      <w:sz w:val="18"/>
                                      <w:szCs w:val="18"/>
                                    </w:rPr>
                                    <w:t>イ　「従たる事業所」の利用定員が障害福祉サービスの種類に応じて次のとおりであること。</w:t>
                                  </w:r>
                                </w:p>
                                <w:p w14:paraId="0ACA4572" w14:textId="77777777" w:rsidR="00065ECC" w:rsidRPr="00E105F3" w:rsidRDefault="00065ECC" w:rsidP="00196B20">
                                  <w:pPr>
                                    <w:spacing w:line="180" w:lineRule="exact"/>
                                    <w:ind w:left="998" w:hanging="400"/>
                                    <w:jc w:val="left"/>
                                    <w:textAlignment w:val="baseline"/>
                                    <w:rPr>
                                      <w:sz w:val="18"/>
                                      <w:szCs w:val="18"/>
                                    </w:rPr>
                                  </w:pPr>
                                  <w:r w:rsidRPr="00E105F3">
                                    <w:rPr>
                                      <w:rFonts w:hAnsi="ＭＳ ゴシック" w:cs="ＭＳ ゴシック"/>
                                      <w:sz w:val="18"/>
                                      <w:szCs w:val="18"/>
                                    </w:rPr>
                                    <w:t>(Ⅰ)　生活介護，自立訓練（機能訓練），自立訓練（生活訓練）又は就労移行支援 ６人以上</w:t>
                                  </w:r>
                                </w:p>
                                <w:p w14:paraId="0CD6CF2E" w14:textId="77777777" w:rsidR="00065ECC" w:rsidRPr="00E105F3" w:rsidRDefault="00065ECC" w:rsidP="00196B20">
                                  <w:pPr>
                                    <w:spacing w:line="180" w:lineRule="exact"/>
                                    <w:ind w:firstLine="600"/>
                                    <w:jc w:val="left"/>
                                    <w:textAlignment w:val="baseline"/>
                                    <w:rPr>
                                      <w:sz w:val="18"/>
                                      <w:szCs w:val="18"/>
                                    </w:rPr>
                                  </w:pPr>
                                  <w:r w:rsidRPr="00E105F3">
                                    <w:rPr>
                                      <w:rFonts w:hAnsi="ＭＳ ゴシック" w:cs="ＭＳ ゴシック"/>
                                      <w:sz w:val="18"/>
                                      <w:szCs w:val="18"/>
                                    </w:rPr>
                                    <w:t>(Ⅱ)　 就労継続支援Ｂ型 10人以上</w:t>
                                  </w:r>
                                </w:p>
                                <w:p w14:paraId="27D6C3FF" w14:textId="77777777" w:rsidR="00065ECC" w:rsidRPr="00E105F3" w:rsidRDefault="00065ECC" w:rsidP="00196B20">
                                  <w:pPr>
                                    <w:spacing w:line="180" w:lineRule="exact"/>
                                    <w:ind w:left="599" w:hanging="200"/>
                                    <w:jc w:val="left"/>
                                    <w:textAlignment w:val="baseline"/>
                                    <w:rPr>
                                      <w:sz w:val="18"/>
                                      <w:szCs w:val="18"/>
                                    </w:rPr>
                                  </w:pPr>
                                  <w:r w:rsidRPr="00E105F3">
                                    <w:rPr>
                                      <w:rFonts w:hAnsi="ＭＳ ゴシック" w:cs="ＭＳ ゴシック"/>
                                      <w:sz w:val="18"/>
                                      <w:szCs w:val="18"/>
                                    </w:rPr>
                                    <w:t>ウ　「主たる事業所」と「従たる事業所」との間の距離が概ね30分以内で移動可能な距離であって，サービス管理責任者の業務の遂行上支障がないこと。</w:t>
                                  </w:r>
                                </w:p>
                                <w:p w14:paraId="7529CE86" w14:textId="77777777" w:rsidR="00065ECC" w:rsidRPr="00E105F3" w:rsidRDefault="00065ECC" w:rsidP="00196B20">
                                  <w:pPr>
                                    <w:spacing w:line="180" w:lineRule="exact"/>
                                    <w:ind w:left="599" w:hanging="200"/>
                                    <w:jc w:val="left"/>
                                    <w:textAlignment w:val="baseline"/>
                                    <w:rPr>
                                      <w:sz w:val="18"/>
                                      <w:szCs w:val="18"/>
                                    </w:rPr>
                                  </w:pPr>
                                  <w:r w:rsidRPr="00E105F3">
                                    <w:rPr>
                                      <w:rFonts w:hAnsi="ＭＳ ゴシック" w:cs="ＭＳ ゴシック"/>
                                      <w:sz w:val="18"/>
                                      <w:szCs w:val="18"/>
                                    </w:rPr>
                                    <w:t>エ　利用者の支援に支障がない場合には，基準に定める設備の全部又は一部を設けないこととしても差し支えないこと。</w:t>
                                  </w:r>
                                </w:p>
                                <w:p w14:paraId="5FE4D00E" w14:textId="77777777" w:rsidR="00065ECC" w:rsidRPr="00E105F3" w:rsidRDefault="00065ECC" w:rsidP="00196B20">
                                  <w:pPr>
                                    <w:spacing w:line="180" w:lineRule="exact"/>
                                    <w:ind w:firstLine="200"/>
                                    <w:jc w:val="left"/>
                                    <w:textAlignment w:val="baseline"/>
                                    <w:rPr>
                                      <w:sz w:val="18"/>
                                      <w:szCs w:val="18"/>
                                    </w:rPr>
                                  </w:pPr>
                                  <w:r w:rsidRPr="00E105F3">
                                    <w:rPr>
                                      <w:rFonts w:hAnsi="ＭＳ ゴシック" w:cs="ＭＳ ゴシック"/>
                                      <w:sz w:val="18"/>
                                      <w:szCs w:val="18"/>
                                    </w:rPr>
                                    <w:t>②　運営に関する要件</w:t>
                                  </w:r>
                                </w:p>
                                <w:p w14:paraId="680EA025" w14:textId="77777777" w:rsidR="00065ECC" w:rsidRPr="00E105F3" w:rsidRDefault="00065ECC" w:rsidP="00196B20">
                                  <w:pPr>
                                    <w:spacing w:line="180" w:lineRule="exact"/>
                                    <w:ind w:left="599" w:hanging="200"/>
                                    <w:jc w:val="left"/>
                                    <w:textAlignment w:val="baseline"/>
                                    <w:rPr>
                                      <w:sz w:val="18"/>
                                      <w:szCs w:val="18"/>
                                    </w:rPr>
                                  </w:pPr>
                                  <w:r w:rsidRPr="00E105F3">
                                    <w:rPr>
                                      <w:rFonts w:hAnsi="ＭＳ ゴシック" w:cs="ＭＳ ゴシック"/>
                                      <w:sz w:val="18"/>
                                      <w:szCs w:val="18"/>
                                    </w:rPr>
                                    <w:t>ア　利用申し込みに係る調整，職員に対する技術指導等が一体的に行われていること。</w:t>
                                  </w:r>
                                </w:p>
                                <w:p w14:paraId="14229D56" w14:textId="77777777" w:rsidR="00065ECC" w:rsidRPr="00E105F3" w:rsidRDefault="00065ECC" w:rsidP="00196B20">
                                  <w:pPr>
                                    <w:spacing w:line="180" w:lineRule="exact"/>
                                    <w:ind w:left="599" w:hanging="200"/>
                                    <w:jc w:val="left"/>
                                    <w:textAlignment w:val="baseline"/>
                                    <w:rPr>
                                      <w:sz w:val="18"/>
                                      <w:szCs w:val="18"/>
                                    </w:rPr>
                                  </w:pPr>
                                  <w:r w:rsidRPr="00E105F3">
                                    <w:rPr>
                                      <w:rFonts w:hAnsi="ＭＳ ゴシック" w:cs="ＭＳ ゴシック"/>
                                      <w:sz w:val="18"/>
                                      <w:szCs w:val="18"/>
                                    </w:rPr>
                                    <w:t>イ　職員の勤務態勢，勤務内容等が一元的に管理されていること。必要な場合には随時，主たる事業所と従たる事業所との間で相互支援が行える体制（例えば，当該従たる事業所の従業者が急病の場合等に，主たる事業所から急遽代替要員を派遣できるような体制）にあること。</w:t>
                                  </w:r>
                                </w:p>
                                <w:p w14:paraId="0EFAA351" w14:textId="77777777" w:rsidR="00065ECC" w:rsidRPr="00E105F3" w:rsidRDefault="00065ECC" w:rsidP="00196B20">
                                  <w:pPr>
                                    <w:spacing w:line="180" w:lineRule="exact"/>
                                    <w:ind w:left="599" w:hanging="200"/>
                                    <w:jc w:val="left"/>
                                    <w:textAlignment w:val="baseline"/>
                                    <w:rPr>
                                      <w:sz w:val="18"/>
                                      <w:szCs w:val="18"/>
                                    </w:rPr>
                                  </w:pPr>
                                  <w:r w:rsidRPr="00E105F3">
                                    <w:rPr>
                                      <w:rFonts w:hAnsi="ＭＳ ゴシック" w:cs="ＭＳ ゴシック"/>
                                      <w:sz w:val="18"/>
                                      <w:szCs w:val="18"/>
                                    </w:rPr>
                                    <w:t>ウ　苦情処理や損害賠償等に際して，一体的な対応ができる体制にあること。</w:t>
                                  </w:r>
                                </w:p>
                                <w:p w14:paraId="4058214F" w14:textId="77777777" w:rsidR="00065ECC" w:rsidRPr="00E105F3" w:rsidRDefault="00065ECC" w:rsidP="00196B20">
                                  <w:pPr>
                                    <w:spacing w:line="180" w:lineRule="exact"/>
                                    <w:ind w:left="599" w:hanging="200"/>
                                    <w:jc w:val="left"/>
                                    <w:textAlignment w:val="baseline"/>
                                    <w:rPr>
                                      <w:sz w:val="18"/>
                                      <w:szCs w:val="18"/>
                                    </w:rPr>
                                  </w:pPr>
                                  <w:r w:rsidRPr="00E105F3">
                                    <w:rPr>
                                      <w:rFonts w:hAnsi="ＭＳ ゴシック" w:cs="ＭＳ ゴシック"/>
                                      <w:sz w:val="18"/>
                                      <w:szCs w:val="18"/>
                                    </w:rPr>
                                    <w:t>エ　事業の目的や運営方針，営業日や営業時間，利用料等を定める同一の運営規程が定められていること。</w:t>
                                  </w:r>
                                </w:p>
                                <w:p w14:paraId="1002A719" w14:textId="77777777" w:rsidR="00065ECC" w:rsidRPr="00E105F3" w:rsidRDefault="00065ECC" w:rsidP="00196B20">
                                  <w:pPr>
                                    <w:spacing w:line="180" w:lineRule="exact"/>
                                    <w:ind w:left="599" w:hanging="200"/>
                                    <w:jc w:val="left"/>
                                    <w:textAlignment w:val="baseline"/>
                                    <w:rPr>
                                      <w:sz w:val="18"/>
                                      <w:szCs w:val="18"/>
                                    </w:rPr>
                                  </w:pPr>
                                  <w:r w:rsidRPr="00E105F3">
                                    <w:rPr>
                                      <w:rFonts w:hAnsi="ＭＳ ゴシック" w:cs="ＭＳ ゴシック"/>
                                      <w:sz w:val="18"/>
                                      <w:szCs w:val="18"/>
                                    </w:rPr>
                                    <w:t>オ　人事・給与・福利厚生等の勤務条件等による職員管理が一元的に行われるとともに，主たる事業所と当該従たる事業所間の会計が一元的に管理されていること。</w:t>
                                  </w:r>
                                </w:p>
                                <w:p w14:paraId="025C1DA2" w14:textId="77777777" w:rsidR="00065ECC" w:rsidRPr="00E105F3" w:rsidRDefault="00065ECC" w:rsidP="00196B20">
                                  <w:pPr>
                                    <w:spacing w:line="180" w:lineRule="exact"/>
                                    <w:ind w:leftChars="50" w:left="253" w:rightChars="50" w:right="91" w:hangingChars="100" w:hanging="162"/>
                                    <w:jc w:val="left"/>
                                    <w:rPr>
                                      <w:rFonts w:hAnsi="ＭＳ ゴシック"/>
                                      <w:sz w:val="18"/>
                                      <w:szCs w:val="18"/>
                                    </w:rPr>
                                  </w:pPr>
                                  <w:r w:rsidRPr="00E105F3">
                                    <w:rPr>
                                      <w:rFonts w:hAnsi="ＭＳ ゴシック" w:cs="ＭＳ ゴシック"/>
                                      <w:sz w:val="18"/>
                                      <w:szCs w:val="18"/>
                                    </w:rPr>
                                    <w:t>(2) 複数の昼間実施サービスを行う障害者支援施設において，昼間実施サービスを当該障害者支援施設と異なる場所で実施する場合は，(1)の①のイ及びウ並びに②の要件を満たしている場合は，一の障害者支援施設として取り扱うことが可能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5CCFA" id="Text Box 1002" o:spid="_x0000_s1045" type="#_x0000_t202" style="position:absolute;margin-left:.95pt;margin-top:2.75pt;width:405pt;height:304.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" strokeweight=".5pt">
                      <v:textbox inset="5.85pt,.7pt,5.85pt,.7pt">
                        <w:txbxContent>
                          <w:p w14:paraId="5948B3FE" w14:textId="77777777" w:rsidR="00065ECC" w:rsidRPr="00E105F3" w:rsidRDefault="00065ECC" w:rsidP="00196B20">
                            <w:pPr>
                              <w:spacing w:line="180" w:lineRule="exact"/>
                              <w:ind w:leftChars="50" w:left="253" w:rightChars="50" w:right="91" w:hangingChars="100" w:hanging="162"/>
                              <w:jc w:val="left"/>
                              <w:rPr>
                                <w:rFonts w:hAnsi="ＭＳ ゴシック"/>
                                <w:noProof/>
                                <w:sz w:val="18"/>
                                <w:szCs w:val="18"/>
                              </w:rPr>
                            </w:pPr>
                            <w:r w:rsidRPr="00E105F3">
                              <w:rPr>
                                <w:rFonts w:hAnsi="ＭＳ ゴシック" w:hint="eastAsia"/>
                                <w:noProof/>
                                <w:sz w:val="18"/>
                                <w:szCs w:val="18"/>
                              </w:rPr>
                              <w:t xml:space="preserve">＜解釈通知　</w:t>
                            </w:r>
                            <w:r w:rsidRPr="00E105F3">
                              <w:rPr>
                                <w:rFonts w:hint="eastAsia"/>
                                <w:sz w:val="18"/>
                                <w:szCs w:val="18"/>
                              </w:rPr>
                              <w:t>第二の１</w:t>
                            </w:r>
                            <w:r w:rsidRPr="00E105F3">
                              <w:rPr>
                                <w:rFonts w:hAnsi="ＭＳ ゴシック" w:hint="eastAsia"/>
                                <w:noProof/>
                                <w:sz w:val="18"/>
                                <w:szCs w:val="18"/>
                              </w:rPr>
                              <w:t>＞</w:t>
                            </w:r>
                          </w:p>
                          <w:p w14:paraId="552E014C" w14:textId="77777777" w:rsidR="00065ECC" w:rsidRPr="00E105F3" w:rsidRDefault="00065ECC" w:rsidP="00196B20">
                            <w:pPr>
                              <w:spacing w:line="180" w:lineRule="exact"/>
                              <w:jc w:val="left"/>
                              <w:textAlignment w:val="baseline"/>
                              <w:rPr>
                                <w:sz w:val="18"/>
                                <w:szCs w:val="18"/>
                              </w:rPr>
                            </w:pPr>
                            <w:r w:rsidRPr="00E105F3">
                              <w:rPr>
                                <w:rFonts w:hAnsi="ＭＳ ゴシック" w:cs="ＭＳ ゴシック"/>
                                <w:sz w:val="18"/>
                                <w:szCs w:val="18"/>
                              </w:rPr>
                              <w:t>１ 事業者指定の単位について</w:t>
                            </w:r>
                          </w:p>
                          <w:p w14:paraId="60F49B45" w14:textId="77777777" w:rsidR="00065ECC" w:rsidRPr="00E105F3" w:rsidRDefault="00065ECC" w:rsidP="00196B20">
                            <w:pPr>
                              <w:spacing w:line="180" w:lineRule="exact"/>
                              <w:ind w:firstLine="200"/>
                              <w:jc w:val="left"/>
                              <w:textAlignment w:val="baseline"/>
                              <w:rPr>
                                <w:sz w:val="18"/>
                                <w:szCs w:val="18"/>
                              </w:rPr>
                            </w:pPr>
                            <w:r w:rsidRPr="00E105F3">
                              <w:rPr>
                                <w:rFonts w:hAnsi="ＭＳ ゴシック" w:cs="ＭＳ ゴシック"/>
                                <w:sz w:val="18"/>
                                <w:szCs w:val="18"/>
                              </w:rPr>
                              <w:t>(</w:t>
                            </w:r>
                            <w:r w:rsidRPr="00E105F3">
                              <w:rPr>
                                <w:rFonts w:hAnsi="ＭＳ ゴシック" w:cs="ＭＳ ゴシック" w:hint="eastAsia"/>
                                <w:sz w:val="18"/>
                                <w:szCs w:val="18"/>
                              </w:rPr>
                              <w:t>1</w:t>
                            </w:r>
                            <w:r w:rsidRPr="00E105F3">
                              <w:rPr>
                                <w:rFonts w:hAnsi="ＭＳ ゴシック" w:cs="ＭＳ ゴシック"/>
                                <w:sz w:val="18"/>
                                <w:szCs w:val="18"/>
                              </w:rPr>
                              <w:t>) 従たる事業所（昼間実施サービスの場）の取扱いについて</w:t>
                            </w:r>
                          </w:p>
                          <w:p w14:paraId="22F59E07" w14:textId="77777777" w:rsidR="00065ECC" w:rsidRPr="00E105F3" w:rsidRDefault="00065ECC" w:rsidP="00196B20">
                            <w:pPr>
                              <w:spacing w:line="180" w:lineRule="exact"/>
                              <w:ind w:left="399" w:firstLine="200"/>
                              <w:jc w:val="left"/>
                              <w:textAlignment w:val="baseline"/>
                              <w:rPr>
                                <w:sz w:val="18"/>
                                <w:szCs w:val="18"/>
                              </w:rPr>
                            </w:pPr>
                            <w:r w:rsidRPr="00E105F3">
                              <w:rPr>
                                <w:rFonts w:hAnsi="ＭＳ ゴシック" w:cs="ＭＳ ゴシック"/>
                                <w:sz w:val="18"/>
                                <w:szCs w:val="18"/>
                              </w:rPr>
                              <w:t>指定障害者支援施設の指定等は，原則として施設障害福祉サービスの提供を行う障害者支援施設ごとに行うものとするが，障害者支援施設で行う昼間実施サービス（生活介護，自立訓練（機能訓練），自立訓練（生活訓練），就労移行支援及び就労継続支援Ｂ型）については，次の①及び②の要件を満たす場合については，当該障害者支援施設内の「主たる事業所（昼間実施サービスの場に限る。以下同じ。）」のほか，一体的かつ独立したサービス提供の場として，当該障害者支援施設と異なる場所に一又は複数の「従たる事業所（昼間実施サービスの場に限る。以下同じ。）」を設置することが可能であり，これらを一の障害者支援施設として指定することができる取扱いとする。</w:t>
                            </w:r>
                          </w:p>
                          <w:p w14:paraId="43BC44F7" w14:textId="77777777" w:rsidR="00065ECC" w:rsidRPr="00E105F3" w:rsidRDefault="00065ECC" w:rsidP="00196B20">
                            <w:pPr>
                              <w:spacing w:line="180" w:lineRule="exact"/>
                              <w:ind w:firstLine="200"/>
                              <w:jc w:val="left"/>
                              <w:textAlignment w:val="baseline"/>
                              <w:rPr>
                                <w:sz w:val="18"/>
                                <w:szCs w:val="18"/>
                              </w:rPr>
                            </w:pPr>
                            <w:r w:rsidRPr="00E105F3">
                              <w:rPr>
                                <w:rFonts w:hAnsi="ＭＳ ゴシック" w:cs="ＭＳ ゴシック"/>
                                <w:sz w:val="18"/>
                                <w:szCs w:val="18"/>
                              </w:rPr>
                              <w:t>①　人員及び設備に関する要件</w:t>
                            </w:r>
                          </w:p>
                          <w:p w14:paraId="28AE8A14" w14:textId="77777777" w:rsidR="00065ECC" w:rsidRPr="00E105F3" w:rsidRDefault="00065ECC" w:rsidP="00196B20">
                            <w:pPr>
                              <w:spacing w:line="180" w:lineRule="exact"/>
                              <w:ind w:left="599" w:hanging="200"/>
                              <w:jc w:val="left"/>
                              <w:textAlignment w:val="baseline"/>
                              <w:rPr>
                                <w:sz w:val="18"/>
                                <w:szCs w:val="18"/>
                              </w:rPr>
                            </w:pPr>
                            <w:r w:rsidRPr="00E105F3">
                              <w:rPr>
                                <w:rFonts w:hAnsi="ＭＳ ゴシック" w:cs="ＭＳ ゴシック"/>
                                <w:sz w:val="18"/>
                                <w:szCs w:val="18"/>
                              </w:rPr>
                              <w:t>ア　「主たる事業所」及び「従たる事業所」の利用者の合計数に応じた従業者が確保されているとともに，「従たる事業所」において常勤かつ専従の従業者が１人以上確保されていること。</w:t>
                            </w:r>
                          </w:p>
                          <w:p w14:paraId="4AF3ECA5" w14:textId="77777777" w:rsidR="00065ECC" w:rsidRPr="00E105F3" w:rsidRDefault="00065ECC" w:rsidP="00196B20">
                            <w:pPr>
                              <w:spacing w:line="180" w:lineRule="exact"/>
                              <w:ind w:left="599" w:hanging="200"/>
                              <w:jc w:val="left"/>
                              <w:textAlignment w:val="baseline"/>
                              <w:rPr>
                                <w:sz w:val="18"/>
                                <w:szCs w:val="18"/>
                              </w:rPr>
                            </w:pPr>
                            <w:r w:rsidRPr="00E105F3">
                              <w:rPr>
                                <w:rFonts w:hAnsi="ＭＳ ゴシック" w:cs="ＭＳ ゴシック"/>
                                <w:sz w:val="18"/>
                                <w:szCs w:val="18"/>
                              </w:rPr>
                              <w:t>イ　「従たる事業所」の利用定員が障害福祉サービスの種類に応じて次のとおりであること。</w:t>
                            </w:r>
                          </w:p>
                          <w:p w14:paraId="0ACA4572" w14:textId="77777777" w:rsidR="00065ECC" w:rsidRPr="00E105F3" w:rsidRDefault="00065ECC" w:rsidP="00196B20">
                            <w:pPr>
                              <w:spacing w:line="180" w:lineRule="exact"/>
                              <w:ind w:left="998" w:hanging="400"/>
                              <w:jc w:val="left"/>
                              <w:textAlignment w:val="baseline"/>
                              <w:rPr>
                                <w:sz w:val="18"/>
                                <w:szCs w:val="18"/>
                              </w:rPr>
                            </w:pPr>
                            <w:r w:rsidRPr="00E105F3">
                              <w:rPr>
                                <w:rFonts w:hAnsi="ＭＳ ゴシック" w:cs="ＭＳ ゴシック"/>
                                <w:sz w:val="18"/>
                                <w:szCs w:val="18"/>
                              </w:rPr>
                              <w:t>(Ⅰ)　生活介護，自立訓練（機能訓練），自立訓練（生活訓練）又は就労移行支援 ６人以上</w:t>
                            </w:r>
                          </w:p>
                          <w:p w14:paraId="0CD6CF2E" w14:textId="77777777" w:rsidR="00065ECC" w:rsidRPr="00E105F3" w:rsidRDefault="00065ECC" w:rsidP="00196B20">
                            <w:pPr>
                              <w:spacing w:line="180" w:lineRule="exact"/>
                              <w:ind w:firstLine="600"/>
                              <w:jc w:val="left"/>
                              <w:textAlignment w:val="baseline"/>
                              <w:rPr>
                                <w:sz w:val="18"/>
                                <w:szCs w:val="18"/>
                              </w:rPr>
                            </w:pPr>
                            <w:r w:rsidRPr="00E105F3">
                              <w:rPr>
                                <w:rFonts w:hAnsi="ＭＳ ゴシック" w:cs="ＭＳ ゴシック"/>
                                <w:sz w:val="18"/>
                                <w:szCs w:val="18"/>
                              </w:rPr>
                              <w:t>(Ⅱ)　 就労継続支援Ｂ型 10人以上</w:t>
                            </w:r>
                          </w:p>
                          <w:p w14:paraId="27D6C3FF" w14:textId="77777777" w:rsidR="00065ECC" w:rsidRPr="00E105F3" w:rsidRDefault="00065ECC" w:rsidP="00196B20">
                            <w:pPr>
                              <w:spacing w:line="180" w:lineRule="exact"/>
                              <w:ind w:left="599" w:hanging="200"/>
                              <w:jc w:val="left"/>
                              <w:textAlignment w:val="baseline"/>
                              <w:rPr>
                                <w:sz w:val="18"/>
                                <w:szCs w:val="18"/>
                              </w:rPr>
                            </w:pPr>
                            <w:r w:rsidRPr="00E105F3">
                              <w:rPr>
                                <w:rFonts w:hAnsi="ＭＳ ゴシック" w:cs="ＭＳ ゴシック"/>
                                <w:sz w:val="18"/>
                                <w:szCs w:val="18"/>
                              </w:rPr>
                              <w:t>ウ　「主たる事業所」と「従たる事業所」との間の距離が概ね30分以内で移動可能な距離であって，サービス管理責任者の業務の遂行上支障がないこと。</w:t>
                            </w:r>
                          </w:p>
                          <w:p w14:paraId="7529CE86" w14:textId="77777777" w:rsidR="00065ECC" w:rsidRPr="00E105F3" w:rsidRDefault="00065ECC" w:rsidP="00196B20">
                            <w:pPr>
                              <w:spacing w:line="180" w:lineRule="exact"/>
                              <w:ind w:left="599" w:hanging="200"/>
                              <w:jc w:val="left"/>
                              <w:textAlignment w:val="baseline"/>
                              <w:rPr>
                                <w:sz w:val="18"/>
                                <w:szCs w:val="18"/>
                              </w:rPr>
                            </w:pPr>
                            <w:r w:rsidRPr="00E105F3">
                              <w:rPr>
                                <w:rFonts w:hAnsi="ＭＳ ゴシック" w:cs="ＭＳ ゴシック"/>
                                <w:sz w:val="18"/>
                                <w:szCs w:val="18"/>
                              </w:rPr>
                              <w:t>エ　利用者の支援に支障がない場合には，基準に定める設備の全部又は一部を設けないこととしても差し支えないこと。</w:t>
                            </w:r>
                          </w:p>
                          <w:p w14:paraId="5FE4D00E" w14:textId="77777777" w:rsidR="00065ECC" w:rsidRPr="00E105F3" w:rsidRDefault="00065ECC" w:rsidP="00196B20">
                            <w:pPr>
                              <w:spacing w:line="180" w:lineRule="exact"/>
                              <w:ind w:firstLine="200"/>
                              <w:jc w:val="left"/>
                              <w:textAlignment w:val="baseline"/>
                              <w:rPr>
                                <w:sz w:val="18"/>
                                <w:szCs w:val="18"/>
                              </w:rPr>
                            </w:pPr>
                            <w:r w:rsidRPr="00E105F3">
                              <w:rPr>
                                <w:rFonts w:hAnsi="ＭＳ ゴシック" w:cs="ＭＳ ゴシック"/>
                                <w:sz w:val="18"/>
                                <w:szCs w:val="18"/>
                              </w:rPr>
                              <w:t>②　運営に関する要件</w:t>
                            </w:r>
                          </w:p>
                          <w:p w14:paraId="680EA025" w14:textId="77777777" w:rsidR="00065ECC" w:rsidRPr="00E105F3" w:rsidRDefault="00065ECC" w:rsidP="00196B20">
                            <w:pPr>
                              <w:spacing w:line="180" w:lineRule="exact"/>
                              <w:ind w:left="599" w:hanging="200"/>
                              <w:jc w:val="left"/>
                              <w:textAlignment w:val="baseline"/>
                              <w:rPr>
                                <w:sz w:val="18"/>
                                <w:szCs w:val="18"/>
                              </w:rPr>
                            </w:pPr>
                            <w:r w:rsidRPr="00E105F3">
                              <w:rPr>
                                <w:rFonts w:hAnsi="ＭＳ ゴシック" w:cs="ＭＳ ゴシック"/>
                                <w:sz w:val="18"/>
                                <w:szCs w:val="18"/>
                              </w:rPr>
                              <w:t>ア　利用申し込みに係る調整，職員に対する技術指導等が一体的に行われていること。</w:t>
                            </w:r>
                          </w:p>
                          <w:p w14:paraId="14229D56" w14:textId="77777777" w:rsidR="00065ECC" w:rsidRPr="00E105F3" w:rsidRDefault="00065ECC" w:rsidP="00196B20">
                            <w:pPr>
                              <w:spacing w:line="180" w:lineRule="exact"/>
                              <w:ind w:left="599" w:hanging="200"/>
                              <w:jc w:val="left"/>
                              <w:textAlignment w:val="baseline"/>
                              <w:rPr>
                                <w:sz w:val="18"/>
                                <w:szCs w:val="18"/>
                              </w:rPr>
                            </w:pPr>
                            <w:r w:rsidRPr="00E105F3">
                              <w:rPr>
                                <w:rFonts w:hAnsi="ＭＳ ゴシック" w:cs="ＭＳ ゴシック"/>
                                <w:sz w:val="18"/>
                                <w:szCs w:val="18"/>
                              </w:rPr>
                              <w:t>イ　職員の勤務態勢，勤務内容等が一元的に管理されていること。必要な場合には随時，主たる事業所と従たる事業所との間で相互支援が行える体制（例えば，当該従たる事業所の従業者が急病の場合等に，主たる事業所から急遽代替要員を派遣できるような体制）にあること。</w:t>
                            </w:r>
                          </w:p>
                          <w:p w14:paraId="0EFAA351" w14:textId="77777777" w:rsidR="00065ECC" w:rsidRPr="00E105F3" w:rsidRDefault="00065ECC" w:rsidP="00196B20">
                            <w:pPr>
                              <w:spacing w:line="180" w:lineRule="exact"/>
                              <w:ind w:left="599" w:hanging="200"/>
                              <w:jc w:val="left"/>
                              <w:textAlignment w:val="baseline"/>
                              <w:rPr>
                                <w:sz w:val="18"/>
                                <w:szCs w:val="18"/>
                              </w:rPr>
                            </w:pPr>
                            <w:r w:rsidRPr="00E105F3">
                              <w:rPr>
                                <w:rFonts w:hAnsi="ＭＳ ゴシック" w:cs="ＭＳ ゴシック"/>
                                <w:sz w:val="18"/>
                                <w:szCs w:val="18"/>
                              </w:rPr>
                              <w:t>ウ　苦情処理や損害賠償等に際して，一体的な対応ができる体制にあること。</w:t>
                            </w:r>
                          </w:p>
                          <w:p w14:paraId="4058214F" w14:textId="77777777" w:rsidR="00065ECC" w:rsidRPr="00E105F3" w:rsidRDefault="00065ECC" w:rsidP="00196B20">
                            <w:pPr>
                              <w:spacing w:line="180" w:lineRule="exact"/>
                              <w:ind w:left="599" w:hanging="200"/>
                              <w:jc w:val="left"/>
                              <w:textAlignment w:val="baseline"/>
                              <w:rPr>
                                <w:sz w:val="18"/>
                                <w:szCs w:val="18"/>
                              </w:rPr>
                            </w:pPr>
                            <w:r w:rsidRPr="00E105F3">
                              <w:rPr>
                                <w:rFonts w:hAnsi="ＭＳ ゴシック" w:cs="ＭＳ ゴシック"/>
                                <w:sz w:val="18"/>
                                <w:szCs w:val="18"/>
                              </w:rPr>
                              <w:t>エ　事業の目的や運営方針，営業日や営業時間，利用料等を定める同一の運営規程が定められていること。</w:t>
                            </w:r>
                          </w:p>
                          <w:p w14:paraId="1002A719" w14:textId="77777777" w:rsidR="00065ECC" w:rsidRPr="00E105F3" w:rsidRDefault="00065ECC" w:rsidP="00196B20">
                            <w:pPr>
                              <w:spacing w:line="180" w:lineRule="exact"/>
                              <w:ind w:left="599" w:hanging="200"/>
                              <w:jc w:val="left"/>
                              <w:textAlignment w:val="baseline"/>
                              <w:rPr>
                                <w:sz w:val="18"/>
                                <w:szCs w:val="18"/>
                              </w:rPr>
                            </w:pPr>
                            <w:r w:rsidRPr="00E105F3">
                              <w:rPr>
                                <w:rFonts w:hAnsi="ＭＳ ゴシック" w:cs="ＭＳ ゴシック"/>
                                <w:sz w:val="18"/>
                                <w:szCs w:val="18"/>
                              </w:rPr>
                              <w:t>オ　人事・給与・福利厚生等の勤務条件等による職員管理が一元的に行われるとともに，主たる事業所と当該従たる事業所間の会計が一元的に管理されていること。</w:t>
                            </w:r>
                          </w:p>
                          <w:p w14:paraId="025C1DA2" w14:textId="77777777" w:rsidR="00065ECC" w:rsidRPr="00E105F3" w:rsidRDefault="00065ECC" w:rsidP="00196B20">
                            <w:pPr>
                              <w:spacing w:line="180" w:lineRule="exact"/>
                              <w:ind w:leftChars="50" w:left="253" w:rightChars="50" w:right="91" w:hangingChars="100" w:hanging="162"/>
                              <w:jc w:val="left"/>
                              <w:rPr>
                                <w:rFonts w:hAnsi="ＭＳ ゴシック"/>
                                <w:sz w:val="18"/>
                                <w:szCs w:val="18"/>
                              </w:rPr>
                            </w:pPr>
                            <w:r w:rsidRPr="00E105F3">
                              <w:rPr>
                                <w:rFonts w:hAnsi="ＭＳ ゴシック" w:cs="ＭＳ ゴシック"/>
                                <w:sz w:val="18"/>
                                <w:szCs w:val="18"/>
                              </w:rPr>
                              <w:t>(2) 複数の昼間実施サービスを行う障害者支援施設において，昼間実施サービスを当該障害者支援施設と異なる場所で実施する場合は，(1)の①のイ及びウ並びに②の要件を満たしている場合は，一の障害者支援施設として取り扱うことが可能である。</w:t>
                            </w:r>
                          </w:p>
                        </w:txbxContent>
                      </v:textbox>
                    </v:shape>
                  </w:pict>
                </mc:Fallback>
              </mc:AlternateContent>
            </w:r>
          </w:p>
          <w:p w14:paraId="44C36073" w14:textId="485EF753" w:rsidR="00065ECC" w:rsidRPr="005B7DB2" w:rsidRDefault="00065ECC" w:rsidP="00065ECC">
            <w:pPr>
              <w:snapToGrid/>
              <w:jc w:val="left"/>
              <w:rPr>
                <w:u w:val="double"/>
              </w:rPr>
            </w:pPr>
          </w:p>
          <w:p w14:paraId="1657EBBB" w14:textId="77777777" w:rsidR="00065ECC" w:rsidRPr="005B7DB2" w:rsidRDefault="00065ECC" w:rsidP="00065ECC">
            <w:pPr>
              <w:snapToGrid/>
              <w:jc w:val="left"/>
              <w:rPr>
                <w:u w:val="double"/>
              </w:rPr>
            </w:pPr>
          </w:p>
          <w:p w14:paraId="28A10F7B" w14:textId="0630830D" w:rsidR="00065ECC" w:rsidRPr="005B7DB2" w:rsidRDefault="00065ECC" w:rsidP="00065ECC">
            <w:pPr>
              <w:snapToGrid/>
              <w:jc w:val="left"/>
              <w:rPr>
                <w:u w:val="double"/>
              </w:rPr>
            </w:pPr>
          </w:p>
          <w:p w14:paraId="45DBA412" w14:textId="0E7752E2" w:rsidR="00065ECC" w:rsidRPr="005B7DB2" w:rsidRDefault="00065ECC" w:rsidP="00065ECC">
            <w:pPr>
              <w:snapToGrid/>
              <w:jc w:val="left"/>
              <w:rPr>
                <w:u w:val="double"/>
              </w:rPr>
            </w:pPr>
          </w:p>
          <w:p w14:paraId="16321DD5" w14:textId="24973329" w:rsidR="00065ECC" w:rsidRPr="005B7DB2" w:rsidRDefault="00065ECC" w:rsidP="00065ECC">
            <w:pPr>
              <w:snapToGrid/>
              <w:spacing w:afterLines="20" w:after="57"/>
              <w:jc w:val="left"/>
              <w:rPr>
                <w:u w:val="double"/>
              </w:rPr>
            </w:pPr>
          </w:p>
        </w:tc>
        <w:tc>
          <w:tcPr>
            <w:tcW w:w="992" w:type="dxa"/>
            <w:tcBorders>
              <w:top w:val="single" w:sz="4" w:space="0" w:color="auto"/>
            </w:tcBorders>
          </w:tcPr>
          <w:p w14:paraId="2545C362" w14:textId="77777777" w:rsidR="00690C3E" w:rsidRPr="005B7DB2" w:rsidRDefault="00676910" w:rsidP="00690C3E">
            <w:pPr>
              <w:snapToGrid/>
              <w:jc w:val="both"/>
            </w:pPr>
            <w:sdt>
              <w:sdtPr>
                <w:rPr>
                  <w:rFonts w:hint="eastAsia"/>
                </w:rPr>
                <w:id w:val="169693575"/>
                <w14:checkbox>
                  <w14:checked w14:val="0"/>
                  <w14:checkedState w14:val="00FE" w14:font="Wingdings"/>
                  <w14:uncheckedState w14:val="2610" w14:font="ＭＳ ゴシック"/>
                </w14:checkbox>
              </w:sdtPr>
              <w:sdtEndPr/>
              <w:sdtContent>
                <w:r w:rsidR="00690C3E" w:rsidRPr="005B7DB2">
                  <w:rPr>
                    <w:rFonts w:hAnsi="ＭＳ ゴシック" w:hint="eastAsia"/>
                  </w:rPr>
                  <w:t>☐</w:t>
                </w:r>
              </w:sdtContent>
            </w:sdt>
            <w:r w:rsidR="00690C3E" w:rsidRPr="005B7DB2">
              <w:rPr>
                <w:rFonts w:hint="eastAsia"/>
              </w:rPr>
              <w:t>いる</w:t>
            </w:r>
          </w:p>
          <w:p w14:paraId="2D1C85C1" w14:textId="00654B17" w:rsidR="00065ECC" w:rsidRPr="005B7DB2" w:rsidRDefault="00676910" w:rsidP="00690C3E">
            <w:pPr>
              <w:snapToGrid/>
              <w:jc w:val="both"/>
            </w:pPr>
            <w:sdt>
              <w:sdtPr>
                <w:rPr>
                  <w:rFonts w:hint="eastAsia"/>
                </w:rPr>
                <w:id w:val="-126082349"/>
                <w14:checkbox>
                  <w14:checked w14:val="0"/>
                  <w14:checkedState w14:val="00FE" w14:font="Wingdings"/>
                  <w14:uncheckedState w14:val="2610" w14:font="ＭＳ ゴシック"/>
                </w14:checkbox>
              </w:sdtPr>
              <w:sdtEndPr/>
              <w:sdtContent>
                <w:r w:rsidR="00690C3E" w:rsidRPr="005B7DB2">
                  <w:rPr>
                    <w:rFonts w:hAnsi="ＭＳ ゴシック" w:hint="eastAsia"/>
                  </w:rPr>
                  <w:t>☐</w:t>
                </w:r>
              </w:sdtContent>
            </w:sdt>
            <w:r w:rsidR="00690C3E" w:rsidRPr="005B7DB2">
              <w:rPr>
                <w:rFonts w:hint="eastAsia"/>
              </w:rPr>
              <w:t>いない</w:t>
            </w:r>
          </w:p>
        </w:tc>
        <w:tc>
          <w:tcPr>
            <w:tcW w:w="1712" w:type="dxa"/>
            <w:tcBorders>
              <w:top w:val="single" w:sz="4" w:space="0" w:color="auto"/>
            </w:tcBorders>
          </w:tcPr>
          <w:p w14:paraId="3A43FE9A" w14:textId="2390CA38" w:rsidR="00065ECC" w:rsidRPr="005B7DB2" w:rsidRDefault="00065ECC" w:rsidP="00065ECC">
            <w:pPr>
              <w:snapToGrid/>
              <w:spacing w:line="240" w:lineRule="exact"/>
              <w:jc w:val="both"/>
              <w:rPr>
                <w:rFonts w:hAnsi="ＭＳ ゴシック"/>
                <w:sz w:val="18"/>
                <w:szCs w:val="18"/>
              </w:rPr>
            </w:pPr>
            <w:r w:rsidRPr="005B7DB2">
              <w:rPr>
                <w:rFonts w:hint="eastAsia"/>
                <w:sz w:val="18"/>
                <w:szCs w:val="18"/>
              </w:rPr>
              <w:t>条例第8条第2項</w:t>
            </w:r>
          </w:p>
          <w:p w14:paraId="5D8B2A58" w14:textId="77777777" w:rsidR="00065ECC" w:rsidRPr="005B7DB2" w:rsidRDefault="00065ECC" w:rsidP="00065ECC">
            <w:pPr>
              <w:ind w:rightChars="-53" w:right="-96"/>
              <w:jc w:val="both"/>
              <w:rPr>
                <w:szCs w:val="20"/>
              </w:rPr>
            </w:pPr>
            <w:r w:rsidRPr="005B7DB2">
              <w:rPr>
                <w:rFonts w:hint="eastAsia"/>
                <w:sz w:val="18"/>
                <w:szCs w:val="18"/>
              </w:rPr>
              <w:t>省令第5条の2第2項</w:t>
            </w:r>
          </w:p>
        </w:tc>
      </w:tr>
    </w:tbl>
    <w:p w14:paraId="62C58ED1" w14:textId="108D7338" w:rsidR="00E56813" w:rsidRPr="005B7DB2" w:rsidRDefault="00196B20" w:rsidP="004B0C5F">
      <w:pPr>
        <w:snapToGrid/>
        <w:jc w:val="both"/>
        <w:rPr>
          <w:szCs w:val="20"/>
        </w:rPr>
      </w:pPr>
      <w:r w:rsidRPr="005B7DB2">
        <w:rPr>
          <w:szCs w:val="20"/>
        </w:rPr>
        <w:br w:type="page"/>
      </w:r>
      <w:r w:rsidR="00E56813" w:rsidRPr="005B7DB2">
        <w:rPr>
          <w:rFonts w:hint="eastAsia"/>
          <w:szCs w:val="20"/>
        </w:rPr>
        <w:lastRenderedPageBreak/>
        <w:t>◆　人員に関する基準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5B7DB2" w:rsidRPr="005B7DB2" w14:paraId="4ECD133E" w14:textId="77777777" w:rsidTr="0022745F">
        <w:trPr>
          <w:trHeight w:val="275"/>
        </w:trPr>
        <w:tc>
          <w:tcPr>
            <w:tcW w:w="1183" w:type="dxa"/>
            <w:vAlign w:val="center"/>
          </w:tcPr>
          <w:p w14:paraId="5004CD3A" w14:textId="77777777" w:rsidR="00E56813" w:rsidRPr="005B7DB2" w:rsidRDefault="00E56813" w:rsidP="0022745F">
            <w:pPr>
              <w:snapToGrid/>
              <w:rPr>
                <w:szCs w:val="20"/>
              </w:rPr>
            </w:pPr>
            <w:r w:rsidRPr="005B7DB2">
              <w:rPr>
                <w:rFonts w:hint="eastAsia"/>
                <w:szCs w:val="20"/>
              </w:rPr>
              <w:t>項目</w:t>
            </w:r>
          </w:p>
        </w:tc>
        <w:tc>
          <w:tcPr>
            <w:tcW w:w="5733" w:type="dxa"/>
            <w:vAlign w:val="center"/>
          </w:tcPr>
          <w:p w14:paraId="63421A16" w14:textId="77777777" w:rsidR="00E56813" w:rsidRPr="005B7DB2" w:rsidRDefault="00E56813" w:rsidP="0022745F">
            <w:pPr>
              <w:snapToGrid/>
              <w:rPr>
                <w:szCs w:val="20"/>
              </w:rPr>
            </w:pPr>
            <w:r w:rsidRPr="005B7DB2">
              <w:rPr>
                <w:rFonts w:hint="eastAsia"/>
                <w:szCs w:val="20"/>
              </w:rPr>
              <w:t>自主点検のポイント</w:t>
            </w:r>
          </w:p>
        </w:tc>
        <w:tc>
          <w:tcPr>
            <w:tcW w:w="1001" w:type="dxa"/>
            <w:vAlign w:val="center"/>
          </w:tcPr>
          <w:p w14:paraId="79EFAD08" w14:textId="77777777" w:rsidR="00E56813" w:rsidRPr="005B7DB2" w:rsidRDefault="00E56813" w:rsidP="0022745F">
            <w:pPr>
              <w:snapToGrid/>
              <w:ind w:leftChars="-56" w:left="-102" w:rightChars="-56" w:right="-102"/>
              <w:rPr>
                <w:szCs w:val="20"/>
              </w:rPr>
            </w:pPr>
            <w:r w:rsidRPr="005B7DB2">
              <w:rPr>
                <w:rFonts w:hint="eastAsia"/>
                <w:szCs w:val="20"/>
              </w:rPr>
              <w:t>点検</w:t>
            </w:r>
          </w:p>
        </w:tc>
        <w:tc>
          <w:tcPr>
            <w:tcW w:w="1733" w:type="dxa"/>
            <w:vAlign w:val="center"/>
          </w:tcPr>
          <w:p w14:paraId="7ACE1373" w14:textId="77777777" w:rsidR="00E56813" w:rsidRPr="005B7DB2" w:rsidRDefault="00E56813" w:rsidP="0022745F">
            <w:pPr>
              <w:snapToGrid/>
              <w:rPr>
                <w:szCs w:val="20"/>
              </w:rPr>
            </w:pPr>
            <w:r w:rsidRPr="005B7DB2">
              <w:rPr>
                <w:rFonts w:hint="eastAsia"/>
                <w:szCs w:val="20"/>
              </w:rPr>
              <w:t>根拠</w:t>
            </w:r>
          </w:p>
        </w:tc>
      </w:tr>
      <w:tr w:rsidR="005B7DB2" w:rsidRPr="005B7DB2" w14:paraId="214E4405" w14:textId="77777777" w:rsidTr="004B0C5F">
        <w:trPr>
          <w:trHeight w:val="2096"/>
        </w:trPr>
        <w:tc>
          <w:tcPr>
            <w:tcW w:w="1183" w:type="dxa"/>
            <w:tcBorders>
              <w:top w:val="single" w:sz="4" w:space="0" w:color="auto"/>
              <w:bottom w:val="single" w:sz="4" w:space="0" w:color="auto"/>
            </w:tcBorders>
          </w:tcPr>
          <w:p w14:paraId="7763DE2C" w14:textId="4EE23CB1" w:rsidR="00065ECC" w:rsidRPr="005B7DB2" w:rsidRDefault="00065ECC" w:rsidP="0022745F">
            <w:pPr>
              <w:snapToGrid/>
              <w:jc w:val="both"/>
              <w:rPr>
                <w:szCs w:val="20"/>
              </w:rPr>
            </w:pPr>
            <w:r w:rsidRPr="005B7DB2">
              <w:rPr>
                <w:rFonts w:hint="eastAsia"/>
                <w:szCs w:val="20"/>
              </w:rPr>
              <w:br w:type="page"/>
            </w:r>
            <w:r w:rsidRPr="005B7DB2">
              <w:rPr>
                <w:szCs w:val="20"/>
              </w:rPr>
              <w:br w:type="page"/>
            </w:r>
            <w:r w:rsidR="004B0C5F" w:rsidRPr="005B7DB2">
              <w:rPr>
                <w:rFonts w:hint="eastAsia"/>
                <w:szCs w:val="20"/>
              </w:rPr>
              <w:t>８</w:t>
            </w:r>
          </w:p>
          <w:p w14:paraId="4D4F3C9D" w14:textId="6FF0B81C" w:rsidR="00065ECC" w:rsidRPr="005B7DB2" w:rsidRDefault="00065ECC" w:rsidP="0022745F">
            <w:pPr>
              <w:snapToGrid/>
              <w:spacing w:afterLines="50" w:after="142"/>
              <w:jc w:val="both"/>
              <w:rPr>
                <w:szCs w:val="20"/>
              </w:rPr>
            </w:pPr>
            <w:r w:rsidRPr="005B7DB2">
              <w:rPr>
                <w:rFonts w:hint="eastAsia"/>
                <w:szCs w:val="20"/>
              </w:rPr>
              <w:t>管理者</w:t>
            </w:r>
          </w:p>
          <w:p w14:paraId="00D3F7A5" w14:textId="7B9496EF" w:rsidR="004B0C5F" w:rsidRPr="005B7DB2" w:rsidRDefault="004B0C5F" w:rsidP="0022745F">
            <w:pPr>
              <w:snapToGrid/>
              <w:spacing w:afterLines="50" w:after="142"/>
              <w:jc w:val="both"/>
              <w:rPr>
                <w:szCs w:val="20"/>
              </w:rPr>
            </w:pPr>
            <w:r w:rsidRPr="005B7DB2">
              <w:rPr>
                <w:rFonts w:hAnsi="ＭＳ ゴシック" w:hint="eastAsia"/>
                <w:sz w:val="18"/>
                <w:szCs w:val="18"/>
              </w:rPr>
              <w:t>（施設長）</w:t>
            </w:r>
          </w:p>
          <w:p w14:paraId="73D52BF9" w14:textId="4D57579C" w:rsidR="00065ECC" w:rsidRPr="005B7DB2" w:rsidRDefault="00065ECC" w:rsidP="0022745F">
            <w:pPr>
              <w:snapToGrid/>
              <w:rPr>
                <w:szCs w:val="20"/>
              </w:rPr>
            </w:pPr>
          </w:p>
        </w:tc>
        <w:tc>
          <w:tcPr>
            <w:tcW w:w="5733" w:type="dxa"/>
            <w:tcBorders>
              <w:top w:val="single" w:sz="4" w:space="0" w:color="auto"/>
              <w:bottom w:val="single" w:sz="4" w:space="0" w:color="auto"/>
            </w:tcBorders>
          </w:tcPr>
          <w:p w14:paraId="0BC96DE9" w14:textId="7E3EB0CA" w:rsidR="004B0C5F" w:rsidRPr="003D6720" w:rsidRDefault="004B0C5F" w:rsidP="004B0C5F">
            <w:pPr>
              <w:snapToGrid/>
              <w:ind w:firstLineChars="100" w:firstLine="182"/>
              <w:jc w:val="left"/>
              <w:rPr>
                <w:u w:val="double"/>
              </w:rPr>
            </w:pPr>
            <w:r w:rsidRPr="003D6720">
              <w:rPr>
                <w:rFonts w:hint="eastAsia"/>
                <w:u w:val="double"/>
              </w:rPr>
              <w:t>障害者支援施設の管理者は、社会福祉法第１９条第１項各号のいずれかに該当する者若しくは社会福祉事業に２年以上従事した者又はこれらと同等以上の能力を有すると認められる者となってい</w:t>
            </w:r>
            <w:r w:rsidR="00AE4413" w:rsidRPr="003D6720">
              <w:rPr>
                <w:rFonts w:hint="eastAsia"/>
                <w:u w:val="double"/>
              </w:rPr>
              <w:t>ます</w:t>
            </w:r>
            <w:r w:rsidRPr="003D6720">
              <w:rPr>
                <w:rFonts w:hint="eastAsia"/>
                <w:u w:val="double"/>
              </w:rPr>
              <w:t>か。</w:t>
            </w:r>
          </w:p>
          <w:p w14:paraId="498A425C" w14:textId="77777777" w:rsidR="004B0C5F" w:rsidRPr="003D6720" w:rsidRDefault="004B0C5F" w:rsidP="004B0C5F">
            <w:pPr>
              <w:snapToGrid/>
              <w:ind w:firstLineChars="100" w:firstLine="182"/>
              <w:jc w:val="left"/>
              <w:rPr>
                <w:u w:val="double"/>
              </w:rPr>
            </w:pPr>
            <w:r w:rsidRPr="003D6720">
              <w:rPr>
                <w:rFonts w:hint="eastAsia"/>
                <w:u w:val="double"/>
              </w:rPr>
              <w:t>①　社会福祉主事任用資格者</w:t>
            </w:r>
          </w:p>
          <w:p w14:paraId="58209E89" w14:textId="77777777" w:rsidR="004B0C5F" w:rsidRPr="003D6720" w:rsidRDefault="004B0C5F" w:rsidP="004B0C5F">
            <w:pPr>
              <w:snapToGrid/>
              <w:ind w:firstLineChars="100" w:firstLine="182"/>
              <w:jc w:val="left"/>
              <w:rPr>
                <w:u w:val="double"/>
              </w:rPr>
            </w:pPr>
            <w:r w:rsidRPr="003D6720">
              <w:rPr>
                <w:rFonts w:hint="eastAsia"/>
                <w:u w:val="double"/>
              </w:rPr>
              <w:t>②　社会福祉事業に</w:t>
            </w:r>
            <w:r w:rsidRPr="003D6720">
              <w:rPr>
                <w:u w:val="double"/>
              </w:rPr>
              <w:t>2年以上従事した者</w:t>
            </w:r>
          </w:p>
          <w:p w14:paraId="75874CCD" w14:textId="76C4E7F9" w:rsidR="00065ECC" w:rsidRPr="005B7DB2" w:rsidRDefault="004B0C5F" w:rsidP="004B0C5F">
            <w:pPr>
              <w:snapToGrid/>
              <w:ind w:firstLineChars="100" w:firstLine="182"/>
              <w:jc w:val="left"/>
              <w:rPr>
                <w:rFonts w:hAnsi="ＭＳ ゴシック"/>
                <w:szCs w:val="20"/>
              </w:rPr>
            </w:pPr>
            <w:r w:rsidRPr="003D6720">
              <w:rPr>
                <w:rFonts w:hint="eastAsia"/>
                <w:u w:val="double"/>
              </w:rPr>
              <w:t>③　これらと同等以上の能力を有すると認められる者</w:t>
            </w:r>
          </w:p>
        </w:tc>
        <w:tc>
          <w:tcPr>
            <w:tcW w:w="1001" w:type="dxa"/>
            <w:tcBorders>
              <w:top w:val="single" w:sz="4" w:space="0" w:color="auto"/>
            </w:tcBorders>
          </w:tcPr>
          <w:p w14:paraId="629A5858" w14:textId="77777777" w:rsidR="00065ECC" w:rsidRPr="005B7DB2" w:rsidRDefault="00676910" w:rsidP="0022745F">
            <w:pPr>
              <w:snapToGrid/>
              <w:jc w:val="both"/>
            </w:pPr>
            <w:sdt>
              <w:sdtPr>
                <w:rPr>
                  <w:rFonts w:hint="eastAsia"/>
                </w:rPr>
                <w:id w:val="-2003727805"/>
                <w14:checkbox>
                  <w14:checked w14:val="0"/>
                  <w14:checkedState w14:val="00FE" w14:font="Wingdings"/>
                  <w14:uncheckedState w14:val="2610" w14:font="ＭＳ ゴシック"/>
                </w14:checkbox>
              </w:sdtPr>
              <w:sdtEndPr/>
              <w:sdtContent>
                <w:r w:rsidR="00065ECC" w:rsidRPr="005B7DB2">
                  <w:rPr>
                    <w:rFonts w:hAnsi="ＭＳ ゴシック" w:hint="eastAsia"/>
                  </w:rPr>
                  <w:t>☐</w:t>
                </w:r>
              </w:sdtContent>
            </w:sdt>
            <w:r w:rsidR="00065ECC" w:rsidRPr="005B7DB2">
              <w:rPr>
                <w:rFonts w:hint="eastAsia"/>
              </w:rPr>
              <w:t>いる</w:t>
            </w:r>
          </w:p>
          <w:p w14:paraId="563C1C2E" w14:textId="77777777" w:rsidR="00065ECC" w:rsidRPr="005B7DB2" w:rsidRDefault="00676910" w:rsidP="0022745F">
            <w:pPr>
              <w:jc w:val="both"/>
              <w:rPr>
                <w:szCs w:val="20"/>
              </w:rPr>
            </w:pPr>
            <w:sdt>
              <w:sdtPr>
                <w:rPr>
                  <w:rFonts w:hint="eastAsia"/>
                </w:rPr>
                <w:id w:val="-1917324450"/>
                <w14:checkbox>
                  <w14:checked w14:val="0"/>
                  <w14:checkedState w14:val="00FE" w14:font="Wingdings"/>
                  <w14:uncheckedState w14:val="2610" w14:font="ＭＳ ゴシック"/>
                </w14:checkbox>
              </w:sdtPr>
              <w:sdtEndPr/>
              <w:sdtContent>
                <w:r w:rsidR="00065ECC" w:rsidRPr="005B7DB2">
                  <w:rPr>
                    <w:rFonts w:hAnsi="ＭＳ ゴシック" w:hint="eastAsia"/>
                  </w:rPr>
                  <w:t>☐</w:t>
                </w:r>
              </w:sdtContent>
            </w:sdt>
            <w:r w:rsidR="00065ECC" w:rsidRPr="005B7DB2">
              <w:rPr>
                <w:rFonts w:hint="eastAsia"/>
              </w:rPr>
              <w:t>いない</w:t>
            </w:r>
          </w:p>
        </w:tc>
        <w:tc>
          <w:tcPr>
            <w:tcW w:w="1733" w:type="dxa"/>
            <w:tcBorders>
              <w:top w:val="single" w:sz="4" w:space="0" w:color="auto"/>
            </w:tcBorders>
          </w:tcPr>
          <w:p w14:paraId="12392C29" w14:textId="77777777" w:rsidR="004B0C5F" w:rsidRPr="005B7DB2" w:rsidRDefault="004B0C5F" w:rsidP="0022745F">
            <w:pPr>
              <w:snapToGrid/>
              <w:spacing w:line="240" w:lineRule="exact"/>
              <w:jc w:val="both"/>
              <w:rPr>
                <w:u w:val="double"/>
              </w:rPr>
            </w:pPr>
            <w:r w:rsidRPr="005B7DB2">
              <w:rPr>
                <w:rFonts w:hint="eastAsia"/>
                <w:u w:val="double"/>
              </w:rPr>
              <w:t>（平</w:t>
            </w:r>
            <w:r w:rsidRPr="005B7DB2">
              <w:rPr>
                <w:u w:val="double"/>
              </w:rPr>
              <w:t>18厚令177第5条）</w:t>
            </w:r>
          </w:p>
          <w:p w14:paraId="5D8A64EA" w14:textId="0C5D4790" w:rsidR="00065ECC" w:rsidRPr="005B7DB2" w:rsidRDefault="004B0C5F" w:rsidP="0022745F">
            <w:pPr>
              <w:snapToGrid/>
              <w:spacing w:line="240" w:lineRule="exact"/>
              <w:jc w:val="both"/>
              <w:rPr>
                <w:szCs w:val="20"/>
              </w:rPr>
            </w:pPr>
            <w:r w:rsidRPr="005B7DB2">
              <w:rPr>
                <w:rFonts w:hint="eastAsia"/>
                <w:u w:val="double"/>
              </w:rPr>
              <w:t>（平</w:t>
            </w:r>
            <w:r w:rsidRPr="005B7DB2">
              <w:rPr>
                <w:u w:val="double"/>
              </w:rPr>
              <w:t>18厚令174第</w:t>
            </w:r>
            <w:r w:rsidR="00C74FEB" w:rsidRPr="00A37B1C">
              <w:rPr>
                <w:rFonts w:hint="eastAsia"/>
                <w:u w:val="double"/>
              </w:rPr>
              <w:t>35</w:t>
            </w:r>
            <w:r w:rsidRPr="005B7DB2">
              <w:rPr>
                <w:u w:val="double"/>
              </w:rPr>
              <w:t>条）(障害福祉サービス事業最低基準)</w:t>
            </w:r>
          </w:p>
        </w:tc>
      </w:tr>
      <w:tr w:rsidR="005B7DB2" w:rsidRPr="005B7DB2" w14:paraId="59E95ED7" w14:textId="77777777" w:rsidTr="003E3159">
        <w:trPr>
          <w:trHeight w:val="2449"/>
        </w:trPr>
        <w:tc>
          <w:tcPr>
            <w:tcW w:w="1183" w:type="dxa"/>
          </w:tcPr>
          <w:p w14:paraId="6D28558A" w14:textId="4D069CFF" w:rsidR="000C0F8C" w:rsidRPr="005B7DB2" w:rsidRDefault="00631FEA" w:rsidP="003E3159">
            <w:pPr>
              <w:snapToGrid/>
              <w:jc w:val="both"/>
              <w:rPr>
                <w:szCs w:val="20"/>
              </w:rPr>
            </w:pPr>
            <w:r w:rsidRPr="005B7DB2">
              <w:rPr>
                <w:rFonts w:hint="eastAsia"/>
                <w:szCs w:val="20"/>
              </w:rPr>
              <w:t>９</w:t>
            </w:r>
          </w:p>
          <w:p w14:paraId="3F668359" w14:textId="77777777" w:rsidR="00FC7AAF" w:rsidRPr="005B7DB2" w:rsidRDefault="00FC7AAF" w:rsidP="003E3159">
            <w:pPr>
              <w:snapToGrid/>
              <w:jc w:val="both"/>
              <w:rPr>
                <w:szCs w:val="20"/>
              </w:rPr>
            </w:pPr>
            <w:r w:rsidRPr="005B7DB2">
              <w:rPr>
                <w:rFonts w:hint="eastAsia"/>
                <w:szCs w:val="20"/>
              </w:rPr>
              <w:t>労働条件</w:t>
            </w:r>
          </w:p>
          <w:p w14:paraId="5AC9BCAE" w14:textId="77777777" w:rsidR="00FC7AAF" w:rsidRPr="005B7DB2" w:rsidRDefault="00FC7AAF" w:rsidP="003E3159">
            <w:pPr>
              <w:snapToGrid/>
              <w:spacing w:afterLines="50" w:after="142"/>
              <w:jc w:val="both"/>
              <w:rPr>
                <w:szCs w:val="20"/>
              </w:rPr>
            </w:pPr>
            <w:r w:rsidRPr="005B7DB2">
              <w:rPr>
                <w:rFonts w:hint="eastAsia"/>
                <w:szCs w:val="20"/>
              </w:rPr>
              <w:t>の明示等</w:t>
            </w:r>
          </w:p>
          <w:p w14:paraId="3D9F81BA" w14:textId="77777777" w:rsidR="00FC7AAF" w:rsidRPr="005B7DB2" w:rsidRDefault="00FC7AAF" w:rsidP="004B0C5F">
            <w:pPr>
              <w:snapToGrid/>
              <w:rPr>
                <w:szCs w:val="20"/>
              </w:rPr>
            </w:pPr>
          </w:p>
        </w:tc>
        <w:tc>
          <w:tcPr>
            <w:tcW w:w="5733" w:type="dxa"/>
            <w:tcBorders>
              <w:top w:val="single" w:sz="4" w:space="0" w:color="auto"/>
            </w:tcBorders>
          </w:tcPr>
          <w:p w14:paraId="2B40A313" w14:textId="77777777" w:rsidR="00FC7AAF" w:rsidRPr="005B7DB2" w:rsidRDefault="00FC7AAF" w:rsidP="003E3159">
            <w:pPr>
              <w:snapToGrid/>
              <w:spacing w:afterLines="30" w:after="85"/>
              <w:ind w:firstLineChars="100" w:firstLine="182"/>
              <w:jc w:val="both"/>
              <w:rPr>
                <w:rFonts w:hAnsi="ＭＳ ゴシック"/>
                <w:szCs w:val="20"/>
              </w:rPr>
            </w:pPr>
            <w:r w:rsidRPr="005B7DB2">
              <w:rPr>
                <w:rFonts w:hAnsi="ＭＳ ゴシック" w:hint="eastAsia"/>
                <w:szCs w:val="20"/>
              </w:rPr>
              <w:t>管理者及び従業者と労働契約を交わしていますか。労働条件通知書を交付していますか。</w:t>
            </w:r>
          </w:p>
          <w:p w14:paraId="69BCD5F5" w14:textId="221A61A7" w:rsidR="00FC7AAF" w:rsidRPr="005B7DB2" w:rsidRDefault="00FC7AAF" w:rsidP="003E3159">
            <w:pPr>
              <w:snapToGrid/>
              <w:jc w:val="left"/>
              <w:rPr>
                <w:rFonts w:hAnsi="ＭＳ ゴシック"/>
                <w:szCs w:val="20"/>
              </w:rPr>
            </w:pPr>
          </w:p>
          <w:p w14:paraId="0C6911D7" w14:textId="77777777" w:rsidR="00FC7AAF" w:rsidRPr="005B7DB2" w:rsidRDefault="00FC7AAF" w:rsidP="003E3159">
            <w:pPr>
              <w:snapToGrid/>
              <w:jc w:val="left"/>
              <w:rPr>
                <w:rFonts w:hAnsi="ＭＳ ゴシック"/>
                <w:szCs w:val="20"/>
              </w:rPr>
            </w:pPr>
          </w:p>
          <w:p w14:paraId="35DE25EB" w14:textId="77777777" w:rsidR="00FC7AAF" w:rsidRPr="005B7DB2" w:rsidRDefault="00FC7AAF" w:rsidP="003E3159">
            <w:pPr>
              <w:snapToGrid/>
              <w:jc w:val="left"/>
              <w:rPr>
                <w:rFonts w:hAnsi="ＭＳ ゴシック"/>
                <w:szCs w:val="20"/>
              </w:rPr>
            </w:pPr>
          </w:p>
          <w:p w14:paraId="266186C8" w14:textId="7BCB842A" w:rsidR="00FC7AAF" w:rsidRPr="005B7DB2" w:rsidRDefault="00FC7AAF" w:rsidP="003E3159">
            <w:pPr>
              <w:snapToGrid/>
              <w:jc w:val="left"/>
              <w:rPr>
                <w:rFonts w:hAnsi="ＭＳ ゴシック"/>
                <w:szCs w:val="20"/>
              </w:rPr>
            </w:pPr>
          </w:p>
          <w:p w14:paraId="067C7B67" w14:textId="77777777" w:rsidR="00FC7AAF" w:rsidRPr="005B7DB2" w:rsidRDefault="00FC7AAF" w:rsidP="003E3159">
            <w:pPr>
              <w:snapToGrid/>
              <w:jc w:val="left"/>
              <w:rPr>
                <w:rFonts w:hAnsi="ＭＳ ゴシック"/>
                <w:szCs w:val="20"/>
              </w:rPr>
            </w:pPr>
          </w:p>
          <w:p w14:paraId="7096E29A" w14:textId="0A4ECA41" w:rsidR="00FC7AAF" w:rsidRPr="005B7DB2" w:rsidRDefault="00FC7AAF" w:rsidP="003E3159">
            <w:pPr>
              <w:snapToGrid/>
              <w:jc w:val="left"/>
              <w:rPr>
                <w:rFonts w:hAnsi="ＭＳ ゴシック"/>
                <w:szCs w:val="20"/>
              </w:rPr>
            </w:pPr>
          </w:p>
          <w:p w14:paraId="67801306" w14:textId="38B26888" w:rsidR="00FC7AAF" w:rsidRPr="005B7DB2" w:rsidRDefault="00FC7AAF" w:rsidP="003E3159">
            <w:pPr>
              <w:snapToGrid/>
              <w:jc w:val="left"/>
              <w:rPr>
                <w:rFonts w:hAnsi="ＭＳ ゴシック"/>
                <w:szCs w:val="20"/>
              </w:rPr>
            </w:pPr>
          </w:p>
          <w:p w14:paraId="3766A85E" w14:textId="77777777" w:rsidR="00FC7AAF" w:rsidRPr="005B7DB2" w:rsidRDefault="00FC7AAF" w:rsidP="003E3159">
            <w:pPr>
              <w:snapToGrid/>
              <w:jc w:val="left"/>
              <w:rPr>
                <w:rFonts w:hAnsi="ＭＳ ゴシック"/>
                <w:szCs w:val="20"/>
              </w:rPr>
            </w:pPr>
          </w:p>
        </w:tc>
        <w:tc>
          <w:tcPr>
            <w:tcW w:w="1001" w:type="dxa"/>
          </w:tcPr>
          <w:p w14:paraId="7855FA28" w14:textId="77777777" w:rsidR="00724D2F" w:rsidRPr="005B7DB2" w:rsidRDefault="00676910" w:rsidP="00724D2F">
            <w:pPr>
              <w:snapToGrid/>
              <w:jc w:val="both"/>
            </w:pPr>
            <w:sdt>
              <w:sdtPr>
                <w:rPr>
                  <w:rFonts w:hint="eastAsia"/>
                </w:rPr>
                <w:id w:val="-299689758"/>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156AD2D6" w14:textId="77777777" w:rsidR="00FC7AAF" w:rsidRPr="005B7DB2" w:rsidRDefault="00676910" w:rsidP="00724D2F">
            <w:pPr>
              <w:snapToGrid/>
              <w:jc w:val="both"/>
              <w:rPr>
                <w:rFonts w:hAnsi="ＭＳ ゴシック"/>
                <w:szCs w:val="20"/>
              </w:rPr>
            </w:pPr>
            <w:sdt>
              <w:sdtPr>
                <w:rPr>
                  <w:rFonts w:hint="eastAsia"/>
                </w:rPr>
                <w:id w:val="-594098724"/>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3" w:type="dxa"/>
          </w:tcPr>
          <w:p w14:paraId="3E270A6C" w14:textId="77777777" w:rsidR="00FC7AAF" w:rsidRPr="005B7DB2" w:rsidRDefault="00FC7AAF" w:rsidP="003E3159">
            <w:pPr>
              <w:snapToGrid/>
              <w:spacing w:line="240" w:lineRule="exact"/>
              <w:jc w:val="left"/>
              <w:rPr>
                <w:sz w:val="18"/>
                <w:szCs w:val="18"/>
              </w:rPr>
            </w:pPr>
            <w:r w:rsidRPr="005B7DB2">
              <w:rPr>
                <w:rFonts w:hint="eastAsia"/>
                <w:sz w:val="18"/>
                <w:szCs w:val="18"/>
              </w:rPr>
              <w:t>労働基準法第15条</w:t>
            </w:r>
          </w:p>
          <w:p w14:paraId="7AC7B14A" w14:textId="129FAB15" w:rsidR="00FC7AAF" w:rsidRPr="005B7DB2" w:rsidRDefault="00FC7AAF" w:rsidP="003E3159">
            <w:pPr>
              <w:snapToGrid/>
              <w:jc w:val="left"/>
              <w:rPr>
                <w:rFonts w:hAnsi="ＭＳ ゴシック"/>
                <w:szCs w:val="20"/>
              </w:rPr>
            </w:pPr>
            <w:r w:rsidRPr="005B7DB2">
              <w:rPr>
                <w:rFonts w:hint="eastAsia"/>
                <w:sz w:val="18"/>
                <w:szCs w:val="18"/>
              </w:rPr>
              <w:t>労働基準法施行規則第5条</w:t>
            </w:r>
          </w:p>
        </w:tc>
      </w:tr>
      <w:tr w:rsidR="005B7DB2" w:rsidRPr="005B7DB2" w14:paraId="28DAFE70" w14:textId="77777777" w:rsidTr="006D3892">
        <w:trPr>
          <w:trHeight w:val="2013"/>
        </w:trPr>
        <w:tc>
          <w:tcPr>
            <w:tcW w:w="1183" w:type="dxa"/>
            <w:vMerge w:val="restart"/>
          </w:tcPr>
          <w:p w14:paraId="68E83ACA" w14:textId="50098A42" w:rsidR="00D85B38" w:rsidRPr="005B7DB2" w:rsidRDefault="00D85B38" w:rsidP="003E3159">
            <w:pPr>
              <w:snapToGrid/>
              <w:jc w:val="left"/>
              <w:rPr>
                <w:rFonts w:hAnsi="ＭＳ ゴシック"/>
                <w:szCs w:val="20"/>
              </w:rPr>
            </w:pPr>
            <w:r w:rsidRPr="005B7DB2">
              <w:rPr>
                <w:rFonts w:hAnsi="ＭＳ ゴシック" w:hint="eastAsia"/>
                <w:szCs w:val="20"/>
              </w:rPr>
              <w:t>１</w:t>
            </w:r>
            <w:r w:rsidR="00631FEA" w:rsidRPr="005B7DB2">
              <w:rPr>
                <w:rFonts w:hAnsi="ＭＳ ゴシック" w:hint="eastAsia"/>
                <w:szCs w:val="20"/>
              </w:rPr>
              <w:t>０</w:t>
            </w:r>
          </w:p>
          <w:p w14:paraId="30244BAC" w14:textId="77777777" w:rsidR="00D85B38" w:rsidRPr="005B7DB2" w:rsidRDefault="00D85B38" w:rsidP="00D85B38">
            <w:pPr>
              <w:snapToGrid/>
              <w:spacing w:afterLines="50" w:after="142"/>
              <w:jc w:val="left"/>
              <w:rPr>
                <w:rFonts w:hAnsi="ＭＳ ゴシック"/>
                <w:szCs w:val="20"/>
              </w:rPr>
            </w:pPr>
            <w:r w:rsidRPr="005B7DB2">
              <w:rPr>
                <w:rFonts w:hAnsi="ＭＳ ゴシック" w:hint="eastAsia"/>
                <w:szCs w:val="20"/>
              </w:rPr>
              <w:t>従業者等の秘密保持</w:t>
            </w:r>
          </w:p>
          <w:p w14:paraId="7B77DBB9" w14:textId="2AC8DCA1" w:rsidR="00D85B38" w:rsidRPr="005B7DB2" w:rsidRDefault="00D85B38" w:rsidP="003E3159">
            <w:pPr>
              <w:snapToGrid/>
              <w:rPr>
                <w:rFonts w:hAnsi="ＭＳ ゴシック"/>
                <w:szCs w:val="20"/>
              </w:rPr>
            </w:pPr>
          </w:p>
        </w:tc>
        <w:tc>
          <w:tcPr>
            <w:tcW w:w="5733" w:type="dxa"/>
          </w:tcPr>
          <w:p w14:paraId="40354B08" w14:textId="77777777" w:rsidR="00D85B38" w:rsidRPr="005B7DB2" w:rsidRDefault="00D85B38" w:rsidP="003E3159">
            <w:pPr>
              <w:snapToGrid/>
              <w:jc w:val="left"/>
              <w:rPr>
                <w:rFonts w:hAnsi="ＭＳ ゴシック"/>
                <w:szCs w:val="20"/>
              </w:rPr>
            </w:pPr>
            <w:r w:rsidRPr="005B7DB2">
              <w:rPr>
                <w:rFonts w:hAnsi="ＭＳ ゴシック" w:hint="eastAsia"/>
                <w:szCs w:val="20"/>
              </w:rPr>
              <w:t>（１）従業者等の秘密保持の義務</w:t>
            </w:r>
          </w:p>
          <w:p w14:paraId="578C5170" w14:textId="77777777" w:rsidR="00D85B38" w:rsidRPr="005B7DB2" w:rsidRDefault="00D85B38" w:rsidP="003E3159">
            <w:pPr>
              <w:snapToGrid/>
              <w:ind w:leftChars="100" w:left="182" w:firstLineChars="100" w:firstLine="182"/>
              <w:jc w:val="left"/>
              <w:rPr>
                <w:rFonts w:hAnsi="ＭＳ ゴシック"/>
                <w:szCs w:val="20"/>
              </w:rPr>
            </w:pPr>
            <w:r w:rsidRPr="005B7DB2">
              <w:rPr>
                <w:rFonts w:hAnsi="ＭＳ ゴシック" w:hint="eastAsia"/>
                <w:szCs w:val="20"/>
              </w:rPr>
              <w:t>従業者及び管理者は、正当な理由がなく、その業務上知り得た利用者又はその家族の秘密を漏らしてはいませんか。</w:t>
            </w:r>
          </w:p>
          <w:p w14:paraId="3D1D263B" w14:textId="199863A0" w:rsidR="00D85B38" w:rsidRPr="005B7DB2" w:rsidRDefault="004D2A18" w:rsidP="003E3159">
            <w:pPr>
              <w:snapToGrid/>
              <w:jc w:val="left"/>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550208" behindDoc="0" locked="0" layoutInCell="1" allowOverlap="1" wp14:anchorId="5321ED77" wp14:editId="328BFD59">
                      <wp:simplePos x="0" y="0"/>
                      <wp:positionH relativeFrom="column">
                        <wp:posOffset>59055</wp:posOffset>
                      </wp:positionH>
                      <wp:positionV relativeFrom="paragraph">
                        <wp:posOffset>102870</wp:posOffset>
                      </wp:positionV>
                      <wp:extent cx="3448685" cy="597535"/>
                      <wp:effectExtent l="11430" t="7620" r="6985" b="13970"/>
                      <wp:wrapNone/>
                      <wp:docPr id="204" name="Text Box 1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597535"/>
                              </a:xfrm>
                              <a:prstGeom prst="rect">
                                <a:avLst/>
                              </a:prstGeom>
                              <a:solidFill>
                                <a:srgbClr val="FFFFFF"/>
                              </a:solidFill>
                              <a:ln w="6350">
                                <a:solidFill>
                                  <a:srgbClr val="000000"/>
                                </a:solidFill>
                                <a:miter lim="800000"/>
                                <a:headEnd/>
                                <a:tailEnd/>
                              </a:ln>
                            </wps:spPr>
                            <wps:txbx>
                              <w:txbxContent>
                                <w:p w14:paraId="3814887F" w14:textId="6032ED36" w:rsidR="00E84432" w:rsidRPr="00452EF5" w:rsidRDefault="00E84432" w:rsidP="00FC7AAF">
                                  <w:pPr>
                                    <w:spacing w:beforeLines="20" w:before="57"/>
                                    <w:ind w:leftChars="50" w:left="91" w:rightChars="50" w:right="91"/>
                                    <w:jc w:val="left"/>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w:t>
                                  </w:r>
                                  <w:r w:rsidRPr="00452EF5">
                                    <w:rPr>
                                      <w:rFonts w:hAnsi="ＭＳ ゴシック" w:hint="eastAsia"/>
                                      <w:sz w:val="18"/>
                                      <w:szCs w:val="18"/>
                                    </w:rPr>
                                    <w:t>三の３(</w:t>
                                  </w:r>
                                  <w:r w:rsidR="004C38AE" w:rsidRPr="00452EF5">
                                    <w:rPr>
                                      <w:rFonts w:hAnsi="ＭＳ ゴシック" w:hint="eastAsia"/>
                                      <w:sz w:val="18"/>
                                      <w:szCs w:val="18"/>
                                    </w:rPr>
                                    <w:t>46</w:t>
                                  </w:r>
                                  <w:r w:rsidRPr="00452EF5">
                                    <w:rPr>
                                      <w:rFonts w:hAnsi="ＭＳ ゴシック" w:hint="eastAsia"/>
                                      <w:sz w:val="18"/>
                                      <w:szCs w:val="18"/>
                                    </w:rPr>
                                    <w:t>)</w:t>
                                  </w:r>
                                  <w:r w:rsidR="008E63CD" w:rsidRPr="00452EF5">
                                    <w:rPr>
                                      <w:rFonts w:hAnsi="ＭＳ ゴシック" w:hint="eastAsia"/>
                                      <w:sz w:val="18"/>
                                      <w:szCs w:val="18"/>
                                    </w:rPr>
                                    <w:t>①</w:t>
                                  </w:r>
                                  <w:r w:rsidRPr="00452EF5">
                                    <w:rPr>
                                      <w:rFonts w:hAnsi="ＭＳ ゴシック" w:hint="eastAsia"/>
                                      <w:sz w:val="18"/>
                                      <w:szCs w:val="18"/>
                                    </w:rPr>
                                    <w:t>＞</w:t>
                                  </w:r>
                                </w:p>
                                <w:p w14:paraId="06C54AE1" w14:textId="77777777" w:rsidR="00E84432" w:rsidRPr="00E105F3" w:rsidRDefault="00E84432" w:rsidP="00FC7AAF">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sidRPr="00E105F3">
                                    <w:rPr>
                                      <w:rFonts w:ascii="ＭＳ ゴシック" w:eastAsia="ＭＳ ゴシック" w:hAnsi="ＭＳ ゴシック" w:hint="eastAsia"/>
                                      <w:kern w:val="18"/>
                                      <w:sz w:val="20"/>
                                      <w:szCs w:val="20"/>
                                    </w:rPr>
                                    <w:t>○　従業者及び管理者に、その業務上知り得た利用者又はその家族の秘密の保持を義務付けたもの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1ED77" id="Text Box 1810" o:spid="_x0000_s1046" type="#_x0000_t202" style="position:absolute;margin-left:4.65pt;margin-top:8.1pt;width:271.55pt;height:47.0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" strokeweight=".5pt">
                      <v:textbox inset="5.85pt,.7pt,5.85pt,.7pt">
                        <w:txbxContent>
                          <w:p w14:paraId="3814887F" w14:textId="6032ED36" w:rsidR="00E84432" w:rsidRPr="00452EF5" w:rsidRDefault="00E84432" w:rsidP="00FC7AAF">
                            <w:pPr>
                              <w:spacing w:beforeLines="20" w:before="57"/>
                              <w:ind w:leftChars="50" w:left="91" w:rightChars="50" w:right="91"/>
                              <w:jc w:val="left"/>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w:t>
                            </w:r>
                            <w:r w:rsidRPr="00452EF5">
                              <w:rPr>
                                <w:rFonts w:hAnsi="ＭＳ ゴシック" w:hint="eastAsia"/>
                                <w:sz w:val="18"/>
                                <w:szCs w:val="18"/>
                              </w:rPr>
                              <w:t>三の３(</w:t>
                            </w:r>
                            <w:r w:rsidR="004C38AE" w:rsidRPr="00452EF5">
                              <w:rPr>
                                <w:rFonts w:hAnsi="ＭＳ ゴシック" w:hint="eastAsia"/>
                                <w:sz w:val="18"/>
                                <w:szCs w:val="18"/>
                              </w:rPr>
                              <w:t>46</w:t>
                            </w:r>
                            <w:r w:rsidRPr="00452EF5">
                              <w:rPr>
                                <w:rFonts w:hAnsi="ＭＳ ゴシック" w:hint="eastAsia"/>
                                <w:sz w:val="18"/>
                                <w:szCs w:val="18"/>
                              </w:rPr>
                              <w:t>)</w:t>
                            </w:r>
                            <w:r w:rsidR="008E63CD" w:rsidRPr="00452EF5">
                              <w:rPr>
                                <w:rFonts w:hAnsi="ＭＳ ゴシック" w:hint="eastAsia"/>
                                <w:sz w:val="18"/>
                                <w:szCs w:val="18"/>
                              </w:rPr>
                              <w:t>①</w:t>
                            </w:r>
                            <w:r w:rsidRPr="00452EF5">
                              <w:rPr>
                                <w:rFonts w:hAnsi="ＭＳ ゴシック" w:hint="eastAsia"/>
                                <w:sz w:val="18"/>
                                <w:szCs w:val="18"/>
                              </w:rPr>
                              <w:t>＞</w:t>
                            </w:r>
                          </w:p>
                          <w:p w14:paraId="06C54AE1" w14:textId="77777777" w:rsidR="00E84432" w:rsidRPr="00E105F3" w:rsidRDefault="00E84432" w:rsidP="00FC7AAF">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sidRPr="00E105F3">
                              <w:rPr>
                                <w:rFonts w:ascii="ＭＳ ゴシック" w:eastAsia="ＭＳ ゴシック" w:hAnsi="ＭＳ ゴシック" w:hint="eastAsia"/>
                                <w:kern w:val="18"/>
                                <w:sz w:val="20"/>
                                <w:szCs w:val="20"/>
                              </w:rPr>
                              <w:t>○　従業者及び管理者に、その業務上知り得た利用者又はその家族の秘密の保持を義務付けたもの</w:t>
                            </w:r>
                          </w:p>
                        </w:txbxContent>
                      </v:textbox>
                    </v:shape>
                  </w:pict>
                </mc:Fallback>
              </mc:AlternateContent>
            </w:r>
          </w:p>
          <w:p w14:paraId="22507888" w14:textId="77777777" w:rsidR="00D85B38" w:rsidRPr="005B7DB2" w:rsidRDefault="00D85B38" w:rsidP="003E3159">
            <w:pPr>
              <w:snapToGrid/>
              <w:jc w:val="left"/>
              <w:rPr>
                <w:rFonts w:hAnsi="ＭＳ ゴシック"/>
                <w:szCs w:val="20"/>
              </w:rPr>
            </w:pPr>
          </w:p>
          <w:p w14:paraId="042CBDBF" w14:textId="77777777" w:rsidR="00D85B38" w:rsidRPr="005B7DB2" w:rsidRDefault="00D85B38" w:rsidP="003E3159">
            <w:pPr>
              <w:snapToGrid/>
              <w:jc w:val="left"/>
              <w:rPr>
                <w:rFonts w:hAnsi="ＭＳ ゴシック"/>
                <w:szCs w:val="20"/>
              </w:rPr>
            </w:pPr>
          </w:p>
          <w:p w14:paraId="4377EEAD" w14:textId="77777777" w:rsidR="00D85B38" w:rsidRPr="005B7DB2" w:rsidRDefault="00D85B38" w:rsidP="003E3159">
            <w:pPr>
              <w:snapToGrid/>
              <w:spacing w:afterLines="50" w:after="142"/>
              <w:jc w:val="left"/>
              <w:rPr>
                <w:rFonts w:hAnsi="ＭＳ ゴシック"/>
                <w:szCs w:val="20"/>
              </w:rPr>
            </w:pPr>
          </w:p>
        </w:tc>
        <w:tc>
          <w:tcPr>
            <w:tcW w:w="1001" w:type="dxa"/>
          </w:tcPr>
          <w:p w14:paraId="6B0C35B7" w14:textId="77777777" w:rsidR="00724D2F" w:rsidRPr="005B7DB2" w:rsidRDefault="00676910" w:rsidP="00724D2F">
            <w:pPr>
              <w:snapToGrid/>
              <w:jc w:val="both"/>
            </w:pPr>
            <w:sdt>
              <w:sdtPr>
                <w:rPr>
                  <w:rFonts w:hint="eastAsia"/>
                </w:rPr>
                <w:id w:val="-244416430"/>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p w14:paraId="4E75A9A3" w14:textId="77777777" w:rsidR="00724D2F" w:rsidRPr="005B7DB2" w:rsidRDefault="00676910" w:rsidP="00724D2F">
            <w:pPr>
              <w:snapToGrid/>
              <w:jc w:val="both"/>
            </w:pPr>
            <w:sdt>
              <w:sdtPr>
                <w:rPr>
                  <w:rFonts w:hint="eastAsia"/>
                </w:rPr>
                <w:id w:val="1478265080"/>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12F9AB4F" w14:textId="77777777" w:rsidR="00D85B38" w:rsidRPr="005B7DB2" w:rsidRDefault="00D85B38" w:rsidP="00724D2F">
            <w:pPr>
              <w:snapToGrid/>
              <w:jc w:val="both"/>
              <w:rPr>
                <w:rFonts w:hAnsi="ＭＳ ゴシック"/>
                <w:szCs w:val="20"/>
              </w:rPr>
            </w:pPr>
          </w:p>
        </w:tc>
        <w:tc>
          <w:tcPr>
            <w:tcW w:w="1733" w:type="dxa"/>
          </w:tcPr>
          <w:p w14:paraId="0F2DA80E" w14:textId="370BFFFF" w:rsidR="00D85B38" w:rsidRPr="005B7DB2" w:rsidRDefault="00D85B38" w:rsidP="003E3159">
            <w:pPr>
              <w:snapToGrid/>
              <w:spacing w:line="240" w:lineRule="exact"/>
              <w:jc w:val="both"/>
              <w:rPr>
                <w:rFonts w:hAnsi="ＭＳ ゴシック"/>
                <w:sz w:val="18"/>
                <w:szCs w:val="18"/>
              </w:rPr>
            </w:pPr>
            <w:r w:rsidRPr="005B7DB2">
              <w:rPr>
                <w:rFonts w:hAnsi="ＭＳ ゴシック" w:hint="eastAsia"/>
                <w:sz w:val="18"/>
                <w:szCs w:val="18"/>
              </w:rPr>
              <w:t>条例第</w:t>
            </w:r>
            <w:r w:rsidR="004C26B5" w:rsidRPr="005B7DB2">
              <w:rPr>
                <w:rFonts w:hAnsi="ＭＳ ゴシック" w:hint="eastAsia"/>
                <w:sz w:val="18"/>
                <w:szCs w:val="18"/>
              </w:rPr>
              <w:t>54</w:t>
            </w:r>
            <w:r w:rsidRPr="005B7DB2">
              <w:rPr>
                <w:rFonts w:hAnsi="ＭＳ ゴシック" w:hint="eastAsia"/>
                <w:sz w:val="18"/>
                <w:szCs w:val="18"/>
              </w:rPr>
              <w:t>条</w:t>
            </w:r>
            <w:r w:rsidR="00B351F9" w:rsidRPr="005B7DB2">
              <w:rPr>
                <w:rFonts w:hAnsi="ＭＳ ゴシック" w:hint="eastAsia"/>
                <w:sz w:val="18"/>
                <w:szCs w:val="18"/>
              </w:rPr>
              <w:t>第1項</w:t>
            </w:r>
          </w:p>
          <w:p w14:paraId="6594D6F5" w14:textId="52B8635A" w:rsidR="00D85B38" w:rsidRPr="005B7DB2" w:rsidRDefault="00D85B38" w:rsidP="003E3159">
            <w:pPr>
              <w:snapToGrid/>
              <w:spacing w:line="240" w:lineRule="exact"/>
              <w:jc w:val="left"/>
              <w:rPr>
                <w:rFonts w:hAnsi="ＭＳ ゴシック"/>
                <w:sz w:val="18"/>
                <w:szCs w:val="18"/>
              </w:rPr>
            </w:pPr>
            <w:r w:rsidRPr="005B7DB2">
              <w:rPr>
                <w:rFonts w:hAnsi="ＭＳ ゴシック" w:hint="eastAsia"/>
                <w:sz w:val="18"/>
                <w:szCs w:val="18"/>
              </w:rPr>
              <w:t>省令第</w:t>
            </w:r>
            <w:r w:rsidR="004C26B5" w:rsidRPr="005B7DB2">
              <w:rPr>
                <w:rFonts w:hAnsi="ＭＳ ゴシック" w:hint="eastAsia"/>
                <w:sz w:val="18"/>
                <w:szCs w:val="18"/>
              </w:rPr>
              <w:t>49</w:t>
            </w:r>
            <w:r w:rsidRPr="005B7DB2">
              <w:rPr>
                <w:rFonts w:hAnsi="ＭＳ ゴシック" w:hint="eastAsia"/>
                <w:sz w:val="18"/>
                <w:szCs w:val="18"/>
              </w:rPr>
              <w:t>条第1項</w:t>
            </w:r>
          </w:p>
          <w:p w14:paraId="1A0765D9" w14:textId="4F3F083B" w:rsidR="00D85B38" w:rsidRPr="005B7DB2" w:rsidRDefault="00D85B38" w:rsidP="003E3159">
            <w:pPr>
              <w:snapToGrid/>
              <w:spacing w:line="240" w:lineRule="exact"/>
              <w:jc w:val="left"/>
              <w:rPr>
                <w:rFonts w:hAnsi="ＭＳ ゴシック"/>
                <w:szCs w:val="20"/>
              </w:rPr>
            </w:pPr>
          </w:p>
        </w:tc>
      </w:tr>
      <w:tr w:rsidR="005B7DB2" w:rsidRPr="005B7DB2" w14:paraId="4D20CA8C" w14:textId="77777777" w:rsidTr="003779B9">
        <w:trPr>
          <w:trHeight w:val="3416"/>
        </w:trPr>
        <w:tc>
          <w:tcPr>
            <w:tcW w:w="1183" w:type="dxa"/>
            <w:vMerge/>
          </w:tcPr>
          <w:p w14:paraId="745FE8E6" w14:textId="77777777" w:rsidR="00D85B38" w:rsidRPr="005B7DB2" w:rsidRDefault="00D85B38" w:rsidP="003E3159">
            <w:pPr>
              <w:snapToGrid/>
              <w:rPr>
                <w:rFonts w:hAnsi="ＭＳ ゴシック"/>
                <w:szCs w:val="20"/>
              </w:rPr>
            </w:pPr>
          </w:p>
        </w:tc>
        <w:tc>
          <w:tcPr>
            <w:tcW w:w="5733" w:type="dxa"/>
          </w:tcPr>
          <w:p w14:paraId="1E76B412" w14:textId="77777777" w:rsidR="00D85B38" w:rsidRPr="005B7DB2" w:rsidRDefault="00D85B38" w:rsidP="003E3159">
            <w:pPr>
              <w:snapToGrid/>
              <w:jc w:val="left"/>
              <w:rPr>
                <w:rFonts w:hAnsi="ＭＳ ゴシック"/>
                <w:szCs w:val="20"/>
              </w:rPr>
            </w:pPr>
            <w:r w:rsidRPr="005B7DB2">
              <w:rPr>
                <w:rFonts w:hAnsi="ＭＳ ゴシック" w:hint="eastAsia"/>
                <w:szCs w:val="20"/>
              </w:rPr>
              <w:t>（２）従業者等であった者に対する秘密保持のための措置</w:t>
            </w:r>
          </w:p>
          <w:p w14:paraId="4AE6DB66" w14:textId="77777777" w:rsidR="00D85B38" w:rsidRPr="005B7DB2" w:rsidRDefault="00D85B38" w:rsidP="003E3159">
            <w:pPr>
              <w:snapToGrid/>
              <w:ind w:leftChars="100" w:left="182" w:firstLineChars="100" w:firstLine="182"/>
              <w:jc w:val="left"/>
              <w:rPr>
                <w:rFonts w:hAnsi="ＭＳ ゴシック"/>
                <w:szCs w:val="20"/>
              </w:rPr>
            </w:pPr>
            <w:r w:rsidRPr="005B7DB2">
              <w:rPr>
                <w:rFonts w:hAnsi="ＭＳ ゴシック" w:hint="eastAsia"/>
                <w:szCs w:val="20"/>
              </w:rPr>
              <w:t>従業者及び管理者であった者が、正当な理由がなく、その業務上知り得た利用者又はその家族の秘密を漏らすことがないよう、必要な措置を講じていますか。</w:t>
            </w:r>
          </w:p>
          <w:p w14:paraId="157BAF20" w14:textId="22BC86F1" w:rsidR="00D85B38" w:rsidRPr="005B7DB2" w:rsidRDefault="004D2A18" w:rsidP="003E3159">
            <w:pPr>
              <w:snapToGrid/>
              <w:jc w:val="left"/>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561472" behindDoc="0" locked="0" layoutInCell="1" allowOverlap="1" wp14:anchorId="2A1E3171" wp14:editId="74B29AB3">
                      <wp:simplePos x="0" y="0"/>
                      <wp:positionH relativeFrom="column">
                        <wp:posOffset>59055</wp:posOffset>
                      </wp:positionH>
                      <wp:positionV relativeFrom="paragraph">
                        <wp:posOffset>111125</wp:posOffset>
                      </wp:positionV>
                      <wp:extent cx="3382645" cy="1237615"/>
                      <wp:effectExtent l="11430" t="6350" r="6350" b="13335"/>
                      <wp:wrapNone/>
                      <wp:docPr id="203" name="Text Box 1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237615"/>
                              </a:xfrm>
                              <a:prstGeom prst="rect">
                                <a:avLst/>
                              </a:prstGeom>
                              <a:solidFill>
                                <a:srgbClr val="FFFFFF"/>
                              </a:solidFill>
                              <a:ln w="6350">
                                <a:solidFill>
                                  <a:srgbClr val="000000"/>
                                </a:solidFill>
                                <a:miter lim="800000"/>
                                <a:headEnd/>
                                <a:tailEnd/>
                              </a:ln>
                            </wps:spPr>
                            <wps:txbx>
                              <w:txbxContent>
                                <w:p w14:paraId="0D2C2ADB" w14:textId="7F987857" w:rsidR="00E84432" w:rsidRPr="00A37B1C" w:rsidRDefault="00E84432" w:rsidP="00FC7AAF">
                                  <w:pPr>
                                    <w:spacing w:beforeLines="20" w:before="57"/>
                                    <w:ind w:leftChars="50" w:left="91" w:rightChars="50" w:right="91"/>
                                    <w:jc w:val="left"/>
                                    <w:rPr>
                                      <w:rFonts w:hAnsi="ＭＳ ゴシック"/>
                                      <w:sz w:val="18"/>
                                      <w:szCs w:val="18"/>
                                    </w:rPr>
                                  </w:pPr>
                                  <w:r w:rsidRPr="00E105F3">
                                    <w:rPr>
                                      <w:rFonts w:hAnsi="ＭＳ ゴシック" w:hint="eastAsia"/>
                                      <w:sz w:val="18"/>
                                      <w:szCs w:val="18"/>
                                    </w:rPr>
                                    <w:t xml:space="preserve">＜解釈通知　</w:t>
                                  </w:r>
                                  <w:r w:rsidRPr="00A37B1C">
                                    <w:rPr>
                                      <w:rFonts w:hAnsi="ＭＳ ゴシック" w:hint="eastAsia"/>
                                      <w:sz w:val="18"/>
                                      <w:szCs w:val="18"/>
                                    </w:rPr>
                                    <w:t>第三の３(</w:t>
                                  </w:r>
                                  <w:r w:rsidR="004C38AE" w:rsidRPr="00A37B1C">
                                    <w:rPr>
                                      <w:rFonts w:hAnsi="ＭＳ ゴシック" w:hint="eastAsia"/>
                                      <w:sz w:val="18"/>
                                      <w:szCs w:val="18"/>
                                    </w:rPr>
                                    <w:t>46</w:t>
                                  </w:r>
                                  <w:r w:rsidRPr="00A37B1C">
                                    <w:rPr>
                                      <w:rFonts w:hAnsi="ＭＳ ゴシック" w:hint="eastAsia"/>
                                      <w:sz w:val="18"/>
                                      <w:szCs w:val="18"/>
                                    </w:rPr>
                                    <w:t>)</w:t>
                                  </w:r>
                                  <w:r w:rsidR="008E63CD" w:rsidRPr="00A37B1C">
                                    <w:rPr>
                                      <w:rFonts w:hAnsi="ＭＳ ゴシック" w:hint="eastAsia"/>
                                      <w:sz w:val="18"/>
                                      <w:szCs w:val="18"/>
                                    </w:rPr>
                                    <w:t>②</w:t>
                                  </w:r>
                                  <w:r w:rsidRPr="00A37B1C">
                                    <w:rPr>
                                      <w:rFonts w:hAnsi="ＭＳ ゴシック" w:hint="eastAsia"/>
                                      <w:sz w:val="18"/>
                                      <w:szCs w:val="18"/>
                                    </w:rPr>
                                    <w:t>＞</w:t>
                                  </w:r>
                                </w:p>
                                <w:p w14:paraId="7274BFEA" w14:textId="77777777" w:rsidR="00E84432" w:rsidRPr="00E105F3" w:rsidRDefault="00E84432" w:rsidP="00FC7AAF">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sidRPr="00E105F3">
                                    <w:rPr>
                                      <w:rFonts w:ascii="ＭＳ ゴシック" w:eastAsia="ＭＳ ゴシック" w:hAnsi="ＭＳ ゴシック" w:hint="eastAsia"/>
                                      <w:kern w:val="18"/>
                                      <w:sz w:val="20"/>
                                      <w:szCs w:val="20"/>
                                    </w:rPr>
                                    <w:t>○　従業者及び管理者であった者が、その業務上知り得た利用者又はその家族の秘密を漏らすことがないよう必要な措置を取ることを義務付けたもの</w:t>
                                  </w:r>
                                </w:p>
                                <w:p w14:paraId="03F3623B" w14:textId="77777777" w:rsidR="00E84432" w:rsidRPr="00E105F3" w:rsidRDefault="00E84432" w:rsidP="00FC7AAF">
                                  <w:pPr>
                                    <w:pStyle w:val="Web"/>
                                    <w:snapToGrid w:val="0"/>
                                    <w:spacing w:before="0" w:beforeAutospacing="0" w:afterLines="30" w:after="85" w:afterAutospacing="0"/>
                                    <w:ind w:leftChars="50" w:left="273" w:rightChars="50" w:right="91" w:hangingChars="100" w:hanging="182"/>
                                    <w:rPr>
                                      <w:rFonts w:ascii="ＭＳ 明朝" w:eastAsia="ＭＳ 明朝" w:hAnsi="ＭＳ 明朝"/>
                                      <w:kern w:val="18"/>
                                      <w:sz w:val="20"/>
                                      <w:szCs w:val="20"/>
                                    </w:rPr>
                                  </w:pPr>
                                  <w:r w:rsidRPr="00E105F3">
                                    <w:rPr>
                                      <w:rFonts w:ascii="ＭＳ ゴシック" w:eastAsia="ＭＳ ゴシック" w:hAnsi="ＭＳ ゴシック" w:hint="eastAsia"/>
                                      <w:kern w:val="18"/>
                                      <w:sz w:val="20"/>
                                      <w:szCs w:val="20"/>
                                    </w:rPr>
                                    <w:t>○　具体的には、従業者等でなくなった後においてもこれらの秘密を保持すべき旨を雇用時等に取り決めるなどの措置を講ずべきこととするもの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E3171" id="Text Box 1811" o:spid="_x0000_s1047" type="#_x0000_t202" style="position:absolute;margin-left:4.65pt;margin-top:8.75pt;width:266.35pt;height:97.4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" strokeweight=".5pt">
                      <v:textbox inset="5.85pt,.7pt,5.85pt,.7pt">
                        <w:txbxContent>
                          <w:p w14:paraId="0D2C2ADB" w14:textId="7F987857" w:rsidR="00E84432" w:rsidRPr="00A37B1C" w:rsidRDefault="00E84432" w:rsidP="00FC7AAF">
                            <w:pPr>
                              <w:spacing w:beforeLines="20" w:before="57"/>
                              <w:ind w:leftChars="50" w:left="91" w:rightChars="50" w:right="91"/>
                              <w:jc w:val="left"/>
                              <w:rPr>
                                <w:rFonts w:hAnsi="ＭＳ ゴシック"/>
                                <w:sz w:val="18"/>
                                <w:szCs w:val="18"/>
                              </w:rPr>
                            </w:pPr>
                            <w:r w:rsidRPr="00E105F3">
                              <w:rPr>
                                <w:rFonts w:hAnsi="ＭＳ ゴシック" w:hint="eastAsia"/>
                                <w:sz w:val="18"/>
                                <w:szCs w:val="18"/>
                              </w:rPr>
                              <w:t xml:space="preserve">＜解釈通知　</w:t>
                            </w:r>
                            <w:r w:rsidRPr="00A37B1C">
                              <w:rPr>
                                <w:rFonts w:hAnsi="ＭＳ ゴシック" w:hint="eastAsia"/>
                                <w:sz w:val="18"/>
                                <w:szCs w:val="18"/>
                              </w:rPr>
                              <w:t>第三の３(</w:t>
                            </w:r>
                            <w:r w:rsidR="004C38AE" w:rsidRPr="00A37B1C">
                              <w:rPr>
                                <w:rFonts w:hAnsi="ＭＳ ゴシック" w:hint="eastAsia"/>
                                <w:sz w:val="18"/>
                                <w:szCs w:val="18"/>
                              </w:rPr>
                              <w:t>46</w:t>
                            </w:r>
                            <w:r w:rsidRPr="00A37B1C">
                              <w:rPr>
                                <w:rFonts w:hAnsi="ＭＳ ゴシック" w:hint="eastAsia"/>
                                <w:sz w:val="18"/>
                                <w:szCs w:val="18"/>
                              </w:rPr>
                              <w:t>)</w:t>
                            </w:r>
                            <w:r w:rsidR="008E63CD" w:rsidRPr="00A37B1C">
                              <w:rPr>
                                <w:rFonts w:hAnsi="ＭＳ ゴシック" w:hint="eastAsia"/>
                                <w:sz w:val="18"/>
                                <w:szCs w:val="18"/>
                              </w:rPr>
                              <w:t>②</w:t>
                            </w:r>
                            <w:r w:rsidRPr="00A37B1C">
                              <w:rPr>
                                <w:rFonts w:hAnsi="ＭＳ ゴシック" w:hint="eastAsia"/>
                                <w:sz w:val="18"/>
                                <w:szCs w:val="18"/>
                              </w:rPr>
                              <w:t>＞</w:t>
                            </w:r>
                          </w:p>
                          <w:p w14:paraId="7274BFEA" w14:textId="77777777" w:rsidR="00E84432" w:rsidRPr="00E105F3" w:rsidRDefault="00E84432" w:rsidP="00FC7AAF">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sidRPr="00E105F3">
                              <w:rPr>
                                <w:rFonts w:ascii="ＭＳ ゴシック" w:eastAsia="ＭＳ ゴシック" w:hAnsi="ＭＳ ゴシック" w:hint="eastAsia"/>
                                <w:kern w:val="18"/>
                                <w:sz w:val="20"/>
                                <w:szCs w:val="20"/>
                              </w:rPr>
                              <w:t>○　従業者及び管理者であった者が、その業務上知り得た利用者又はその家族の秘密を漏らすことがないよう必要な措置を取ることを義務付けたもの</w:t>
                            </w:r>
                          </w:p>
                          <w:p w14:paraId="03F3623B" w14:textId="77777777" w:rsidR="00E84432" w:rsidRPr="00E105F3" w:rsidRDefault="00E84432" w:rsidP="00FC7AAF">
                            <w:pPr>
                              <w:pStyle w:val="Web"/>
                              <w:snapToGrid w:val="0"/>
                              <w:spacing w:before="0" w:beforeAutospacing="0" w:afterLines="30" w:after="85" w:afterAutospacing="0"/>
                              <w:ind w:leftChars="50" w:left="273" w:rightChars="50" w:right="91" w:hangingChars="100" w:hanging="182"/>
                              <w:rPr>
                                <w:rFonts w:ascii="ＭＳ 明朝" w:eastAsia="ＭＳ 明朝" w:hAnsi="ＭＳ 明朝"/>
                                <w:kern w:val="18"/>
                                <w:sz w:val="20"/>
                                <w:szCs w:val="20"/>
                              </w:rPr>
                            </w:pPr>
                            <w:r w:rsidRPr="00E105F3">
                              <w:rPr>
                                <w:rFonts w:ascii="ＭＳ ゴシック" w:eastAsia="ＭＳ ゴシック" w:hAnsi="ＭＳ ゴシック" w:hint="eastAsia"/>
                                <w:kern w:val="18"/>
                                <w:sz w:val="20"/>
                                <w:szCs w:val="20"/>
                              </w:rPr>
                              <w:t>○　具体的には、従業者等でなくなった後においてもこれらの秘密を保持すべき旨を雇用時等に取り決めるなどの措置を講ずべきこととするもの</w:t>
                            </w:r>
                          </w:p>
                        </w:txbxContent>
                      </v:textbox>
                    </v:shape>
                  </w:pict>
                </mc:Fallback>
              </mc:AlternateContent>
            </w:r>
          </w:p>
          <w:p w14:paraId="44FA14A6" w14:textId="77777777" w:rsidR="00D85B38" w:rsidRPr="005B7DB2" w:rsidRDefault="00D85B38" w:rsidP="003E3159">
            <w:pPr>
              <w:snapToGrid/>
              <w:jc w:val="left"/>
              <w:rPr>
                <w:rFonts w:hAnsi="ＭＳ ゴシック"/>
                <w:szCs w:val="20"/>
              </w:rPr>
            </w:pPr>
          </w:p>
          <w:p w14:paraId="48F6FCB8" w14:textId="77777777" w:rsidR="00D85B38" w:rsidRPr="005B7DB2" w:rsidRDefault="00D85B38" w:rsidP="003E3159">
            <w:pPr>
              <w:snapToGrid/>
              <w:jc w:val="left"/>
              <w:rPr>
                <w:rFonts w:hAnsi="ＭＳ ゴシック"/>
                <w:szCs w:val="20"/>
              </w:rPr>
            </w:pPr>
          </w:p>
          <w:p w14:paraId="464A0592" w14:textId="77777777" w:rsidR="00D85B38" w:rsidRPr="005B7DB2" w:rsidRDefault="00D85B38" w:rsidP="003E3159">
            <w:pPr>
              <w:snapToGrid/>
              <w:jc w:val="left"/>
              <w:rPr>
                <w:rFonts w:hAnsi="ＭＳ ゴシック"/>
                <w:szCs w:val="20"/>
              </w:rPr>
            </w:pPr>
          </w:p>
          <w:p w14:paraId="20C48D01" w14:textId="77777777" w:rsidR="00D85B38" w:rsidRPr="005B7DB2" w:rsidRDefault="00D85B38" w:rsidP="003E3159">
            <w:pPr>
              <w:snapToGrid/>
              <w:jc w:val="left"/>
              <w:rPr>
                <w:rFonts w:hAnsi="ＭＳ ゴシック"/>
                <w:szCs w:val="20"/>
              </w:rPr>
            </w:pPr>
          </w:p>
          <w:p w14:paraId="2F622679" w14:textId="5976223D" w:rsidR="00D85B38" w:rsidRPr="005B7DB2" w:rsidRDefault="00D85B38" w:rsidP="003E3159">
            <w:pPr>
              <w:snapToGrid/>
              <w:jc w:val="left"/>
              <w:rPr>
                <w:rFonts w:hAnsi="ＭＳ ゴシック"/>
                <w:szCs w:val="20"/>
              </w:rPr>
            </w:pPr>
          </w:p>
          <w:p w14:paraId="636AB1E4" w14:textId="77777777" w:rsidR="00D85B38" w:rsidRPr="005B7DB2" w:rsidRDefault="00D85B38" w:rsidP="003E3159">
            <w:pPr>
              <w:snapToGrid/>
              <w:jc w:val="left"/>
              <w:rPr>
                <w:rFonts w:hAnsi="ＭＳ ゴシック"/>
                <w:szCs w:val="20"/>
              </w:rPr>
            </w:pPr>
          </w:p>
          <w:p w14:paraId="3EC7C389" w14:textId="77777777" w:rsidR="00D85B38" w:rsidRPr="005B7DB2" w:rsidRDefault="00D85B38" w:rsidP="003E3159">
            <w:pPr>
              <w:snapToGrid/>
              <w:jc w:val="left"/>
              <w:rPr>
                <w:rFonts w:hAnsi="ＭＳ ゴシック"/>
                <w:szCs w:val="20"/>
              </w:rPr>
            </w:pPr>
          </w:p>
        </w:tc>
        <w:tc>
          <w:tcPr>
            <w:tcW w:w="1001" w:type="dxa"/>
          </w:tcPr>
          <w:p w14:paraId="10A537B6" w14:textId="77777777" w:rsidR="00724D2F" w:rsidRPr="005B7DB2" w:rsidRDefault="00676910" w:rsidP="00724D2F">
            <w:pPr>
              <w:snapToGrid/>
              <w:jc w:val="both"/>
            </w:pPr>
            <w:sdt>
              <w:sdtPr>
                <w:rPr>
                  <w:rFonts w:hint="eastAsia"/>
                </w:rPr>
                <w:id w:val="534544983"/>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2D570BE6" w14:textId="77777777" w:rsidR="00D85B38" w:rsidRPr="005B7DB2" w:rsidRDefault="00676910" w:rsidP="00724D2F">
            <w:pPr>
              <w:snapToGrid/>
              <w:jc w:val="both"/>
              <w:rPr>
                <w:rFonts w:hAnsi="ＭＳ ゴシック"/>
                <w:szCs w:val="20"/>
              </w:rPr>
            </w:pPr>
            <w:sdt>
              <w:sdtPr>
                <w:rPr>
                  <w:rFonts w:hint="eastAsia"/>
                </w:rPr>
                <w:id w:val="-1507893584"/>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3" w:type="dxa"/>
          </w:tcPr>
          <w:p w14:paraId="7F7034AB" w14:textId="2A02D5EA" w:rsidR="00D85B38" w:rsidRPr="005B7DB2" w:rsidRDefault="00D85B38" w:rsidP="003E3159">
            <w:pPr>
              <w:snapToGrid/>
              <w:spacing w:line="240" w:lineRule="exact"/>
              <w:jc w:val="both"/>
              <w:rPr>
                <w:rFonts w:hAnsi="ＭＳ ゴシック"/>
                <w:sz w:val="18"/>
                <w:szCs w:val="18"/>
              </w:rPr>
            </w:pPr>
            <w:r w:rsidRPr="005B7DB2">
              <w:rPr>
                <w:rFonts w:hAnsi="ＭＳ ゴシック" w:hint="eastAsia"/>
                <w:sz w:val="18"/>
                <w:szCs w:val="18"/>
              </w:rPr>
              <w:t>条例第</w:t>
            </w:r>
            <w:r w:rsidR="004C26B5" w:rsidRPr="005B7DB2">
              <w:rPr>
                <w:rFonts w:hAnsi="ＭＳ ゴシック" w:hint="eastAsia"/>
                <w:sz w:val="18"/>
                <w:szCs w:val="18"/>
              </w:rPr>
              <w:t>54</w:t>
            </w:r>
            <w:r w:rsidRPr="005B7DB2">
              <w:rPr>
                <w:rFonts w:hAnsi="ＭＳ ゴシック" w:hint="eastAsia"/>
                <w:sz w:val="18"/>
                <w:szCs w:val="18"/>
              </w:rPr>
              <w:t>条</w:t>
            </w:r>
            <w:r w:rsidR="00B351F9" w:rsidRPr="005B7DB2">
              <w:rPr>
                <w:rFonts w:hAnsi="ＭＳ ゴシック" w:hint="eastAsia"/>
                <w:sz w:val="18"/>
                <w:szCs w:val="18"/>
              </w:rPr>
              <w:t>第2項</w:t>
            </w:r>
          </w:p>
          <w:p w14:paraId="0EA17438" w14:textId="4902BB8A" w:rsidR="00D85B38" w:rsidRPr="005B7DB2" w:rsidRDefault="00D85B38" w:rsidP="003E3159">
            <w:pPr>
              <w:snapToGrid/>
              <w:jc w:val="left"/>
              <w:rPr>
                <w:rFonts w:hAnsi="ＭＳ ゴシック"/>
                <w:sz w:val="18"/>
                <w:szCs w:val="18"/>
              </w:rPr>
            </w:pPr>
            <w:r w:rsidRPr="005B7DB2">
              <w:rPr>
                <w:rFonts w:hAnsi="ＭＳ ゴシック" w:hint="eastAsia"/>
                <w:sz w:val="18"/>
                <w:szCs w:val="18"/>
              </w:rPr>
              <w:t>省令第</w:t>
            </w:r>
            <w:r w:rsidR="004C26B5" w:rsidRPr="005B7DB2">
              <w:rPr>
                <w:rFonts w:hAnsi="ＭＳ ゴシック" w:hint="eastAsia"/>
                <w:sz w:val="18"/>
                <w:szCs w:val="18"/>
              </w:rPr>
              <w:t>49</w:t>
            </w:r>
            <w:r w:rsidRPr="005B7DB2">
              <w:rPr>
                <w:rFonts w:hAnsi="ＭＳ ゴシック" w:hint="eastAsia"/>
                <w:sz w:val="18"/>
                <w:szCs w:val="18"/>
              </w:rPr>
              <w:t>条第2項</w:t>
            </w:r>
          </w:p>
          <w:p w14:paraId="62F431A1" w14:textId="344605B0" w:rsidR="00D85B38" w:rsidRPr="005B7DB2" w:rsidRDefault="00D85B38" w:rsidP="003E3159">
            <w:pPr>
              <w:snapToGrid/>
              <w:jc w:val="left"/>
              <w:rPr>
                <w:rFonts w:hAnsi="ＭＳ ゴシック"/>
                <w:szCs w:val="20"/>
              </w:rPr>
            </w:pPr>
          </w:p>
        </w:tc>
      </w:tr>
      <w:tr w:rsidR="005B7DB2" w:rsidRPr="005B7DB2" w14:paraId="1CFE8A84" w14:textId="77777777" w:rsidTr="003779B9">
        <w:trPr>
          <w:trHeight w:val="273"/>
        </w:trPr>
        <w:tc>
          <w:tcPr>
            <w:tcW w:w="1183" w:type="dxa"/>
            <w:vMerge/>
          </w:tcPr>
          <w:p w14:paraId="7F7B34AA" w14:textId="77777777" w:rsidR="003779B9" w:rsidRPr="005B7DB2" w:rsidRDefault="003779B9" w:rsidP="0022745F">
            <w:pPr>
              <w:snapToGrid/>
              <w:jc w:val="left"/>
              <w:rPr>
                <w:rFonts w:hAnsi="ＭＳ ゴシック"/>
                <w:szCs w:val="20"/>
              </w:rPr>
            </w:pPr>
            <w:r w:rsidRPr="005B7DB2">
              <w:rPr>
                <w:rFonts w:hAnsi="ＭＳ ゴシック" w:hint="eastAsia"/>
                <w:szCs w:val="20"/>
              </w:rPr>
              <w:t>６６</w:t>
            </w:r>
          </w:p>
          <w:p w14:paraId="34A06036" w14:textId="77777777" w:rsidR="003779B9" w:rsidRPr="005B7DB2" w:rsidRDefault="003779B9" w:rsidP="0022745F">
            <w:pPr>
              <w:snapToGrid/>
              <w:jc w:val="left"/>
              <w:rPr>
                <w:rFonts w:hAnsi="ＭＳ ゴシック"/>
                <w:szCs w:val="20"/>
              </w:rPr>
            </w:pPr>
            <w:r w:rsidRPr="005B7DB2">
              <w:rPr>
                <w:rFonts w:hAnsi="ＭＳ ゴシック" w:hint="eastAsia"/>
                <w:szCs w:val="20"/>
              </w:rPr>
              <w:t>秘密保持等</w:t>
            </w:r>
          </w:p>
          <w:p w14:paraId="0797B43D" w14:textId="77777777" w:rsidR="003779B9" w:rsidRPr="005B7DB2" w:rsidRDefault="003779B9" w:rsidP="0022745F">
            <w:pPr>
              <w:snapToGrid/>
              <w:ind w:leftChars="-30" w:left="-55" w:rightChars="-50" w:right="-91"/>
              <w:jc w:val="left"/>
              <w:rPr>
                <w:rFonts w:hAnsi="ＭＳ ゴシック"/>
                <w:szCs w:val="20"/>
              </w:rPr>
            </w:pPr>
            <w:r w:rsidRPr="005B7DB2">
              <w:rPr>
                <w:rFonts w:hAnsi="ＭＳ ゴシック" w:hint="eastAsia"/>
                <w:szCs w:val="20"/>
              </w:rPr>
              <w:t>(個人情報</w:t>
            </w:r>
          </w:p>
          <w:p w14:paraId="61EA399C" w14:textId="77777777" w:rsidR="003779B9" w:rsidRPr="005B7DB2" w:rsidRDefault="003779B9" w:rsidP="0022745F">
            <w:pPr>
              <w:snapToGrid/>
              <w:spacing w:afterLines="50" w:after="142"/>
              <w:ind w:rightChars="-50" w:right="-91"/>
              <w:jc w:val="left"/>
              <w:rPr>
                <w:rFonts w:hAnsi="ＭＳ ゴシック"/>
                <w:szCs w:val="20"/>
              </w:rPr>
            </w:pPr>
            <w:r w:rsidRPr="005B7DB2">
              <w:rPr>
                <w:rFonts w:hAnsi="ＭＳ ゴシック" w:hint="eastAsia"/>
                <w:szCs w:val="20"/>
              </w:rPr>
              <w:t>提供の同意)</w:t>
            </w:r>
          </w:p>
          <w:p w14:paraId="71B11160" w14:textId="77777777" w:rsidR="003779B9" w:rsidRPr="005B7DB2" w:rsidRDefault="003779B9" w:rsidP="0022745F">
            <w:pPr>
              <w:snapToGrid/>
              <w:rPr>
                <w:rFonts w:hAnsi="ＭＳ ゴシック"/>
                <w:szCs w:val="20"/>
              </w:rPr>
            </w:pPr>
          </w:p>
        </w:tc>
        <w:tc>
          <w:tcPr>
            <w:tcW w:w="5733" w:type="dxa"/>
            <w:tcBorders>
              <w:top w:val="single" w:sz="4" w:space="0" w:color="000000"/>
              <w:left w:val="single" w:sz="4" w:space="0" w:color="000000"/>
              <w:bottom w:val="single" w:sz="4" w:space="0" w:color="000000"/>
              <w:right w:val="single" w:sz="4" w:space="0" w:color="000000"/>
            </w:tcBorders>
          </w:tcPr>
          <w:p w14:paraId="0B160DF2" w14:textId="797AF112" w:rsidR="004C26B5" w:rsidRPr="005B7DB2" w:rsidRDefault="004C26B5" w:rsidP="004C26B5">
            <w:pPr>
              <w:snapToGrid/>
              <w:ind w:left="182" w:hangingChars="100" w:hanging="182"/>
              <w:jc w:val="left"/>
              <w:rPr>
                <w:rFonts w:hAnsi="ＭＳ ゴシック"/>
                <w:szCs w:val="20"/>
              </w:rPr>
            </w:pPr>
            <w:r w:rsidRPr="005B7DB2">
              <w:rPr>
                <w:rFonts w:hAnsi="ＭＳ ゴシック" w:hint="eastAsia"/>
                <w:szCs w:val="20"/>
              </w:rPr>
              <w:t>（３）個人情報提供の同意</w:t>
            </w:r>
          </w:p>
          <w:p w14:paraId="30A44876" w14:textId="1BDD125C" w:rsidR="003779B9" w:rsidRPr="005B7DB2" w:rsidRDefault="003779B9" w:rsidP="004C26B5">
            <w:pPr>
              <w:snapToGrid/>
              <w:ind w:leftChars="100" w:left="182" w:firstLineChars="100" w:firstLine="182"/>
              <w:jc w:val="left"/>
              <w:rPr>
                <w:rFonts w:hAnsi="ＭＳ ゴシック"/>
                <w:szCs w:val="20"/>
              </w:rPr>
            </w:pPr>
            <w:r w:rsidRPr="005B7DB2">
              <w:rPr>
                <w:rFonts w:hAnsi="ＭＳ ゴシック" w:hint="eastAsia"/>
                <w:szCs w:val="20"/>
              </w:rPr>
              <w:t>他の指定事業者等に対して、利用者又はその家族に関する情報を提供する際は、あらかじめ文書により当該利用者又はその家族の同意を得ていますか。</w:t>
            </w:r>
          </w:p>
          <w:p w14:paraId="2C8EA437" w14:textId="41E28E4C" w:rsidR="003779B9" w:rsidRPr="005B7DB2" w:rsidRDefault="003779B9" w:rsidP="0022745F">
            <w:pPr>
              <w:snapToGrid/>
              <w:jc w:val="left"/>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47488" behindDoc="0" locked="0" layoutInCell="1" allowOverlap="1" wp14:anchorId="6C149C61" wp14:editId="5FAEAB65">
                      <wp:simplePos x="0" y="0"/>
                      <wp:positionH relativeFrom="column">
                        <wp:posOffset>66040</wp:posOffset>
                      </wp:positionH>
                      <wp:positionV relativeFrom="paragraph">
                        <wp:posOffset>46990</wp:posOffset>
                      </wp:positionV>
                      <wp:extent cx="2892055" cy="1179904"/>
                      <wp:effectExtent l="0" t="0" r="22860" b="20320"/>
                      <wp:wrapNone/>
                      <wp:docPr id="118" name="Text Box 1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055" cy="1179904"/>
                              </a:xfrm>
                              <a:prstGeom prst="rect">
                                <a:avLst/>
                              </a:prstGeom>
                              <a:solidFill>
                                <a:srgbClr val="FFFFFF"/>
                              </a:solidFill>
                              <a:ln w="6350">
                                <a:solidFill>
                                  <a:srgbClr val="000000"/>
                                </a:solidFill>
                                <a:miter lim="800000"/>
                                <a:headEnd/>
                                <a:tailEnd/>
                              </a:ln>
                            </wps:spPr>
                            <wps:txbx>
                              <w:txbxContent>
                                <w:p w14:paraId="4EDB52F5" w14:textId="4CCF4BBD" w:rsidR="003779B9" w:rsidRPr="00A37B1C" w:rsidRDefault="003779B9" w:rsidP="003779B9">
                                  <w:pPr>
                                    <w:spacing w:beforeLines="20" w:before="57" w:line="240" w:lineRule="exact"/>
                                    <w:ind w:leftChars="50" w:left="91" w:rightChars="50" w:right="91"/>
                                    <w:jc w:val="left"/>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w:t>
                                  </w:r>
                                  <w:r w:rsidRPr="00A37B1C">
                                    <w:rPr>
                                      <w:rFonts w:hAnsi="ＭＳ ゴシック" w:hint="eastAsia"/>
                                      <w:sz w:val="18"/>
                                      <w:szCs w:val="18"/>
                                    </w:rPr>
                                    <w:t>の３(</w:t>
                                  </w:r>
                                  <w:r w:rsidR="004C38AE" w:rsidRPr="00A37B1C">
                                    <w:rPr>
                                      <w:rFonts w:hAnsi="ＭＳ ゴシック" w:hint="eastAsia"/>
                                      <w:sz w:val="18"/>
                                      <w:szCs w:val="18"/>
                                    </w:rPr>
                                    <w:t>46</w:t>
                                  </w:r>
                                  <w:r w:rsidRPr="00A37B1C">
                                    <w:rPr>
                                      <w:rFonts w:hAnsi="ＭＳ ゴシック" w:hint="eastAsia"/>
                                      <w:sz w:val="18"/>
                                      <w:szCs w:val="18"/>
                                    </w:rPr>
                                    <w:t>)③＞</w:t>
                                  </w:r>
                                </w:p>
                                <w:p w14:paraId="4F0A6110" w14:textId="77777777" w:rsidR="003779B9" w:rsidRPr="00E105F3" w:rsidRDefault="003779B9" w:rsidP="003779B9">
                                  <w:pPr>
                                    <w:spacing w:line="240" w:lineRule="exact"/>
                                    <w:ind w:leftChars="50" w:left="273" w:rightChars="50" w:right="91" w:hangingChars="100" w:hanging="182"/>
                                    <w:jc w:val="both"/>
                                    <w:rPr>
                                      <w:rFonts w:hAnsi="ＭＳ ゴシック"/>
                                      <w:kern w:val="18"/>
                                      <w:szCs w:val="20"/>
                                    </w:rPr>
                                  </w:pPr>
                                  <w:r w:rsidRPr="00E105F3">
                                    <w:rPr>
                                      <w:rFonts w:hAnsi="ＭＳ ゴシック" w:hint="eastAsia"/>
                                      <w:kern w:val="18"/>
                                      <w:szCs w:val="20"/>
                                    </w:rPr>
                                    <w:t>○　従業者が利用者の有する問題点や解決すべき課題等の個人情報を、他の事業者と共有するためには、あらかじめ文書により同意を得る必要があることを規定したもの</w:t>
                                  </w:r>
                                </w:p>
                                <w:p w14:paraId="5C3A7768" w14:textId="77777777" w:rsidR="003779B9" w:rsidRPr="00E105F3" w:rsidRDefault="003779B9" w:rsidP="003779B9">
                                  <w:pPr>
                                    <w:spacing w:line="240" w:lineRule="exact"/>
                                    <w:ind w:leftChars="50" w:left="273" w:rightChars="50" w:right="91" w:hangingChars="100" w:hanging="182"/>
                                    <w:jc w:val="both"/>
                                    <w:rPr>
                                      <w:rFonts w:ascii="ＭＳ 明朝" w:eastAsia="ＭＳ 明朝" w:hAnsi="ＭＳ 明朝"/>
                                      <w:kern w:val="18"/>
                                      <w:szCs w:val="20"/>
                                    </w:rPr>
                                  </w:pPr>
                                  <w:r w:rsidRPr="00E105F3">
                                    <w:rPr>
                                      <w:rFonts w:hAnsi="ＭＳ ゴシック" w:hint="eastAsia"/>
                                      <w:kern w:val="18"/>
                                      <w:szCs w:val="20"/>
                                    </w:rPr>
                                    <w:t>○　この同意は、</w:t>
                                  </w:r>
                                  <w:r w:rsidRPr="00E105F3">
                                    <w:rPr>
                                      <w:rFonts w:hAnsi="ＭＳ ゴシック" w:hint="eastAsia"/>
                                      <w:szCs w:val="20"/>
                                    </w:rPr>
                                    <w:t>サービス提供開始時に利用者等から包括的な同意を得ておくことで足りるもの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49C61" id="Text Box 1739" o:spid="_x0000_s1048" type="#_x0000_t202" style="position:absolute;margin-left:5.2pt;margin-top:3.7pt;width:227.7pt;height:92.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" strokeweight=".5pt">
                      <v:textbox inset="5.85pt,.7pt,5.85pt,.7pt">
                        <w:txbxContent>
                          <w:p w14:paraId="4EDB52F5" w14:textId="4CCF4BBD" w:rsidR="003779B9" w:rsidRPr="00A37B1C" w:rsidRDefault="003779B9" w:rsidP="003779B9">
                            <w:pPr>
                              <w:spacing w:beforeLines="20" w:before="57" w:line="240" w:lineRule="exact"/>
                              <w:ind w:leftChars="50" w:left="91" w:rightChars="50" w:right="91"/>
                              <w:jc w:val="left"/>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w:t>
                            </w:r>
                            <w:r w:rsidRPr="00A37B1C">
                              <w:rPr>
                                <w:rFonts w:hAnsi="ＭＳ ゴシック" w:hint="eastAsia"/>
                                <w:sz w:val="18"/>
                                <w:szCs w:val="18"/>
                              </w:rPr>
                              <w:t>の３(</w:t>
                            </w:r>
                            <w:r w:rsidR="004C38AE" w:rsidRPr="00A37B1C">
                              <w:rPr>
                                <w:rFonts w:hAnsi="ＭＳ ゴシック" w:hint="eastAsia"/>
                                <w:sz w:val="18"/>
                                <w:szCs w:val="18"/>
                              </w:rPr>
                              <w:t>46</w:t>
                            </w:r>
                            <w:r w:rsidRPr="00A37B1C">
                              <w:rPr>
                                <w:rFonts w:hAnsi="ＭＳ ゴシック" w:hint="eastAsia"/>
                                <w:sz w:val="18"/>
                                <w:szCs w:val="18"/>
                              </w:rPr>
                              <w:t>)③＞</w:t>
                            </w:r>
                          </w:p>
                          <w:p w14:paraId="4F0A6110" w14:textId="77777777" w:rsidR="003779B9" w:rsidRPr="00E105F3" w:rsidRDefault="003779B9" w:rsidP="003779B9">
                            <w:pPr>
                              <w:spacing w:line="240" w:lineRule="exact"/>
                              <w:ind w:leftChars="50" w:left="273" w:rightChars="50" w:right="91" w:hangingChars="100" w:hanging="182"/>
                              <w:jc w:val="both"/>
                              <w:rPr>
                                <w:rFonts w:hAnsi="ＭＳ ゴシック"/>
                                <w:kern w:val="18"/>
                                <w:szCs w:val="20"/>
                              </w:rPr>
                            </w:pPr>
                            <w:r w:rsidRPr="00E105F3">
                              <w:rPr>
                                <w:rFonts w:hAnsi="ＭＳ ゴシック" w:hint="eastAsia"/>
                                <w:kern w:val="18"/>
                                <w:szCs w:val="20"/>
                              </w:rPr>
                              <w:t>○　従業者が利用者の有する問題点や解決すべき課題等の個人情報を、他の事業者と共有するためには、あらかじめ文書により同意を得る必要があることを規定したもの</w:t>
                            </w:r>
                          </w:p>
                          <w:p w14:paraId="5C3A7768" w14:textId="77777777" w:rsidR="003779B9" w:rsidRPr="00E105F3" w:rsidRDefault="003779B9" w:rsidP="003779B9">
                            <w:pPr>
                              <w:spacing w:line="240" w:lineRule="exact"/>
                              <w:ind w:leftChars="50" w:left="273" w:rightChars="50" w:right="91" w:hangingChars="100" w:hanging="182"/>
                              <w:jc w:val="both"/>
                              <w:rPr>
                                <w:rFonts w:ascii="ＭＳ 明朝" w:eastAsia="ＭＳ 明朝" w:hAnsi="ＭＳ 明朝"/>
                                <w:kern w:val="18"/>
                                <w:szCs w:val="20"/>
                              </w:rPr>
                            </w:pPr>
                            <w:r w:rsidRPr="00E105F3">
                              <w:rPr>
                                <w:rFonts w:hAnsi="ＭＳ ゴシック" w:hint="eastAsia"/>
                                <w:kern w:val="18"/>
                                <w:szCs w:val="20"/>
                              </w:rPr>
                              <w:t>○　この同意は、</w:t>
                            </w:r>
                            <w:r w:rsidRPr="00E105F3">
                              <w:rPr>
                                <w:rFonts w:hAnsi="ＭＳ ゴシック" w:hint="eastAsia"/>
                                <w:szCs w:val="20"/>
                              </w:rPr>
                              <w:t>サービス提供開始時に利用者等から包括的な同意を得ておくことで足りるもの</w:t>
                            </w:r>
                          </w:p>
                        </w:txbxContent>
                      </v:textbox>
                    </v:shape>
                  </w:pict>
                </mc:Fallback>
              </mc:AlternateContent>
            </w:r>
          </w:p>
          <w:p w14:paraId="773EA765" w14:textId="77777777" w:rsidR="003779B9" w:rsidRPr="005B7DB2" w:rsidRDefault="003779B9" w:rsidP="0022745F">
            <w:pPr>
              <w:snapToGrid/>
              <w:jc w:val="left"/>
              <w:rPr>
                <w:rFonts w:hAnsi="ＭＳ ゴシック"/>
                <w:szCs w:val="20"/>
              </w:rPr>
            </w:pPr>
          </w:p>
          <w:p w14:paraId="39A8D098" w14:textId="77777777" w:rsidR="003779B9" w:rsidRPr="005B7DB2" w:rsidRDefault="003779B9" w:rsidP="0022745F">
            <w:pPr>
              <w:snapToGrid/>
              <w:jc w:val="left"/>
              <w:rPr>
                <w:rFonts w:hAnsi="ＭＳ ゴシック"/>
                <w:szCs w:val="20"/>
              </w:rPr>
            </w:pPr>
          </w:p>
          <w:p w14:paraId="1C571749" w14:textId="77777777" w:rsidR="003779B9" w:rsidRPr="005B7DB2" w:rsidRDefault="003779B9" w:rsidP="0022745F">
            <w:pPr>
              <w:snapToGrid/>
              <w:jc w:val="left"/>
              <w:rPr>
                <w:rFonts w:hAnsi="ＭＳ ゴシック"/>
                <w:szCs w:val="20"/>
              </w:rPr>
            </w:pPr>
          </w:p>
          <w:p w14:paraId="2C14DA44" w14:textId="77777777" w:rsidR="003779B9" w:rsidRPr="005B7DB2" w:rsidRDefault="003779B9" w:rsidP="0022745F">
            <w:pPr>
              <w:snapToGrid/>
              <w:jc w:val="left"/>
              <w:rPr>
                <w:rFonts w:hAnsi="ＭＳ ゴシック"/>
                <w:szCs w:val="20"/>
              </w:rPr>
            </w:pPr>
          </w:p>
          <w:p w14:paraId="37062324" w14:textId="77777777" w:rsidR="003779B9" w:rsidRPr="005B7DB2" w:rsidRDefault="003779B9" w:rsidP="0022745F">
            <w:pPr>
              <w:snapToGrid/>
              <w:jc w:val="left"/>
              <w:rPr>
                <w:rFonts w:hAnsi="ＭＳ ゴシック"/>
                <w:szCs w:val="20"/>
              </w:rPr>
            </w:pPr>
          </w:p>
          <w:p w14:paraId="017EFE03" w14:textId="77777777" w:rsidR="003779B9" w:rsidRPr="005B7DB2" w:rsidRDefault="003779B9" w:rsidP="003779B9">
            <w:pPr>
              <w:snapToGrid/>
              <w:jc w:val="left"/>
              <w:rPr>
                <w:rFonts w:hAnsi="ＭＳ ゴシック"/>
                <w:szCs w:val="20"/>
              </w:rPr>
            </w:pPr>
          </w:p>
        </w:tc>
        <w:tc>
          <w:tcPr>
            <w:tcW w:w="1001" w:type="dxa"/>
            <w:tcBorders>
              <w:top w:val="single" w:sz="4" w:space="0" w:color="000000"/>
              <w:left w:val="single" w:sz="4" w:space="0" w:color="000000"/>
              <w:bottom w:val="single" w:sz="4" w:space="0" w:color="000000"/>
              <w:right w:val="single" w:sz="4" w:space="0" w:color="000000"/>
            </w:tcBorders>
          </w:tcPr>
          <w:p w14:paraId="7FE37C12" w14:textId="77777777" w:rsidR="003779B9" w:rsidRPr="005B7DB2" w:rsidRDefault="00676910" w:rsidP="003779B9">
            <w:pPr>
              <w:snapToGrid/>
              <w:jc w:val="left"/>
              <w:rPr>
                <w:rFonts w:hAnsi="ＭＳ ゴシック"/>
                <w:szCs w:val="20"/>
              </w:rPr>
            </w:pPr>
            <w:sdt>
              <w:sdtPr>
                <w:rPr>
                  <w:rFonts w:hAnsi="ＭＳ ゴシック" w:hint="eastAsia"/>
                  <w:szCs w:val="20"/>
                </w:rPr>
                <w:id w:val="750864912"/>
                <w14:checkbox>
                  <w14:checked w14:val="0"/>
                  <w14:checkedState w14:val="00FE" w14:font="Wingdings"/>
                  <w14:uncheckedState w14:val="2610" w14:font="ＭＳ ゴシック"/>
                </w14:checkbox>
              </w:sdtPr>
              <w:sdtEndPr/>
              <w:sdtContent>
                <w:r w:rsidR="003779B9" w:rsidRPr="005B7DB2">
                  <w:rPr>
                    <w:rFonts w:hAnsi="ＭＳ ゴシック" w:hint="eastAsia"/>
                    <w:szCs w:val="20"/>
                  </w:rPr>
                  <w:t>☐</w:t>
                </w:r>
              </w:sdtContent>
            </w:sdt>
            <w:r w:rsidR="003779B9" w:rsidRPr="005B7DB2">
              <w:rPr>
                <w:rFonts w:hAnsi="ＭＳ ゴシック" w:hint="eastAsia"/>
                <w:szCs w:val="20"/>
              </w:rPr>
              <w:t>いる</w:t>
            </w:r>
          </w:p>
          <w:p w14:paraId="551BCD94" w14:textId="77777777" w:rsidR="003779B9" w:rsidRPr="005B7DB2" w:rsidRDefault="00676910" w:rsidP="003779B9">
            <w:pPr>
              <w:snapToGrid/>
              <w:jc w:val="left"/>
              <w:rPr>
                <w:rFonts w:hAnsi="ＭＳ ゴシック"/>
                <w:szCs w:val="20"/>
              </w:rPr>
            </w:pPr>
            <w:sdt>
              <w:sdtPr>
                <w:rPr>
                  <w:rFonts w:hAnsi="ＭＳ ゴシック" w:hint="eastAsia"/>
                  <w:szCs w:val="20"/>
                </w:rPr>
                <w:id w:val="-1988007639"/>
                <w14:checkbox>
                  <w14:checked w14:val="0"/>
                  <w14:checkedState w14:val="00FE" w14:font="Wingdings"/>
                  <w14:uncheckedState w14:val="2610" w14:font="ＭＳ ゴシック"/>
                </w14:checkbox>
              </w:sdtPr>
              <w:sdtEndPr/>
              <w:sdtContent>
                <w:r w:rsidR="003779B9" w:rsidRPr="005B7DB2">
                  <w:rPr>
                    <w:rFonts w:hAnsi="ＭＳ ゴシック" w:hint="eastAsia"/>
                    <w:szCs w:val="20"/>
                  </w:rPr>
                  <w:t>☐</w:t>
                </w:r>
              </w:sdtContent>
            </w:sdt>
            <w:r w:rsidR="003779B9" w:rsidRPr="005B7DB2">
              <w:rPr>
                <w:rFonts w:hAnsi="ＭＳ ゴシック" w:hint="eastAsia"/>
                <w:szCs w:val="20"/>
              </w:rPr>
              <w:t>いない</w:t>
            </w:r>
          </w:p>
        </w:tc>
        <w:tc>
          <w:tcPr>
            <w:tcW w:w="1733" w:type="dxa"/>
            <w:tcBorders>
              <w:top w:val="single" w:sz="4" w:space="0" w:color="000000"/>
              <w:left w:val="single" w:sz="4" w:space="0" w:color="000000"/>
              <w:bottom w:val="single" w:sz="4" w:space="0" w:color="000000"/>
              <w:right w:val="single" w:sz="4" w:space="0" w:color="000000"/>
            </w:tcBorders>
          </w:tcPr>
          <w:p w14:paraId="26AA82B4" w14:textId="2B5E23D1" w:rsidR="003779B9" w:rsidRPr="005B7DB2" w:rsidRDefault="003779B9" w:rsidP="003779B9">
            <w:pPr>
              <w:snapToGrid/>
              <w:jc w:val="both"/>
              <w:rPr>
                <w:sz w:val="18"/>
                <w:szCs w:val="20"/>
              </w:rPr>
            </w:pPr>
            <w:r w:rsidRPr="005B7DB2">
              <w:rPr>
                <w:rFonts w:hint="eastAsia"/>
                <w:sz w:val="18"/>
                <w:szCs w:val="20"/>
              </w:rPr>
              <w:t>条例第</w:t>
            </w:r>
            <w:r w:rsidR="004C26B5" w:rsidRPr="005B7DB2">
              <w:rPr>
                <w:rFonts w:hint="eastAsia"/>
                <w:sz w:val="18"/>
                <w:szCs w:val="20"/>
              </w:rPr>
              <w:t>54</w:t>
            </w:r>
            <w:r w:rsidRPr="005B7DB2">
              <w:rPr>
                <w:rFonts w:hint="eastAsia"/>
                <w:sz w:val="18"/>
                <w:szCs w:val="20"/>
              </w:rPr>
              <w:t>条第3項</w:t>
            </w:r>
          </w:p>
          <w:p w14:paraId="7665085B" w14:textId="3FE60717" w:rsidR="003779B9" w:rsidRPr="005B7DB2" w:rsidRDefault="003779B9" w:rsidP="003779B9">
            <w:pPr>
              <w:snapToGrid/>
              <w:jc w:val="both"/>
            </w:pPr>
            <w:r w:rsidRPr="005B7DB2">
              <w:rPr>
                <w:rFonts w:hint="eastAsia"/>
                <w:sz w:val="18"/>
                <w:szCs w:val="20"/>
              </w:rPr>
              <w:t>省令第</w:t>
            </w:r>
            <w:r w:rsidR="004C26B5" w:rsidRPr="005B7DB2">
              <w:rPr>
                <w:rFonts w:hint="eastAsia"/>
                <w:sz w:val="18"/>
                <w:szCs w:val="20"/>
              </w:rPr>
              <w:t>49</w:t>
            </w:r>
            <w:r w:rsidRPr="005B7DB2">
              <w:rPr>
                <w:rFonts w:hint="eastAsia"/>
                <w:sz w:val="18"/>
                <w:szCs w:val="20"/>
              </w:rPr>
              <w:t>条第3項</w:t>
            </w:r>
          </w:p>
        </w:tc>
      </w:tr>
    </w:tbl>
    <w:p w14:paraId="3B9838F6" w14:textId="0BF6819C" w:rsidR="005C253D" w:rsidRPr="005B7DB2" w:rsidRDefault="00951250" w:rsidP="005C253D">
      <w:pPr>
        <w:snapToGrid/>
        <w:jc w:val="left"/>
        <w:rPr>
          <w:szCs w:val="20"/>
        </w:rPr>
      </w:pPr>
      <w:r w:rsidRPr="005B7DB2">
        <w:rPr>
          <w:rFonts w:hAnsi="ＭＳ ゴシック"/>
          <w:b/>
          <w:szCs w:val="22"/>
        </w:rPr>
        <w:br w:type="page"/>
      </w:r>
      <w:r w:rsidR="005C253D" w:rsidRPr="005B7DB2">
        <w:rPr>
          <w:rFonts w:hint="eastAsia"/>
          <w:szCs w:val="20"/>
        </w:rPr>
        <w:lastRenderedPageBreak/>
        <w:t xml:space="preserve">◆　設備に関する基準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9"/>
        <w:gridCol w:w="5474"/>
        <w:gridCol w:w="1001"/>
        <w:gridCol w:w="1731"/>
      </w:tblGrid>
      <w:tr w:rsidR="005B7DB2" w:rsidRPr="005B7DB2" w14:paraId="2E4670EE" w14:textId="77777777" w:rsidTr="00137CDC">
        <w:tc>
          <w:tcPr>
            <w:tcW w:w="1183" w:type="dxa"/>
            <w:vAlign w:val="center"/>
          </w:tcPr>
          <w:p w14:paraId="59CE0337" w14:textId="77777777" w:rsidR="005C253D" w:rsidRPr="005B7DB2" w:rsidRDefault="005C253D" w:rsidP="00137CDC">
            <w:pPr>
              <w:rPr>
                <w:szCs w:val="20"/>
              </w:rPr>
            </w:pPr>
            <w:r w:rsidRPr="005B7DB2">
              <w:rPr>
                <w:rFonts w:hint="eastAsia"/>
                <w:szCs w:val="20"/>
              </w:rPr>
              <w:t>項目</w:t>
            </w:r>
          </w:p>
        </w:tc>
        <w:tc>
          <w:tcPr>
            <w:tcW w:w="5733" w:type="dxa"/>
            <w:gridSpan w:val="2"/>
            <w:vAlign w:val="center"/>
          </w:tcPr>
          <w:p w14:paraId="4F5E4A9E" w14:textId="77777777" w:rsidR="005C253D" w:rsidRPr="005B7DB2" w:rsidRDefault="005C253D" w:rsidP="00137CDC">
            <w:pPr>
              <w:rPr>
                <w:szCs w:val="20"/>
              </w:rPr>
            </w:pPr>
            <w:r w:rsidRPr="005B7DB2">
              <w:rPr>
                <w:rFonts w:hint="eastAsia"/>
                <w:szCs w:val="20"/>
              </w:rPr>
              <w:t>自主点検のポイント</w:t>
            </w:r>
          </w:p>
        </w:tc>
        <w:tc>
          <w:tcPr>
            <w:tcW w:w="1001" w:type="dxa"/>
            <w:vAlign w:val="center"/>
          </w:tcPr>
          <w:p w14:paraId="6F616FFA" w14:textId="77777777" w:rsidR="005C253D" w:rsidRPr="005B7DB2" w:rsidRDefault="005C253D" w:rsidP="00137CDC">
            <w:pPr>
              <w:ind w:leftChars="-56" w:left="-102" w:rightChars="-56" w:right="-102"/>
              <w:rPr>
                <w:szCs w:val="20"/>
              </w:rPr>
            </w:pPr>
            <w:r w:rsidRPr="005B7DB2">
              <w:rPr>
                <w:rFonts w:hint="eastAsia"/>
                <w:szCs w:val="20"/>
              </w:rPr>
              <w:t>点検</w:t>
            </w:r>
          </w:p>
        </w:tc>
        <w:tc>
          <w:tcPr>
            <w:tcW w:w="1731" w:type="dxa"/>
            <w:vAlign w:val="center"/>
          </w:tcPr>
          <w:p w14:paraId="0811CF32" w14:textId="77777777" w:rsidR="005C253D" w:rsidRPr="005B7DB2" w:rsidRDefault="005C253D" w:rsidP="00137CDC">
            <w:pPr>
              <w:rPr>
                <w:szCs w:val="20"/>
              </w:rPr>
            </w:pPr>
            <w:r w:rsidRPr="005B7DB2">
              <w:rPr>
                <w:rFonts w:hint="eastAsia"/>
                <w:szCs w:val="20"/>
              </w:rPr>
              <w:t>根拠</w:t>
            </w:r>
          </w:p>
        </w:tc>
      </w:tr>
      <w:tr w:rsidR="005B7DB2" w:rsidRPr="005B7DB2" w14:paraId="05790729" w14:textId="77777777" w:rsidTr="00961254">
        <w:trPr>
          <w:trHeight w:val="5808"/>
        </w:trPr>
        <w:tc>
          <w:tcPr>
            <w:tcW w:w="1183" w:type="dxa"/>
            <w:vMerge w:val="restart"/>
            <w:tcBorders>
              <w:top w:val="single" w:sz="4" w:space="0" w:color="auto"/>
            </w:tcBorders>
          </w:tcPr>
          <w:p w14:paraId="5F5A99E4" w14:textId="2DECE34B" w:rsidR="0021206A" w:rsidRPr="005B7DB2" w:rsidRDefault="0021206A" w:rsidP="00B26624">
            <w:pPr>
              <w:snapToGrid/>
              <w:jc w:val="both"/>
              <w:rPr>
                <w:rFonts w:hAnsi="ＭＳ ゴシック"/>
                <w:szCs w:val="20"/>
              </w:rPr>
            </w:pPr>
            <w:r w:rsidRPr="005B7DB2">
              <w:rPr>
                <w:rFonts w:hAnsi="ＭＳ ゴシック" w:hint="eastAsia"/>
                <w:szCs w:val="20"/>
              </w:rPr>
              <w:t>１</w:t>
            </w:r>
            <w:r w:rsidR="00631FEA" w:rsidRPr="005B7DB2">
              <w:rPr>
                <w:rFonts w:hAnsi="ＭＳ ゴシック" w:hint="eastAsia"/>
                <w:szCs w:val="20"/>
              </w:rPr>
              <w:t>１</w:t>
            </w:r>
          </w:p>
          <w:p w14:paraId="31CEB312" w14:textId="77777777" w:rsidR="0021206A" w:rsidRPr="005B7DB2" w:rsidRDefault="0021206A" w:rsidP="00B26624">
            <w:pPr>
              <w:snapToGrid/>
              <w:jc w:val="both"/>
              <w:rPr>
                <w:rFonts w:hAnsi="ＭＳ ゴシック"/>
                <w:szCs w:val="20"/>
              </w:rPr>
            </w:pPr>
            <w:r w:rsidRPr="005B7DB2">
              <w:rPr>
                <w:rFonts w:hAnsi="ＭＳ ゴシック" w:hint="eastAsia"/>
                <w:szCs w:val="20"/>
              </w:rPr>
              <w:t>設備</w:t>
            </w:r>
          </w:p>
          <w:p w14:paraId="29FCB3E1" w14:textId="77777777" w:rsidR="0021206A" w:rsidRPr="005B7DB2" w:rsidRDefault="0021206A" w:rsidP="00D82C85">
            <w:pPr>
              <w:jc w:val="left"/>
              <w:textAlignment w:val="baseline"/>
              <w:rPr>
                <w:rFonts w:hAnsi="ＭＳ ゴシック"/>
                <w:szCs w:val="20"/>
              </w:rPr>
            </w:pPr>
          </w:p>
        </w:tc>
        <w:tc>
          <w:tcPr>
            <w:tcW w:w="5733" w:type="dxa"/>
            <w:gridSpan w:val="2"/>
            <w:tcBorders>
              <w:top w:val="single" w:sz="4" w:space="0" w:color="auto"/>
              <w:bottom w:val="nil"/>
            </w:tcBorders>
          </w:tcPr>
          <w:p w14:paraId="5A2A3D6C" w14:textId="77777777" w:rsidR="0021206A" w:rsidRPr="005B7DB2" w:rsidRDefault="0021206A" w:rsidP="0021206A">
            <w:pPr>
              <w:jc w:val="left"/>
              <w:textAlignment w:val="baseline"/>
            </w:pPr>
            <w:r w:rsidRPr="005B7DB2">
              <w:rPr>
                <w:rFonts w:hAnsi="ＭＳ ゴシック" w:cs="ＭＳ ゴシック"/>
                <w:szCs w:val="20"/>
                <w:u w:val="single"/>
              </w:rPr>
              <w:t>（１）設備</w:t>
            </w:r>
          </w:p>
          <w:p w14:paraId="21832D7F" w14:textId="61EFF906" w:rsidR="0021206A" w:rsidRPr="005B7DB2" w:rsidRDefault="0021206A" w:rsidP="0021206A">
            <w:pPr>
              <w:snapToGrid/>
              <w:jc w:val="both"/>
              <w:rPr>
                <w:rFonts w:hAnsi="ＭＳ ゴシック"/>
                <w:szCs w:val="20"/>
              </w:rPr>
            </w:pPr>
            <w:r w:rsidRPr="005B7DB2">
              <w:rPr>
                <w:rFonts w:hAnsi="ＭＳ ゴシック" w:hint="eastAsia"/>
                <w:szCs w:val="20"/>
              </w:rPr>
              <w:t xml:space="preserve">　指定障害者支援施設等の設備は，訓練・作業室，居室，食堂，浴室，洗面所，便所，相談室及び多目的室その他運営上必要な設備を設けてい</w:t>
            </w:r>
            <w:r w:rsidR="00AE4413" w:rsidRPr="005B7DB2">
              <w:rPr>
                <w:rFonts w:hAnsi="ＭＳ ゴシック" w:hint="eastAsia"/>
                <w:szCs w:val="20"/>
              </w:rPr>
              <w:t>ます</w:t>
            </w:r>
            <w:r w:rsidRPr="005B7DB2">
              <w:rPr>
                <w:rFonts w:hAnsi="ＭＳ ゴシック" w:hint="eastAsia"/>
                <w:szCs w:val="20"/>
              </w:rPr>
              <w:t>か。</w:t>
            </w:r>
          </w:p>
          <w:p w14:paraId="40752074" w14:textId="77777777" w:rsidR="0021206A" w:rsidRPr="005B7DB2" w:rsidRDefault="0021206A" w:rsidP="0021206A">
            <w:pPr>
              <w:snapToGrid/>
              <w:jc w:val="both"/>
              <w:rPr>
                <w:rFonts w:hAnsi="ＭＳ ゴシック"/>
                <w:szCs w:val="20"/>
              </w:rPr>
            </w:pPr>
            <w:r w:rsidRPr="005B7DB2">
              <w:rPr>
                <w:rFonts w:hAnsi="ＭＳ ゴシック" w:hint="eastAsia"/>
                <w:szCs w:val="20"/>
              </w:rPr>
              <w:t xml:space="preserve">　（相談室及び多目的室は利用者へのサービスの提供に当たって支障がない範囲で兼用することができる。）</w:t>
            </w:r>
          </w:p>
          <w:p w14:paraId="6391FFDE" w14:textId="724996AF" w:rsidR="0021206A" w:rsidRPr="005B7DB2" w:rsidRDefault="004B0C5F" w:rsidP="0021206A">
            <w:pPr>
              <w:snapToGrid/>
              <w:jc w:val="both"/>
              <w:rPr>
                <w:rFonts w:hAnsi="ＭＳ ゴシック"/>
                <w:szCs w:val="20"/>
              </w:rPr>
            </w:pPr>
            <w:r w:rsidRPr="005B7DB2">
              <w:rPr>
                <w:rFonts w:hAnsi="ＭＳ ゴシック" w:cs="ＭＳ ゴシック"/>
                <w:noProof/>
                <w:szCs w:val="20"/>
              </w:rPr>
              <mc:AlternateContent>
                <mc:Choice Requires="wps">
                  <w:drawing>
                    <wp:anchor distT="0" distB="0" distL="114300" distR="114300" simplePos="0" relativeHeight="251552256" behindDoc="0" locked="0" layoutInCell="1" allowOverlap="1" wp14:anchorId="0C9A3A2E" wp14:editId="243B5538">
                      <wp:simplePos x="0" y="0"/>
                      <wp:positionH relativeFrom="column">
                        <wp:posOffset>12538</wp:posOffset>
                      </wp:positionH>
                      <wp:positionV relativeFrom="paragraph">
                        <wp:posOffset>85090</wp:posOffset>
                      </wp:positionV>
                      <wp:extent cx="3423684" cy="2147777"/>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3423684" cy="2147777"/>
                              </a:xfrm>
                              <a:prstGeom prst="rect">
                                <a:avLst/>
                              </a:prstGeom>
                              <a:solidFill>
                                <a:sysClr val="window" lastClr="FFFFFF"/>
                              </a:solidFill>
                              <a:ln w="6350">
                                <a:solidFill>
                                  <a:prstClr val="black"/>
                                </a:solidFill>
                              </a:ln>
                            </wps:spPr>
                            <wps:txbx>
                              <w:txbxContent>
                                <w:p w14:paraId="37C98AE4" w14:textId="77777777" w:rsidR="0021206A" w:rsidRPr="00E105F3" w:rsidRDefault="0021206A" w:rsidP="0021206A">
                                  <w:pPr>
                                    <w:jc w:val="left"/>
                                    <w:textAlignment w:val="baseline"/>
                                  </w:pPr>
                                  <w:r w:rsidRPr="00E105F3">
                                    <w:rPr>
                                      <w:rFonts w:hAnsi="ＭＳ ゴシック" w:cs="ＭＳ ゴシック"/>
                                      <w:szCs w:val="20"/>
                                    </w:rPr>
                                    <w:t>（</w:t>
                                  </w:r>
                                  <w:r w:rsidRPr="00E105F3">
                                    <w:rPr>
                                      <w:rFonts w:hAnsi="ＭＳ ゴシック" w:cs="ＭＳ ゴシック"/>
                                      <w:szCs w:val="20"/>
                                    </w:rPr>
                                    <w:t>経過措置）</w:t>
                                  </w:r>
                                </w:p>
                                <w:p w14:paraId="49E21DFA" w14:textId="77777777" w:rsidR="0021206A" w:rsidRPr="00E105F3" w:rsidRDefault="0021206A" w:rsidP="0021206A">
                                  <w:pPr>
                                    <w:jc w:val="left"/>
                                    <w:textAlignment w:val="baseline"/>
                                    <w:rPr>
                                      <w:rFonts w:hAnsi="ＭＳ ゴシック"/>
                                      <w:szCs w:val="20"/>
                                    </w:rPr>
                                  </w:pPr>
                                  <w:r w:rsidRPr="00E105F3">
                                    <w:rPr>
                                      <w:rFonts w:hAnsi="ＭＳ ゴシック" w:cs="ＭＳ ゴシック"/>
                                      <w:szCs w:val="20"/>
                                    </w:rPr>
                                    <w:t>(１)</w:t>
                                  </w:r>
                                  <w:r w:rsidRPr="00E105F3">
                                    <w:rPr>
                                      <w:rFonts w:hAnsi="ＭＳ ゴシック" w:cs="ＭＳ ゴシック"/>
                                      <w:sz w:val="18"/>
                                      <w:szCs w:val="18"/>
                                    </w:rPr>
                                    <w:t xml:space="preserve"> 多目的室の経過措置</w:t>
                                  </w:r>
                                </w:p>
                                <w:p w14:paraId="079E2CD3" w14:textId="53F31718" w:rsidR="0021206A" w:rsidRPr="00E105F3" w:rsidRDefault="0021206A" w:rsidP="004B0C5F">
                                  <w:pPr>
                                    <w:jc w:val="left"/>
                                    <w:textAlignment w:val="baseline"/>
                                  </w:pPr>
                                  <w:r w:rsidRPr="00E105F3">
                                    <w:rPr>
                                      <w:rFonts w:hAnsi="ＭＳ ゴシック" w:cs="ＭＳ ゴシック"/>
                                      <w:szCs w:val="20"/>
                                    </w:rPr>
                                    <w:t xml:space="preserve">　</w:t>
                                  </w:r>
                                  <w:r w:rsidRPr="00E105F3">
                                    <w:rPr>
                                      <w:rFonts w:hAnsi="ＭＳ ゴシック" w:cs="ＭＳ ゴシック"/>
                                      <w:sz w:val="18"/>
                                      <w:szCs w:val="18"/>
                                    </w:rPr>
                                    <w:t>平成18年厚生労働省令第172号「障害者の日常生活及び社会生活を総合的に支援するための法律に基づく指定障害者支援施設等の人員，設備及び運営に関する基準」施行の日（施行日）において現に存する指定身体障害者更生施設，指定身体障害者療護施設若しくは指定特定身体障害者授産施設，</w:t>
                                  </w:r>
                                  <w:r w:rsidRPr="00E105F3">
                                    <w:rPr>
                                      <w:rFonts w:hAnsi="ＭＳ ゴシック" w:cs="ＭＳ ゴシック"/>
                                      <w:sz w:val="18"/>
                                      <w:szCs w:val="18"/>
                                      <w:shd w:val="pct15" w:color="auto" w:fill="FFFFFF"/>
                                    </w:rPr>
                                    <w:t>指定知的障害者更生施設</w:t>
                                  </w:r>
                                  <w:r w:rsidRPr="00E105F3">
                                    <w:rPr>
                                      <w:rFonts w:hAnsi="ＭＳ ゴシック" w:cs="ＭＳ ゴシック"/>
                                      <w:sz w:val="18"/>
                                      <w:szCs w:val="18"/>
                                    </w:rPr>
                                    <w:t>，指定特定知的障害者授産施設若しくは指定知的障害者通勤寮又は精神障害者生活訓練施設若しくは精神障害者授産施設において施設障害福祉サービスを提供する場合におけるこれらの施設の建物（基本的な設備が完成しているものを含み，施行日の後に建物の構造を変更したものを除く。）については，当分の間，第３の１の（１）に規定する多目的室を設けない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A3A2E" id="テキスト ボックス 20" o:spid="_x0000_s1049" type="#_x0000_t202" style="position:absolute;left:0;text-align:left;margin-left:1pt;margin-top:6.7pt;width:269.6pt;height:169.1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" fillcolor="window" strokeweight=".5pt">
                      <v:textbox>
                        <w:txbxContent>
                          <w:p w14:paraId="37C98AE4" w14:textId="77777777" w:rsidR="0021206A" w:rsidRPr="00E105F3" w:rsidRDefault="0021206A" w:rsidP="0021206A">
                            <w:pPr>
                              <w:jc w:val="left"/>
                              <w:textAlignment w:val="baseline"/>
                            </w:pPr>
                            <w:r w:rsidRPr="00E105F3">
                              <w:rPr>
                                <w:rFonts w:hAnsi="ＭＳ ゴシック" w:cs="ＭＳ ゴシック"/>
                                <w:szCs w:val="20"/>
                              </w:rPr>
                              <w:t>（</w:t>
                            </w:r>
                            <w:r w:rsidRPr="00E105F3">
                              <w:rPr>
                                <w:rFonts w:hAnsi="ＭＳ ゴシック" w:cs="ＭＳ ゴシック"/>
                                <w:szCs w:val="20"/>
                              </w:rPr>
                              <w:t>経過措置）</w:t>
                            </w:r>
                          </w:p>
                          <w:p w14:paraId="49E21DFA" w14:textId="77777777" w:rsidR="0021206A" w:rsidRPr="00E105F3" w:rsidRDefault="0021206A" w:rsidP="0021206A">
                            <w:pPr>
                              <w:jc w:val="left"/>
                              <w:textAlignment w:val="baseline"/>
                              <w:rPr>
                                <w:rFonts w:hAnsi="ＭＳ ゴシック"/>
                                <w:szCs w:val="20"/>
                              </w:rPr>
                            </w:pPr>
                            <w:r w:rsidRPr="00E105F3">
                              <w:rPr>
                                <w:rFonts w:hAnsi="ＭＳ ゴシック" w:cs="ＭＳ ゴシック"/>
                                <w:szCs w:val="20"/>
                              </w:rPr>
                              <w:t>(１)</w:t>
                            </w:r>
                            <w:r w:rsidRPr="00E105F3">
                              <w:rPr>
                                <w:rFonts w:hAnsi="ＭＳ ゴシック" w:cs="ＭＳ ゴシック"/>
                                <w:sz w:val="18"/>
                                <w:szCs w:val="18"/>
                              </w:rPr>
                              <w:t xml:space="preserve"> 多目的室の経過措置</w:t>
                            </w:r>
                          </w:p>
                          <w:p w14:paraId="079E2CD3" w14:textId="53F31718" w:rsidR="0021206A" w:rsidRPr="00E105F3" w:rsidRDefault="0021206A" w:rsidP="004B0C5F">
                            <w:pPr>
                              <w:jc w:val="left"/>
                              <w:textAlignment w:val="baseline"/>
                            </w:pPr>
                            <w:r w:rsidRPr="00E105F3">
                              <w:rPr>
                                <w:rFonts w:hAnsi="ＭＳ ゴシック" w:cs="ＭＳ ゴシック"/>
                                <w:szCs w:val="20"/>
                              </w:rPr>
                              <w:t xml:space="preserve">　</w:t>
                            </w:r>
                            <w:r w:rsidRPr="00E105F3">
                              <w:rPr>
                                <w:rFonts w:hAnsi="ＭＳ ゴシック" w:cs="ＭＳ ゴシック"/>
                                <w:sz w:val="18"/>
                                <w:szCs w:val="18"/>
                              </w:rPr>
                              <w:t>平成18年厚生労働省令第172号「障害者の日常生活及び社会生活を総合的に支援するための法律に基づく指定障害者支援施設等の人員，設備及び運営に関する基準」施行の日（施行日）において現に存する指定身体障害者更生施設，指定身体障害者療護施設若しくは指定特定身体障害者授産施設，</w:t>
                            </w:r>
                            <w:r w:rsidRPr="00E105F3">
                              <w:rPr>
                                <w:rFonts w:hAnsi="ＭＳ ゴシック" w:cs="ＭＳ ゴシック"/>
                                <w:sz w:val="18"/>
                                <w:szCs w:val="18"/>
                                <w:shd w:val="pct15" w:color="auto" w:fill="FFFFFF"/>
                              </w:rPr>
                              <w:t>指定知的障害者更生施設</w:t>
                            </w:r>
                            <w:r w:rsidRPr="00E105F3">
                              <w:rPr>
                                <w:rFonts w:hAnsi="ＭＳ ゴシック" w:cs="ＭＳ ゴシック"/>
                                <w:sz w:val="18"/>
                                <w:szCs w:val="18"/>
                              </w:rPr>
                              <w:t>，指定特定知的障害者授産施設若しくは指定知的障害者通勤寮又は精神障害者生活訓練施設若しくは精神障害者授産施設において施設障害福祉サービスを提供する場合におけるこれらの施設の建物（基本的な設備が完成しているものを含み，施行日の後に建物の構造を変更したものを除く。）については，当分の間，第３の１の（１）に規定する多目的室を設けないことができる。</w:t>
                            </w:r>
                          </w:p>
                        </w:txbxContent>
                      </v:textbox>
                    </v:shape>
                  </w:pict>
                </mc:Fallback>
              </mc:AlternateContent>
            </w:r>
          </w:p>
          <w:p w14:paraId="7311CAB3" w14:textId="20CB1D7D" w:rsidR="0021206A" w:rsidRPr="005B7DB2" w:rsidRDefault="0021206A" w:rsidP="0021206A">
            <w:pPr>
              <w:snapToGrid/>
              <w:jc w:val="both"/>
              <w:rPr>
                <w:rFonts w:hAnsi="ＭＳ ゴシック"/>
                <w:szCs w:val="20"/>
              </w:rPr>
            </w:pPr>
          </w:p>
          <w:p w14:paraId="5E8D92E2" w14:textId="70312FE0" w:rsidR="0021206A" w:rsidRPr="005B7DB2" w:rsidRDefault="0021206A" w:rsidP="00D82C85">
            <w:pPr>
              <w:jc w:val="left"/>
              <w:textAlignment w:val="baseline"/>
              <w:rPr>
                <w:rFonts w:hAnsi="ＭＳ ゴシック" w:cs="ＭＳ ゴシック"/>
                <w:szCs w:val="20"/>
                <w:u w:val="single"/>
              </w:rPr>
            </w:pPr>
          </w:p>
        </w:tc>
        <w:tc>
          <w:tcPr>
            <w:tcW w:w="1001" w:type="dxa"/>
            <w:tcBorders>
              <w:top w:val="single" w:sz="4" w:space="0" w:color="auto"/>
            </w:tcBorders>
          </w:tcPr>
          <w:p w14:paraId="13B570C1" w14:textId="77777777" w:rsidR="0021206A" w:rsidRPr="005B7DB2" w:rsidRDefault="00676910" w:rsidP="0021206A">
            <w:pPr>
              <w:snapToGrid/>
              <w:jc w:val="both"/>
            </w:pPr>
            <w:sdt>
              <w:sdtPr>
                <w:rPr>
                  <w:rFonts w:hint="eastAsia"/>
                </w:rPr>
                <w:id w:val="-1009444301"/>
                <w14:checkbox>
                  <w14:checked w14:val="0"/>
                  <w14:checkedState w14:val="00FE" w14:font="Wingdings"/>
                  <w14:uncheckedState w14:val="2610" w14:font="ＭＳ ゴシック"/>
                </w14:checkbox>
              </w:sdtPr>
              <w:sdtEndPr/>
              <w:sdtContent>
                <w:r w:rsidR="0021206A" w:rsidRPr="005B7DB2">
                  <w:rPr>
                    <w:rFonts w:hAnsi="ＭＳ ゴシック" w:hint="eastAsia"/>
                  </w:rPr>
                  <w:t>☐</w:t>
                </w:r>
              </w:sdtContent>
            </w:sdt>
            <w:r w:rsidR="0021206A" w:rsidRPr="005B7DB2">
              <w:rPr>
                <w:rFonts w:hint="eastAsia"/>
              </w:rPr>
              <w:t>いる</w:t>
            </w:r>
          </w:p>
          <w:p w14:paraId="7848C143" w14:textId="32B350DE" w:rsidR="0021206A" w:rsidRPr="005B7DB2" w:rsidRDefault="00676910" w:rsidP="0021206A">
            <w:pPr>
              <w:snapToGrid/>
              <w:jc w:val="both"/>
            </w:pPr>
            <w:sdt>
              <w:sdtPr>
                <w:rPr>
                  <w:rFonts w:hint="eastAsia"/>
                </w:rPr>
                <w:id w:val="1912733722"/>
                <w14:checkbox>
                  <w14:checked w14:val="0"/>
                  <w14:checkedState w14:val="00FE" w14:font="Wingdings"/>
                  <w14:uncheckedState w14:val="2610" w14:font="ＭＳ ゴシック"/>
                </w14:checkbox>
              </w:sdtPr>
              <w:sdtEndPr/>
              <w:sdtContent>
                <w:r w:rsidR="0021206A" w:rsidRPr="005B7DB2">
                  <w:rPr>
                    <w:rFonts w:hAnsi="ＭＳ ゴシック" w:hint="eastAsia"/>
                  </w:rPr>
                  <w:t>☐</w:t>
                </w:r>
              </w:sdtContent>
            </w:sdt>
            <w:r w:rsidR="0021206A" w:rsidRPr="005B7DB2">
              <w:rPr>
                <w:rFonts w:hint="eastAsia"/>
              </w:rPr>
              <w:t>いない</w:t>
            </w:r>
          </w:p>
        </w:tc>
        <w:tc>
          <w:tcPr>
            <w:tcW w:w="1731" w:type="dxa"/>
            <w:tcBorders>
              <w:top w:val="single" w:sz="4" w:space="0" w:color="auto"/>
            </w:tcBorders>
          </w:tcPr>
          <w:p w14:paraId="75B30B76" w14:textId="62D2ECA3" w:rsidR="0021206A" w:rsidRPr="005B7DB2" w:rsidRDefault="0021206A" w:rsidP="0021206A">
            <w:pPr>
              <w:snapToGrid/>
              <w:spacing w:line="240" w:lineRule="exact"/>
              <w:jc w:val="both"/>
              <w:rPr>
                <w:sz w:val="18"/>
                <w:szCs w:val="18"/>
              </w:rPr>
            </w:pPr>
            <w:r w:rsidRPr="005B7DB2">
              <w:rPr>
                <w:rFonts w:hint="eastAsia"/>
                <w:sz w:val="18"/>
                <w:szCs w:val="18"/>
              </w:rPr>
              <w:t>条例第</w:t>
            </w:r>
            <w:r w:rsidR="008E63CD" w:rsidRPr="005B7DB2">
              <w:rPr>
                <w:rFonts w:hint="eastAsia"/>
                <w:sz w:val="18"/>
                <w:szCs w:val="18"/>
              </w:rPr>
              <w:t>9</w:t>
            </w:r>
            <w:r w:rsidRPr="005B7DB2">
              <w:rPr>
                <w:rFonts w:hint="eastAsia"/>
                <w:sz w:val="18"/>
                <w:szCs w:val="18"/>
              </w:rPr>
              <w:t>条</w:t>
            </w:r>
            <w:r w:rsidR="008E63CD" w:rsidRPr="005B7DB2">
              <w:rPr>
                <w:rFonts w:hint="eastAsia"/>
                <w:sz w:val="18"/>
                <w:szCs w:val="18"/>
              </w:rPr>
              <w:t>第1項</w:t>
            </w:r>
          </w:p>
          <w:p w14:paraId="1A2B2D64" w14:textId="6012B530" w:rsidR="0021206A" w:rsidRPr="005B7DB2" w:rsidRDefault="0021206A" w:rsidP="0021206A">
            <w:pPr>
              <w:snapToGrid/>
              <w:spacing w:line="240" w:lineRule="exact"/>
              <w:jc w:val="both"/>
              <w:rPr>
                <w:sz w:val="18"/>
                <w:szCs w:val="18"/>
              </w:rPr>
            </w:pPr>
            <w:r w:rsidRPr="005B7DB2">
              <w:rPr>
                <w:rFonts w:hint="eastAsia"/>
                <w:sz w:val="18"/>
                <w:szCs w:val="18"/>
              </w:rPr>
              <w:t>省令第6</w:t>
            </w:r>
            <w:r w:rsidRPr="005B7DB2">
              <w:rPr>
                <w:sz w:val="18"/>
                <w:szCs w:val="18"/>
              </w:rPr>
              <w:t xml:space="preserve"> </w:t>
            </w:r>
            <w:r w:rsidRPr="005B7DB2">
              <w:rPr>
                <w:rFonts w:hint="eastAsia"/>
                <w:sz w:val="18"/>
                <w:szCs w:val="18"/>
              </w:rPr>
              <w:t>条第</w:t>
            </w:r>
            <w:r w:rsidRPr="005B7DB2">
              <w:rPr>
                <w:sz w:val="18"/>
                <w:szCs w:val="18"/>
              </w:rPr>
              <w:t>1</w:t>
            </w:r>
            <w:r w:rsidRPr="005B7DB2">
              <w:rPr>
                <w:rFonts w:hint="eastAsia"/>
                <w:sz w:val="18"/>
                <w:szCs w:val="18"/>
              </w:rPr>
              <w:t>項</w:t>
            </w:r>
          </w:p>
        </w:tc>
      </w:tr>
      <w:tr w:rsidR="005B7DB2" w:rsidRPr="005B7DB2" w14:paraId="1C5D8986" w14:textId="77777777" w:rsidTr="009A5B84">
        <w:trPr>
          <w:trHeight w:val="1024"/>
        </w:trPr>
        <w:tc>
          <w:tcPr>
            <w:tcW w:w="1183" w:type="dxa"/>
            <w:vMerge/>
          </w:tcPr>
          <w:p w14:paraId="12DE7BB6" w14:textId="0480D775" w:rsidR="0021206A" w:rsidRPr="005B7DB2" w:rsidRDefault="0021206A" w:rsidP="00D82C85">
            <w:pPr>
              <w:jc w:val="left"/>
              <w:textAlignment w:val="baseline"/>
            </w:pPr>
          </w:p>
        </w:tc>
        <w:tc>
          <w:tcPr>
            <w:tcW w:w="5733" w:type="dxa"/>
            <w:gridSpan w:val="2"/>
            <w:tcBorders>
              <w:top w:val="single" w:sz="4" w:space="0" w:color="auto"/>
              <w:bottom w:val="nil"/>
            </w:tcBorders>
          </w:tcPr>
          <w:p w14:paraId="6C021540" w14:textId="1891BD02" w:rsidR="0021206A" w:rsidRPr="005B7DB2" w:rsidRDefault="0021206A" w:rsidP="00D82C85">
            <w:pPr>
              <w:jc w:val="left"/>
              <w:textAlignment w:val="baseline"/>
            </w:pPr>
            <w:r w:rsidRPr="005B7DB2">
              <w:rPr>
                <w:rFonts w:hAnsi="ＭＳ ゴシック" w:cs="ＭＳ ゴシック"/>
                <w:szCs w:val="20"/>
                <w:u w:val="single"/>
              </w:rPr>
              <w:t>（２）設備の基準</w:t>
            </w:r>
          </w:p>
          <w:p w14:paraId="0BB58605" w14:textId="34CF06F0" w:rsidR="0021206A" w:rsidRPr="005B7DB2" w:rsidRDefault="0021206A" w:rsidP="005D30C5">
            <w:pPr>
              <w:snapToGrid/>
              <w:jc w:val="both"/>
              <w:rPr>
                <w:rFonts w:hAnsi="ＭＳ ゴシック"/>
                <w:szCs w:val="20"/>
              </w:rPr>
            </w:pPr>
            <w:r w:rsidRPr="005B7DB2">
              <w:rPr>
                <w:rFonts w:hAnsi="ＭＳ ゴシック" w:hint="eastAsia"/>
                <w:szCs w:val="20"/>
              </w:rPr>
              <w:t xml:space="preserve">　指定障害者支援施設等の設備の基準は，次のとおりとなって</w:t>
            </w:r>
            <w:r w:rsidR="00AE4413" w:rsidRPr="005B7DB2">
              <w:rPr>
                <w:rFonts w:hAnsi="ＭＳ ゴシック" w:hint="eastAsia"/>
                <w:szCs w:val="20"/>
              </w:rPr>
              <w:t>います</w:t>
            </w:r>
            <w:r w:rsidRPr="005B7DB2">
              <w:rPr>
                <w:rFonts w:hAnsi="ＭＳ ゴシック" w:hint="eastAsia"/>
                <w:szCs w:val="20"/>
              </w:rPr>
              <w:t>か。</w:t>
            </w:r>
          </w:p>
        </w:tc>
        <w:tc>
          <w:tcPr>
            <w:tcW w:w="1001" w:type="dxa"/>
            <w:vMerge w:val="restart"/>
            <w:tcBorders>
              <w:top w:val="single" w:sz="4" w:space="0" w:color="auto"/>
            </w:tcBorders>
          </w:tcPr>
          <w:p w14:paraId="4DE3233D" w14:textId="77777777" w:rsidR="0021206A" w:rsidRPr="005B7DB2" w:rsidRDefault="00676910" w:rsidP="00724D2F">
            <w:pPr>
              <w:snapToGrid/>
              <w:jc w:val="both"/>
            </w:pPr>
            <w:sdt>
              <w:sdtPr>
                <w:rPr>
                  <w:rFonts w:hint="eastAsia"/>
                </w:rPr>
                <w:id w:val="-725379538"/>
                <w14:checkbox>
                  <w14:checked w14:val="0"/>
                  <w14:checkedState w14:val="00FE" w14:font="Wingdings"/>
                  <w14:uncheckedState w14:val="2610" w14:font="ＭＳ ゴシック"/>
                </w14:checkbox>
              </w:sdtPr>
              <w:sdtEndPr/>
              <w:sdtContent>
                <w:r w:rsidR="0021206A" w:rsidRPr="005B7DB2">
                  <w:rPr>
                    <w:rFonts w:hAnsi="ＭＳ ゴシック" w:hint="eastAsia"/>
                  </w:rPr>
                  <w:t>☐</w:t>
                </w:r>
              </w:sdtContent>
            </w:sdt>
            <w:r w:rsidR="0021206A" w:rsidRPr="005B7DB2">
              <w:rPr>
                <w:rFonts w:hint="eastAsia"/>
              </w:rPr>
              <w:t>いる</w:t>
            </w:r>
          </w:p>
          <w:p w14:paraId="1DCBC88F" w14:textId="77777777" w:rsidR="0021206A" w:rsidRPr="005B7DB2" w:rsidRDefault="00676910" w:rsidP="00724D2F">
            <w:pPr>
              <w:snapToGrid/>
              <w:rPr>
                <w:szCs w:val="20"/>
              </w:rPr>
            </w:pPr>
            <w:sdt>
              <w:sdtPr>
                <w:rPr>
                  <w:rFonts w:hint="eastAsia"/>
                </w:rPr>
                <w:id w:val="-1151513299"/>
                <w14:checkbox>
                  <w14:checked w14:val="0"/>
                  <w14:checkedState w14:val="00FE" w14:font="Wingdings"/>
                  <w14:uncheckedState w14:val="2610" w14:font="ＭＳ ゴシック"/>
                </w14:checkbox>
              </w:sdtPr>
              <w:sdtEndPr/>
              <w:sdtContent>
                <w:r w:rsidR="0021206A" w:rsidRPr="005B7DB2">
                  <w:rPr>
                    <w:rFonts w:hAnsi="ＭＳ ゴシック" w:hint="eastAsia"/>
                  </w:rPr>
                  <w:t>☐</w:t>
                </w:r>
              </w:sdtContent>
            </w:sdt>
            <w:r w:rsidR="0021206A" w:rsidRPr="005B7DB2">
              <w:rPr>
                <w:rFonts w:hint="eastAsia"/>
              </w:rPr>
              <w:t>いない</w:t>
            </w:r>
          </w:p>
        </w:tc>
        <w:tc>
          <w:tcPr>
            <w:tcW w:w="1731" w:type="dxa"/>
            <w:vMerge w:val="restart"/>
            <w:tcBorders>
              <w:top w:val="single" w:sz="4" w:space="0" w:color="auto"/>
            </w:tcBorders>
          </w:tcPr>
          <w:p w14:paraId="684AD018" w14:textId="15FA57C5" w:rsidR="008E63CD" w:rsidRPr="005B7DB2" w:rsidRDefault="008E63CD" w:rsidP="008E63CD">
            <w:pPr>
              <w:snapToGrid/>
              <w:spacing w:line="240" w:lineRule="exact"/>
              <w:jc w:val="both"/>
              <w:rPr>
                <w:sz w:val="18"/>
                <w:szCs w:val="18"/>
              </w:rPr>
            </w:pPr>
            <w:r w:rsidRPr="005B7DB2">
              <w:rPr>
                <w:rFonts w:hint="eastAsia"/>
                <w:sz w:val="18"/>
                <w:szCs w:val="18"/>
              </w:rPr>
              <w:t>条例第9条第2項</w:t>
            </w:r>
          </w:p>
          <w:p w14:paraId="18309F57" w14:textId="0B70BEAF" w:rsidR="0021206A" w:rsidRPr="005B7DB2" w:rsidRDefault="0021206A" w:rsidP="00B351F9">
            <w:pPr>
              <w:snapToGrid/>
              <w:spacing w:line="240" w:lineRule="exact"/>
              <w:jc w:val="both"/>
              <w:rPr>
                <w:sz w:val="18"/>
                <w:szCs w:val="18"/>
              </w:rPr>
            </w:pPr>
            <w:r w:rsidRPr="005B7DB2">
              <w:rPr>
                <w:rFonts w:hint="eastAsia"/>
                <w:sz w:val="18"/>
                <w:szCs w:val="18"/>
              </w:rPr>
              <w:t>省令第6</w:t>
            </w:r>
            <w:r w:rsidRPr="005B7DB2">
              <w:rPr>
                <w:sz w:val="18"/>
                <w:szCs w:val="18"/>
              </w:rPr>
              <w:t xml:space="preserve"> </w:t>
            </w:r>
            <w:r w:rsidRPr="005B7DB2">
              <w:rPr>
                <w:rFonts w:hint="eastAsia"/>
                <w:sz w:val="18"/>
                <w:szCs w:val="18"/>
              </w:rPr>
              <w:t>条第2項</w:t>
            </w:r>
          </w:p>
        </w:tc>
      </w:tr>
      <w:tr w:rsidR="005B7DB2" w:rsidRPr="005B7DB2" w14:paraId="1A4E913A" w14:textId="77777777" w:rsidTr="00137CDC">
        <w:trPr>
          <w:trHeight w:val="2171"/>
        </w:trPr>
        <w:tc>
          <w:tcPr>
            <w:tcW w:w="1183" w:type="dxa"/>
            <w:vMerge/>
          </w:tcPr>
          <w:p w14:paraId="4B71A701" w14:textId="77777777" w:rsidR="0021206A" w:rsidRPr="005B7DB2" w:rsidRDefault="0021206A" w:rsidP="00137CDC">
            <w:pPr>
              <w:jc w:val="both"/>
              <w:rPr>
                <w:szCs w:val="20"/>
              </w:rPr>
            </w:pPr>
          </w:p>
        </w:tc>
        <w:tc>
          <w:tcPr>
            <w:tcW w:w="259" w:type="dxa"/>
            <w:vMerge w:val="restart"/>
            <w:tcBorders>
              <w:top w:val="nil"/>
              <w:right w:val="dashSmallGap" w:sz="4" w:space="0" w:color="auto"/>
            </w:tcBorders>
          </w:tcPr>
          <w:p w14:paraId="6220BC95" w14:textId="1EBDC149" w:rsidR="0021206A" w:rsidRPr="005B7DB2" w:rsidRDefault="0021206A" w:rsidP="00137CDC">
            <w:pPr>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0B8A089F" w14:textId="1C05CCAE" w:rsidR="0021206A" w:rsidRPr="005B7DB2" w:rsidRDefault="00676910" w:rsidP="005D30C5">
            <w:pPr>
              <w:snapToGrid/>
              <w:ind w:leftChars="50" w:left="91"/>
              <w:jc w:val="left"/>
              <w:rPr>
                <w:rFonts w:hAnsi="ＭＳ ゴシック"/>
                <w:szCs w:val="20"/>
              </w:rPr>
            </w:pPr>
            <w:sdt>
              <w:sdtPr>
                <w:rPr>
                  <w:rFonts w:hint="eastAsia"/>
                </w:rPr>
                <w:id w:val="641853893"/>
                <w14:checkbox>
                  <w14:checked w14:val="0"/>
                  <w14:checkedState w14:val="00FE" w14:font="Wingdings"/>
                  <w14:uncheckedState w14:val="2610" w14:font="ＭＳ ゴシック"/>
                </w14:checkbox>
              </w:sdtPr>
              <w:sdtEndPr/>
              <w:sdtContent>
                <w:r w:rsidR="0021206A" w:rsidRPr="005B7DB2">
                  <w:rPr>
                    <w:rFonts w:hAnsi="ＭＳ ゴシック" w:hint="eastAsia"/>
                  </w:rPr>
                  <w:t>☐</w:t>
                </w:r>
              </w:sdtContent>
            </w:sdt>
            <w:r w:rsidR="0021206A" w:rsidRPr="005B7DB2">
              <w:rPr>
                <w:rFonts w:hint="eastAsia"/>
              </w:rPr>
              <w:t xml:space="preserve"> </w:t>
            </w:r>
            <w:r w:rsidR="0021206A" w:rsidRPr="005B7DB2">
              <w:rPr>
                <w:rFonts w:hAnsi="ＭＳ ゴシック" w:hint="eastAsia"/>
                <w:szCs w:val="20"/>
              </w:rPr>
              <w:t>①　訓練・作業室</w:t>
            </w:r>
          </w:p>
          <w:p w14:paraId="51853627" w14:textId="26EDCFE4" w:rsidR="0021206A" w:rsidRPr="005B7DB2" w:rsidRDefault="0021206A" w:rsidP="005D30C5">
            <w:pPr>
              <w:snapToGrid/>
              <w:ind w:leftChars="50" w:left="455" w:hangingChars="200" w:hanging="364"/>
              <w:jc w:val="left"/>
              <w:rPr>
                <w:rFonts w:hAnsi="ＭＳ ゴシック"/>
                <w:szCs w:val="20"/>
              </w:rPr>
            </w:pPr>
            <w:r w:rsidRPr="005B7DB2">
              <w:rPr>
                <w:rFonts w:hAnsi="ＭＳ ゴシック" w:hint="eastAsia"/>
                <w:szCs w:val="20"/>
              </w:rPr>
              <w:t xml:space="preserve">　ア　専ら当該指定障害者支援施設等が提供する施設障害福祉のサービスの種類ごとの用に供するものである</w:t>
            </w:r>
            <w:r w:rsidR="00883194" w:rsidRPr="005B7DB2">
              <w:rPr>
                <w:rFonts w:hAnsi="ＭＳ ゴシック" w:hint="eastAsia"/>
                <w:szCs w:val="20"/>
              </w:rPr>
              <w:t>こと</w:t>
            </w:r>
            <w:r w:rsidRPr="005B7DB2">
              <w:rPr>
                <w:rFonts w:hAnsi="ＭＳ ゴシック" w:hint="eastAsia"/>
                <w:szCs w:val="20"/>
              </w:rPr>
              <w:t>。</w:t>
            </w:r>
          </w:p>
          <w:p w14:paraId="7E7B5207" w14:textId="38039681" w:rsidR="0021206A" w:rsidRPr="005B7DB2" w:rsidRDefault="0021206A" w:rsidP="005D30C5">
            <w:pPr>
              <w:snapToGrid/>
              <w:ind w:leftChars="50" w:left="455" w:hangingChars="200" w:hanging="364"/>
              <w:jc w:val="left"/>
              <w:rPr>
                <w:rFonts w:hAnsi="ＭＳ ゴシック"/>
                <w:szCs w:val="20"/>
              </w:rPr>
            </w:pPr>
            <w:r w:rsidRPr="005B7DB2">
              <w:rPr>
                <w:rFonts w:hAnsi="ＭＳ ゴシック" w:hint="eastAsia"/>
                <w:szCs w:val="20"/>
              </w:rPr>
              <w:t xml:space="preserve">　　（ただし，利用者の支援に支障がない場合はこの限りではない。）</w:t>
            </w:r>
          </w:p>
          <w:p w14:paraId="5C06CAE8" w14:textId="1BE00443" w:rsidR="0021206A" w:rsidRPr="005B7DB2" w:rsidRDefault="0021206A" w:rsidP="005D30C5">
            <w:pPr>
              <w:snapToGrid/>
              <w:ind w:leftChars="50" w:left="91"/>
              <w:jc w:val="left"/>
              <w:rPr>
                <w:rFonts w:hAnsi="ＭＳ ゴシック"/>
                <w:szCs w:val="20"/>
              </w:rPr>
            </w:pPr>
            <w:r w:rsidRPr="005B7DB2">
              <w:rPr>
                <w:rFonts w:hAnsi="ＭＳ ゴシック" w:hint="eastAsia"/>
                <w:szCs w:val="20"/>
              </w:rPr>
              <w:t xml:space="preserve">　イ</w:t>
            </w:r>
            <w:r w:rsidRPr="005B7DB2">
              <w:rPr>
                <w:rFonts w:hAnsi="ＭＳ ゴシック"/>
                <w:szCs w:val="20"/>
              </w:rPr>
              <w:t xml:space="preserve">  訓練又は作業に支障がない広さを有</w:t>
            </w:r>
            <w:r w:rsidR="00883194" w:rsidRPr="005B7DB2">
              <w:rPr>
                <w:rFonts w:hAnsi="ＭＳ ゴシック" w:hint="eastAsia"/>
                <w:szCs w:val="20"/>
              </w:rPr>
              <w:t>すること</w:t>
            </w:r>
            <w:r w:rsidRPr="005B7DB2">
              <w:rPr>
                <w:rFonts w:hAnsi="ＭＳ ゴシック"/>
                <w:szCs w:val="20"/>
              </w:rPr>
              <w:t>。</w:t>
            </w:r>
          </w:p>
          <w:p w14:paraId="61594670" w14:textId="3E7C3B0F" w:rsidR="0021206A" w:rsidRPr="005B7DB2" w:rsidRDefault="0021206A" w:rsidP="005D30C5">
            <w:pPr>
              <w:snapToGrid/>
              <w:ind w:leftChars="50" w:left="91"/>
              <w:jc w:val="left"/>
              <w:rPr>
                <w:rFonts w:hAnsi="ＭＳ ゴシック"/>
                <w:szCs w:val="20"/>
              </w:rPr>
            </w:pPr>
            <w:r w:rsidRPr="005B7DB2">
              <w:rPr>
                <w:rFonts w:hAnsi="ＭＳ ゴシック" w:hint="eastAsia"/>
                <w:szCs w:val="20"/>
              </w:rPr>
              <w:t xml:space="preserve">　ウ　訓練又は作業に必要な機械器具等を備え</w:t>
            </w:r>
            <w:r w:rsidR="00883194" w:rsidRPr="005B7DB2">
              <w:rPr>
                <w:rFonts w:hAnsi="ＭＳ ゴシック" w:hint="eastAsia"/>
                <w:szCs w:val="20"/>
              </w:rPr>
              <w:t>ること</w:t>
            </w:r>
            <w:r w:rsidRPr="005B7DB2">
              <w:rPr>
                <w:rFonts w:hAnsi="ＭＳ ゴシック" w:hint="eastAsia"/>
                <w:szCs w:val="20"/>
              </w:rPr>
              <w:t>。</w:t>
            </w:r>
          </w:p>
        </w:tc>
        <w:tc>
          <w:tcPr>
            <w:tcW w:w="1001" w:type="dxa"/>
            <w:vMerge/>
            <w:tcBorders>
              <w:top w:val="single" w:sz="4" w:space="0" w:color="auto"/>
            </w:tcBorders>
          </w:tcPr>
          <w:p w14:paraId="38F02429" w14:textId="77777777" w:rsidR="0021206A" w:rsidRPr="005B7DB2" w:rsidRDefault="0021206A" w:rsidP="00137CDC">
            <w:pPr>
              <w:snapToGrid/>
              <w:jc w:val="both"/>
              <w:rPr>
                <w:szCs w:val="20"/>
              </w:rPr>
            </w:pPr>
          </w:p>
        </w:tc>
        <w:tc>
          <w:tcPr>
            <w:tcW w:w="1731" w:type="dxa"/>
            <w:vMerge/>
          </w:tcPr>
          <w:p w14:paraId="6FA7FAD4" w14:textId="77777777" w:rsidR="0021206A" w:rsidRPr="005B7DB2" w:rsidRDefault="0021206A" w:rsidP="00137CDC">
            <w:pPr>
              <w:jc w:val="both"/>
              <w:rPr>
                <w:szCs w:val="20"/>
              </w:rPr>
            </w:pPr>
          </w:p>
        </w:tc>
      </w:tr>
      <w:tr w:rsidR="005B7DB2" w:rsidRPr="005B7DB2" w14:paraId="3D0500A5" w14:textId="77777777" w:rsidTr="00177329">
        <w:trPr>
          <w:trHeight w:val="2171"/>
        </w:trPr>
        <w:tc>
          <w:tcPr>
            <w:tcW w:w="1183" w:type="dxa"/>
            <w:vMerge/>
            <w:tcBorders>
              <w:bottom w:val="single" w:sz="4" w:space="0" w:color="000000"/>
            </w:tcBorders>
          </w:tcPr>
          <w:p w14:paraId="548C01FE" w14:textId="77777777" w:rsidR="004B0C5F" w:rsidRPr="005B7DB2" w:rsidRDefault="004B0C5F" w:rsidP="00137CDC">
            <w:pPr>
              <w:jc w:val="both"/>
              <w:rPr>
                <w:szCs w:val="20"/>
              </w:rPr>
            </w:pPr>
          </w:p>
        </w:tc>
        <w:tc>
          <w:tcPr>
            <w:tcW w:w="259" w:type="dxa"/>
            <w:vMerge/>
            <w:tcBorders>
              <w:top w:val="nil"/>
              <w:bottom w:val="single" w:sz="4" w:space="0" w:color="000000"/>
              <w:right w:val="dashSmallGap" w:sz="4" w:space="0" w:color="auto"/>
            </w:tcBorders>
          </w:tcPr>
          <w:p w14:paraId="1A354EAF" w14:textId="77777777" w:rsidR="004B0C5F" w:rsidRPr="005B7DB2" w:rsidRDefault="004B0C5F" w:rsidP="00137CDC">
            <w:pPr>
              <w:jc w:val="both"/>
              <w:rPr>
                <w:rFonts w:hAnsi="ＭＳ ゴシック"/>
                <w:szCs w:val="20"/>
              </w:rPr>
            </w:pPr>
          </w:p>
        </w:tc>
        <w:tc>
          <w:tcPr>
            <w:tcW w:w="5474" w:type="dxa"/>
            <w:tcBorders>
              <w:top w:val="dashSmallGap" w:sz="4" w:space="0" w:color="auto"/>
              <w:left w:val="dashSmallGap" w:sz="4" w:space="0" w:color="auto"/>
              <w:bottom w:val="single" w:sz="4" w:space="0" w:color="000000"/>
            </w:tcBorders>
          </w:tcPr>
          <w:p w14:paraId="219BE8FB" w14:textId="56FC56C4" w:rsidR="004B0C5F" w:rsidRPr="005B7DB2" w:rsidRDefault="00676910" w:rsidP="004B0C5F">
            <w:pPr>
              <w:snapToGrid/>
              <w:ind w:leftChars="50" w:left="91"/>
              <w:jc w:val="both"/>
              <w:rPr>
                <w:rFonts w:hAnsi="ＭＳ ゴシック"/>
                <w:szCs w:val="20"/>
              </w:rPr>
            </w:pPr>
            <w:sdt>
              <w:sdtPr>
                <w:rPr>
                  <w:rFonts w:hint="eastAsia"/>
                </w:rPr>
                <w:id w:val="-2075955858"/>
                <w14:checkbox>
                  <w14:checked w14:val="0"/>
                  <w14:checkedState w14:val="00FE" w14:font="Wingdings"/>
                  <w14:uncheckedState w14:val="2610" w14:font="ＭＳ ゴシック"/>
                </w14:checkbox>
              </w:sdtPr>
              <w:sdtEndPr/>
              <w:sdtContent>
                <w:r w:rsidR="004B0C5F" w:rsidRPr="005B7DB2">
                  <w:rPr>
                    <w:rFonts w:hAnsi="ＭＳ ゴシック" w:hint="eastAsia"/>
                  </w:rPr>
                  <w:t>☐</w:t>
                </w:r>
              </w:sdtContent>
            </w:sdt>
            <w:r w:rsidR="004B0C5F" w:rsidRPr="005B7DB2">
              <w:t xml:space="preserve"> </w:t>
            </w:r>
            <w:r w:rsidR="004B0C5F" w:rsidRPr="005B7DB2">
              <w:rPr>
                <w:rFonts w:hAnsi="ＭＳ ゴシック" w:hint="eastAsia"/>
                <w:szCs w:val="20"/>
              </w:rPr>
              <w:t>②　居室</w:t>
            </w:r>
          </w:p>
          <w:p w14:paraId="75459A74" w14:textId="467D0A8F" w:rsidR="004B0C5F" w:rsidRPr="005B7DB2" w:rsidRDefault="004B0C5F" w:rsidP="004B0C5F">
            <w:pPr>
              <w:snapToGrid/>
              <w:ind w:leftChars="50" w:left="91"/>
              <w:jc w:val="both"/>
              <w:rPr>
                <w:rFonts w:hAnsi="ＭＳ ゴシック"/>
                <w:szCs w:val="20"/>
              </w:rPr>
            </w:pPr>
            <w:r w:rsidRPr="005B7DB2">
              <w:rPr>
                <w:rFonts w:hAnsi="ＭＳ ゴシック" w:hint="eastAsia"/>
                <w:szCs w:val="20"/>
              </w:rPr>
              <w:t xml:space="preserve">　ア　一の居室の定員は４人以下と</w:t>
            </w:r>
            <w:r w:rsidR="00883194" w:rsidRPr="005B7DB2">
              <w:rPr>
                <w:rFonts w:hAnsi="ＭＳ ゴシック" w:hint="eastAsia"/>
                <w:szCs w:val="20"/>
              </w:rPr>
              <w:t>すること</w:t>
            </w:r>
            <w:r w:rsidRPr="005B7DB2">
              <w:rPr>
                <w:rFonts w:hAnsi="ＭＳ ゴシック" w:hint="eastAsia"/>
                <w:szCs w:val="20"/>
              </w:rPr>
              <w:t>。</w:t>
            </w:r>
          </w:p>
          <w:p w14:paraId="0A4359F7" w14:textId="0AEECB0A" w:rsidR="004B0C5F" w:rsidRPr="005B7DB2" w:rsidRDefault="004B0C5F" w:rsidP="004B0C5F">
            <w:pPr>
              <w:snapToGrid/>
              <w:ind w:leftChars="50" w:left="91"/>
              <w:jc w:val="both"/>
              <w:rPr>
                <w:rFonts w:hAnsi="ＭＳ ゴシック"/>
                <w:szCs w:val="20"/>
              </w:rPr>
            </w:pPr>
            <w:r w:rsidRPr="005B7DB2">
              <w:rPr>
                <w:rFonts w:hAnsi="ＭＳ ゴシック" w:hint="eastAsia"/>
                <w:szCs w:val="20"/>
              </w:rPr>
              <w:t xml:space="preserve">　イ　地階に設けて</w:t>
            </w:r>
            <w:r w:rsidR="00883194" w:rsidRPr="005B7DB2">
              <w:rPr>
                <w:rFonts w:hAnsi="ＭＳ ゴシック" w:hint="eastAsia"/>
                <w:szCs w:val="20"/>
              </w:rPr>
              <w:t>はならないこと</w:t>
            </w:r>
            <w:r w:rsidRPr="005B7DB2">
              <w:rPr>
                <w:rFonts w:hAnsi="ＭＳ ゴシック" w:hint="eastAsia"/>
                <w:szCs w:val="20"/>
              </w:rPr>
              <w:t>。</w:t>
            </w:r>
          </w:p>
          <w:p w14:paraId="54DF1C17" w14:textId="631EA502" w:rsidR="004B0C5F" w:rsidRPr="005B7DB2" w:rsidRDefault="004B0C5F" w:rsidP="004B0C5F">
            <w:pPr>
              <w:snapToGrid/>
              <w:ind w:leftChars="50" w:left="455" w:hangingChars="200" w:hanging="364"/>
              <w:jc w:val="both"/>
              <w:rPr>
                <w:rFonts w:hAnsi="ＭＳ ゴシック"/>
                <w:szCs w:val="20"/>
              </w:rPr>
            </w:pPr>
            <w:r w:rsidRPr="005B7DB2">
              <w:rPr>
                <w:rFonts w:hAnsi="ＭＳ ゴシック" w:hint="eastAsia"/>
                <w:szCs w:val="20"/>
              </w:rPr>
              <w:t xml:space="preserve">　ウ　利用者１人あたりの床面積は，収納設備等を除き</w:t>
            </w:r>
            <w:r w:rsidRPr="005B7DB2">
              <w:rPr>
                <w:rFonts w:hAnsi="ＭＳ ゴシック"/>
                <w:szCs w:val="20"/>
              </w:rPr>
              <w:t>9.9平方メートル以上と</w:t>
            </w:r>
            <w:r w:rsidR="00883194" w:rsidRPr="005B7DB2">
              <w:rPr>
                <w:rFonts w:hAnsi="ＭＳ ゴシック" w:hint="eastAsia"/>
                <w:szCs w:val="20"/>
              </w:rPr>
              <w:t>すること</w:t>
            </w:r>
            <w:r w:rsidRPr="005B7DB2">
              <w:rPr>
                <w:rFonts w:hAnsi="ＭＳ ゴシック"/>
                <w:szCs w:val="20"/>
              </w:rPr>
              <w:t>。</w:t>
            </w:r>
          </w:p>
          <w:p w14:paraId="0E458383" w14:textId="6D9069FE" w:rsidR="004B0C5F" w:rsidRPr="005B7DB2" w:rsidRDefault="004B0C5F" w:rsidP="004B0C5F">
            <w:pPr>
              <w:snapToGrid/>
              <w:ind w:leftChars="50" w:left="91"/>
              <w:jc w:val="both"/>
              <w:rPr>
                <w:rFonts w:hAnsi="ＭＳ ゴシック"/>
                <w:szCs w:val="20"/>
              </w:rPr>
            </w:pPr>
            <w:r w:rsidRPr="005B7DB2">
              <w:rPr>
                <w:rFonts w:hAnsi="ＭＳ ゴシック" w:hint="eastAsia"/>
                <w:szCs w:val="20"/>
              </w:rPr>
              <w:t xml:space="preserve">　エ　寝台又はこれに代わる設備を備え</w:t>
            </w:r>
            <w:r w:rsidR="00883194" w:rsidRPr="005B7DB2">
              <w:rPr>
                <w:rFonts w:hAnsi="ＭＳ ゴシック" w:hint="eastAsia"/>
                <w:szCs w:val="20"/>
              </w:rPr>
              <w:t>ること</w:t>
            </w:r>
            <w:r w:rsidRPr="005B7DB2">
              <w:rPr>
                <w:rFonts w:hAnsi="ＭＳ ゴシック" w:hint="eastAsia"/>
                <w:szCs w:val="20"/>
              </w:rPr>
              <w:t>。</w:t>
            </w:r>
          </w:p>
          <w:p w14:paraId="1BD2F44F" w14:textId="6F2CB99B" w:rsidR="004B0C5F" w:rsidRPr="005B7DB2" w:rsidRDefault="004B0C5F" w:rsidP="004B0C5F">
            <w:pPr>
              <w:snapToGrid/>
              <w:ind w:leftChars="50" w:left="455" w:hangingChars="200" w:hanging="364"/>
              <w:jc w:val="both"/>
              <w:rPr>
                <w:rFonts w:hAnsi="ＭＳ ゴシック"/>
                <w:szCs w:val="20"/>
              </w:rPr>
            </w:pPr>
            <w:r w:rsidRPr="005B7DB2">
              <w:rPr>
                <w:rFonts w:hAnsi="ＭＳ ゴシック" w:hint="eastAsia"/>
                <w:szCs w:val="20"/>
              </w:rPr>
              <w:t xml:space="preserve">　オ　一以上の出入口は，避難上有効な空き地，廊下又は広間に直接面して設け</w:t>
            </w:r>
            <w:r w:rsidR="00883194" w:rsidRPr="005B7DB2">
              <w:rPr>
                <w:rFonts w:hAnsi="ＭＳ ゴシック" w:hint="eastAsia"/>
                <w:szCs w:val="20"/>
              </w:rPr>
              <w:t>ること</w:t>
            </w:r>
            <w:r w:rsidRPr="005B7DB2">
              <w:rPr>
                <w:rFonts w:hAnsi="ＭＳ ゴシック" w:hint="eastAsia"/>
                <w:szCs w:val="20"/>
              </w:rPr>
              <w:t>。</w:t>
            </w:r>
          </w:p>
          <w:p w14:paraId="06F34BA0" w14:textId="1E05027E" w:rsidR="004B0C5F" w:rsidRPr="005B7DB2" w:rsidRDefault="004B0C5F" w:rsidP="004B0C5F">
            <w:pPr>
              <w:snapToGrid/>
              <w:ind w:leftChars="50" w:left="455" w:hangingChars="200" w:hanging="364"/>
              <w:jc w:val="both"/>
              <w:rPr>
                <w:rFonts w:hAnsi="ＭＳ ゴシック"/>
                <w:szCs w:val="20"/>
              </w:rPr>
            </w:pPr>
            <w:r w:rsidRPr="005B7DB2">
              <w:rPr>
                <w:rFonts w:hAnsi="ＭＳ ゴシック" w:hint="eastAsia"/>
                <w:szCs w:val="20"/>
              </w:rPr>
              <w:t xml:space="preserve">　カ　必要に応じて利用者の身の回り品を保管することができる設備を備え</w:t>
            </w:r>
            <w:r w:rsidR="00883194" w:rsidRPr="005B7DB2">
              <w:rPr>
                <w:rFonts w:hAnsi="ＭＳ ゴシック" w:hint="eastAsia"/>
                <w:szCs w:val="20"/>
              </w:rPr>
              <w:t>ること</w:t>
            </w:r>
            <w:r w:rsidRPr="005B7DB2">
              <w:rPr>
                <w:rFonts w:hAnsi="ＭＳ ゴシック" w:hint="eastAsia"/>
                <w:szCs w:val="20"/>
              </w:rPr>
              <w:t>。</w:t>
            </w:r>
          </w:p>
          <w:p w14:paraId="3EA8F332" w14:textId="089A2091" w:rsidR="004B0C5F" w:rsidRPr="005B7DB2" w:rsidRDefault="004B0C5F" w:rsidP="004B0C5F">
            <w:pPr>
              <w:snapToGrid/>
              <w:spacing w:afterLines="30" w:after="85"/>
              <w:ind w:leftChars="150" w:left="273"/>
              <w:jc w:val="both"/>
              <w:rPr>
                <w:rFonts w:hAnsi="ＭＳ ゴシック"/>
                <w:szCs w:val="20"/>
              </w:rPr>
            </w:pPr>
            <w:r w:rsidRPr="005B7DB2">
              <w:rPr>
                <w:rFonts w:hAnsi="ＭＳ ゴシック" w:hint="eastAsia"/>
                <w:szCs w:val="20"/>
              </w:rPr>
              <w:t>キ　ブザー又はこれに代わる設備を設け</w:t>
            </w:r>
            <w:r w:rsidR="00883194" w:rsidRPr="005B7DB2">
              <w:rPr>
                <w:rFonts w:hAnsi="ＭＳ ゴシック" w:hint="eastAsia"/>
                <w:szCs w:val="20"/>
              </w:rPr>
              <w:t>ること</w:t>
            </w:r>
            <w:r w:rsidRPr="005B7DB2">
              <w:rPr>
                <w:rFonts w:hAnsi="ＭＳ ゴシック" w:hint="eastAsia"/>
                <w:szCs w:val="20"/>
              </w:rPr>
              <w:t>。</w:t>
            </w:r>
          </w:p>
          <w:p w14:paraId="0A184826" w14:textId="77777777" w:rsidR="004B0C5F" w:rsidRPr="005B7DB2" w:rsidRDefault="004B0C5F" w:rsidP="005D30C5">
            <w:pPr>
              <w:snapToGrid/>
              <w:ind w:leftChars="50" w:left="91"/>
              <w:jc w:val="left"/>
            </w:pPr>
          </w:p>
        </w:tc>
        <w:tc>
          <w:tcPr>
            <w:tcW w:w="1001" w:type="dxa"/>
            <w:vMerge/>
            <w:tcBorders>
              <w:top w:val="single" w:sz="4" w:space="0" w:color="auto"/>
              <w:bottom w:val="single" w:sz="4" w:space="0" w:color="000000"/>
            </w:tcBorders>
          </w:tcPr>
          <w:p w14:paraId="60949299" w14:textId="77777777" w:rsidR="004B0C5F" w:rsidRPr="005B7DB2" w:rsidRDefault="004B0C5F" w:rsidP="00137CDC">
            <w:pPr>
              <w:snapToGrid/>
              <w:jc w:val="both"/>
              <w:rPr>
                <w:szCs w:val="20"/>
              </w:rPr>
            </w:pPr>
          </w:p>
        </w:tc>
        <w:tc>
          <w:tcPr>
            <w:tcW w:w="1731" w:type="dxa"/>
            <w:vMerge/>
            <w:tcBorders>
              <w:bottom w:val="single" w:sz="4" w:space="0" w:color="000000"/>
            </w:tcBorders>
          </w:tcPr>
          <w:p w14:paraId="3EC8EBA5" w14:textId="77777777" w:rsidR="004B0C5F" w:rsidRPr="005B7DB2" w:rsidRDefault="004B0C5F" w:rsidP="00137CDC">
            <w:pPr>
              <w:jc w:val="both"/>
              <w:rPr>
                <w:szCs w:val="20"/>
              </w:rPr>
            </w:pPr>
          </w:p>
        </w:tc>
      </w:tr>
    </w:tbl>
    <w:p w14:paraId="200AC3CA" w14:textId="25F73468" w:rsidR="007414DC" w:rsidRPr="005B7DB2" w:rsidRDefault="007414DC" w:rsidP="007414DC">
      <w:pPr>
        <w:snapToGrid/>
        <w:jc w:val="left"/>
        <w:rPr>
          <w:szCs w:val="20"/>
        </w:rPr>
      </w:pPr>
      <w:r w:rsidRPr="005B7DB2">
        <w:br w:type="page"/>
      </w:r>
      <w:r w:rsidRPr="005B7DB2">
        <w:rPr>
          <w:rFonts w:hint="eastAsia"/>
          <w:szCs w:val="20"/>
        </w:rPr>
        <w:lastRenderedPageBreak/>
        <w:t xml:space="preserve">◆　設備に関する基準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9"/>
        <w:gridCol w:w="5474"/>
        <w:gridCol w:w="1001"/>
        <w:gridCol w:w="1731"/>
      </w:tblGrid>
      <w:tr w:rsidR="005B7DB2" w:rsidRPr="005B7DB2" w14:paraId="3E233453" w14:textId="77777777" w:rsidTr="00D67F5D">
        <w:tc>
          <w:tcPr>
            <w:tcW w:w="1183" w:type="dxa"/>
            <w:tcBorders>
              <w:bottom w:val="single" w:sz="4" w:space="0" w:color="000000"/>
            </w:tcBorders>
            <w:vAlign w:val="center"/>
          </w:tcPr>
          <w:p w14:paraId="5805CE0F" w14:textId="77777777" w:rsidR="007414DC" w:rsidRPr="005B7DB2" w:rsidRDefault="007414DC" w:rsidP="0022745F">
            <w:pPr>
              <w:rPr>
                <w:szCs w:val="20"/>
              </w:rPr>
            </w:pPr>
            <w:r w:rsidRPr="005B7DB2">
              <w:rPr>
                <w:rFonts w:hint="eastAsia"/>
                <w:szCs w:val="20"/>
              </w:rPr>
              <w:t>項目</w:t>
            </w:r>
          </w:p>
        </w:tc>
        <w:tc>
          <w:tcPr>
            <w:tcW w:w="5733" w:type="dxa"/>
            <w:gridSpan w:val="2"/>
            <w:tcBorders>
              <w:bottom w:val="single" w:sz="4" w:space="0" w:color="000000"/>
            </w:tcBorders>
            <w:vAlign w:val="center"/>
          </w:tcPr>
          <w:p w14:paraId="71BEFFB2" w14:textId="77777777" w:rsidR="007414DC" w:rsidRPr="005B7DB2" w:rsidRDefault="007414DC" w:rsidP="0022745F">
            <w:pPr>
              <w:rPr>
                <w:szCs w:val="20"/>
              </w:rPr>
            </w:pPr>
            <w:r w:rsidRPr="005B7DB2">
              <w:rPr>
                <w:rFonts w:hint="eastAsia"/>
                <w:szCs w:val="20"/>
              </w:rPr>
              <w:t>自主点検のポイント</w:t>
            </w:r>
          </w:p>
        </w:tc>
        <w:tc>
          <w:tcPr>
            <w:tcW w:w="1001" w:type="dxa"/>
            <w:tcBorders>
              <w:bottom w:val="single" w:sz="4" w:space="0" w:color="000000"/>
            </w:tcBorders>
            <w:vAlign w:val="center"/>
          </w:tcPr>
          <w:p w14:paraId="47643F3B" w14:textId="77777777" w:rsidR="007414DC" w:rsidRPr="005B7DB2" w:rsidRDefault="007414DC" w:rsidP="0022745F">
            <w:pPr>
              <w:ind w:leftChars="-56" w:left="-102" w:rightChars="-56" w:right="-102"/>
              <w:rPr>
                <w:szCs w:val="20"/>
              </w:rPr>
            </w:pPr>
            <w:r w:rsidRPr="005B7DB2">
              <w:rPr>
                <w:rFonts w:hint="eastAsia"/>
                <w:szCs w:val="20"/>
              </w:rPr>
              <w:t>点検</w:t>
            </w:r>
          </w:p>
        </w:tc>
        <w:tc>
          <w:tcPr>
            <w:tcW w:w="1731" w:type="dxa"/>
            <w:vAlign w:val="center"/>
          </w:tcPr>
          <w:p w14:paraId="6BDAA61A" w14:textId="77777777" w:rsidR="007414DC" w:rsidRPr="005B7DB2" w:rsidRDefault="007414DC" w:rsidP="0022745F">
            <w:pPr>
              <w:rPr>
                <w:szCs w:val="20"/>
              </w:rPr>
            </w:pPr>
            <w:r w:rsidRPr="005B7DB2">
              <w:rPr>
                <w:rFonts w:hint="eastAsia"/>
                <w:szCs w:val="20"/>
              </w:rPr>
              <w:t>根拠</w:t>
            </w:r>
          </w:p>
        </w:tc>
      </w:tr>
      <w:tr w:rsidR="005B7DB2" w:rsidRPr="005B7DB2" w14:paraId="582FD31C" w14:textId="77777777" w:rsidTr="00631FEA">
        <w:trPr>
          <w:trHeight w:val="9777"/>
        </w:trPr>
        <w:tc>
          <w:tcPr>
            <w:tcW w:w="1183" w:type="dxa"/>
            <w:vMerge w:val="restart"/>
            <w:tcBorders>
              <w:top w:val="single" w:sz="4" w:space="0" w:color="000000"/>
            </w:tcBorders>
          </w:tcPr>
          <w:p w14:paraId="5B3AE02F" w14:textId="124366F5" w:rsidR="00631FEA" w:rsidRPr="005B7DB2" w:rsidRDefault="00631FEA" w:rsidP="00631FEA">
            <w:pPr>
              <w:snapToGrid/>
              <w:jc w:val="both"/>
              <w:rPr>
                <w:rFonts w:hAnsi="ＭＳ ゴシック"/>
                <w:szCs w:val="20"/>
              </w:rPr>
            </w:pPr>
            <w:r w:rsidRPr="005B7DB2">
              <w:rPr>
                <w:rFonts w:hAnsi="ＭＳ ゴシック" w:hint="eastAsia"/>
                <w:szCs w:val="20"/>
              </w:rPr>
              <w:t>１</w:t>
            </w:r>
            <w:r w:rsidR="00452EF5">
              <w:rPr>
                <w:rFonts w:hAnsi="ＭＳ ゴシック" w:hint="eastAsia"/>
                <w:szCs w:val="20"/>
              </w:rPr>
              <w:t>１</w:t>
            </w:r>
          </w:p>
          <w:p w14:paraId="7CB75804" w14:textId="77777777" w:rsidR="00631FEA" w:rsidRPr="005B7DB2" w:rsidRDefault="00631FEA" w:rsidP="00631FEA">
            <w:pPr>
              <w:snapToGrid/>
              <w:jc w:val="both"/>
              <w:rPr>
                <w:rFonts w:hAnsi="ＭＳ ゴシック"/>
                <w:szCs w:val="20"/>
              </w:rPr>
            </w:pPr>
            <w:r w:rsidRPr="005B7DB2">
              <w:rPr>
                <w:rFonts w:hAnsi="ＭＳ ゴシック" w:hint="eastAsia"/>
                <w:szCs w:val="20"/>
              </w:rPr>
              <w:t>設備</w:t>
            </w:r>
          </w:p>
          <w:p w14:paraId="53261B70" w14:textId="557D432A" w:rsidR="0021206A" w:rsidRPr="005B7DB2" w:rsidRDefault="00631FEA" w:rsidP="00137CDC">
            <w:pPr>
              <w:jc w:val="both"/>
              <w:rPr>
                <w:szCs w:val="20"/>
              </w:rPr>
            </w:pPr>
            <w:r w:rsidRPr="005B7DB2">
              <w:rPr>
                <w:rFonts w:hint="eastAsia"/>
                <w:szCs w:val="20"/>
              </w:rPr>
              <w:t>（続き）</w:t>
            </w:r>
          </w:p>
        </w:tc>
        <w:tc>
          <w:tcPr>
            <w:tcW w:w="259" w:type="dxa"/>
            <w:vMerge w:val="restart"/>
            <w:tcBorders>
              <w:top w:val="single" w:sz="4" w:space="0" w:color="000000"/>
              <w:right w:val="dashSmallGap" w:sz="4" w:space="0" w:color="auto"/>
            </w:tcBorders>
          </w:tcPr>
          <w:p w14:paraId="77F76875" w14:textId="77777777" w:rsidR="0021206A" w:rsidRPr="005B7DB2" w:rsidRDefault="0021206A" w:rsidP="00137CDC">
            <w:pPr>
              <w:snapToGrid/>
              <w:jc w:val="both"/>
              <w:rPr>
                <w:rFonts w:hAnsi="ＭＳ ゴシック"/>
                <w:szCs w:val="20"/>
              </w:rPr>
            </w:pPr>
          </w:p>
        </w:tc>
        <w:tc>
          <w:tcPr>
            <w:tcW w:w="5474" w:type="dxa"/>
            <w:tcBorders>
              <w:top w:val="single" w:sz="4" w:space="0" w:color="000000"/>
              <w:left w:val="dashSmallGap" w:sz="4" w:space="0" w:color="auto"/>
              <w:bottom w:val="dashSmallGap" w:sz="4" w:space="0" w:color="auto"/>
            </w:tcBorders>
          </w:tcPr>
          <w:p w14:paraId="19759832" w14:textId="1A02751A" w:rsidR="0021206A" w:rsidRPr="005B7DB2" w:rsidRDefault="00937B86" w:rsidP="005D30C5">
            <w:pPr>
              <w:snapToGrid/>
              <w:spacing w:afterLines="30" w:after="85"/>
              <w:ind w:leftChars="150" w:left="273"/>
              <w:jc w:val="both"/>
              <w:rPr>
                <w:rFonts w:hAnsi="ＭＳ ゴシック"/>
                <w:szCs w:val="20"/>
              </w:rPr>
            </w:pPr>
            <w:r w:rsidRPr="005B7DB2">
              <w:rPr>
                <w:rFonts w:hAnsi="ＭＳ ゴシック" w:cs="ＭＳ ゴシック"/>
                <w:noProof/>
                <w:szCs w:val="20"/>
              </w:rPr>
              <mc:AlternateContent>
                <mc:Choice Requires="wps">
                  <w:drawing>
                    <wp:anchor distT="0" distB="0" distL="114300" distR="114300" simplePos="0" relativeHeight="251551232" behindDoc="0" locked="0" layoutInCell="1" allowOverlap="1" wp14:anchorId="113D1ABF" wp14:editId="3F831EA4">
                      <wp:simplePos x="0" y="0"/>
                      <wp:positionH relativeFrom="column">
                        <wp:posOffset>39400</wp:posOffset>
                      </wp:positionH>
                      <wp:positionV relativeFrom="paragraph">
                        <wp:posOffset>133882</wp:posOffset>
                      </wp:positionV>
                      <wp:extent cx="4327451" cy="5975497"/>
                      <wp:effectExtent l="0" t="0" r="16510" b="25400"/>
                      <wp:wrapNone/>
                      <wp:docPr id="19" name="テキスト ボックス 19"/>
                      <wp:cNvGraphicFramePr/>
                      <a:graphic xmlns:a="http://schemas.openxmlformats.org/drawingml/2006/main">
                        <a:graphicData uri="http://schemas.microsoft.com/office/word/2010/wordprocessingShape">
                          <wps:wsp>
                            <wps:cNvSpPr txBox="1"/>
                            <wps:spPr>
                              <a:xfrm>
                                <a:off x="0" y="0"/>
                                <a:ext cx="4327451" cy="5975497"/>
                              </a:xfrm>
                              <a:prstGeom prst="rect">
                                <a:avLst/>
                              </a:prstGeom>
                              <a:solidFill>
                                <a:sysClr val="window" lastClr="FFFFFF"/>
                              </a:solidFill>
                              <a:ln w="6350">
                                <a:solidFill>
                                  <a:prstClr val="black"/>
                                </a:solidFill>
                              </a:ln>
                            </wps:spPr>
                            <wps:txbx>
                              <w:txbxContent>
                                <w:p w14:paraId="49079FBF" w14:textId="77777777" w:rsidR="00937B86" w:rsidRPr="00E105F3" w:rsidRDefault="0021206A" w:rsidP="00937B86">
                                  <w:pPr>
                                    <w:spacing w:line="220" w:lineRule="exact"/>
                                    <w:jc w:val="left"/>
                                    <w:textAlignment w:val="baseline"/>
                                    <w:rPr>
                                      <w:rFonts w:hAnsi="ＭＳ ゴシック" w:cs="ＭＳ ゴシック"/>
                                      <w:sz w:val="18"/>
                                      <w:szCs w:val="18"/>
                                    </w:rPr>
                                  </w:pPr>
                                  <w:r w:rsidRPr="00E105F3">
                                    <w:rPr>
                                      <w:rFonts w:hAnsi="ＭＳ ゴシック" w:cs="ＭＳ ゴシック"/>
                                      <w:sz w:val="18"/>
                                      <w:szCs w:val="18"/>
                                    </w:rPr>
                                    <w:t>（経過措置）</w:t>
                                  </w:r>
                                </w:p>
                                <w:p w14:paraId="0C17DE8D" w14:textId="4409DA47" w:rsidR="00937B86" w:rsidRPr="00E105F3" w:rsidRDefault="00937B86" w:rsidP="00937B86">
                                  <w:pPr>
                                    <w:spacing w:line="220" w:lineRule="exact"/>
                                    <w:jc w:val="left"/>
                                    <w:textAlignment w:val="baseline"/>
                                    <w:rPr>
                                      <w:rFonts w:hAnsi="ＭＳ ゴシック"/>
                                      <w:sz w:val="18"/>
                                      <w:szCs w:val="18"/>
                                    </w:rPr>
                                  </w:pPr>
                                  <w:r w:rsidRPr="00E105F3">
                                    <w:rPr>
                                      <w:rFonts w:hAnsi="ＭＳ ゴシック" w:cs="ＭＳ ゴシック"/>
                                      <w:sz w:val="18"/>
                                      <w:szCs w:val="18"/>
                                    </w:rPr>
                                    <w:t>(</w:t>
                                  </w:r>
                                  <w:r w:rsidRPr="00E105F3">
                                    <w:rPr>
                                      <w:rFonts w:hAnsi="ＭＳ ゴシック" w:cs="ＭＳ ゴシック"/>
                                      <w:sz w:val="18"/>
                                      <w:szCs w:val="18"/>
                                    </w:rPr>
                                    <w:t>２) 居室の定員の経過措置</w:t>
                                  </w:r>
                                </w:p>
                                <w:p w14:paraId="42683BD0" w14:textId="667C0941" w:rsidR="0021206A" w:rsidRPr="00E105F3" w:rsidRDefault="00937B86" w:rsidP="00937B86">
                                  <w:pPr>
                                    <w:spacing w:line="220" w:lineRule="exact"/>
                                    <w:ind w:left="142"/>
                                    <w:jc w:val="left"/>
                                    <w:textAlignment w:val="baseline"/>
                                    <w:rPr>
                                      <w:sz w:val="18"/>
                                      <w:szCs w:val="20"/>
                                    </w:rPr>
                                  </w:pPr>
                                  <w:r w:rsidRPr="00E105F3">
                                    <w:rPr>
                                      <w:rFonts w:hAnsi="ＭＳ ゴシック" w:cs="ＭＳ ゴシック"/>
                                      <w:sz w:val="18"/>
                                      <w:szCs w:val="18"/>
                                    </w:rPr>
                                    <w:t xml:space="preserve">　施行日において現に存する指定知的障害者更生施設，指定特定知的障害者授産施設又は指定知的障害者通勤寮において施設障害福祉サービスを提供する場合におけるこれらの施設の建物について，第３の１の(２)の②のア中「４人」とあるのは「原則として４人」とする。</w:t>
                                  </w:r>
                                </w:p>
                                <w:p w14:paraId="33CB70E2" w14:textId="77777777" w:rsidR="0021206A" w:rsidRPr="008F4C05" w:rsidRDefault="0021206A" w:rsidP="00937B86">
                                  <w:pPr>
                                    <w:spacing w:line="220" w:lineRule="exact"/>
                                    <w:jc w:val="left"/>
                                    <w:textAlignment w:val="baseline"/>
                                    <w:rPr>
                                      <w:sz w:val="18"/>
                                      <w:szCs w:val="18"/>
                                    </w:rPr>
                                  </w:pPr>
                                  <w:r w:rsidRPr="008F4C05">
                                    <w:rPr>
                                      <w:rFonts w:hAnsi="ＭＳ ゴシック" w:cs="ＭＳ ゴシック"/>
                                      <w:sz w:val="18"/>
                                      <w:szCs w:val="18"/>
                                    </w:rPr>
                                    <w:t>(３) 居室面積の経過措置</w:t>
                                  </w:r>
                                </w:p>
                                <w:p w14:paraId="1EB64B2C" w14:textId="77777777" w:rsidR="0021206A" w:rsidRPr="00E105F3" w:rsidRDefault="0021206A" w:rsidP="00937B86">
                                  <w:pPr>
                                    <w:spacing w:line="220" w:lineRule="exact"/>
                                    <w:ind w:left="200" w:hanging="200"/>
                                    <w:jc w:val="left"/>
                                    <w:textAlignment w:val="baseline"/>
                                    <w:rPr>
                                      <w:sz w:val="18"/>
                                      <w:szCs w:val="20"/>
                                    </w:rPr>
                                  </w:pPr>
                                  <w:r w:rsidRPr="00E105F3">
                                    <w:rPr>
                                      <w:rFonts w:hAnsi="ＭＳ ゴシック" w:cs="ＭＳ ゴシック"/>
                                      <w:sz w:val="18"/>
                                      <w:szCs w:val="18"/>
                                    </w:rPr>
                                    <w:t>①　施行日において現に存する指定身体障害者更生施設，指定身体障害者療護施設（旧身体障害者更生施設等指定基準附則第３条の適用を受けているものに限る。），指定特定身体障害者授産施設，</w:t>
                                  </w:r>
                                  <w:r w:rsidRPr="00E105F3">
                                    <w:rPr>
                                      <w:rFonts w:hAnsi="ＭＳ ゴシック" w:cs="ＭＳ ゴシック"/>
                                      <w:sz w:val="18"/>
                                      <w:szCs w:val="18"/>
                                      <w:shd w:val="pct15" w:color="auto" w:fill="FFFFFF"/>
                                    </w:rPr>
                                    <w:t>指定知的障害者更生施設</w:t>
                                  </w:r>
                                  <w:r w:rsidRPr="00E105F3">
                                    <w:rPr>
                                      <w:rFonts w:hAnsi="ＭＳ ゴシック" w:cs="ＭＳ ゴシック"/>
                                      <w:sz w:val="18"/>
                                      <w:szCs w:val="18"/>
                                    </w:rPr>
                                    <w:t>，指定特定知的障害者授産施設，指定知的障害者通勤寮において施設障害福祉サービスを提供する場合におけるこれらの施設の建物について，第３の１の(２)の②のウの規定を適用する場合においては，「9．9平方メートル」とあるのは「6．6平方メートル」とする。</w:t>
                                  </w:r>
                                </w:p>
                                <w:p w14:paraId="526E8BE2" w14:textId="77777777" w:rsidR="0021206A" w:rsidRPr="00E105F3" w:rsidRDefault="0021206A" w:rsidP="00937B86">
                                  <w:pPr>
                                    <w:spacing w:line="220" w:lineRule="exact"/>
                                    <w:ind w:left="200" w:hanging="200"/>
                                    <w:jc w:val="left"/>
                                    <w:textAlignment w:val="baseline"/>
                                    <w:rPr>
                                      <w:sz w:val="18"/>
                                      <w:szCs w:val="20"/>
                                    </w:rPr>
                                  </w:pPr>
                                  <w:r w:rsidRPr="00E105F3">
                                    <w:rPr>
                                      <w:rFonts w:hAnsi="ＭＳ ゴシック" w:cs="ＭＳ ゴシック"/>
                                      <w:sz w:val="18"/>
                                      <w:szCs w:val="18"/>
                                    </w:rPr>
                                    <w:t>②　施行日において現に存する精神障害者生活訓練施設又は精神障害者授産施設において施設障害福祉サービスを提供する場合におけるこれらの施設の建物について，第３の１の(２)の②のウの規定を適用する場合においては，「9．9平方メートル」とあるのは「4．4平方メートル」とする。</w:t>
                                  </w:r>
                                </w:p>
                                <w:p w14:paraId="75F94014" w14:textId="77777777" w:rsidR="0021206A" w:rsidRPr="00E105F3" w:rsidRDefault="0021206A" w:rsidP="00937B86">
                                  <w:pPr>
                                    <w:spacing w:line="220" w:lineRule="exact"/>
                                    <w:ind w:left="200" w:hanging="200"/>
                                    <w:jc w:val="left"/>
                                    <w:textAlignment w:val="baseline"/>
                                    <w:rPr>
                                      <w:sz w:val="18"/>
                                      <w:szCs w:val="20"/>
                                    </w:rPr>
                                  </w:pPr>
                                  <w:r w:rsidRPr="00E105F3">
                                    <w:rPr>
                                      <w:rFonts w:hAnsi="ＭＳ ゴシック" w:cs="ＭＳ ゴシック"/>
                                      <w:sz w:val="18"/>
                                      <w:szCs w:val="18"/>
                                    </w:rPr>
                                    <w:t>③　施行日において現に存する指定身体障害者更生施設若しくは指定特定身体障害者授産施設であって旧身体障害者更生施設等指定基準附則第２条第１項若しくは第４条第１項の規定の適用を受けているもの又は指定知的障害者更生施設，指定特定知的障害者授産施設若しくは指定知的障害者通勤寮であって旧知的障害者更生施設等指定基準附則第２条から第４条までの規定の適用を受けているものにおいて，施設障害福祉サービスを提供する場合におけるこれらの施設の建物について，第３の１の(２)の②のウの規定を適用する場合においては，「9．9平方メートル」とあるのは「3．3平方メートル」とする。</w:t>
                                  </w:r>
                                </w:p>
                                <w:p w14:paraId="346E13C2" w14:textId="77777777" w:rsidR="0021206A" w:rsidRPr="00E105F3" w:rsidRDefault="0021206A" w:rsidP="00937B86">
                                  <w:pPr>
                                    <w:spacing w:line="220" w:lineRule="exact"/>
                                    <w:ind w:left="200" w:hanging="200"/>
                                    <w:jc w:val="left"/>
                                    <w:textAlignment w:val="baseline"/>
                                    <w:rPr>
                                      <w:sz w:val="18"/>
                                      <w:szCs w:val="20"/>
                                    </w:rPr>
                                  </w:pPr>
                                  <w:r w:rsidRPr="00E105F3">
                                    <w:rPr>
                                      <w:rFonts w:hAnsi="ＭＳ ゴシック" w:cs="ＭＳ ゴシック"/>
                                      <w:sz w:val="18"/>
                                      <w:szCs w:val="18"/>
                                    </w:rPr>
                                    <w:t xml:space="preserve">④　平成24年4月1日において現に存していた障がい者制度改革推進本部等における検討を踏まえて障害保健福祉施策を見直すまでの間において障害者等の地域生活を支援するための関係法律の整備に関する法律（平成22年法律第71号）第5条による改正前の児童福祉法第24条の2第1項に規定する指定知的障害児施設等であって,同日以後指定障害者支援施設等となるものに対する第3の1の(2)の②のウの規定の適用については,当分の間,「9．9平方メートル」とあるのは,「4.95平方メートル」とする。　　　</w:t>
                                  </w:r>
                                </w:p>
                                <w:p w14:paraId="5BCE4665" w14:textId="77777777" w:rsidR="00937B86" w:rsidRPr="00E105F3" w:rsidRDefault="0021206A" w:rsidP="00937B86">
                                  <w:pPr>
                                    <w:spacing w:line="220" w:lineRule="exact"/>
                                    <w:ind w:leftChars="100" w:left="182" w:firstLineChars="100" w:firstLine="162"/>
                                    <w:jc w:val="left"/>
                                    <w:textAlignment w:val="baseline"/>
                                    <w:rPr>
                                      <w:rFonts w:hAnsi="ＭＳ ゴシック" w:cs="ＭＳ ゴシック"/>
                                      <w:sz w:val="18"/>
                                      <w:szCs w:val="18"/>
                                    </w:rPr>
                                  </w:pPr>
                                  <w:r w:rsidRPr="00E105F3">
                                    <w:rPr>
                                      <w:rFonts w:hAnsi="ＭＳ ゴシック" w:cs="ＭＳ ゴシック"/>
                                      <w:sz w:val="18"/>
                                      <w:szCs w:val="18"/>
                                    </w:rPr>
                                    <w:t>ただし,指定障害者支援施設等となった後に増築され,又は改築される等建物の構造を変更した部分については,この限りでない。</w:t>
                                  </w:r>
                                </w:p>
                                <w:p w14:paraId="77C50F65" w14:textId="1D68E2B7" w:rsidR="00937B86" w:rsidRPr="00E105F3" w:rsidRDefault="00937B86" w:rsidP="00937B86">
                                  <w:pPr>
                                    <w:spacing w:line="220" w:lineRule="exact"/>
                                    <w:jc w:val="left"/>
                                    <w:textAlignment w:val="baseline"/>
                                    <w:rPr>
                                      <w:rFonts w:hAnsi="ＭＳ ゴシック"/>
                                      <w:sz w:val="18"/>
                                      <w:szCs w:val="18"/>
                                    </w:rPr>
                                  </w:pPr>
                                  <w:r w:rsidRPr="00E105F3">
                                    <w:rPr>
                                      <w:rFonts w:hAnsi="ＭＳ ゴシック" w:cs="ＭＳ ゴシック"/>
                                      <w:sz w:val="18"/>
                                      <w:szCs w:val="18"/>
                                    </w:rPr>
                                    <w:t>(４) ブザー又はこれに代わる設備の経過措置</w:t>
                                  </w:r>
                                </w:p>
                                <w:p w14:paraId="5DEC87F5" w14:textId="77777777" w:rsidR="00937B86" w:rsidRPr="00E105F3" w:rsidRDefault="00937B86" w:rsidP="00937B86">
                                  <w:pPr>
                                    <w:spacing w:line="220" w:lineRule="exact"/>
                                    <w:ind w:left="142" w:hanging="142"/>
                                    <w:jc w:val="left"/>
                                    <w:textAlignment w:val="baseline"/>
                                    <w:rPr>
                                      <w:rFonts w:hAnsi="ＭＳ ゴシック"/>
                                      <w:sz w:val="18"/>
                                      <w:szCs w:val="18"/>
                                    </w:rPr>
                                  </w:pPr>
                                  <w:r w:rsidRPr="00E105F3">
                                    <w:rPr>
                                      <w:rFonts w:hAnsi="ＭＳ ゴシック" w:cs="ＭＳ ゴシック"/>
                                      <w:sz w:val="18"/>
                                      <w:szCs w:val="18"/>
                                    </w:rPr>
                                    <w:t>①　施行日において現に存する指定身体障害者更生施設，指定特定身体障害者授産施設，</w:t>
                                  </w:r>
                                  <w:r w:rsidRPr="00E105F3">
                                    <w:rPr>
                                      <w:rFonts w:hAnsi="ＭＳ ゴシック" w:cs="ＭＳ ゴシック"/>
                                      <w:sz w:val="18"/>
                                      <w:szCs w:val="18"/>
                                      <w:shd w:val="pct15" w:color="auto" w:fill="FFFFFF"/>
                                    </w:rPr>
                                    <w:t>指定知的障害者更生施設</w:t>
                                  </w:r>
                                  <w:r w:rsidRPr="00E105F3">
                                    <w:rPr>
                                      <w:rFonts w:hAnsi="ＭＳ ゴシック" w:cs="ＭＳ ゴシック"/>
                                      <w:sz w:val="18"/>
                                      <w:szCs w:val="18"/>
                                    </w:rPr>
                                    <w:t>，指定特定知的障害者授産施設，指定知的障害者通勤寮，精神障害者生活訓練施設又は精神障害者授産施設において施設障害福祉サービスを提供する場合におけるこれらの施設の建物については，当分の間，第3の1の(2)の②のキのブザー又はこれに代わる設備を設けないことができる。</w:t>
                                  </w:r>
                                </w:p>
                                <w:p w14:paraId="7DF8CF1E" w14:textId="3F7BE5AB" w:rsidR="0021206A" w:rsidRPr="00E105F3" w:rsidRDefault="00937B86" w:rsidP="00937B86">
                                  <w:pPr>
                                    <w:spacing w:line="220" w:lineRule="exact"/>
                                    <w:ind w:left="162" w:hangingChars="100" w:hanging="162"/>
                                    <w:jc w:val="left"/>
                                    <w:rPr>
                                      <w:sz w:val="18"/>
                                      <w:szCs w:val="20"/>
                                    </w:rPr>
                                  </w:pPr>
                                  <w:r w:rsidRPr="00E105F3">
                                    <w:rPr>
                                      <w:rFonts w:hAnsi="ＭＳ ゴシック" w:cs="ＭＳ ゴシック"/>
                                      <w:sz w:val="18"/>
                                      <w:szCs w:val="18"/>
                                    </w:rPr>
                                    <w:t>②</w:t>
                                  </w:r>
                                  <w:r w:rsidRPr="00E105F3">
                                    <w:rPr>
                                      <w:rFonts w:hAnsi="ＭＳ ゴシック" w:cs="ＭＳ ゴシック"/>
                                      <w:spacing w:val="-5"/>
                                      <w:sz w:val="18"/>
                                      <w:szCs w:val="18"/>
                                    </w:rPr>
                                    <w:t xml:space="preserve">  </w:t>
                                  </w:r>
                                  <w:r w:rsidRPr="00E105F3">
                                    <w:rPr>
                                      <w:rFonts w:hAnsi="ＭＳ ゴシック" w:cs="ＭＳ ゴシック"/>
                                      <w:sz w:val="18"/>
                                      <w:szCs w:val="18"/>
                                    </w:rPr>
                                    <w:t>平成24年4月1日において現に存していた旧知的障害児施設等であって，同日以後指定障害者支援施設等となるものについては，当分の間，第3の1の(2)の②のキの規定は適用しない。ただし，指定障害者支援施設等となった後に増築され，又は改築される等建物の構造を変更した部分については，この限りで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D1ABF" id="テキスト ボックス 19" o:spid="_x0000_s1050" type="#_x0000_t202" style="position:absolute;left:0;text-align:left;margin-left:3.1pt;margin-top:10.55pt;width:340.75pt;height:470.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" fillcolor="window" strokeweight=".5pt">
                      <v:textbox>
                        <w:txbxContent>
                          <w:p w14:paraId="49079FBF" w14:textId="77777777" w:rsidR="00937B86" w:rsidRPr="00E105F3" w:rsidRDefault="0021206A" w:rsidP="00937B86">
                            <w:pPr>
                              <w:spacing w:line="220" w:lineRule="exact"/>
                              <w:jc w:val="left"/>
                              <w:textAlignment w:val="baseline"/>
                              <w:rPr>
                                <w:rFonts w:hAnsi="ＭＳ ゴシック" w:cs="ＭＳ ゴシック"/>
                                <w:sz w:val="18"/>
                                <w:szCs w:val="18"/>
                              </w:rPr>
                            </w:pPr>
                            <w:r w:rsidRPr="00E105F3">
                              <w:rPr>
                                <w:rFonts w:hAnsi="ＭＳ ゴシック" w:cs="ＭＳ ゴシック"/>
                                <w:sz w:val="18"/>
                                <w:szCs w:val="18"/>
                              </w:rPr>
                              <w:t>（経過措置）</w:t>
                            </w:r>
                          </w:p>
                          <w:p w14:paraId="0C17DE8D" w14:textId="4409DA47" w:rsidR="00937B86" w:rsidRPr="00E105F3" w:rsidRDefault="00937B86" w:rsidP="00937B86">
                            <w:pPr>
                              <w:spacing w:line="220" w:lineRule="exact"/>
                              <w:jc w:val="left"/>
                              <w:textAlignment w:val="baseline"/>
                              <w:rPr>
                                <w:rFonts w:hAnsi="ＭＳ ゴシック"/>
                                <w:sz w:val="18"/>
                                <w:szCs w:val="18"/>
                              </w:rPr>
                            </w:pPr>
                            <w:r w:rsidRPr="00E105F3">
                              <w:rPr>
                                <w:rFonts w:hAnsi="ＭＳ ゴシック" w:cs="ＭＳ ゴシック"/>
                                <w:sz w:val="18"/>
                                <w:szCs w:val="18"/>
                              </w:rPr>
                              <w:t>(</w:t>
                            </w:r>
                            <w:r w:rsidRPr="00E105F3">
                              <w:rPr>
                                <w:rFonts w:hAnsi="ＭＳ ゴシック" w:cs="ＭＳ ゴシック"/>
                                <w:sz w:val="18"/>
                                <w:szCs w:val="18"/>
                              </w:rPr>
                              <w:t>２) 居室の定員の経過措置</w:t>
                            </w:r>
                          </w:p>
                          <w:p w14:paraId="42683BD0" w14:textId="667C0941" w:rsidR="0021206A" w:rsidRPr="00E105F3" w:rsidRDefault="00937B86" w:rsidP="00937B86">
                            <w:pPr>
                              <w:spacing w:line="220" w:lineRule="exact"/>
                              <w:ind w:left="142"/>
                              <w:jc w:val="left"/>
                              <w:textAlignment w:val="baseline"/>
                              <w:rPr>
                                <w:sz w:val="18"/>
                                <w:szCs w:val="20"/>
                              </w:rPr>
                            </w:pPr>
                            <w:r w:rsidRPr="00E105F3">
                              <w:rPr>
                                <w:rFonts w:hAnsi="ＭＳ ゴシック" w:cs="ＭＳ ゴシック"/>
                                <w:sz w:val="18"/>
                                <w:szCs w:val="18"/>
                              </w:rPr>
                              <w:t xml:space="preserve">　施行日において現に存する指定知的障害者更生施設，指定特定知的障害者授産施設又は指定知的障害者通勤寮において施設障害福祉サービスを提供する場合におけるこれらの施設の建物について，第３の１の(２)の②のア中「４人」とあるのは「原則として４人」とする。</w:t>
                            </w:r>
                          </w:p>
                          <w:p w14:paraId="33CB70E2" w14:textId="77777777" w:rsidR="0021206A" w:rsidRPr="008F4C05" w:rsidRDefault="0021206A" w:rsidP="00937B86">
                            <w:pPr>
                              <w:spacing w:line="220" w:lineRule="exact"/>
                              <w:jc w:val="left"/>
                              <w:textAlignment w:val="baseline"/>
                              <w:rPr>
                                <w:sz w:val="18"/>
                                <w:szCs w:val="18"/>
                              </w:rPr>
                            </w:pPr>
                            <w:r w:rsidRPr="008F4C05">
                              <w:rPr>
                                <w:rFonts w:hAnsi="ＭＳ ゴシック" w:cs="ＭＳ ゴシック"/>
                                <w:sz w:val="18"/>
                                <w:szCs w:val="18"/>
                              </w:rPr>
                              <w:t>(３) 居室面積の経過措置</w:t>
                            </w:r>
                          </w:p>
                          <w:p w14:paraId="1EB64B2C" w14:textId="77777777" w:rsidR="0021206A" w:rsidRPr="00E105F3" w:rsidRDefault="0021206A" w:rsidP="00937B86">
                            <w:pPr>
                              <w:spacing w:line="220" w:lineRule="exact"/>
                              <w:ind w:left="200" w:hanging="200"/>
                              <w:jc w:val="left"/>
                              <w:textAlignment w:val="baseline"/>
                              <w:rPr>
                                <w:sz w:val="18"/>
                                <w:szCs w:val="20"/>
                              </w:rPr>
                            </w:pPr>
                            <w:r w:rsidRPr="00E105F3">
                              <w:rPr>
                                <w:rFonts w:hAnsi="ＭＳ ゴシック" w:cs="ＭＳ ゴシック"/>
                                <w:sz w:val="18"/>
                                <w:szCs w:val="18"/>
                              </w:rPr>
                              <w:t>①　施行日において現に存する指定身体障害者更生施設，指定身体障害者療護施設（旧身体障害者更生施設等指定基準附則第３条の適用を受けているものに限る。），指定特定身体障害者授産施設，</w:t>
                            </w:r>
                            <w:r w:rsidRPr="00E105F3">
                              <w:rPr>
                                <w:rFonts w:hAnsi="ＭＳ ゴシック" w:cs="ＭＳ ゴシック"/>
                                <w:sz w:val="18"/>
                                <w:szCs w:val="18"/>
                                <w:shd w:val="pct15" w:color="auto" w:fill="FFFFFF"/>
                              </w:rPr>
                              <w:t>指定知的障害者更生施設</w:t>
                            </w:r>
                            <w:r w:rsidRPr="00E105F3">
                              <w:rPr>
                                <w:rFonts w:hAnsi="ＭＳ ゴシック" w:cs="ＭＳ ゴシック"/>
                                <w:sz w:val="18"/>
                                <w:szCs w:val="18"/>
                              </w:rPr>
                              <w:t>，指定特定知的障害者授産施設，指定知的障害者通勤寮において施設障害福祉サービスを提供する場合におけるこれらの施設の建物について，第３の１の(２)の②のウの規定を適用する場合においては，「9．9平方メートル」とあるのは「6．6平方メートル」とする。</w:t>
                            </w:r>
                          </w:p>
                          <w:p w14:paraId="526E8BE2" w14:textId="77777777" w:rsidR="0021206A" w:rsidRPr="00E105F3" w:rsidRDefault="0021206A" w:rsidP="00937B86">
                            <w:pPr>
                              <w:spacing w:line="220" w:lineRule="exact"/>
                              <w:ind w:left="200" w:hanging="200"/>
                              <w:jc w:val="left"/>
                              <w:textAlignment w:val="baseline"/>
                              <w:rPr>
                                <w:sz w:val="18"/>
                                <w:szCs w:val="20"/>
                              </w:rPr>
                            </w:pPr>
                            <w:r w:rsidRPr="00E105F3">
                              <w:rPr>
                                <w:rFonts w:hAnsi="ＭＳ ゴシック" w:cs="ＭＳ ゴシック"/>
                                <w:sz w:val="18"/>
                                <w:szCs w:val="18"/>
                              </w:rPr>
                              <w:t>②　施行日において現に存する精神障害者生活訓練施設又は精神障害者授産施設において施設障害福祉サービスを提供する場合におけるこれらの施設の建物について，第３の１の(２)の②のウの規定を適用する場合においては，「9．9平方メートル」とあるのは「4．4平方メートル」とする。</w:t>
                            </w:r>
                          </w:p>
                          <w:p w14:paraId="75F94014" w14:textId="77777777" w:rsidR="0021206A" w:rsidRPr="00E105F3" w:rsidRDefault="0021206A" w:rsidP="00937B86">
                            <w:pPr>
                              <w:spacing w:line="220" w:lineRule="exact"/>
                              <w:ind w:left="200" w:hanging="200"/>
                              <w:jc w:val="left"/>
                              <w:textAlignment w:val="baseline"/>
                              <w:rPr>
                                <w:sz w:val="18"/>
                                <w:szCs w:val="20"/>
                              </w:rPr>
                            </w:pPr>
                            <w:r w:rsidRPr="00E105F3">
                              <w:rPr>
                                <w:rFonts w:hAnsi="ＭＳ ゴシック" w:cs="ＭＳ ゴシック"/>
                                <w:sz w:val="18"/>
                                <w:szCs w:val="18"/>
                              </w:rPr>
                              <w:t>③　施行日において現に存する指定身体障害者更生施設若しくは指定特定身体障害者授産施設であって旧身体障害者更生施設等指定基準附則第２条第１項若しくは第４条第１項の規定の適用を受けているもの又は指定知的障害者更生施設，指定特定知的障害者授産施設若しくは指定知的障害者通勤寮であって旧知的障害者更生施設等指定基準附則第２条から第４条までの規定の適用を受けているものにおいて，施設障害福祉サービスを提供する場合におけるこれらの施設の建物について，第３の１の(２)の②のウの規定を適用する場合においては，「9．9平方メートル」とあるのは「3．3平方メートル」とする。</w:t>
                            </w:r>
                          </w:p>
                          <w:p w14:paraId="346E13C2" w14:textId="77777777" w:rsidR="0021206A" w:rsidRPr="00E105F3" w:rsidRDefault="0021206A" w:rsidP="00937B86">
                            <w:pPr>
                              <w:spacing w:line="220" w:lineRule="exact"/>
                              <w:ind w:left="200" w:hanging="200"/>
                              <w:jc w:val="left"/>
                              <w:textAlignment w:val="baseline"/>
                              <w:rPr>
                                <w:sz w:val="18"/>
                                <w:szCs w:val="20"/>
                              </w:rPr>
                            </w:pPr>
                            <w:r w:rsidRPr="00E105F3">
                              <w:rPr>
                                <w:rFonts w:hAnsi="ＭＳ ゴシック" w:cs="ＭＳ ゴシック"/>
                                <w:sz w:val="18"/>
                                <w:szCs w:val="18"/>
                              </w:rPr>
                              <w:t xml:space="preserve">④　平成24年4月1日において現に存していた障がい者制度改革推進本部等における検討を踏まえて障害保健福祉施策を見直すまでの間において障害者等の地域生活を支援するための関係法律の整備に関する法律（平成22年法律第71号）第5条による改正前の児童福祉法第24条の2第1項に規定する指定知的障害児施設等であって,同日以後指定障害者支援施設等となるものに対する第3の1の(2)の②のウの規定の適用については,当分の間,「9．9平方メートル」とあるのは,「4.95平方メートル」とする。　　　</w:t>
                            </w:r>
                          </w:p>
                          <w:p w14:paraId="5BCE4665" w14:textId="77777777" w:rsidR="00937B86" w:rsidRPr="00E105F3" w:rsidRDefault="0021206A" w:rsidP="00937B86">
                            <w:pPr>
                              <w:spacing w:line="220" w:lineRule="exact"/>
                              <w:ind w:leftChars="100" w:left="182" w:firstLineChars="100" w:firstLine="162"/>
                              <w:jc w:val="left"/>
                              <w:textAlignment w:val="baseline"/>
                              <w:rPr>
                                <w:rFonts w:hAnsi="ＭＳ ゴシック" w:cs="ＭＳ ゴシック"/>
                                <w:sz w:val="18"/>
                                <w:szCs w:val="18"/>
                              </w:rPr>
                            </w:pPr>
                            <w:r w:rsidRPr="00E105F3">
                              <w:rPr>
                                <w:rFonts w:hAnsi="ＭＳ ゴシック" w:cs="ＭＳ ゴシック"/>
                                <w:sz w:val="18"/>
                                <w:szCs w:val="18"/>
                              </w:rPr>
                              <w:t>ただし,指定障害者支援施設等となった後に増築され,又は改築される等建物の構造を変更した部分については,この限りでない。</w:t>
                            </w:r>
                          </w:p>
                          <w:p w14:paraId="77C50F65" w14:textId="1D68E2B7" w:rsidR="00937B86" w:rsidRPr="00E105F3" w:rsidRDefault="00937B86" w:rsidP="00937B86">
                            <w:pPr>
                              <w:spacing w:line="220" w:lineRule="exact"/>
                              <w:jc w:val="left"/>
                              <w:textAlignment w:val="baseline"/>
                              <w:rPr>
                                <w:rFonts w:hAnsi="ＭＳ ゴシック"/>
                                <w:sz w:val="18"/>
                                <w:szCs w:val="18"/>
                              </w:rPr>
                            </w:pPr>
                            <w:r w:rsidRPr="00E105F3">
                              <w:rPr>
                                <w:rFonts w:hAnsi="ＭＳ ゴシック" w:cs="ＭＳ ゴシック"/>
                                <w:sz w:val="18"/>
                                <w:szCs w:val="18"/>
                              </w:rPr>
                              <w:t>(４) ブザー又はこれに代わる設備の経過措置</w:t>
                            </w:r>
                          </w:p>
                          <w:p w14:paraId="5DEC87F5" w14:textId="77777777" w:rsidR="00937B86" w:rsidRPr="00E105F3" w:rsidRDefault="00937B86" w:rsidP="00937B86">
                            <w:pPr>
                              <w:spacing w:line="220" w:lineRule="exact"/>
                              <w:ind w:left="142" w:hanging="142"/>
                              <w:jc w:val="left"/>
                              <w:textAlignment w:val="baseline"/>
                              <w:rPr>
                                <w:rFonts w:hAnsi="ＭＳ ゴシック"/>
                                <w:sz w:val="18"/>
                                <w:szCs w:val="18"/>
                              </w:rPr>
                            </w:pPr>
                            <w:r w:rsidRPr="00E105F3">
                              <w:rPr>
                                <w:rFonts w:hAnsi="ＭＳ ゴシック" w:cs="ＭＳ ゴシック"/>
                                <w:sz w:val="18"/>
                                <w:szCs w:val="18"/>
                              </w:rPr>
                              <w:t>①　施行日において現に存する指定身体障害者更生施設，指定特定身体障害者授産施設，</w:t>
                            </w:r>
                            <w:r w:rsidRPr="00E105F3">
                              <w:rPr>
                                <w:rFonts w:hAnsi="ＭＳ ゴシック" w:cs="ＭＳ ゴシック"/>
                                <w:sz w:val="18"/>
                                <w:szCs w:val="18"/>
                                <w:shd w:val="pct15" w:color="auto" w:fill="FFFFFF"/>
                              </w:rPr>
                              <w:t>指定知的障害者更生施設</w:t>
                            </w:r>
                            <w:r w:rsidRPr="00E105F3">
                              <w:rPr>
                                <w:rFonts w:hAnsi="ＭＳ ゴシック" w:cs="ＭＳ ゴシック"/>
                                <w:sz w:val="18"/>
                                <w:szCs w:val="18"/>
                              </w:rPr>
                              <w:t>，指定特定知的障害者授産施設，指定知的障害者通勤寮，精神障害者生活訓練施設又は精神障害者授産施設において施設障害福祉サービスを提供する場合におけるこれらの施設の建物については，当分の間，第3の1の(2)の②のキのブザー又はこれに代わる設備を設けないことができる。</w:t>
                            </w:r>
                          </w:p>
                          <w:p w14:paraId="7DF8CF1E" w14:textId="3F7BE5AB" w:rsidR="0021206A" w:rsidRPr="00E105F3" w:rsidRDefault="00937B86" w:rsidP="00937B86">
                            <w:pPr>
                              <w:spacing w:line="220" w:lineRule="exact"/>
                              <w:ind w:left="162" w:hangingChars="100" w:hanging="162"/>
                              <w:jc w:val="left"/>
                              <w:rPr>
                                <w:sz w:val="18"/>
                                <w:szCs w:val="20"/>
                              </w:rPr>
                            </w:pPr>
                            <w:r w:rsidRPr="00E105F3">
                              <w:rPr>
                                <w:rFonts w:hAnsi="ＭＳ ゴシック" w:cs="ＭＳ ゴシック"/>
                                <w:sz w:val="18"/>
                                <w:szCs w:val="18"/>
                              </w:rPr>
                              <w:t>②</w:t>
                            </w:r>
                            <w:r w:rsidRPr="00E105F3">
                              <w:rPr>
                                <w:rFonts w:hAnsi="ＭＳ ゴシック" w:cs="ＭＳ ゴシック"/>
                                <w:spacing w:val="-5"/>
                                <w:sz w:val="18"/>
                                <w:szCs w:val="18"/>
                              </w:rPr>
                              <w:t xml:space="preserve">  </w:t>
                            </w:r>
                            <w:r w:rsidRPr="00E105F3">
                              <w:rPr>
                                <w:rFonts w:hAnsi="ＭＳ ゴシック" w:cs="ＭＳ ゴシック"/>
                                <w:sz w:val="18"/>
                                <w:szCs w:val="18"/>
                              </w:rPr>
                              <w:t>平成24年4月1日において現に存していた旧知的障害児施設等であって，同日以後指定障害者支援施設等となるものについては，当分の間，第3の1の(2)の②のキの規定は適用しない。ただし，指定障害者支援施設等となった後に増築され，又は改築される等建物の構造を変更した部分については，この限りでない。</w:t>
                            </w:r>
                          </w:p>
                        </w:txbxContent>
                      </v:textbox>
                    </v:shape>
                  </w:pict>
                </mc:Fallback>
              </mc:AlternateContent>
            </w:r>
          </w:p>
          <w:p w14:paraId="2A0AEAB2" w14:textId="3F6C249F" w:rsidR="0021206A" w:rsidRPr="005B7DB2" w:rsidRDefault="0021206A" w:rsidP="005D30C5">
            <w:pPr>
              <w:snapToGrid/>
              <w:spacing w:afterLines="30" w:after="85"/>
              <w:ind w:leftChars="150" w:left="273"/>
              <w:jc w:val="both"/>
              <w:rPr>
                <w:rFonts w:hAnsi="ＭＳ ゴシック"/>
                <w:szCs w:val="20"/>
              </w:rPr>
            </w:pPr>
          </w:p>
          <w:p w14:paraId="7C6BDD46" w14:textId="6C4167AC" w:rsidR="0021206A" w:rsidRPr="005B7DB2" w:rsidRDefault="0021206A" w:rsidP="005D30C5">
            <w:pPr>
              <w:snapToGrid/>
              <w:spacing w:afterLines="30" w:after="85"/>
              <w:ind w:leftChars="150" w:left="273"/>
              <w:jc w:val="both"/>
              <w:rPr>
                <w:rFonts w:hAnsi="ＭＳ ゴシック"/>
                <w:szCs w:val="20"/>
              </w:rPr>
            </w:pPr>
          </w:p>
          <w:p w14:paraId="266DF715" w14:textId="60E78B90" w:rsidR="0021206A" w:rsidRPr="005B7DB2" w:rsidRDefault="0021206A" w:rsidP="005D30C5">
            <w:pPr>
              <w:snapToGrid/>
              <w:spacing w:afterLines="30" w:after="85"/>
              <w:ind w:leftChars="150" w:left="273"/>
              <w:jc w:val="both"/>
              <w:rPr>
                <w:rFonts w:hAnsi="ＭＳ ゴシック"/>
                <w:szCs w:val="20"/>
              </w:rPr>
            </w:pPr>
          </w:p>
          <w:p w14:paraId="7055AEFC" w14:textId="4BBB1CDB" w:rsidR="0021206A" w:rsidRPr="005B7DB2" w:rsidRDefault="0021206A" w:rsidP="005D30C5">
            <w:pPr>
              <w:snapToGrid/>
              <w:spacing w:afterLines="30" w:after="85"/>
              <w:ind w:leftChars="150" w:left="273"/>
              <w:jc w:val="both"/>
              <w:rPr>
                <w:rFonts w:hAnsi="ＭＳ ゴシック"/>
                <w:szCs w:val="20"/>
              </w:rPr>
            </w:pPr>
          </w:p>
          <w:p w14:paraId="4A23051F" w14:textId="342C13DB" w:rsidR="0021206A" w:rsidRPr="005B7DB2" w:rsidRDefault="0021206A" w:rsidP="005D30C5">
            <w:pPr>
              <w:snapToGrid/>
              <w:spacing w:afterLines="30" w:after="85"/>
              <w:ind w:leftChars="150" w:left="273"/>
              <w:jc w:val="both"/>
              <w:rPr>
                <w:rFonts w:hAnsi="ＭＳ ゴシック"/>
                <w:szCs w:val="20"/>
              </w:rPr>
            </w:pPr>
          </w:p>
          <w:p w14:paraId="5F5007C5" w14:textId="7AA1EFED" w:rsidR="0021206A" w:rsidRPr="005B7DB2" w:rsidRDefault="0021206A" w:rsidP="005D30C5">
            <w:pPr>
              <w:snapToGrid/>
              <w:spacing w:afterLines="30" w:after="85"/>
              <w:ind w:leftChars="150" w:left="273"/>
              <w:jc w:val="both"/>
              <w:rPr>
                <w:rFonts w:hAnsi="ＭＳ ゴシック"/>
                <w:szCs w:val="20"/>
              </w:rPr>
            </w:pPr>
          </w:p>
          <w:p w14:paraId="6830E2BA" w14:textId="4419C2BB" w:rsidR="0021206A" w:rsidRPr="005B7DB2" w:rsidRDefault="0021206A" w:rsidP="005D30C5">
            <w:pPr>
              <w:snapToGrid/>
              <w:spacing w:afterLines="30" w:after="85"/>
              <w:ind w:leftChars="150" w:left="273"/>
              <w:jc w:val="both"/>
              <w:rPr>
                <w:rFonts w:hAnsi="ＭＳ ゴシック"/>
                <w:szCs w:val="20"/>
              </w:rPr>
            </w:pPr>
          </w:p>
          <w:p w14:paraId="09E95A2E" w14:textId="77777777" w:rsidR="0021206A" w:rsidRPr="005B7DB2" w:rsidRDefault="0021206A" w:rsidP="005D30C5">
            <w:pPr>
              <w:snapToGrid/>
              <w:spacing w:afterLines="30" w:after="85"/>
              <w:ind w:leftChars="150" w:left="273"/>
              <w:jc w:val="both"/>
              <w:rPr>
                <w:rFonts w:hAnsi="ＭＳ ゴシック"/>
                <w:szCs w:val="20"/>
              </w:rPr>
            </w:pPr>
          </w:p>
          <w:p w14:paraId="0E9CEE6D" w14:textId="6E2B0A70" w:rsidR="0021206A" w:rsidRPr="005B7DB2" w:rsidRDefault="0021206A" w:rsidP="005D30C5">
            <w:pPr>
              <w:snapToGrid/>
              <w:spacing w:afterLines="30" w:after="85"/>
              <w:ind w:leftChars="150" w:left="273"/>
              <w:jc w:val="both"/>
              <w:rPr>
                <w:rFonts w:hAnsi="ＭＳ ゴシック"/>
                <w:szCs w:val="20"/>
              </w:rPr>
            </w:pPr>
          </w:p>
          <w:p w14:paraId="29469FF1" w14:textId="77777777" w:rsidR="0021206A" w:rsidRPr="005B7DB2" w:rsidRDefault="0021206A" w:rsidP="005D30C5">
            <w:pPr>
              <w:snapToGrid/>
              <w:spacing w:afterLines="30" w:after="85"/>
              <w:ind w:leftChars="150" w:left="273"/>
              <w:jc w:val="both"/>
              <w:rPr>
                <w:rFonts w:hAnsi="ＭＳ ゴシック"/>
                <w:szCs w:val="20"/>
              </w:rPr>
            </w:pPr>
          </w:p>
          <w:p w14:paraId="690A122D" w14:textId="394A700E" w:rsidR="0021206A" w:rsidRPr="005B7DB2" w:rsidRDefault="0021206A" w:rsidP="005D30C5">
            <w:pPr>
              <w:snapToGrid/>
              <w:spacing w:afterLines="30" w:after="85"/>
              <w:ind w:leftChars="150" w:left="273"/>
              <w:jc w:val="both"/>
              <w:rPr>
                <w:rFonts w:hAnsi="ＭＳ ゴシック"/>
                <w:szCs w:val="20"/>
              </w:rPr>
            </w:pPr>
          </w:p>
          <w:p w14:paraId="55E9E292" w14:textId="7CD8A191" w:rsidR="0021206A" w:rsidRPr="005B7DB2" w:rsidRDefault="0021206A" w:rsidP="005D30C5">
            <w:pPr>
              <w:snapToGrid/>
              <w:spacing w:afterLines="30" w:after="85"/>
              <w:ind w:leftChars="150" w:left="273"/>
              <w:jc w:val="both"/>
              <w:rPr>
                <w:rFonts w:hAnsi="ＭＳ ゴシック"/>
                <w:szCs w:val="20"/>
              </w:rPr>
            </w:pPr>
          </w:p>
        </w:tc>
        <w:tc>
          <w:tcPr>
            <w:tcW w:w="1001" w:type="dxa"/>
            <w:vMerge w:val="restart"/>
            <w:tcBorders>
              <w:top w:val="single" w:sz="4" w:space="0" w:color="000000"/>
            </w:tcBorders>
          </w:tcPr>
          <w:p w14:paraId="08A5ED29" w14:textId="167C90B9" w:rsidR="0021206A" w:rsidRPr="005B7DB2" w:rsidRDefault="0021206A" w:rsidP="00137CDC">
            <w:pPr>
              <w:snapToGrid/>
              <w:jc w:val="both"/>
              <w:rPr>
                <w:szCs w:val="20"/>
              </w:rPr>
            </w:pPr>
          </w:p>
        </w:tc>
        <w:tc>
          <w:tcPr>
            <w:tcW w:w="1731" w:type="dxa"/>
            <w:vMerge w:val="restart"/>
          </w:tcPr>
          <w:p w14:paraId="6087E382" w14:textId="254B8C7F" w:rsidR="0021206A" w:rsidRPr="005B7DB2" w:rsidRDefault="0021206A" w:rsidP="00137CDC">
            <w:pPr>
              <w:jc w:val="both"/>
              <w:rPr>
                <w:szCs w:val="20"/>
              </w:rPr>
            </w:pPr>
          </w:p>
        </w:tc>
      </w:tr>
      <w:tr w:rsidR="005B7DB2" w:rsidRPr="005B7DB2" w14:paraId="2DB508B8" w14:textId="77777777" w:rsidTr="00137CDC">
        <w:trPr>
          <w:trHeight w:val="270"/>
        </w:trPr>
        <w:tc>
          <w:tcPr>
            <w:tcW w:w="1183" w:type="dxa"/>
            <w:vMerge/>
          </w:tcPr>
          <w:p w14:paraId="3DC2ADB1" w14:textId="77777777" w:rsidR="0021206A" w:rsidRPr="005B7DB2" w:rsidRDefault="0021206A" w:rsidP="00137CDC">
            <w:pPr>
              <w:jc w:val="both"/>
              <w:rPr>
                <w:szCs w:val="20"/>
              </w:rPr>
            </w:pPr>
          </w:p>
        </w:tc>
        <w:tc>
          <w:tcPr>
            <w:tcW w:w="259" w:type="dxa"/>
            <w:vMerge/>
            <w:tcBorders>
              <w:right w:val="dashSmallGap" w:sz="4" w:space="0" w:color="auto"/>
            </w:tcBorders>
          </w:tcPr>
          <w:p w14:paraId="708E34F1" w14:textId="77777777" w:rsidR="0021206A" w:rsidRPr="005B7DB2" w:rsidRDefault="0021206A" w:rsidP="00137CDC">
            <w:pPr>
              <w:snapToGrid/>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1F45BFBE" w14:textId="1C0BA717" w:rsidR="0021206A" w:rsidRPr="005B7DB2" w:rsidRDefault="00676910" w:rsidP="005D30C5">
            <w:pPr>
              <w:snapToGrid/>
              <w:ind w:leftChars="50" w:left="91"/>
              <w:jc w:val="both"/>
              <w:rPr>
                <w:rFonts w:hAnsi="ＭＳ ゴシック"/>
                <w:szCs w:val="20"/>
              </w:rPr>
            </w:pPr>
            <w:sdt>
              <w:sdtPr>
                <w:rPr>
                  <w:rFonts w:hint="eastAsia"/>
                </w:rPr>
                <w:id w:val="367885004"/>
                <w14:checkbox>
                  <w14:checked w14:val="0"/>
                  <w14:checkedState w14:val="00FE" w14:font="Wingdings"/>
                  <w14:uncheckedState w14:val="2610" w14:font="ＭＳ ゴシック"/>
                </w14:checkbox>
              </w:sdtPr>
              <w:sdtEndPr/>
              <w:sdtContent>
                <w:r w:rsidR="0021206A" w:rsidRPr="005B7DB2">
                  <w:rPr>
                    <w:rFonts w:hAnsi="ＭＳ ゴシック" w:hint="eastAsia"/>
                  </w:rPr>
                  <w:t>☐</w:t>
                </w:r>
              </w:sdtContent>
            </w:sdt>
            <w:r w:rsidR="0021206A" w:rsidRPr="005B7DB2">
              <w:rPr>
                <w:rFonts w:hAnsi="ＭＳ ゴシック" w:hint="eastAsia"/>
                <w:szCs w:val="20"/>
              </w:rPr>
              <w:t xml:space="preserve"> ③　食堂</w:t>
            </w:r>
          </w:p>
          <w:p w14:paraId="51D98F6C" w14:textId="1DCBB580" w:rsidR="0021206A" w:rsidRPr="005B7DB2" w:rsidRDefault="0021206A" w:rsidP="005D30C5">
            <w:pPr>
              <w:snapToGrid/>
              <w:ind w:leftChars="50" w:left="91"/>
              <w:jc w:val="both"/>
              <w:rPr>
                <w:rFonts w:hAnsi="ＭＳ ゴシック"/>
                <w:szCs w:val="20"/>
              </w:rPr>
            </w:pPr>
            <w:r w:rsidRPr="005B7DB2">
              <w:rPr>
                <w:rFonts w:hAnsi="ＭＳ ゴシック" w:hint="eastAsia"/>
                <w:szCs w:val="20"/>
              </w:rPr>
              <w:t xml:space="preserve">　ア　食事の提供に支障がない広さを有</w:t>
            </w:r>
            <w:r w:rsidR="00883194" w:rsidRPr="005B7DB2">
              <w:rPr>
                <w:rFonts w:hAnsi="ＭＳ ゴシック" w:hint="eastAsia"/>
                <w:szCs w:val="20"/>
              </w:rPr>
              <w:t>すること</w:t>
            </w:r>
            <w:r w:rsidRPr="005B7DB2">
              <w:rPr>
                <w:rFonts w:hAnsi="ＭＳ ゴシック" w:hint="eastAsia"/>
                <w:szCs w:val="20"/>
              </w:rPr>
              <w:t>。</w:t>
            </w:r>
          </w:p>
          <w:p w14:paraId="6C23D469" w14:textId="2EC3646D" w:rsidR="0021206A" w:rsidRPr="005B7DB2" w:rsidRDefault="0021206A" w:rsidP="005D30C5">
            <w:pPr>
              <w:snapToGrid/>
              <w:ind w:leftChars="50" w:left="91"/>
              <w:jc w:val="both"/>
              <w:rPr>
                <w:rFonts w:hAnsi="ＭＳ ゴシック"/>
                <w:szCs w:val="20"/>
              </w:rPr>
            </w:pPr>
            <w:r w:rsidRPr="005B7DB2">
              <w:rPr>
                <w:rFonts w:hAnsi="ＭＳ ゴシック" w:hint="eastAsia"/>
                <w:szCs w:val="20"/>
              </w:rPr>
              <w:t xml:space="preserve">　イ　必要な備品を備え</w:t>
            </w:r>
            <w:r w:rsidR="00883194" w:rsidRPr="005B7DB2">
              <w:rPr>
                <w:rFonts w:hAnsi="ＭＳ ゴシック" w:hint="eastAsia"/>
                <w:szCs w:val="20"/>
              </w:rPr>
              <w:t>ること</w:t>
            </w:r>
            <w:r w:rsidRPr="005B7DB2">
              <w:rPr>
                <w:rFonts w:hAnsi="ＭＳ ゴシック" w:hint="eastAsia"/>
                <w:szCs w:val="20"/>
              </w:rPr>
              <w:t xml:space="preserve">。　</w:t>
            </w:r>
          </w:p>
        </w:tc>
        <w:tc>
          <w:tcPr>
            <w:tcW w:w="1001" w:type="dxa"/>
            <w:vMerge/>
            <w:tcBorders>
              <w:top w:val="single" w:sz="4" w:space="0" w:color="auto"/>
            </w:tcBorders>
          </w:tcPr>
          <w:p w14:paraId="3598ADB1" w14:textId="77777777" w:rsidR="0021206A" w:rsidRPr="005B7DB2" w:rsidRDefault="0021206A" w:rsidP="00137CDC">
            <w:pPr>
              <w:snapToGrid/>
              <w:jc w:val="both"/>
              <w:rPr>
                <w:szCs w:val="20"/>
              </w:rPr>
            </w:pPr>
          </w:p>
        </w:tc>
        <w:tc>
          <w:tcPr>
            <w:tcW w:w="1731" w:type="dxa"/>
            <w:vMerge/>
          </w:tcPr>
          <w:p w14:paraId="3D4C285B" w14:textId="77777777" w:rsidR="0021206A" w:rsidRPr="005B7DB2" w:rsidRDefault="0021206A" w:rsidP="00137CDC">
            <w:pPr>
              <w:jc w:val="both"/>
              <w:rPr>
                <w:szCs w:val="20"/>
              </w:rPr>
            </w:pPr>
          </w:p>
        </w:tc>
      </w:tr>
      <w:tr w:rsidR="005B7DB2" w:rsidRPr="005B7DB2" w14:paraId="36B8518E" w14:textId="77777777" w:rsidTr="00137CDC">
        <w:trPr>
          <w:trHeight w:val="285"/>
        </w:trPr>
        <w:tc>
          <w:tcPr>
            <w:tcW w:w="1183" w:type="dxa"/>
            <w:vMerge/>
          </w:tcPr>
          <w:p w14:paraId="151C56A2" w14:textId="77777777" w:rsidR="0021206A" w:rsidRPr="005B7DB2" w:rsidRDefault="0021206A" w:rsidP="00137CDC">
            <w:pPr>
              <w:jc w:val="both"/>
              <w:rPr>
                <w:szCs w:val="20"/>
              </w:rPr>
            </w:pPr>
          </w:p>
        </w:tc>
        <w:tc>
          <w:tcPr>
            <w:tcW w:w="259" w:type="dxa"/>
            <w:vMerge/>
            <w:tcBorders>
              <w:right w:val="dashSmallGap" w:sz="4" w:space="0" w:color="auto"/>
            </w:tcBorders>
          </w:tcPr>
          <w:p w14:paraId="7B344BE1" w14:textId="77777777" w:rsidR="0021206A" w:rsidRPr="005B7DB2" w:rsidRDefault="0021206A" w:rsidP="00137CDC">
            <w:pPr>
              <w:snapToGrid/>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00A9019A" w14:textId="7F201143" w:rsidR="0021206A" w:rsidRPr="005B7DB2" w:rsidRDefault="00676910" w:rsidP="005D30C5">
            <w:pPr>
              <w:snapToGrid/>
              <w:ind w:leftChars="50" w:left="91"/>
              <w:jc w:val="both"/>
              <w:rPr>
                <w:rFonts w:hAnsi="ＭＳ ゴシック"/>
                <w:szCs w:val="20"/>
              </w:rPr>
            </w:pPr>
            <w:sdt>
              <w:sdtPr>
                <w:rPr>
                  <w:rFonts w:hint="eastAsia"/>
                </w:rPr>
                <w:id w:val="-1279799427"/>
                <w14:checkbox>
                  <w14:checked w14:val="0"/>
                  <w14:checkedState w14:val="00FE" w14:font="Wingdings"/>
                  <w14:uncheckedState w14:val="2610" w14:font="ＭＳ ゴシック"/>
                </w14:checkbox>
              </w:sdtPr>
              <w:sdtEndPr/>
              <w:sdtContent>
                <w:r w:rsidR="0021206A" w:rsidRPr="005B7DB2">
                  <w:rPr>
                    <w:rFonts w:hAnsi="ＭＳ ゴシック" w:hint="eastAsia"/>
                  </w:rPr>
                  <w:t>☐</w:t>
                </w:r>
              </w:sdtContent>
            </w:sdt>
            <w:r w:rsidR="0021206A" w:rsidRPr="005B7DB2">
              <w:t xml:space="preserve"> </w:t>
            </w:r>
            <w:r w:rsidR="0021206A" w:rsidRPr="005B7DB2">
              <w:rPr>
                <w:rFonts w:hAnsi="ＭＳ ゴシック" w:hint="eastAsia"/>
                <w:szCs w:val="20"/>
              </w:rPr>
              <w:t>④　浴室</w:t>
            </w:r>
          </w:p>
          <w:p w14:paraId="37E0C05E" w14:textId="341014B2" w:rsidR="0021206A" w:rsidRPr="005B7DB2" w:rsidRDefault="0021206A" w:rsidP="005D30C5">
            <w:pPr>
              <w:snapToGrid/>
              <w:ind w:leftChars="50" w:left="91" w:firstLineChars="100" w:firstLine="182"/>
              <w:jc w:val="both"/>
              <w:rPr>
                <w:rFonts w:hAnsi="ＭＳ ゴシック"/>
                <w:szCs w:val="20"/>
              </w:rPr>
            </w:pPr>
            <w:r w:rsidRPr="005B7DB2">
              <w:rPr>
                <w:rFonts w:hAnsi="ＭＳ ゴシック" w:hint="eastAsia"/>
                <w:szCs w:val="20"/>
              </w:rPr>
              <w:t>利用者の特性に応じたものと</w:t>
            </w:r>
            <w:r w:rsidR="00883194" w:rsidRPr="005B7DB2">
              <w:rPr>
                <w:rFonts w:hAnsi="ＭＳ ゴシック" w:hint="eastAsia"/>
                <w:szCs w:val="20"/>
              </w:rPr>
              <w:t>すること</w:t>
            </w:r>
            <w:r w:rsidRPr="005B7DB2">
              <w:rPr>
                <w:rFonts w:hAnsi="ＭＳ ゴシック" w:hint="eastAsia"/>
                <w:szCs w:val="20"/>
              </w:rPr>
              <w:t>。</w:t>
            </w:r>
          </w:p>
        </w:tc>
        <w:tc>
          <w:tcPr>
            <w:tcW w:w="1001" w:type="dxa"/>
            <w:vMerge/>
            <w:tcBorders>
              <w:top w:val="single" w:sz="4" w:space="0" w:color="auto"/>
            </w:tcBorders>
          </w:tcPr>
          <w:p w14:paraId="44409A09" w14:textId="77777777" w:rsidR="0021206A" w:rsidRPr="005B7DB2" w:rsidRDefault="0021206A" w:rsidP="00137CDC">
            <w:pPr>
              <w:snapToGrid/>
              <w:jc w:val="both"/>
              <w:rPr>
                <w:szCs w:val="20"/>
              </w:rPr>
            </w:pPr>
          </w:p>
        </w:tc>
        <w:tc>
          <w:tcPr>
            <w:tcW w:w="1731" w:type="dxa"/>
            <w:vMerge/>
          </w:tcPr>
          <w:p w14:paraId="7D621479" w14:textId="77777777" w:rsidR="0021206A" w:rsidRPr="005B7DB2" w:rsidRDefault="0021206A" w:rsidP="00137CDC">
            <w:pPr>
              <w:jc w:val="both"/>
              <w:rPr>
                <w:szCs w:val="20"/>
              </w:rPr>
            </w:pPr>
          </w:p>
        </w:tc>
      </w:tr>
      <w:tr w:rsidR="005B7DB2" w:rsidRPr="005B7DB2" w14:paraId="0D1551BA" w14:textId="77777777" w:rsidTr="00137CDC">
        <w:trPr>
          <w:trHeight w:val="267"/>
        </w:trPr>
        <w:tc>
          <w:tcPr>
            <w:tcW w:w="1183" w:type="dxa"/>
            <w:vMerge/>
          </w:tcPr>
          <w:p w14:paraId="15C0A76B" w14:textId="77777777" w:rsidR="0021206A" w:rsidRPr="005B7DB2" w:rsidRDefault="0021206A" w:rsidP="00137CDC">
            <w:pPr>
              <w:jc w:val="both"/>
              <w:rPr>
                <w:szCs w:val="20"/>
              </w:rPr>
            </w:pPr>
          </w:p>
        </w:tc>
        <w:tc>
          <w:tcPr>
            <w:tcW w:w="259" w:type="dxa"/>
            <w:vMerge/>
            <w:tcBorders>
              <w:right w:val="dashSmallGap" w:sz="4" w:space="0" w:color="auto"/>
            </w:tcBorders>
          </w:tcPr>
          <w:p w14:paraId="1AE37BBB" w14:textId="77777777" w:rsidR="0021206A" w:rsidRPr="005B7DB2" w:rsidRDefault="0021206A" w:rsidP="00137CDC">
            <w:pPr>
              <w:snapToGrid/>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574D6731" w14:textId="6919AADC" w:rsidR="0021206A" w:rsidRPr="005B7DB2" w:rsidRDefault="00676910" w:rsidP="005D30C5">
            <w:pPr>
              <w:snapToGrid/>
              <w:ind w:leftChars="50" w:left="91"/>
              <w:jc w:val="both"/>
              <w:rPr>
                <w:rFonts w:hAnsi="ＭＳ ゴシック"/>
                <w:szCs w:val="20"/>
              </w:rPr>
            </w:pPr>
            <w:sdt>
              <w:sdtPr>
                <w:rPr>
                  <w:rFonts w:hint="eastAsia"/>
                </w:rPr>
                <w:id w:val="347763856"/>
                <w14:checkbox>
                  <w14:checked w14:val="0"/>
                  <w14:checkedState w14:val="00FE" w14:font="Wingdings"/>
                  <w14:uncheckedState w14:val="2610" w14:font="ＭＳ ゴシック"/>
                </w14:checkbox>
              </w:sdtPr>
              <w:sdtEndPr/>
              <w:sdtContent>
                <w:r w:rsidR="0021206A" w:rsidRPr="005B7DB2">
                  <w:rPr>
                    <w:rFonts w:hAnsi="ＭＳ ゴシック" w:hint="eastAsia"/>
                  </w:rPr>
                  <w:t>☐</w:t>
                </w:r>
              </w:sdtContent>
            </w:sdt>
            <w:r w:rsidR="0021206A" w:rsidRPr="005B7DB2">
              <w:t xml:space="preserve"> </w:t>
            </w:r>
            <w:r w:rsidR="0021206A" w:rsidRPr="005B7DB2">
              <w:rPr>
                <w:rFonts w:hAnsi="ＭＳ ゴシック" w:hint="eastAsia"/>
                <w:szCs w:val="20"/>
              </w:rPr>
              <w:t>⑤　洗面所</w:t>
            </w:r>
          </w:p>
          <w:p w14:paraId="4F7CB4B1" w14:textId="45D17ED8" w:rsidR="0021206A" w:rsidRPr="005B7DB2" w:rsidRDefault="0021206A" w:rsidP="005D30C5">
            <w:pPr>
              <w:snapToGrid/>
              <w:ind w:leftChars="50" w:left="91"/>
              <w:jc w:val="both"/>
              <w:rPr>
                <w:rFonts w:hAnsi="ＭＳ ゴシック"/>
                <w:szCs w:val="20"/>
              </w:rPr>
            </w:pPr>
            <w:r w:rsidRPr="005B7DB2">
              <w:rPr>
                <w:rFonts w:hAnsi="ＭＳ ゴシック" w:hint="eastAsia"/>
                <w:szCs w:val="20"/>
              </w:rPr>
              <w:t xml:space="preserve">　ア　居室のある階ごとに設け</w:t>
            </w:r>
            <w:r w:rsidR="00883194" w:rsidRPr="005B7DB2">
              <w:rPr>
                <w:rFonts w:hAnsi="ＭＳ ゴシック" w:hint="eastAsia"/>
                <w:szCs w:val="20"/>
              </w:rPr>
              <w:t>ること</w:t>
            </w:r>
            <w:r w:rsidRPr="005B7DB2">
              <w:rPr>
                <w:rFonts w:hAnsi="ＭＳ ゴシック" w:hint="eastAsia"/>
                <w:szCs w:val="20"/>
              </w:rPr>
              <w:t>。</w:t>
            </w:r>
          </w:p>
          <w:p w14:paraId="240E6FD4" w14:textId="294F49FD" w:rsidR="0021206A" w:rsidRPr="005B7DB2" w:rsidRDefault="0021206A" w:rsidP="005D30C5">
            <w:pPr>
              <w:snapToGrid/>
              <w:ind w:leftChars="50" w:left="91"/>
              <w:jc w:val="both"/>
              <w:rPr>
                <w:rFonts w:hAnsi="ＭＳ ゴシック"/>
                <w:szCs w:val="20"/>
              </w:rPr>
            </w:pPr>
            <w:r w:rsidRPr="005B7DB2">
              <w:rPr>
                <w:rFonts w:hAnsi="ＭＳ ゴシック" w:hint="eastAsia"/>
                <w:szCs w:val="20"/>
              </w:rPr>
              <w:t xml:space="preserve">　イ　利用者の特性に応じたもの</w:t>
            </w:r>
            <w:r w:rsidR="00883194" w:rsidRPr="005B7DB2">
              <w:rPr>
                <w:rFonts w:hAnsi="ＭＳ ゴシック" w:hint="eastAsia"/>
                <w:szCs w:val="20"/>
              </w:rPr>
              <w:t>であること</w:t>
            </w:r>
            <w:r w:rsidRPr="005B7DB2">
              <w:rPr>
                <w:rFonts w:hAnsi="ＭＳ ゴシック" w:hint="eastAsia"/>
                <w:szCs w:val="20"/>
              </w:rPr>
              <w:t>。</w:t>
            </w:r>
          </w:p>
        </w:tc>
        <w:tc>
          <w:tcPr>
            <w:tcW w:w="1001" w:type="dxa"/>
            <w:vMerge/>
            <w:tcBorders>
              <w:top w:val="single" w:sz="4" w:space="0" w:color="auto"/>
              <w:bottom w:val="dashSmallGap" w:sz="4" w:space="0" w:color="auto"/>
            </w:tcBorders>
          </w:tcPr>
          <w:p w14:paraId="58E4E903" w14:textId="77777777" w:rsidR="0021206A" w:rsidRPr="005B7DB2" w:rsidRDefault="0021206A" w:rsidP="00137CDC">
            <w:pPr>
              <w:snapToGrid/>
              <w:jc w:val="both"/>
              <w:rPr>
                <w:szCs w:val="20"/>
              </w:rPr>
            </w:pPr>
          </w:p>
        </w:tc>
        <w:tc>
          <w:tcPr>
            <w:tcW w:w="1731" w:type="dxa"/>
            <w:vMerge/>
          </w:tcPr>
          <w:p w14:paraId="60CBFF7D" w14:textId="77777777" w:rsidR="0021206A" w:rsidRPr="005B7DB2" w:rsidRDefault="0021206A" w:rsidP="00137CDC">
            <w:pPr>
              <w:jc w:val="both"/>
              <w:rPr>
                <w:szCs w:val="20"/>
              </w:rPr>
            </w:pPr>
          </w:p>
        </w:tc>
      </w:tr>
      <w:tr w:rsidR="005B7DB2" w:rsidRPr="005B7DB2" w14:paraId="140DDDC9" w14:textId="77777777" w:rsidTr="00137CDC">
        <w:trPr>
          <w:trHeight w:val="267"/>
        </w:trPr>
        <w:tc>
          <w:tcPr>
            <w:tcW w:w="1183" w:type="dxa"/>
            <w:vMerge/>
          </w:tcPr>
          <w:p w14:paraId="1E1C0993" w14:textId="77777777" w:rsidR="0021206A" w:rsidRPr="005B7DB2" w:rsidRDefault="0021206A" w:rsidP="00137CDC">
            <w:pPr>
              <w:jc w:val="both"/>
              <w:rPr>
                <w:szCs w:val="20"/>
              </w:rPr>
            </w:pPr>
          </w:p>
        </w:tc>
        <w:tc>
          <w:tcPr>
            <w:tcW w:w="259" w:type="dxa"/>
            <w:vMerge/>
            <w:tcBorders>
              <w:right w:val="dashSmallGap" w:sz="4" w:space="0" w:color="auto"/>
            </w:tcBorders>
          </w:tcPr>
          <w:p w14:paraId="34A810D0" w14:textId="77777777" w:rsidR="0021206A" w:rsidRPr="005B7DB2" w:rsidRDefault="0021206A" w:rsidP="00137CDC">
            <w:pPr>
              <w:snapToGrid/>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10FA61E0" w14:textId="6E0B5520" w:rsidR="0021206A" w:rsidRPr="005B7DB2" w:rsidRDefault="00676910" w:rsidP="000F687E">
            <w:pPr>
              <w:snapToGrid/>
              <w:ind w:leftChars="50" w:left="91"/>
              <w:jc w:val="left"/>
              <w:rPr>
                <w:rFonts w:hAnsi="ＭＳ ゴシック"/>
                <w:szCs w:val="20"/>
              </w:rPr>
            </w:pPr>
            <w:sdt>
              <w:sdtPr>
                <w:rPr>
                  <w:rFonts w:hint="eastAsia"/>
                </w:rPr>
                <w:id w:val="830025810"/>
                <w14:checkbox>
                  <w14:checked w14:val="0"/>
                  <w14:checkedState w14:val="00FE" w14:font="Wingdings"/>
                  <w14:uncheckedState w14:val="2610" w14:font="ＭＳ ゴシック"/>
                </w14:checkbox>
              </w:sdtPr>
              <w:sdtEndPr/>
              <w:sdtContent>
                <w:r w:rsidR="0021206A" w:rsidRPr="005B7DB2">
                  <w:rPr>
                    <w:rFonts w:hAnsi="ＭＳ ゴシック" w:hint="eastAsia"/>
                  </w:rPr>
                  <w:t>☐</w:t>
                </w:r>
              </w:sdtContent>
            </w:sdt>
            <w:r w:rsidR="0021206A" w:rsidRPr="005B7DB2">
              <w:t xml:space="preserve"> </w:t>
            </w:r>
            <w:r w:rsidR="0021206A" w:rsidRPr="005B7DB2">
              <w:rPr>
                <w:rFonts w:hAnsi="ＭＳ ゴシック" w:hint="eastAsia"/>
                <w:szCs w:val="20"/>
              </w:rPr>
              <w:t>⑥　便所</w:t>
            </w:r>
          </w:p>
          <w:p w14:paraId="70897C87" w14:textId="7A5E4BDB" w:rsidR="0021206A" w:rsidRPr="00CF4EC7" w:rsidRDefault="0021206A" w:rsidP="000F687E">
            <w:pPr>
              <w:snapToGrid/>
              <w:ind w:leftChars="50" w:left="91"/>
              <w:jc w:val="left"/>
              <w:rPr>
                <w:rFonts w:hAnsi="ＭＳ ゴシック"/>
                <w:szCs w:val="20"/>
              </w:rPr>
            </w:pPr>
            <w:r w:rsidRPr="005B7DB2">
              <w:rPr>
                <w:rFonts w:hAnsi="ＭＳ ゴシック" w:hint="eastAsia"/>
                <w:szCs w:val="20"/>
              </w:rPr>
              <w:t xml:space="preserve">　ア　居室のある階ごとに設けられている</w:t>
            </w:r>
            <w:r w:rsidR="00A667FC" w:rsidRPr="00CF4EC7">
              <w:rPr>
                <w:rFonts w:hAnsi="ＭＳ ゴシック" w:hint="eastAsia"/>
                <w:szCs w:val="20"/>
              </w:rPr>
              <w:t>こと</w:t>
            </w:r>
            <w:r w:rsidRPr="00CF4EC7">
              <w:rPr>
                <w:rFonts w:hAnsi="ＭＳ ゴシック" w:hint="eastAsia"/>
                <w:szCs w:val="20"/>
              </w:rPr>
              <w:t>。</w:t>
            </w:r>
          </w:p>
          <w:p w14:paraId="2E99CF2F" w14:textId="7B5FC855" w:rsidR="0021206A" w:rsidRPr="005B7DB2" w:rsidRDefault="0021206A" w:rsidP="000F687E">
            <w:pPr>
              <w:snapToGrid/>
              <w:ind w:leftChars="50" w:left="91"/>
              <w:jc w:val="left"/>
              <w:rPr>
                <w:rFonts w:hAnsi="ＭＳ ゴシック"/>
                <w:szCs w:val="20"/>
              </w:rPr>
            </w:pPr>
            <w:r w:rsidRPr="005B7DB2">
              <w:rPr>
                <w:rFonts w:hAnsi="ＭＳ ゴシック" w:hint="eastAsia"/>
                <w:szCs w:val="20"/>
              </w:rPr>
              <w:t xml:space="preserve">　イ　利用者の特性に応じたものである</w:t>
            </w:r>
            <w:r w:rsidR="00883194" w:rsidRPr="005B7DB2">
              <w:rPr>
                <w:rFonts w:hAnsi="ＭＳ ゴシック" w:hint="eastAsia"/>
                <w:szCs w:val="20"/>
              </w:rPr>
              <w:t>こと</w:t>
            </w:r>
            <w:r w:rsidRPr="005B7DB2">
              <w:rPr>
                <w:rFonts w:hAnsi="ＭＳ ゴシック" w:hint="eastAsia"/>
                <w:szCs w:val="20"/>
              </w:rPr>
              <w:t>。</w:t>
            </w:r>
          </w:p>
        </w:tc>
        <w:tc>
          <w:tcPr>
            <w:tcW w:w="1001" w:type="dxa"/>
            <w:vMerge/>
            <w:tcBorders>
              <w:top w:val="single" w:sz="4" w:space="0" w:color="auto"/>
              <w:bottom w:val="dashSmallGap" w:sz="4" w:space="0" w:color="auto"/>
            </w:tcBorders>
          </w:tcPr>
          <w:p w14:paraId="5DAE0CD3" w14:textId="77777777" w:rsidR="0021206A" w:rsidRPr="005B7DB2" w:rsidRDefault="0021206A" w:rsidP="00137CDC">
            <w:pPr>
              <w:snapToGrid/>
              <w:jc w:val="both"/>
              <w:rPr>
                <w:szCs w:val="20"/>
              </w:rPr>
            </w:pPr>
          </w:p>
        </w:tc>
        <w:tc>
          <w:tcPr>
            <w:tcW w:w="1731" w:type="dxa"/>
            <w:vMerge/>
          </w:tcPr>
          <w:p w14:paraId="792ED0D1" w14:textId="77777777" w:rsidR="0021206A" w:rsidRPr="005B7DB2" w:rsidRDefault="0021206A" w:rsidP="00137CDC">
            <w:pPr>
              <w:jc w:val="both"/>
              <w:rPr>
                <w:szCs w:val="20"/>
              </w:rPr>
            </w:pPr>
          </w:p>
        </w:tc>
      </w:tr>
      <w:tr w:rsidR="005B7DB2" w:rsidRPr="005B7DB2" w14:paraId="30FFCBF0" w14:textId="77777777" w:rsidTr="00177329">
        <w:trPr>
          <w:trHeight w:val="267"/>
        </w:trPr>
        <w:tc>
          <w:tcPr>
            <w:tcW w:w="1183" w:type="dxa"/>
            <w:vMerge/>
            <w:tcBorders>
              <w:bottom w:val="single" w:sz="4" w:space="0" w:color="000000"/>
            </w:tcBorders>
          </w:tcPr>
          <w:p w14:paraId="26C63DF4" w14:textId="77777777" w:rsidR="0021206A" w:rsidRPr="005B7DB2" w:rsidRDefault="0021206A" w:rsidP="00137CDC">
            <w:pPr>
              <w:jc w:val="both"/>
              <w:rPr>
                <w:szCs w:val="20"/>
              </w:rPr>
            </w:pPr>
          </w:p>
        </w:tc>
        <w:tc>
          <w:tcPr>
            <w:tcW w:w="259" w:type="dxa"/>
            <w:vMerge/>
            <w:tcBorders>
              <w:bottom w:val="single" w:sz="4" w:space="0" w:color="000000"/>
              <w:right w:val="dashSmallGap" w:sz="4" w:space="0" w:color="auto"/>
            </w:tcBorders>
          </w:tcPr>
          <w:p w14:paraId="1E4374FC" w14:textId="77777777" w:rsidR="0021206A" w:rsidRPr="005B7DB2" w:rsidRDefault="0021206A" w:rsidP="00137CDC">
            <w:pPr>
              <w:snapToGrid/>
              <w:jc w:val="both"/>
              <w:rPr>
                <w:rFonts w:hAnsi="ＭＳ ゴシック"/>
                <w:szCs w:val="20"/>
              </w:rPr>
            </w:pPr>
          </w:p>
        </w:tc>
        <w:tc>
          <w:tcPr>
            <w:tcW w:w="5474" w:type="dxa"/>
            <w:tcBorders>
              <w:top w:val="dashSmallGap" w:sz="4" w:space="0" w:color="auto"/>
              <w:left w:val="dashSmallGap" w:sz="4" w:space="0" w:color="auto"/>
              <w:bottom w:val="single" w:sz="4" w:space="0" w:color="000000"/>
            </w:tcBorders>
          </w:tcPr>
          <w:p w14:paraId="723C178A" w14:textId="17B7B0BB" w:rsidR="0021206A" w:rsidRPr="005B7DB2" w:rsidRDefault="00676910" w:rsidP="000F687E">
            <w:pPr>
              <w:snapToGrid/>
              <w:ind w:leftChars="50" w:left="91"/>
              <w:jc w:val="left"/>
              <w:rPr>
                <w:rFonts w:hAnsi="ＭＳ ゴシック"/>
                <w:szCs w:val="20"/>
              </w:rPr>
            </w:pPr>
            <w:sdt>
              <w:sdtPr>
                <w:rPr>
                  <w:rFonts w:hint="eastAsia"/>
                </w:rPr>
                <w:id w:val="-2019917027"/>
                <w14:checkbox>
                  <w14:checked w14:val="0"/>
                  <w14:checkedState w14:val="00FE" w14:font="Wingdings"/>
                  <w14:uncheckedState w14:val="2610" w14:font="ＭＳ ゴシック"/>
                </w14:checkbox>
              </w:sdtPr>
              <w:sdtEndPr/>
              <w:sdtContent>
                <w:r w:rsidR="0021206A" w:rsidRPr="005B7DB2">
                  <w:rPr>
                    <w:rFonts w:hAnsi="ＭＳ ゴシック" w:hint="eastAsia"/>
                  </w:rPr>
                  <w:t>☐</w:t>
                </w:r>
              </w:sdtContent>
            </w:sdt>
            <w:r w:rsidR="0021206A" w:rsidRPr="005B7DB2">
              <w:t xml:space="preserve"> </w:t>
            </w:r>
            <w:r w:rsidR="0021206A" w:rsidRPr="005B7DB2">
              <w:rPr>
                <w:rFonts w:hAnsi="ＭＳ ゴシック" w:hint="eastAsia"/>
                <w:szCs w:val="20"/>
              </w:rPr>
              <w:t>⑦　相談室</w:t>
            </w:r>
          </w:p>
          <w:p w14:paraId="1CEBBBFE" w14:textId="2B7126E8" w:rsidR="0021206A" w:rsidRPr="005B7DB2" w:rsidRDefault="0021206A" w:rsidP="000F687E">
            <w:pPr>
              <w:snapToGrid/>
              <w:ind w:leftChars="50" w:left="91"/>
              <w:jc w:val="left"/>
            </w:pPr>
            <w:r w:rsidRPr="005B7DB2">
              <w:rPr>
                <w:rFonts w:hAnsi="ＭＳ ゴシック" w:hint="eastAsia"/>
                <w:szCs w:val="20"/>
              </w:rPr>
              <w:t xml:space="preserve">　室内における談話の漏えいを防ぐための間仕切り等を設け</w:t>
            </w:r>
            <w:r w:rsidR="00883194" w:rsidRPr="005B7DB2">
              <w:rPr>
                <w:rFonts w:hAnsi="ＭＳ ゴシック" w:hint="eastAsia"/>
                <w:szCs w:val="20"/>
              </w:rPr>
              <w:t>ること</w:t>
            </w:r>
            <w:r w:rsidRPr="005B7DB2">
              <w:rPr>
                <w:rFonts w:hAnsi="ＭＳ ゴシック" w:hint="eastAsia"/>
                <w:szCs w:val="20"/>
              </w:rPr>
              <w:t>。</w:t>
            </w:r>
          </w:p>
        </w:tc>
        <w:tc>
          <w:tcPr>
            <w:tcW w:w="1001" w:type="dxa"/>
            <w:vMerge/>
            <w:tcBorders>
              <w:top w:val="single" w:sz="4" w:space="0" w:color="auto"/>
              <w:bottom w:val="single" w:sz="4" w:space="0" w:color="000000"/>
            </w:tcBorders>
          </w:tcPr>
          <w:p w14:paraId="1A97CDF3" w14:textId="77777777" w:rsidR="0021206A" w:rsidRPr="005B7DB2" w:rsidRDefault="0021206A" w:rsidP="00137CDC">
            <w:pPr>
              <w:snapToGrid/>
              <w:jc w:val="both"/>
              <w:rPr>
                <w:szCs w:val="20"/>
              </w:rPr>
            </w:pPr>
          </w:p>
        </w:tc>
        <w:tc>
          <w:tcPr>
            <w:tcW w:w="1731" w:type="dxa"/>
            <w:vMerge/>
            <w:tcBorders>
              <w:bottom w:val="single" w:sz="4" w:space="0" w:color="000000"/>
            </w:tcBorders>
          </w:tcPr>
          <w:p w14:paraId="4CC4B27A" w14:textId="77777777" w:rsidR="0021206A" w:rsidRPr="005B7DB2" w:rsidRDefault="0021206A" w:rsidP="00137CDC">
            <w:pPr>
              <w:jc w:val="both"/>
              <w:rPr>
                <w:szCs w:val="20"/>
              </w:rPr>
            </w:pPr>
          </w:p>
        </w:tc>
      </w:tr>
    </w:tbl>
    <w:p w14:paraId="1855D18E" w14:textId="7F496201" w:rsidR="00D67F5D" w:rsidRPr="005B7DB2" w:rsidRDefault="00D67F5D" w:rsidP="00D67F5D">
      <w:pPr>
        <w:snapToGrid/>
        <w:jc w:val="left"/>
        <w:rPr>
          <w:szCs w:val="20"/>
        </w:rPr>
      </w:pPr>
      <w:r w:rsidRPr="005B7DB2">
        <w:rPr>
          <w:rFonts w:hint="eastAsia"/>
          <w:szCs w:val="20"/>
        </w:rPr>
        <w:lastRenderedPageBreak/>
        <w:t xml:space="preserve">◆　設備に関する基準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9"/>
        <w:gridCol w:w="5474"/>
        <w:gridCol w:w="1001"/>
        <w:gridCol w:w="1731"/>
      </w:tblGrid>
      <w:tr w:rsidR="005B7DB2" w:rsidRPr="005B7DB2" w14:paraId="52E6CBE7" w14:textId="77777777" w:rsidTr="00D67F5D">
        <w:tc>
          <w:tcPr>
            <w:tcW w:w="1183" w:type="dxa"/>
            <w:tcBorders>
              <w:bottom w:val="single" w:sz="4" w:space="0" w:color="000000"/>
            </w:tcBorders>
            <w:vAlign w:val="center"/>
          </w:tcPr>
          <w:p w14:paraId="2F5501B0" w14:textId="77777777" w:rsidR="00D67F5D" w:rsidRPr="005B7DB2" w:rsidRDefault="00D67F5D" w:rsidP="0022745F">
            <w:pPr>
              <w:rPr>
                <w:szCs w:val="20"/>
              </w:rPr>
            </w:pPr>
            <w:r w:rsidRPr="005B7DB2">
              <w:rPr>
                <w:rFonts w:hint="eastAsia"/>
                <w:szCs w:val="20"/>
              </w:rPr>
              <w:t>項目</w:t>
            </w:r>
          </w:p>
        </w:tc>
        <w:tc>
          <w:tcPr>
            <w:tcW w:w="5733" w:type="dxa"/>
            <w:gridSpan w:val="2"/>
            <w:tcBorders>
              <w:bottom w:val="single" w:sz="4" w:space="0" w:color="000000"/>
            </w:tcBorders>
            <w:vAlign w:val="center"/>
          </w:tcPr>
          <w:p w14:paraId="6B2E9341" w14:textId="77777777" w:rsidR="00D67F5D" w:rsidRPr="005B7DB2" w:rsidRDefault="00D67F5D" w:rsidP="0022745F">
            <w:pPr>
              <w:rPr>
                <w:szCs w:val="20"/>
              </w:rPr>
            </w:pPr>
            <w:r w:rsidRPr="005B7DB2">
              <w:rPr>
                <w:rFonts w:hint="eastAsia"/>
                <w:szCs w:val="20"/>
              </w:rPr>
              <w:t>自主点検のポイント</w:t>
            </w:r>
          </w:p>
        </w:tc>
        <w:tc>
          <w:tcPr>
            <w:tcW w:w="1001" w:type="dxa"/>
            <w:tcBorders>
              <w:bottom w:val="single" w:sz="4" w:space="0" w:color="000000"/>
            </w:tcBorders>
            <w:vAlign w:val="center"/>
          </w:tcPr>
          <w:p w14:paraId="74D4080A" w14:textId="77777777" w:rsidR="00D67F5D" w:rsidRPr="005B7DB2" w:rsidRDefault="00D67F5D" w:rsidP="0022745F">
            <w:pPr>
              <w:ind w:leftChars="-56" w:left="-102" w:rightChars="-56" w:right="-102"/>
              <w:rPr>
                <w:szCs w:val="20"/>
              </w:rPr>
            </w:pPr>
            <w:r w:rsidRPr="005B7DB2">
              <w:rPr>
                <w:rFonts w:hint="eastAsia"/>
                <w:szCs w:val="20"/>
              </w:rPr>
              <w:t>点検</w:t>
            </w:r>
          </w:p>
        </w:tc>
        <w:tc>
          <w:tcPr>
            <w:tcW w:w="1731" w:type="dxa"/>
            <w:tcBorders>
              <w:bottom w:val="single" w:sz="4" w:space="0" w:color="000000"/>
            </w:tcBorders>
            <w:vAlign w:val="center"/>
          </w:tcPr>
          <w:p w14:paraId="05456956" w14:textId="77777777" w:rsidR="00D67F5D" w:rsidRPr="005B7DB2" w:rsidRDefault="00D67F5D" w:rsidP="0022745F">
            <w:pPr>
              <w:rPr>
                <w:szCs w:val="20"/>
              </w:rPr>
            </w:pPr>
            <w:r w:rsidRPr="005B7DB2">
              <w:rPr>
                <w:rFonts w:hint="eastAsia"/>
                <w:szCs w:val="20"/>
              </w:rPr>
              <w:t>根拠</w:t>
            </w:r>
          </w:p>
        </w:tc>
      </w:tr>
      <w:tr w:rsidR="005B7DB2" w:rsidRPr="005B7DB2" w14:paraId="458CC41E" w14:textId="77777777" w:rsidTr="00631FEA">
        <w:trPr>
          <w:trHeight w:val="9069"/>
        </w:trPr>
        <w:tc>
          <w:tcPr>
            <w:tcW w:w="1183" w:type="dxa"/>
            <w:vMerge w:val="restart"/>
            <w:tcBorders>
              <w:top w:val="single" w:sz="4" w:space="0" w:color="000000"/>
            </w:tcBorders>
          </w:tcPr>
          <w:p w14:paraId="13539E52" w14:textId="080755D4" w:rsidR="00631FEA" w:rsidRPr="005B7DB2" w:rsidRDefault="00631FEA" w:rsidP="00631FEA">
            <w:pPr>
              <w:snapToGrid/>
              <w:jc w:val="both"/>
              <w:rPr>
                <w:rFonts w:hAnsi="ＭＳ ゴシック"/>
                <w:szCs w:val="20"/>
              </w:rPr>
            </w:pPr>
            <w:r w:rsidRPr="005B7DB2">
              <w:rPr>
                <w:rFonts w:hAnsi="ＭＳ ゴシック" w:hint="eastAsia"/>
                <w:szCs w:val="20"/>
              </w:rPr>
              <w:t>１</w:t>
            </w:r>
            <w:r w:rsidR="00452EF5">
              <w:rPr>
                <w:rFonts w:hAnsi="ＭＳ ゴシック" w:hint="eastAsia"/>
                <w:szCs w:val="20"/>
              </w:rPr>
              <w:t>１</w:t>
            </w:r>
          </w:p>
          <w:p w14:paraId="09ED7E3E" w14:textId="77777777" w:rsidR="00631FEA" w:rsidRPr="005B7DB2" w:rsidRDefault="00631FEA" w:rsidP="00631FEA">
            <w:pPr>
              <w:snapToGrid/>
              <w:jc w:val="both"/>
              <w:rPr>
                <w:rFonts w:hAnsi="ＭＳ ゴシック"/>
                <w:szCs w:val="20"/>
              </w:rPr>
            </w:pPr>
            <w:r w:rsidRPr="005B7DB2">
              <w:rPr>
                <w:rFonts w:hAnsi="ＭＳ ゴシック" w:hint="eastAsia"/>
                <w:szCs w:val="20"/>
              </w:rPr>
              <w:t>設備</w:t>
            </w:r>
          </w:p>
          <w:p w14:paraId="581D8821" w14:textId="7710CAD1" w:rsidR="00631FEA" w:rsidRPr="005B7DB2" w:rsidRDefault="00631FEA" w:rsidP="00631FEA">
            <w:pPr>
              <w:jc w:val="both"/>
              <w:rPr>
                <w:szCs w:val="20"/>
              </w:rPr>
            </w:pPr>
            <w:r w:rsidRPr="005B7DB2">
              <w:rPr>
                <w:rFonts w:hint="eastAsia"/>
                <w:szCs w:val="20"/>
              </w:rPr>
              <w:t>（続き）</w:t>
            </w:r>
          </w:p>
        </w:tc>
        <w:tc>
          <w:tcPr>
            <w:tcW w:w="259" w:type="dxa"/>
            <w:tcBorders>
              <w:top w:val="single" w:sz="4" w:space="0" w:color="000000"/>
              <w:bottom w:val="single" w:sz="4" w:space="0" w:color="auto"/>
              <w:right w:val="dashSmallGap" w:sz="4" w:space="0" w:color="auto"/>
            </w:tcBorders>
          </w:tcPr>
          <w:p w14:paraId="7FFC4821" w14:textId="77777777" w:rsidR="00631FEA" w:rsidRPr="005B7DB2" w:rsidRDefault="00631FEA" w:rsidP="00137CDC">
            <w:pPr>
              <w:snapToGrid/>
              <w:jc w:val="both"/>
              <w:rPr>
                <w:rFonts w:hAnsi="ＭＳ ゴシック"/>
                <w:szCs w:val="20"/>
              </w:rPr>
            </w:pPr>
          </w:p>
        </w:tc>
        <w:tc>
          <w:tcPr>
            <w:tcW w:w="5474" w:type="dxa"/>
            <w:tcBorders>
              <w:top w:val="single" w:sz="4" w:space="0" w:color="000000"/>
              <w:left w:val="dashSmallGap" w:sz="4" w:space="0" w:color="auto"/>
              <w:bottom w:val="single" w:sz="4" w:space="0" w:color="auto"/>
            </w:tcBorders>
          </w:tcPr>
          <w:p w14:paraId="5AAF8F9C" w14:textId="4B2481AC" w:rsidR="00631FEA" w:rsidRPr="005B7DB2" w:rsidRDefault="00676910" w:rsidP="000F687E">
            <w:pPr>
              <w:jc w:val="left"/>
              <w:textAlignment w:val="baseline"/>
            </w:pPr>
            <w:sdt>
              <w:sdtPr>
                <w:rPr>
                  <w:rFonts w:hint="eastAsia"/>
                </w:rPr>
                <w:id w:val="-1981909968"/>
                <w14:checkbox>
                  <w14:checked w14:val="0"/>
                  <w14:checkedState w14:val="00FE" w14:font="Wingdings"/>
                  <w14:uncheckedState w14:val="2610" w14:font="ＭＳ ゴシック"/>
                </w14:checkbox>
              </w:sdtPr>
              <w:sdtEndPr/>
              <w:sdtContent>
                <w:r w:rsidR="00631FEA" w:rsidRPr="005B7DB2">
                  <w:rPr>
                    <w:rFonts w:hAnsi="ＭＳ ゴシック" w:hint="eastAsia"/>
                  </w:rPr>
                  <w:t>☐</w:t>
                </w:r>
              </w:sdtContent>
            </w:sdt>
            <w:r w:rsidR="00631FEA" w:rsidRPr="005B7DB2">
              <w:t xml:space="preserve"> </w:t>
            </w:r>
            <w:r w:rsidR="00631FEA" w:rsidRPr="005B7DB2">
              <w:rPr>
                <w:rFonts w:hAnsi="ＭＳ ゴシック" w:cs="ＭＳ ゴシック"/>
                <w:szCs w:val="20"/>
              </w:rPr>
              <w:t>⑧　廊下幅</w:t>
            </w:r>
          </w:p>
          <w:p w14:paraId="1C253FF2" w14:textId="20D84D90" w:rsidR="00631FEA" w:rsidRPr="005B7DB2" w:rsidRDefault="00631FEA" w:rsidP="000F687E">
            <w:pPr>
              <w:jc w:val="left"/>
              <w:textAlignment w:val="baseline"/>
            </w:pPr>
            <w:r w:rsidRPr="005B7DB2">
              <w:rPr>
                <w:rFonts w:hAnsi="ＭＳ ゴシック" w:cs="ＭＳ ゴシック"/>
                <w:szCs w:val="20"/>
              </w:rPr>
              <w:t xml:space="preserve"> ア　1．5メートル以上と</w:t>
            </w:r>
            <w:r w:rsidR="00883194" w:rsidRPr="005B7DB2">
              <w:rPr>
                <w:rFonts w:hAnsi="ＭＳ ゴシック" w:cs="ＭＳ ゴシック" w:hint="eastAsia"/>
                <w:szCs w:val="20"/>
              </w:rPr>
              <w:t>すること</w:t>
            </w:r>
            <w:r w:rsidRPr="005B7DB2">
              <w:rPr>
                <w:rFonts w:hAnsi="ＭＳ ゴシック" w:cs="ＭＳ ゴシック"/>
                <w:szCs w:val="20"/>
              </w:rPr>
              <w:t>。</w:t>
            </w:r>
          </w:p>
          <w:p w14:paraId="5C12EC72" w14:textId="0888DCC7" w:rsidR="00631FEA" w:rsidRPr="005B7DB2" w:rsidRDefault="00631FEA" w:rsidP="000F687E">
            <w:pPr>
              <w:ind w:firstLine="100"/>
              <w:jc w:val="left"/>
              <w:textAlignment w:val="baseline"/>
            </w:pPr>
            <w:r w:rsidRPr="005B7DB2">
              <w:rPr>
                <w:rFonts w:hAnsi="ＭＳ ゴシック" w:cs="ＭＳ ゴシック"/>
                <w:szCs w:val="20"/>
              </w:rPr>
              <w:t xml:space="preserve">　　ただし，中廊下の幅は，1．8メートル以上と</w:t>
            </w:r>
            <w:r w:rsidR="00883194" w:rsidRPr="005B7DB2">
              <w:rPr>
                <w:rFonts w:hAnsi="ＭＳ ゴシック" w:cs="ＭＳ ゴシック" w:hint="eastAsia"/>
                <w:szCs w:val="20"/>
              </w:rPr>
              <w:t>すること</w:t>
            </w:r>
            <w:r w:rsidRPr="005B7DB2">
              <w:rPr>
                <w:rFonts w:hAnsi="ＭＳ ゴシック" w:cs="ＭＳ ゴシック"/>
                <w:szCs w:val="20"/>
              </w:rPr>
              <w:t>。</w:t>
            </w:r>
          </w:p>
          <w:p w14:paraId="5D05C0D5" w14:textId="154C078D" w:rsidR="00631FEA" w:rsidRPr="005B7DB2" w:rsidRDefault="00631FEA" w:rsidP="000F687E">
            <w:pPr>
              <w:ind w:left="405" w:hanging="300"/>
              <w:jc w:val="left"/>
              <w:textAlignment w:val="baseline"/>
            </w:pPr>
            <w:r w:rsidRPr="005B7DB2">
              <w:rPr>
                <w:rFonts w:hAnsi="ＭＳ ゴシック" w:cs="ＭＳ ゴシック"/>
                <w:szCs w:val="20"/>
              </w:rPr>
              <w:t>イ　廊下の一部の幅を拡張することにより，利用者，従業者等</w:t>
            </w:r>
          </w:p>
          <w:p w14:paraId="70386F3C" w14:textId="76D0A9DE" w:rsidR="00631FEA" w:rsidRPr="005B7DB2" w:rsidRDefault="00631FEA" w:rsidP="000F687E">
            <w:pPr>
              <w:ind w:left="415" w:hanging="100"/>
              <w:jc w:val="left"/>
              <w:textAlignment w:val="baseline"/>
              <w:rPr>
                <w:rFonts w:hAnsi="ＭＳ ゴシック" w:cs="ＭＳ ゴシック"/>
                <w:szCs w:val="20"/>
              </w:rPr>
            </w:pPr>
            <w:r w:rsidRPr="005B7DB2">
              <w:rPr>
                <w:rFonts w:hAnsi="ＭＳ ゴシック" w:cs="ＭＳ ゴシック"/>
                <w:szCs w:val="20"/>
              </w:rPr>
              <w:t>の円滑な往来に支障がない</w:t>
            </w:r>
            <w:r w:rsidR="00883194" w:rsidRPr="005B7DB2">
              <w:rPr>
                <w:rFonts w:hAnsi="ＭＳ ゴシック" w:cs="ＭＳ ゴシック" w:hint="eastAsia"/>
                <w:szCs w:val="20"/>
              </w:rPr>
              <w:t>ようにしなければならないこと</w:t>
            </w:r>
            <w:r w:rsidRPr="005B7DB2">
              <w:rPr>
                <w:rFonts w:hAnsi="ＭＳ ゴシック" w:cs="ＭＳ ゴシック"/>
                <w:szCs w:val="20"/>
              </w:rPr>
              <w:t>。</w:t>
            </w:r>
          </w:p>
          <w:p w14:paraId="4BA46E78" w14:textId="144A6F25" w:rsidR="00631FEA" w:rsidRPr="005B7DB2" w:rsidRDefault="00631FEA" w:rsidP="000F687E">
            <w:pPr>
              <w:ind w:left="415" w:hanging="100"/>
              <w:jc w:val="left"/>
              <w:textAlignment w:val="baseline"/>
              <w:rPr>
                <w:rFonts w:hAnsi="ＭＳ ゴシック" w:cs="ＭＳ ゴシック"/>
                <w:szCs w:val="20"/>
                <w:u w:val="single"/>
              </w:rPr>
            </w:pPr>
            <w:r w:rsidRPr="005B7DB2">
              <w:rPr>
                <w:rFonts w:hAnsi="ＭＳ ゴシック" w:hint="eastAsia"/>
                <w:noProof/>
                <w:szCs w:val="20"/>
              </w:rPr>
              <mc:AlternateContent>
                <mc:Choice Requires="wps">
                  <w:drawing>
                    <wp:anchor distT="0" distB="0" distL="114300" distR="114300" simplePos="0" relativeHeight="251650560" behindDoc="0" locked="0" layoutInCell="1" allowOverlap="1" wp14:anchorId="54C7D3C4" wp14:editId="7B44666F">
                      <wp:simplePos x="0" y="0"/>
                      <wp:positionH relativeFrom="column">
                        <wp:posOffset>-3131</wp:posOffset>
                      </wp:positionH>
                      <wp:positionV relativeFrom="paragraph">
                        <wp:posOffset>97097</wp:posOffset>
                      </wp:positionV>
                      <wp:extent cx="3306726" cy="1488558"/>
                      <wp:effectExtent l="0" t="0" r="27305" b="16510"/>
                      <wp:wrapNone/>
                      <wp:docPr id="17" name="テキスト ボックス 17"/>
                      <wp:cNvGraphicFramePr/>
                      <a:graphic xmlns:a="http://schemas.openxmlformats.org/drawingml/2006/main">
                        <a:graphicData uri="http://schemas.microsoft.com/office/word/2010/wordprocessingShape">
                          <wps:wsp>
                            <wps:cNvSpPr txBox="1"/>
                            <wps:spPr>
                              <a:xfrm>
                                <a:off x="0" y="0"/>
                                <a:ext cx="3306726" cy="1488558"/>
                              </a:xfrm>
                              <a:prstGeom prst="rect">
                                <a:avLst/>
                              </a:prstGeom>
                              <a:solidFill>
                                <a:sysClr val="window" lastClr="FFFFFF"/>
                              </a:solidFill>
                              <a:ln w="6350">
                                <a:solidFill>
                                  <a:prstClr val="black"/>
                                </a:solidFill>
                              </a:ln>
                            </wps:spPr>
                            <wps:txbx>
                              <w:txbxContent>
                                <w:p w14:paraId="6087329F" w14:textId="2F04EB6F" w:rsidR="00631FEA" w:rsidRPr="00E105F3" w:rsidRDefault="00631FEA" w:rsidP="00D67F5D">
                                  <w:pPr>
                                    <w:spacing w:beforeLines="20" w:before="57"/>
                                    <w:ind w:leftChars="50" w:left="91" w:rightChars="50" w:right="91"/>
                                    <w:jc w:val="left"/>
                                  </w:pPr>
                                  <w:r w:rsidRPr="00E105F3">
                                    <w:rPr>
                                      <w:rFonts w:hAnsi="ＭＳ ゴシック" w:hint="eastAsia"/>
                                      <w:sz w:val="18"/>
                                      <w:szCs w:val="18"/>
                                    </w:rPr>
                                    <w:t xml:space="preserve">＜解釈通知　</w:t>
                                  </w:r>
                                  <w:r w:rsidRPr="00E105F3">
                                    <w:rPr>
                                      <w:rFonts w:hAnsi="ＭＳ ゴシック" w:hint="eastAsia"/>
                                      <w:sz w:val="18"/>
                                      <w:szCs w:val="18"/>
                                    </w:rPr>
                                    <w:t>第三の２(2)</w:t>
                                  </w:r>
                                  <w:r w:rsidRPr="00E105F3">
                                    <w:rPr>
                                      <w:rFonts w:hAnsi="ＭＳ ゴシック" w:cs="ＭＳ ゴシック"/>
                                      <w:sz w:val="18"/>
                                      <w:szCs w:val="18"/>
                                    </w:rPr>
                                    <w:t xml:space="preserve"> (3)</w:t>
                                  </w:r>
                                  <w:r w:rsidRPr="00E105F3">
                                    <w:rPr>
                                      <w:rFonts w:hAnsi="ＭＳ ゴシック" w:hint="eastAsia"/>
                                      <w:sz w:val="18"/>
                                      <w:szCs w:val="18"/>
                                    </w:rPr>
                                    <w:t>＞</w:t>
                                  </w:r>
                                </w:p>
                                <w:p w14:paraId="3DADDB1F" w14:textId="564813D7" w:rsidR="00631FEA" w:rsidRPr="00E105F3" w:rsidRDefault="00631FEA" w:rsidP="00382C30">
                                  <w:pPr>
                                    <w:ind w:left="200" w:hanging="200"/>
                                    <w:jc w:val="left"/>
                                    <w:textAlignment w:val="baseline"/>
                                    <w:rPr>
                                      <w:sz w:val="18"/>
                                      <w:szCs w:val="20"/>
                                    </w:rPr>
                                  </w:pPr>
                                  <w:r w:rsidRPr="00E105F3">
                                    <w:rPr>
                                      <w:rFonts w:hAnsi="ＭＳ ゴシック" w:cs="ＭＳ ゴシック" w:hint="eastAsia"/>
                                      <w:sz w:val="18"/>
                                      <w:szCs w:val="18"/>
                                    </w:rPr>
                                    <w:t>〇</w:t>
                                  </w:r>
                                  <w:r w:rsidRPr="00E105F3">
                                    <w:rPr>
                                      <w:rFonts w:hAnsi="ＭＳ ゴシック" w:cs="ＭＳ ゴシック"/>
                                      <w:sz w:val="18"/>
                                      <w:szCs w:val="18"/>
                                    </w:rPr>
                                    <w:t xml:space="preserve"> 「中廊下」とは，廊下の両側に居室等利用者の日常生活に直接使用する設備のある廊下をいう。また，ここでいう「廊下の一部の幅を拡張することにより，利用者，従業者等の円滑な往来に支障がないようにしなければならないこと」とは，アルコーブを設けることなどにより，利用者又は従業者等がすれ違う際にも支障が生じない場合を想定している</w:t>
                                  </w:r>
                                </w:p>
                                <w:p w14:paraId="3852F7A6" w14:textId="3A3CAF6A" w:rsidR="00631FEA" w:rsidRPr="00E105F3" w:rsidRDefault="00631FEA" w:rsidP="00D67F5D">
                                  <w:pPr>
                                    <w:ind w:left="162" w:hangingChars="100" w:hanging="162"/>
                                    <w:jc w:val="left"/>
                                    <w:textAlignment w:val="baseline"/>
                                    <w:rPr>
                                      <w:sz w:val="18"/>
                                      <w:szCs w:val="20"/>
                                    </w:rPr>
                                  </w:pPr>
                                  <w:r w:rsidRPr="00E105F3">
                                    <w:rPr>
                                      <w:rFonts w:hAnsi="ＭＳ ゴシック" w:cs="ＭＳ ゴシック" w:hint="eastAsia"/>
                                      <w:sz w:val="18"/>
                                      <w:szCs w:val="18"/>
                                    </w:rPr>
                                    <w:t xml:space="preserve">〇　</w:t>
                                  </w:r>
                                  <w:r w:rsidRPr="00E105F3">
                                    <w:rPr>
                                      <w:rFonts w:hAnsi="ＭＳ ゴシック" w:cs="ＭＳ ゴシック"/>
                                      <w:sz w:val="18"/>
                                      <w:szCs w:val="18"/>
                                    </w:rPr>
                                    <w:t>利用者のニーズを踏まえ，この基準に定める設備のほか，必要な設備を設けるよう努めるものとする。（段差の解消等）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7D3C4" id="テキスト ボックス 17" o:spid="_x0000_s1051" type="#_x0000_t202" style="position:absolute;left:0;text-align:left;margin-left:-.25pt;margin-top:7.65pt;width:260.35pt;height:117.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" fillcolor="window" strokeweight=".5pt">
                      <v:textbox>
                        <w:txbxContent>
                          <w:p w14:paraId="6087329F" w14:textId="2F04EB6F" w:rsidR="00631FEA" w:rsidRPr="00E105F3" w:rsidRDefault="00631FEA" w:rsidP="00D67F5D">
                            <w:pPr>
                              <w:spacing w:beforeLines="20" w:before="57"/>
                              <w:ind w:leftChars="50" w:left="91" w:rightChars="50" w:right="91"/>
                              <w:jc w:val="left"/>
                            </w:pPr>
                            <w:r w:rsidRPr="00E105F3">
                              <w:rPr>
                                <w:rFonts w:hAnsi="ＭＳ ゴシック" w:hint="eastAsia"/>
                                <w:sz w:val="18"/>
                                <w:szCs w:val="18"/>
                              </w:rPr>
                              <w:t xml:space="preserve">＜解釈通知　</w:t>
                            </w:r>
                            <w:r w:rsidRPr="00E105F3">
                              <w:rPr>
                                <w:rFonts w:hAnsi="ＭＳ ゴシック" w:hint="eastAsia"/>
                                <w:sz w:val="18"/>
                                <w:szCs w:val="18"/>
                              </w:rPr>
                              <w:t>第三の２(2)</w:t>
                            </w:r>
                            <w:r w:rsidRPr="00E105F3">
                              <w:rPr>
                                <w:rFonts w:hAnsi="ＭＳ ゴシック" w:cs="ＭＳ ゴシック"/>
                                <w:sz w:val="18"/>
                                <w:szCs w:val="18"/>
                              </w:rPr>
                              <w:t xml:space="preserve"> (3)</w:t>
                            </w:r>
                            <w:r w:rsidRPr="00E105F3">
                              <w:rPr>
                                <w:rFonts w:hAnsi="ＭＳ ゴシック" w:hint="eastAsia"/>
                                <w:sz w:val="18"/>
                                <w:szCs w:val="18"/>
                              </w:rPr>
                              <w:t>＞</w:t>
                            </w:r>
                          </w:p>
                          <w:p w14:paraId="3DADDB1F" w14:textId="564813D7" w:rsidR="00631FEA" w:rsidRPr="00E105F3" w:rsidRDefault="00631FEA" w:rsidP="00382C30">
                            <w:pPr>
                              <w:ind w:left="200" w:hanging="200"/>
                              <w:jc w:val="left"/>
                              <w:textAlignment w:val="baseline"/>
                              <w:rPr>
                                <w:sz w:val="18"/>
                                <w:szCs w:val="20"/>
                              </w:rPr>
                            </w:pPr>
                            <w:r w:rsidRPr="00E105F3">
                              <w:rPr>
                                <w:rFonts w:hAnsi="ＭＳ ゴシック" w:cs="ＭＳ ゴシック" w:hint="eastAsia"/>
                                <w:sz w:val="18"/>
                                <w:szCs w:val="18"/>
                              </w:rPr>
                              <w:t>〇</w:t>
                            </w:r>
                            <w:r w:rsidRPr="00E105F3">
                              <w:rPr>
                                <w:rFonts w:hAnsi="ＭＳ ゴシック" w:cs="ＭＳ ゴシック"/>
                                <w:sz w:val="18"/>
                                <w:szCs w:val="18"/>
                              </w:rPr>
                              <w:t xml:space="preserve"> 「中廊下」とは，廊下の両側に居室等利用者の日常生活に直接使用する設備のある廊下をいう。また，ここでいう「廊下の一部の幅を拡張することにより，利用者，従業者等の円滑な往来に支障がないようにしなければならないこと」とは，アルコーブを設けることなどにより，利用者又は従業者等がすれ違う際にも支障が生じない場合を想定している</w:t>
                            </w:r>
                          </w:p>
                          <w:p w14:paraId="3852F7A6" w14:textId="3A3CAF6A" w:rsidR="00631FEA" w:rsidRPr="00E105F3" w:rsidRDefault="00631FEA" w:rsidP="00D67F5D">
                            <w:pPr>
                              <w:ind w:left="162" w:hangingChars="100" w:hanging="162"/>
                              <w:jc w:val="left"/>
                              <w:textAlignment w:val="baseline"/>
                              <w:rPr>
                                <w:sz w:val="18"/>
                                <w:szCs w:val="20"/>
                              </w:rPr>
                            </w:pPr>
                            <w:r w:rsidRPr="00E105F3">
                              <w:rPr>
                                <w:rFonts w:hAnsi="ＭＳ ゴシック" w:cs="ＭＳ ゴシック" w:hint="eastAsia"/>
                                <w:sz w:val="18"/>
                                <w:szCs w:val="18"/>
                              </w:rPr>
                              <w:t xml:space="preserve">〇　</w:t>
                            </w:r>
                            <w:r w:rsidRPr="00E105F3">
                              <w:rPr>
                                <w:rFonts w:hAnsi="ＭＳ ゴシック" w:cs="ＭＳ ゴシック"/>
                                <w:sz w:val="18"/>
                                <w:szCs w:val="18"/>
                              </w:rPr>
                              <w:t>利用者のニーズを踏まえ，この基準に定める設備のほか，必要な設備を設けるよう努めるものとする。（段差の解消等）</w:t>
                            </w:r>
                          </w:p>
                        </w:txbxContent>
                      </v:textbox>
                    </v:shape>
                  </w:pict>
                </mc:Fallback>
              </mc:AlternateContent>
            </w:r>
          </w:p>
          <w:p w14:paraId="6641BBD8" w14:textId="7FEBE604" w:rsidR="00631FEA" w:rsidRPr="005B7DB2" w:rsidRDefault="00631FEA" w:rsidP="000F687E">
            <w:pPr>
              <w:ind w:left="415" w:hanging="100"/>
              <w:jc w:val="left"/>
              <w:textAlignment w:val="baseline"/>
              <w:rPr>
                <w:rFonts w:hAnsi="ＭＳ ゴシック" w:cs="ＭＳ ゴシック"/>
                <w:szCs w:val="20"/>
                <w:u w:val="single"/>
              </w:rPr>
            </w:pPr>
          </w:p>
          <w:p w14:paraId="0AE1E0F0" w14:textId="4738BBB9" w:rsidR="00631FEA" w:rsidRPr="005B7DB2" w:rsidRDefault="00631FEA" w:rsidP="000F687E">
            <w:pPr>
              <w:ind w:left="415" w:hanging="100"/>
              <w:jc w:val="left"/>
              <w:textAlignment w:val="baseline"/>
              <w:rPr>
                <w:rFonts w:hAnsi="ＭＳ ゴシック" w:cs="ＭＳ ゴシック"/>
                <w:szCs w:val="20"/>
                <w:u w:val="single"/>
              </w:rPr>
            </w:pPr>
          </w:p>
          <w:p w14:paraId="2352FE38" w14:textId="0F1D1006" w:rsidR="00631FEA" w:rsidRPr="005B7DB2" w:rsidRDefault="00631FEA" w:rsidP="000F687E">
            <w:pPr>
              <w:ind w:left="415" w:hanging="100"/>
              <w:jc w:val="left"/>
              <w:textAlignment w:val="baseline"/>
              <w:rPr>
                <w:rFonts w:hAnsi="ＭＳ ゴシック" w:cs="ＭＳ ゴシック"/>
                <w:szCs w:val="20"/>
                <w:u w:val="single"/>
              </w:rPr>
            </w:pPr>
          </w:p>
          <w:p w14:paraId="1812D5D6" w14:textId="6536C09C" w:rsidR="00631FEA" w:rsidRPr="005B7DB2" w:rsidRDefault="00631FEA" w:rsidP="000F687E">
            <w:pPr>
              <w:ind w:left="415" w:hanging="100"/>
              <w:jc w:val="left"/>
              <w:textAlignment w:val="baseline"/>
              <w:rPr>
                <w:rFonts w:hAnsi="ＭＳ ゴシック" w:cs="ＭＳ ゴシック"/>
                <w:szCs w:val="20"/>
                <w:u w:val="single"/>
              </w:rPr>
            </w:pPr>
          </w:p>
          <w:p w14:paraId="5BFC7D59" w14:textId="29D02178" w:rsidR="00631FEA" w:rsidRPr="005B7DB2" w:rsidRDefault="00631FEA" w:rsidP="000F687E">
            <w:pPr>
              <w:ind w:left="415" w:hanging="100"/>
              <w:jc w:val="left"/>
              <w:textAlignment w:val="baseline"/>
              <w:rPr>
                <w:rFonts w:hAnsi="ＭＳ ゴシック" w:cs="ＭＳ ゴシック"/>
                <w:szCs w:val="20"/>
                <w:u w:val="single"/>
              </w:rPr>
            </w:pPr>
          </w:p>
          <w:p w14:paraId="3A7D6752" w14:textId="549D8A35" w:rsidR="00631FEA" w:rsidRPr="005B7DB2" w:rsidRDefault="00631FEA" w:rsidP="000F687E">
            <w:pPr>
              <w:ind w:left="415" w:hanging="100"/>
              <w:jc w:val="left"/>
              <w:textAlignment w:val="baseline"/>
              <w:rPr>
                <w:rFonts w:hAnsi="ＭＳ ゴシック" w:cs="ＭＳ ゴシック"/>
                <w:szCs w:val="20"/>
                <w:u w:val="single"/>
              </w:rPr>
            </w:pPr>
          </w:p>
          <w:p w14:paraId="2C11FFF7" w14:textId="3CF69D80" w:rsidR="00631FEA" w:rsidRPr="005B7DB2" w:rsidRDefault="00631FEA" w:rsidP="000F687E">
            <w:pPr>
              <w:ind w:left="415" w:hanging="100"/>
              <w:jc w:val="left"/>
              <w:textAlignment w:val="baseline"/>
              <w:rPr>
                <w:rFonts w:hAnsi="ＭＳ ゴシック" w:cs="ＭＳ ゴシック"/>
                <w:szCs w:val="20"/>
                <w:u w:val="single"/>
              </w:rPr>
            </w:pPr>
          </w:p>
          <w:p w14:paraId="02564D8F" w14:textId="5B35F3DF" w:rsidR="00631FEA" w:rsidRPr="005B7DB2" w:rsidRDefault="00631FEA" w:rsidP="000F687E">
            <w:pPr>
              <w:ind w:left="415" w:hanging="100"/>
              <w:jc w:val="left"/>
              <w:textAlignment w:val="baseline"/>
              <w:rPr>
                <w:rFonts w:hAnsi="ＭＳ ゴシック" w:cs="ＭＳ ゴシック"/>
                <w:szCs w:val="20"/>
                <w:u w:val="single"/>
              </w:rPr>
            </w:pPr>
          </w:p>
          <w:p w14:paraId="063E4233" w14:textId="08836FED" w:rsidR="00631FEA" w:rsidRPr="005B7DB2" w:rsidRDefault="00631FEA" w:rsidP="000F687E">
            <w:pPr>
              <w:ind w:left="415" w:hanging="100"/>
              <w:jc w:val="left"/>
              <w:textAlignment w:val="baseline"/>
              <w:rPr>
                <w:rFonts w:hAnsi="ＭＳ ゴシック" w:cs="ＭＳ ゴシック"/>
                <w:szCs w:val="20"/>
                <w:u w:val="single"/>
              </w:rPr>
            </w:pPr>
          </w:p>
          <w:p w14:paraId="1195470E" w14:textId="4A53D11B" w:rsidR="00631FEA" w:rsidRPr="005B7DB2" w:rsidRDefault="00631FEA" w:rsidP="000F687E">
            <w:pPr>
              <w:ind w:left="415" w:hanging="100"/>
              <w:jc w:val="left"/>
              <w:textAlignment w:val="baseline"/>
              <w:rPr>
                <w:rFonts w:hAnsi="ＭＳ ゴシック" w:cs="ＭＳ ゴシック"/>
                <w:szCs w:val="20"/>
                <w:u w:val="single"/>
              </w:rPr>
            </w:pPr>
            <w:r w:rsidRPr="005B7DB2">
              <w:rPr>
                <w:rFonts w:hAnsi="ＭＳ ゴシック" w:cs="ＭＳ ゴシック"/>
                <w:noProof/>
                <w:szCs w:val="20"/>
              </w:rPr>
              <mc:AlternateContent>
                <mc:Choice Requires="wps">
                  <w:drawing>
                    <wp:anchor distT="0" distB="0" distL="114300" distR="114300" simplePos="0" relativeHeight="251649536" behindDoc="0" locked="0" layoutInCell="1" allowOverlap="1" wp14:anchorId="0C01E2F5" wp14:editId="451CC1D2">
                      <wp:simplePos x="0" y="0"/>
                      <wp:positionH relativeFrom="column">
                        <wp:posOffset>-2540</wp:posOffset>
                      </wp:positionH>
                      <wp:positionV relativeFrom="paragraph">
                        <wp:posOffset>41467</wp:posOffset>
                      </wp:positionV>
                      <wp:extent cx="3306445" cy="3104707"/>
                      <wp:effectExtent l="0" t="0" r="27305" b="19685"/>
                      <wp:wrapNone/>
                      <wp:docPr id="24" name="テキスト ボックス 24"/>
                      <wp:cNvGraphicFramePr/>
                      <a:graphic xmlns:a="http://schemas.openxmlformats.org/drawingml/2006/main">
                        <a:graphicData uri="http://schemas.microsoft.com/office/word/2010/wordprocessingShape">
                          <wps:wsp>
                            <wps:cNvSpPr txBox="1"/>
                            <wps:spPr>
                              <a:xfrm>
                                <a:off x="0" y="0"/>
                                <a:ext cx="3306445" cy="3104707"/>
                              </a:xfrm>
                              <a:prstGeom prst="rect">
                                <a:avLst/>
                              </a:prstGeom>
                              <a:solidFill>
                                <a:sysClr val="window" lastClr="FFFFFF"/>
                              </a:solidFill>
                              <a:ln w="6350">
                                <a:solidFill>
                                  <a:prstClr val="black"/>
                                </a:solidFill>
                              </a:ln>
                            </wps:spPr>
                            <wps:txbx>
                              <w:txbxContent>
                                <w:p w14:paraId="098D57EC" w14:textId="77777777" w:rsidR="00631FEA" w:rsidRPr="00E105F3" w:rsidRDefault="00631FEA" w:rsidP="0018007A">
                                  <w:pPr>
                                    <w:jc w:val="left"/>
                                    <w:textAlignment w:val="baseline"/>
                                    <w:rPr>
                                      <w:sz w:val="18"/>
                                      <w:szCs w:val="20"/>
                                    </w:rPr>
                                  </w:pPr>
                                  <w:r w:rsidRPr="00E105F3">
                                    <w:rPr>
                                      <w:rFonts w:hAnsi="ＭＳ ゴシック" w:cs="ＭＳ ゴシック"/>
                                      <w:sz w:val="18"/>
                                      <w:szCs w:val="18"/>
                                    </w:rPr>
                                    <w:t>（経過措置）</w:t>
                                  </w:r>
                                </w:p>
                                <w:p w14:paraId="0E72A52C" w14:textId="77777777" w:rsidR="00631FEA" w:rsidRPr="00E105F3" w:rsidRDefault="00631FEA" w:rsidP="0018007A">
                                  <w:pPr>
                                    <w:jc w:val="left"/>
                                    <w:rPr>
                                      <w:rFonts w:hAnsi="ＭＳ ゴシック" w:cs="ＭＳ ゴシック"/>
                                      <w:sz w:val="18"/>
                                      <w:szCs w:val="18"/>
                                    </w:rPr>
                                  </w:pPr>
                                  <w:r w:rsidRPr="00E105F3">
                                    <w:rPr>
                                      <w:rFonts w:hAnsi="ＭＳ ゴシック" w:cs="ＭＳ ゴシック"/>
                                      <w:sz w:val="18"/>
                                      <w:szCs w:val="18"/>
                                    </w:rPr>
                                    <w:t>(</w:t>
                                  </w:r>
                                  <w:r w:rsidRPr="00E105F3">
                                    <w:rPr>
                                      <w:rFonts w:hAnsi="ＭＳ ゴシック" w:cs="ＭＳ ゴシック"/>
                                      <w:sz w:val="18"/>
                                      <w:szCs w:val="18"/>
                                    </w:rPr>
                                    <w:t>５) 廊下幅の経過措置</w:t>
                                  </w:r>
                                </w:p>
                                <w:p w14:paraId="5F373172" w14:textId="77777777" w:rsidR="00631FEA" w:rsidRPr="00E105F3" w:rsidRDefault="00631FEA" w:rsidP="0018007A">
                                  <w:pPr>
                                    <w:jc w:val="left"/>
                                    <w:rPr>
                                      <w:rFonts w:hAnsi="ＭＳ ゴシック" w:cs="ＭＳ ゴシック"/>
                                      <w:sz w:val="18"/>
                                      <w:szCs w:val="18"/>
                                    </w:rPr>
                                  </w:pPr>
                                  <w:r w:rsidRPr="00E105F3">
                                    <w:rPr>
                                      <w:rFonts w:hAnsi="ＭＳ ゴシック" w:cs="ＭＳ ゴシック" w:hint="eastAsia"/>
                                      <w:sz w:val="18"/>
                                      <w:szCs w:val="18"/>
                                    </w:rPr>
                                    <w:t>①　施行日において現に存する</w:t>
                                  </w:r>
                                  <w:r w:rsidRPr="00E105F3">
                                    <w:rPr>
                                      <w:rFonts w:hAnsi="ＭＳ ゴシック" w:cs="ＭＳ ゴシック" w:hint="eastAsia"/>
                                      <w:sz w:val="18"/>
                                      <w:szCs w:val="18"/>
                                      <w:shd w:val="pct15" w:color="auto" w:fill="FFFFFF"/>
                                    </w:rPr>
                                    <w:t>指定知的障害者更生施設</w:t>
                                  </w:r>
                                  <w:r w:rsidRPr="00E105F3">
                                    <w:rPr>
                                      <w:rFonts w:hAnsi="ＭＳ ゴシック" w:cs="ＭＳ ゴシック" w:hint="eastAsia"/>
                                      <w:sz w:val="18"/>
                                      <w:szCs w:val="18"/>
                                    </w:rPr>
                                    <w:t>又は指定特定知的障害者授産施設において施設障害福祉サービスを提供する場合におけるこれらの施設の建物については，第３の１の</w:t>
                                  </w:r>
                                  <w:r w:rsidRPr="00E105F3">
                                    <w:rPr>
                                      <w:rFonts w:hAnsi="ＭＳ ゴシック" w:cs="ＭＳ ゴシック"/>
                                      <w:sz w:val="18"/>
                                      <w:szCs w:val="18"/>
                                    </w:rPr>
                                    <w:t>(２)の⑧中「1．5メートル」とあるのは「1．35メートル」とする。</w:t>
                                  </w:r>
                                </w:p>
                                <w:p w14:paraId="6370BF8C" w14:textId="77777777" w:rsidR="00631FEA" w:rsidRPr="00E105F3" w:rsidRDefault="00631FEA" w:rsidP="0018007A">
                                  <w:pPr>
                                    <w:jc w:val="left"/>
                                    <w:rPr>
                                      <w:rFonts w:hAnsi="ＭＳ ゴシック" w:cs="ＭＳ ゴシック"/>
                                      <w:sz w:val="18"/>
                                      <w:szCs w:val="18"/>
                                    </w:rPr>
                                  </w:pPr>
                                  <w:r w:rsidRPr="00E105F3">
                                    <w:rPr>
                                      <w:rFonts w:hAnsi="ＭＳ ゴシック" w:cs="ＭＳ ゴシック" w:hint="eastAsia"/>
                                      <w:sz w:val="18"/>
                                      <w:szCs w:val="18"/>
                                    </w:rPr>
                                    <w:t>②　施行日において現に存する指定知的障害者通勤寮，精神障害者生活訓練施設又は精神障害者授産施設において施設障害福祉サービスを提供する場合におけるこれらの施設の建物については，第３の１の</w:t>
                                  </w:r>
                                  <w:r w:rsidRPr="00E105F3">
                                    <w:rPr>
                                      <w:rFonts w:hAnsi="ＭＳ ゴシック" w:cs="ＭＳ ゴシック"/>
                                      <w:sz w:val="18"/>
                                      <w:szCs w:val="18"/>
                                    </w:rPr>
                                    <w:t>(２)の⑧の規定は，当分の間，適用しない。</w:t>
                                  </w:r>
                                </w:p>
                                <w:p w14:paraId="77715597" w14:textId="77777777" w:rsidR="00631FEA" w:rsidRPr="00E105F3" w:rsidRDefault="00631FEA" w:rsidP="0018007A">
                                  <w:pPr>
                                    <w:jc w:val="left"/>
                                    <w:rPr>
                                      <w:rFonts w:hAnsi="ＭＳ ゴシック" w:cs="ＭＳ ゴシック"/>
                                      <w:sz w:val="18"/>
                                      <w:szCs w:val="18"/>
                                    </w:rPr>
                                  </w:pPr>
                                  <w:r w:rsidRPr="00E105F3">
                                    <w:rPr>
                                      <w:rFonts w:hAnsi="ＭＳ ゴシック" w:cs="ＭＳ ゴシック" w:hint="eastAsia"/>
                                      <w:sz w:val="18"/>
                                      <w:szCs w:val="18"/>
                                    </w:rPr>
                                    <w:t>③　施行日において現に存する指定身体障害者更生施設，指定身体障害者療護施設，指定特定身体障害者授産施設，</w:t>
                                  </w:r>
                                  <w:r w:rsidRPr="00E105F3">
                                    <w:rPr>
                                      <w:rFonts w:hAnsi="ＭＳ ゴシック" w:cs="ＭＳ ゴシック" w:hint="eastAsia"/>
                                      <w:sz w:val="18"/>
                                      <w:szCs w:val="18"/>
                                      <w:shd w:val="pct15" w:color="auto" w:fill="FFFFFF"/>
                                    </w:rPr>
                                    <w:t>指定知的障害者更生施設</w:t>
                                  </w:r>
                                  <w:r w:rsidRPr="00E105F3">
                                    <w:rPr>
                                      <w:rFonts w:hAnsi="ＭＳ ゴシック" w:cs="ＭＳ ゴシック" w:hint="eastAsia"/>
                                      <w:sz w:val="18"/>
                                      <w:szCs w:val="18"/>
                                    </w:rPr>
                                    <w:t>又は指定特定知的障害者授産施設において施設障害福祉サービスを提供する場合におけるこれらの施設の建物については，第３の１の</w:t>
                                  </w:r>
                                  <w:r w:rsidRPr="00E105F3">
                                    <w:rPr>
                                      <w:rFonts w:hAnsi="ＭＳ ゴシック" w:cs="ＭＳ ゴシック"/>
                                      <w:sz w:val="18"/>
                                      <w:szCs w:val="18"/>
                                    </w:rPr>
                                    <w:t>(２)の⑧の規定は，当分の間，適用しない。</w:t>
                                  </w:r>
                                </w:p>
                                <w:p w14:paraId="51ED8C19" w14:textId="77777777" w:rsidR="00631FEA" w:rsidRPr="00E105F3" w:rsidRDefault="00631FEA" w:rsidP="0018007A">
                                  <w:pPr>
                                    <w:jc w:val="left"/>
                                    <w:rPr>
                                      <w:sz w:val="18"/>
                                      <w:szCs w:val="20"/>
                                    </w:rPr>
                                  </w:pPr>
                                  <w:r w:rsidRPr="00E105F3">
                                    <w:rPr>
                                      <w:rFonts w:hAnsi="ＭＳ ゴシック" w:cs="ＭＳ ゴシック" w:hint="eastAsia"/>
                                      <w:sz w:val="18"/>
                                      <w:szCs w:val="18"/>
                                    </w:rPr>
                                    <w:t>④　平成</w:t>
                                  </w:r>
                                  <w:r w:rsidRPr="00E105F3">
                                    <w:rPr>
                                      <w:rFonts w:hAnsi="ＭＳ ゴシック" w:cs="ＭＳ ゴシック"/>
                                      <w:sz w:val="18"/>
                                      <w:szCs w:val="18"/>
                                    </w:rPr>
                                    <w:t>24年4月1日において現に存していた旧知的障害児施設等であって，同日以後指定障害者支援施設等となるものについては，当分の間，第3の１の(2)の⑧の規定は適用しない。ただし，指定障害者支援施設等となった後に増築され，又は改築される等建物の構造を変更した部分については，この限りで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1E2F5" id="テキスト ボックス 24" o:spid="_x0000_s1052" type="#_x0000_t202" style="position:absolute;left:0;text-align:left;margin-left:-.2pt;margin-top:3.25pt;width:260.35pt;height:24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" fillcolor="window" strokeweight=".5pt">
                      <v:textbox>
                        <w:txbxContent>
                          <w:p w14:paraId="098D57EC" w14:textId="77777777" w:rsidR="00631FEA" w:rsidRPr="00E105F3" w:rsidRDefault="00631FEA" w:rsidP="0018007A">
                            <w:pPr>
                              <w:jc w:val="left"/>
                              <w:textAlignment w:val="baseline"/>
                              <w:rPr>
                                <w:sz w:val="18"/>
                                <w:szCs w:val="20"/>
                              </w:rPr>
                            </w:pPr>
                            <w:r w:rsidRPr="00E105F3">
                              <w:rPr>
                                <w:rFonts w:hAnsi="ＭＳ ゴシック" w:cs="ＭＳ ゴシック"/>
                                <w:sz w:val="18"/>
                                <w:szCs w:val="18"/>
                              </w:rPr>
                              <w:t>（経過措置）</w:t>
                            </w:r>
                          </w:p>
                          <w:p w14:paraId="0E72A52C" w14:textId="77777777" w:rsidR="00631FEA" w:rsidRPr="00E105F3" w:rsidRDefault="00631FEA" w:rsidP="0018007A">
                            <w:pPr>
                              <w:jc w:val="left"/>
                              <w:rPr>
                                <w:rFonts w:hAnsi="ＭＳ ゴシック" w:cs="ＭＳ ゴシック"/>
                                <w:sz w:val="18"/>
                                <w:szCs w:val="18"/>
                              </w:rPr>
                            </w:pPr>
                            <w:r w:rsidRPr="00E105F3">
                              <w:rPr>
                                <w:rFonts w:hAnsi="ＭＳ ゴシック" w:cs="ＭＳ ゴシック"/>
                                <w:sz w:val="18"/>
                                <w:szCs w:val="18"/>
                              </w:rPr>
                              <w:t>(</w:t>
                            </w:r>
                            <w:r w:rsidRPr="00E105F3">
                              <w:rPr>
                                <w:rFonts w:hAnsi="ＭＳ ゴシック" w:cs="ＭＳ ゴシック"/>
                                <w:sz w:val="18"/>
                                <w:szCs w:val="18"/>
                              </w:rPr>
                              <w:t>５) 廊下幅の経過措置</w:t>
                            </w:r>
                          </w:p>
                          <w:p w14:paraId="5F373172" w14:textId="77777777" w:rsidR="00631FEA" w:rsidRPr="00E105F3" w:rsidRDefault="00631FEA" w:rsidP="0018007A">
                            <w:pPr>
                              <w:jc w:val="left"/>
                              <w:rPr>
                                <w:rFonts w:hAnsi="ＭＳ ゴシック" w:cs="ＭＳ ゴシック"/>
                                <w:sz w:val="18"/>
                                <w:szCs w:val="18"/>
                              </w:rPr>
                            </w:pPr>
                            <w:r w:rsidRPr="00E105F3">
                              <w:rPr>
                                <w:rFonts w:hAnsi="ＭＳ ゴシック" w:cs="ＭＳ ゴシック" w:hint="eastAsia"/>
                                <w:sz w:val="18"/>
                                <w:szCs w:val="18"/>
                              </w:rPr>
                              <w:t>①　施行日において現に存する</w:t>
                            </w:r>
                            <w:r w:rsidRPr="00E105F3">
                              <w:rPr>
                                <w:rFonts w:hAnsi="ＭＳ ゴシック" w:cs="ＭＳ ゴシック" w:hint="eastAsia"/>
                                <w:sz w:val="18"/>
                                <w:szCs w:val="18"/>
                                <w:shd w:val="pct15" w:color="auto" w:fill="FFFFFF"/>
                              </w:rPr>
                              <w:t>指定知的障害者更生施設</w:t>
                            </w:r>
                            <w:r w:rsidRPr="00E105F3">
                              <w:rPr>
                                <w:rFonts w:hAnsi="ＭＳ ゴシック" w:cs="ＭＳ ゴシック" w:hint="eastAsia"/>
                                <w:sz w:val="18"/>
                                <w:szCs w:val="18"/>
                              </w:rPr>
                              <w:t>又は指定特定知的障害者授産施設において施設障害福祉サービスを提供する場合におけるこれらの施設の建物については，第３の１の</w:t>
                            </w:r>
                            <w:r w:rsidRPr="00E105F3">
                              <w:rPr>
                                <w:rFonts w:hAnsi="ＭＳ ゴシック" w:cs="ＭＳ ゴシック"/>
                                <w:sz w:val="18"/>
                                <w:szCs w:val="18"/>
                              </w:rPr>
                              <w:t>(２)の⑧中「1．5メートル」とあるのは「1．35メートル」とする。</w:t>
                            </w:r>
                          </w:p>
                          <w:p w14:paraId="6370BF8C" w14:textId="77777777" w:rsidR="00631FEA" w:rsidRPr="00E105F3" w:rsidRDefault="00631FEA" w:rsidP="0018007A">
                            <w:pPr>
                              <w:jc w:val="left"/>
                              <w:rPr>
                                <w:rFonts w:hAnsi="ＭＳ ゴシック" w:cs="ＭＳ ゴシック"/>
                                <w:sz w:val="18"/>
                                <w:szCs w:val="18"/>
                              </w:rPr>
                            </w:pPr>
                            <w:r w:rsidRPr="00E105F3">
                              <w:rPr>
                                <w:rFonts w:hAnsi="ＭＳ ゴシック" w:cs="ＭＳ ゴシック" w:hint="eastAsia"/>
                                <w:sz w:val="18"/>
                                <w:szCs w:val="18"/>
                              </w:rPr>
                              <w:t>②　施行日において現に存する指定知的障害者通勤寮，精神障害者生活訓練施設又は精神障害者授産施設において施設障害福祉サービスを提供する場合におけるこれらの施設の建物については，第３の１の</w:t>
                            </w:r>
                            <w:r w:rsidRPr="00E105F3">
                              <w:rPr>
                                <w:rFonts w:hAnsi="ＭＳ ゴシック" w:cs="ＭＳ ゴシック"/>
                                <w:sz w:val="18"/>
                                <w:szCs w:val="18"/>
                              </w:rPr>
                              <w:t>(２)の⑧の規定は，当分の間，適用しない。</w:t>
                            </w:r>
                          </w:p>
                          <w:p w14:paraId="77715597" w14:textId="77777777" w:rsidR="00631FEA" w:rsidRPr="00E105F3" w:rsidRDefault="00631FEA" w:rsidP="0018007A">
                            <w:pPr>
                              <w:jc w:val="left"/>
                              <w:rPr>
                                <w:rFonts w:hAnsi="ＭＳ ゴシック" w:cs="ＭＳ ゴシック"/>
                                <w:sz w:val="18"/>
                                <w:szCs w:val="18"/>
                              </w:rPr>
                            </w:pPr>
                            <w:r w:rsidRPr="00E105F3">
                              <w:rPr>
                                <w:rFonts w:hAnsi="ＭＳ ゴシック" w:cs="ＭＳ ゴシック" w:hint="eastAsia"/>
                                <w:sz w:val="18"/>
                                <w:szCs w:val="18"/>
                              </w:rPr>
                              <w:t>③　施行日において現に存する指定身体障害者更生施設，指定身体障害者療護施設，指定特定身体障害者授産施設，</w:t>
                            </w:r>
                            <w:r w:rsidRPr="00E105F3">
                              <w:rPr>
                                <w:rFonts w:hAnsi="ＭＳ ゴシック" w:cs="ＭＳ ゴシック" w:hint="eastAsia"/>
                                <w:sz w:val="18"/>
                                <w:szCs w:val="18"/>
                                <w:shd w:val="pct15" w:color="auto" w:fill="FFFFFF"/>
                              </w:rPr>
                              <w:t>指定知的障害者更生施設</w:t>
                            </w:r>
                            <w:r w:rsidRPr="00E105F3">
                              <w:rPr>
                                <w:rFonts w:hAnsi="ＭＳ ゴシック" w:cs="ＭＳ ゴシック" w:hint="eastAsia"/>
                                <w:sz w:val="18"/>
                                <w:szCs w:val="18"/>
                              </w:rPr>
                              <w:t>又は指定特定知的障害者授産施設において施設障害福祉サービスを提供する場合におけるこれらの施設の建物については，第３の１の</w:t>
                            </w:r>
                            <w:r w:rsidRPr="00E105F3">
                              <w:rPr>
                                <w:rFonts w:hAnsi="ＭＳ ゴシック" w:cs="ＭＳ ゴシック"/>
                                <w:sz w:val="18"/>
                                <w:szCs w:val="18"/>
                              </w:rPr>
                              <w:t>(２)の⑧の規定は，当分の間，適用しない。</w:t>
                            </w:r>
                          </w:p>
                          <w:p w14:paraId="51ED8C19" w14:textId="77777777" w:rsidR="00631FEA" w:rsidRPr="00E105F3" w:rsidRDefault="00631FEA" w:rsidP="0018007A">
                            <w:pPr>
                              <w:jc w:val="left"/>
                              <w:rPr>
                                <w:sz w:val="18"/>
                                <w:szCs w:val="20"/>
                              </w:rPr>
                            </w:pPr>
                            <w:r w:rsidRPr="00E105F3">
                              <w:rPr>
                                <w:rFonts w:hAnsi="ＭＳ ゴシック" w:cs="ＭＳ ゴシック" w:hint="eastAsia"/>
                                <w:sz w:val="18"/>
                                <w:szCs w:val="18"/>
                              </w:rPr>
                              <w:t>④　平成</w:t>
                            </w:r>
                            <w:r w:rsidRPr="00E105F3">
                              <w:rPr>
                                <w:rFonts w:hAnsi="ＭＳ ゴシック" w:cs="ＭＳ ゴシック"/>
                                <w:sz w:val="18"/>
                                <w:szCs w:val="18"/>
                              </w:rPr>
                              <w:t>24年4月1日において現に存していた旧知的障害児施設等であって，同日以後指定障害者支援施設等となるものについては，当分の間，第3の１の(2)の⑧の規定は適用しない。ただし，指定障害者支援施設等となった後に増築され，又は改築される等建物の構造を変更した部分については，この限りでない。</w:t>
                            </w:r>
                          </w:p>
                        </w:txbxContent>
                      </v:textbox>
                    </v:shape>
                  </w:pict>
                </mc:Fallback>
              </mc:AlternateContent>
            </w:r>
          </w:p>
          <w:p w14:paraId="1E9DFEA9" w14:textId="449CB2C2" w:rsidR="00631FEA" w:rsidRPr="005B7DB2" w:rsidRDefault="00631FEA" w:rsidP="000F687E">
            <w:pPr>
              <w:ind w:left="415" w:hanging="100"/>
              <w:jc w:val="left"/>
              <w:textAlignment w:val="baseline"/>
              <w:rPr>
                <w:rFonts w:hAnsi="ＭＳ ゴシック" w:cs="ＭＳ ゴシック"/>
                <w:szCs w:val="20"/>
                <w:u w:val="single"/>
              </w:rPr>
            </w:pPr>
          </w:p>
          <w:p w14:paraId="121CC20A" w14:textId="646AEA24" w:rsidR="00631FEA" w:rsidRPr="005B7DB2" w:rsidRDefault="00631FEA" w:rsidP="000F687E">
            <w:pPr>
              <w:ind w:left="415" w:hanging="100"/>
              <w:jc w:val="left"/>
              <w:textAlignment w:val="baseline"/>
              <w:rPr>
                <w:rFonts w:hAnsi="ＭＳ ゴシック" w:cs="ＭＳ ゴシック"/>
                <w:szCs w:val="20"/>
                <w:u w:val="single"/>
              </w:rPr>
            </w:pPr>
          </w:p>
          <w:p w14:paraId="3C889D9F" w14:textId="3ACFA0AD" w:rsidR="00631FEA" w:rsidRPr="005B7DB2" w:rsidRDefault="00631FEA" w:rsidP="000F687E">
            <w:pPr>
              <w:ind w:left="415" w:hanging="100"/>
              <w:jc w:val="left"/>
              <w:textAlignment w:val="baseline"/>
              <w:rPr>
                <w:rFonts w:hAnsi="ＭＳ ゴシック" w:cs="ＭＳ ゴシック"/>
                <w:szCs w:val="20"/>
                <w:u w:val="single"/>
              </w:rPr>
            </w:pPr>
          </w:p>
          <w:p w14:paraId="6D349BEE" w14:textId="407B0BC2" w:rsidR="00631FEA" w:rsidRPr="005B7DB2" w:rsidRDefault="00631FEA" w:rsidP="000F687E">
            <w:pPr>
              <w:ind w:left="415" w:hanging="100"/>
              <w:jc w:val="left"/>
              <w:textAlignment w:val="baseline"/>
              <w:rPr>
                <w:rFonts w:hAnsi="ＭＳ ゴシック" w:cs="ＭＳ ゴシック"/>
                <w:szCs w:val="20"/>
                <w:u w:val="single"/>
              </w:rPr>
            </w:pPr>
          </w:p>
          <w:p w14:paraId="6A1B3690" w14:textId="7FBA73D7" w:rsidR="00631FEA" w:rsidRPr="005B7DB2" w:rsidRDefault="00631FEA" w:rsidP="000F687E">
            <w:pPr>
              <w:ind w:left="415" w:hanging="100"/>
              <w:jc w:val="left"/>
              <w:textAlignment w:val="baseline"/>
              <w:rPr>
                <w:rFonts w:hAnsi="ＭＳ ゴシック" w:cs="ＭＳ ゴシック"/>
                <w:szCs w:val="20"/>
                <w:u w:val="single"/>
              </w:rPr>
            </w:pPr>
          </w:p>
          <w:p w14:paraId="438E610E" w14:textId="596078CF" w:rsidR="00631FEA" w:rsidRPr="005B7DB2" w:rsidRDefault="00631FEA" w:rsidP="000F687E">
            <w:pPr>
              <w:ind w:left="415" w:hanging="100"/>
              <w:jc w:val="left"/>
              <w:textAlignment w:val="baseline"/>
              <w:rPr>
                <w:rFonts w:hAnsi="ＭＳ ゴシック" w:cs="ＭＳ ゴシック"/>
                <w:szCs w:val="20"/>
                <w:u w:val="single"/>
              </w:rPr>
            </w:pPr>
          </w:p>
          <w:p w14:paraId="10D2DAC6" w14:textId="5EE2E75A" w:rsidR="00631FEA" w:rsidRPr="005B7DB2" w:rsidRDefault="00631FEA" w:rsidP="000F687E">
            <w:pPr>
              <w:ind w:left="415" w:hanging="100"/>
              <w:jc w:val="left"/>
              <w:textAlignment w:val="baseline"/>
              <w:rPr>
                <w:rFonts w:hAnsi="ＭＳ ゴシック"/>
                <w:szCs w:val="20"/>
              </w:rPr>
            </w:pPr>
          </w:p>
        </w:tc>
        <w:tc>
          <w:tcPr>
            <w:tcW w:w="1001" w:type="dxa"/>
            <w:tcBorders>
              <w:top w:val="single" w:sz="4" w:space="0" w:color="000000"/>
              <w:bottom w:val="single" w:sz="4" w:space="0" w:color="auto"/>
            </w:tcBorders>
          </w:tcPr>
          <w:p w14:paraId="041FA591" w14:textId="77777777" w:rsidR="00631FEA" w:rsidRPr="005B7DB2" w:rsidRDefault="00631FEA" w:rsidP="00137CDC">
            <w:pPr>
              <w:snapToGrid/>
              <w:jc w:val="both"/>
              <w:rPr>
                <w:szCs w:val="20"/>
              </w:rPr>
            </w:pPr>
          </w:p>
        </w:tc>
        <w:tc>
          <w:tcPr>
            <w:tcW w:w="1731" w:type="dxa"/>
            <w:tcBorders>
              <w:top w:val="single" w:sz="4" w:space="0" w:color="000000"/>
            </w:tcBorders>
          </w:tcPr>
          <w:p w14:paraId="4D1F51AA" w14:textId="77777777" w:rsidR="00631FEA" w:rsidRPr="005B7DB2" w:rsidRDefault="00631FEA" w:rsidP="00137CDC">
            <w:pPr>
              <w:jc w:val="both"/>
              <w:rPr>
                <w:szCs w:val="20"/>
              </w:rPr>
            </w:pPr>
          </w:p>
        </w:tc>
      </w:tr>
      <w:tr w:rsidR="005B7DB2" w:rsidRPr="005B7DB2" w14:paraId="42A26955" w14:textId="77777777" w:rsidTr="00A70F16">
        <w:trPr>
          <w:trHeight w:val="1115"/>
        </w:trPr>
        <w:tc>
          <w:tcPr>
            <w:tcW w:w="1183" w:type="dxa"/>
            <w:vMerge/>
          </w:tcPr>
          <w:p w14:paraId="3BCEEFB9" w14:textId="04156C00" w:rsidR="00631FEA" w:rsidRPr="005B7DB2" w:rsidRDefault="00631FEA" w:rsidP="000F687E">
            <w:pPr>
              <w:widowControl/>
              <w:snapToGrid/>
              <w:jc w:val="left"/>
              <w:rPr>
                <w:rFonts w:hAnsi="ＭＳ ゴシック"/>
                <w:szCs w:val="20"/>
              </w:rPr>
            </w:pPr>
          </w:p>
        </w:tc>
        <w:tc>
          <w:tcPr>
            <w:tcW w:w="5733" w:type="dxa"/>
            <w:gridSpan w:val="2"/>
            <w:tcBorders>
              <w:top w:val="single" w:sz="4" w:space="0" w:color="auto"/>
            </w:tcBorders>
          </w:tcPr>
          <w:p w14:paraId="62DE40A4" w14:textId="77777777" w:rsidR="0099223C" w:rsidRDefault="0099223C" w:rsidP="00382C30">
            <w:pPr>
              <w:jc w:val="left"/>
              <w:textAlignment w:val="baseline"/>
              <w:rPr>
                <w:rFonts w:hAnsi="ＭＳ ゴシック" w:cs="ＭＳ ゴシック"/>
                <w:szCs w:val="20"/>
              </w:rPr>
            </w:pPr>
          </w:p>
          <w:p w14:paraId="6F6C37A9" w14:textId="7D0A3ED6" w:rsidR="00631FEA" w:rsidRPr="005B7DB2" w:rsidRDefault="00DA2CBE" w:rsidP="00382C30">
            <w:pPr>
              <w:jc w:val="left"/>
              <w:textAlignment w:val="baseline"/>
            </w:pPr>
            <w:r w:rsidRPr="00DA2CBE">
              <w:rPr>
                <w:rFonts w:hAnsi="ＭＳ ゴシック" w:cs="ＭＳ ゴシック" w:hint="eastAsia"/>
                <w:color w:val="000000" w:themeColor="text1"/>
                <w:szCs w:val="20"/>
              </w:rPr>
              <w:t>就労移行支援を行う場合は、</w:t>
            </w:r>
            <w:r w:rsidR="00631FEA" w:rsidRPr="00302C44">
              <w:rPr>
                <w:rFonts w:hAnsi="ＭＳ ゴシック" w:cs="ＭＳ ゴシック"/>
                <w:szCs w:val="20"/>
              </w:rPr>
              <w:t>規則の規定により</w:t>
            </w:r>
            <w:r w:rsidR="00631FEA" w:rsidRPr="005B7DB2">
              <w:rPr>
                <w:rFonts w:hAnsi="ＭＳ ゴシック" w:cs="ＭＳ ゴシック"/>
                <w:szCs w:val="20"/>
              </w:rPr>
              <w:t>あん摩マッサージ指圧師，はり師及びきゅう師に係る学校又は養成施設として必要とされる設備を有してい</w:t>
            </w:r>
            <w:r w:rsidR="00296CB6" w:rsidRPr="005B7DB2">
              <w:rPr>
                <w:rFonts w:hAnsi="ＭＳ ゴシック" w:cs="ＭＳ ゴシック" w:hint="eastAsia"/>
                <w:szCs w:val="20"/>
              </w:rPr>
              <w:t>ます</w:t>
            </w:r>
            <w:r w:rsidR="00631FEA" w:rsidRPr="005B7DB2">
              <w:rPr>
                <w:rFonts w:hAnsi="ＭＳ ゴシック" w:cs="ＭＳ ゴシック"/>
                <w:szCs w:val="20"/>
              </w:rPr>
              <w:t>か。</w:t>
            </w:r>
          </w:p>
          <w:p w14:paraId="48A161EE" w14:textId="020A1526" w:rsidR="00631FEA" w:rsidRPr="005B7DB2" w:rsidRDefault="00631FEA" w:rsidP="00A70F16">
            <w:pPr>
              <w:snapToGrid/>
              <w:spacing w:afterLines="50" w:after="142"/>
              <w:ind w:leftChars="100" w:left="364" w:hangingChars="100" w:hanging="182"/>
              <w:jc w:val="both"/>
              <w:rPr>
                <w:szCs w:val="20"/>
              </w:rPr>
            </w:pPr>
          </w:p>
        </w:tc>
        <w:tc>
          <w:tcPr>
            <w:tcW w:w="1001" w:type="dxa"/>
            <w:tcBorders>
              <w:top w:val="single" w:sz="4" w:space="0" w:color="auto"/>
            </w:tcBorders>
          </w:tcPr>
          <w:p w14:paraId="25FED8CD" w14:textId="6F0DBF57" w:rsidR="00631FEA" w:rsidRPr="005B7DB2" w:rsidRDefault="00676910" w:rsidP="00382C30">
            <w:pPr>
              <w:snapToGrid/>
              <w:jc w:val="both"/>
            </w:pPr>
            <w:sdt>
              <w:sdtPr>
                <w:rPr>
                  <w:rFonts w:hint="eastAsia"/>
                </w:rPr>
                <w:id w:val="-1341616177"/>
                <w14:checkbox>
                  <w14:checked w14:val="0"/>
                  <w14:checkedState w14:val="00FE" w14:font="Wingdings"/>
                  <w14:uncheckedState w14:val="2610" w14:font="ＭＳ ゴシック"/>
                </w14:checkbox>
              </w:sdtPr>
              <w:sdtEndPr/>
              <w:sdtContent>
                <w:r w:rsidR="00DA2CBE">
                  <w:rPr>
                    <w:rFonts w:hAnsi="ＭＳ ゴシック" w:hint="eastAsia"/>
                  </w:rPr>
                  <w:t>☐</w:t>
                </w:r>
              </w:sdtContent>
            </w:sdt>
            <w:r w:rsidR="00631FEA" w:rsidRPr="005B7DB2">
              <w:rPr>
                <w:rFonts w:hint="eastAsia"/>
              </w:rPr>
              <w:t>いる</w:t>
            </w:r>
          </w:p>
          <w:p w14:paraId="067F0738" w14:textId="24C222EA" w:rsidR="00DA2CBE" w:rsidRPr="00302C44" w:rsidRDefault="00676910" w:rsidP="00DA2CBE">
            <w:pPr>
              <w:snapToGrid/>
              <w:jc w:val="both"/>
            </w:pPr>
            <w:sdt>
              <w:sdtPr>
                <w:rPr>
                  <w:rFonts w:hint="eastAsia"/>
                </w:rPr>
                <w:id w:val="1770888151"/>
                <w14:checkbox>
                  <w14:checked w14:val="0"/>
                  <w14:checkedState w14:val="00FE" w14:font="Wingdings"/>
                  <w14:uncheckedState w14:val="2610" w14:font="ＭＳ ゴシック"/>
                </w14:checkbox>
              </w:sdtPr>
              <w:sdtEndPr/>
              <w:sdtContent>
                <w:r w:rsidR="00DA2CBE">
                  <w:rPr>
                    <w:rFonts w:hAnsi="ＭＳ ゴシック" w:hint="eastAsia"/>
                  </w:rPr>
                  <w:t>☐</w:t>
                </w:r>
              </w:sdtContent>
            </w:sdt>
            <w:r w:rsidR="00631FEA" w:rsidRPr="005B7DB2">
              <w:rPr>
                <w:rFonts w:hint="eastAsia"/>
              </w:rPr>
              <w:t>いない</w:t>
            </w:r>
          </w:p>
          <w:p w14:paraId="3B5D24BB" w14:textId="4D4B38BB" w:rsidR="00DA2CBE" w:rsidRPr="005B7DB2" w:rsidRDefault="00DA2CBE" w:rsidP="00382C30">
            <w:pPr>
              <w:snapToGrid/>
              <w:jc w:val="both"/>
              <w:rPr>
                <w:szCs w:val="20"/>
              </w:rPr>
            </w:pPr>
          </w:p>
        </w:tc>
        <w:tc>
          <w:tcPr>
            <w:tcW w:w="1731" w:type="dxa"/>
          </w:tcPr>
          <w:p w14:paraId="4005F0F7" w14:textId="04C27E19" w:rsidR="008E63CD" w:rsidRPr="005B7DB2" w:rsidRDefault="008E63CD" w:rsidP="008E63CD">
            <w:pPr>
              <w:snapToGrid/>
              <w:spacing w:line="240" w:lineRule="exact"/>
              <w:jc w:val="both"/>
              <w:rPr>
                <w:sz w:val="18"/>
                <w:szCs w:val="18"/>
              </w:rPr>
            </w:pPr>
            <w:r w:rsidRPr="005B7DB2">
              <w:rPr>
                <w:rFonts w:hint="eastAsia"/>
                <w:sz w:val="18"/>
                <w:szCs w:val="18"/>
              </w:rPr>
              <w:t>条例第9条第3項</w:t>
            </w:r>
          </w:p>
          <w:p w14:paraId="7F56DE7D" w14:textId="31416E5E" w:rsidR="00631FEA" w:rsidRPr="005B7DB2" w:rsidRDefault="00631FEA" w:rsidP="0021206A">
            <w:pPr>
              <w:snapToGrid/>
              <w:jc w:val="both"/>
              <w:rPr>
                <w:szCs w:val="20"/>
              </w:rPr>
            </w:pPr>
            <w:r w:rsidRPr="005B7DB2">
              <w:rPr>
                <w:rFonts w:hint="eastAsia"/>
                <w:sz w:val="18"/>
                <w:szCs w:val="18"/>
              </w:rPr>
              <w:t>省令第6</w:t>
            </w:r>
            <w:r w:rsidRPr="005B7DB2">
              <w:rPr>
                <w:sz w:val="18"/>
                <w:szCs w:val="18"/>
              </w:rPr>
              <w:t xml:space="preserve"> </w:t>
            </w:r>
            <w:r w:rsidRPr="005B7DB2">
              <w:rPr>
                <w:rFonts w:hint="eastAsia"/>
                <w:sz w:val="18"/>
                <w:szCs w:val="18"/>
              </w:rPr>
              <w:t>条第</w:t>
            </w:r>
            <w:r w:rsidRPr="005B7DB2">
              <w:rPr>
                <w:sz w:val="18"/>
                <w:szCs w:val="18"/>
              </w:rPr>
              <w:t>3</w:t>
            </w:r>
            <w:r w:rsidRPr="005B7DB2">
              <w:rPr>
                <w:rFonts w:hint="eastAsia"/>
                <w:sz w:val="18"/>
                <w:szCs w:val="18"/>
              </w:rPr>
              <w:t>項</w:t>
            </w:r>
          </w:p>
        </w:tc>
      </w:tr>
    </w:tbl>
    <w:p w14:paraId="4A6B7574" w14:textId="5B4881BC" w:rsidR="005C253D" w:rsidRPr="005B7DB2" w:rsidRDefault="005C253D" w:rsidP="00876FF1">
      <w:pPr>
        <w:widowControl/>
        <w:snapToGrid/>
        <w:jc w:val="left"/>
        <w:rPr>
          <w:rFonts w:hAnsi="ＭＳ ゴシック"/>
          <w:szCs w:val="20"/>
        </w:rPr>
      </w:pPr>
      <w:r w:rsidRPr="005B7DB2">
        <w:rPr>
          <w:szCs w:val="20"/>
        </w:rPr>
        <w:br w:type="page"/>
      </w:r>
      <w:r w:rsidRPr="005B7DB2">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4221"/>
        <w:gridCol w:w="1489"/>
        <w:gridCol w:w="1001"/>
        <w:gridCol w:w="1731"/>
      </w:tblGrid>
      <w:tr w:rsidR="005B7DB2" w:rsidRPr="005B7DB2" w14:paraId="648F2AC1" w14:textId="77777777" w:rsidTr="00E84ED1">
        <w:tc>
          <w:tcPr>
            <w:tcW w:w="1206" w:type="dxa"/>
            <w:vAlign w:val="center"/>
          </w:tcPr>
          <w:p w14:paraId="1785B783" w14:textId="77777777" w:rsidR="005C253D" w:rsidRPr="005B7DB2" w:rsidRDefault="005C253D" w:rsidP="00876FF1">
            <w:pPr>
              <w:snapToGrid/>
              <w:rPr>
                <w:rFonts w:hAnsi="ＭＳ ゴシック"/>
                <w:szCs w:val="20"/>
              </w:rPr>
            </w:pPr>
            <w:r w:rsidRPr="005B7DB2">
              <w:rPr>
                <w:rFonts w:hAnsi="ＭＳ ゴシック" w:hint="eastAsia"/>
                <w:szCs w:val="20"/>
              </w:rPr>
              <w:t>項目</w:t>
            </w:r>
          </w:p>
        </w:tc>
        <w:tc>
          <w:tcPr>
            <w:tcW w:w="5710" w:type="dxa"/>
            <w:gridSpan w:val="2"/>
            <w:vAlign w:val="center"/>
          </w:tcPr>
          <w:p w14:paraId="7FDDE44B" w14:textId="77777777" w:rsidR="005C253D" w:rsidRPr="005B7DB2" w:rsidRDefault="005C253D" w:rsidP="00876FF1">
            <w:pPr>
              <w:snapToGrid/>
              <w:rPr>
                <w:rFonts w:hAnsi="ＭＳ ゴシック"/>
                <w:szCs w:val="20"/>
              </w:rPr>
            </w:pPr>
            <w:r w:rsidRPr="005B7DB2">
              <w:rPr>
                <w:rFonts w:hAnsi="ＭＳ ゴシック" w:hint="eastAsia"/>
                <w:szCs w:val="20"/>
              </w:rPr>
              <w:t>自主点検のポイント</w:t>
            </w:r>
          </w:p>
        </w:tc>
        <w:tc>
          <w:tcPr>
            <w:tcW w:w="1001" w:type="dxa"/>
            <w:tcBorders>
              <w:right w:val="single" w:sz="4" w:space="0" w:color="auto"/>
            </w:tcBorders>
            <w:vAlign w:val="center"/>
          </w:tcPr>
          <w:p w14:paraId="7E8C0AED" w14:textId="77777777" w:rsidR="005C253D" w:rsidRPr="005B7DB2" w:rsidRDefault="005C253D" w:rsidP="00D97907">
            <w:pPr>
              <w:snapToGrid/>
              <w:ind w:leftChars="-56" w:left="-102" w:rightChars="-56" w:right="-102"/>
              <w:rPr>
                <w:rFonts w:hAnsi="ＭＳ ゴシック"/>
                <w:szCs w:val="20"/>
              </w:rPr>
            </w:pPr>
            <w:r w:rsidRPr="005B7DB2">
              <w:rPr>
                <w:rFonts w:hAnsi="ＭＳ ゴシック" w:hint="eastAsia"/>
                <w:szCs w:val="20"/>
              </w:rPr>
              <w:t>点検</w:t>
            </w:r>
          </w:p>
        </w:tc>
        <w:tc>
          <w:tcPr>
            <w:tcW w:w="1731" w:type="dxa"/>
            <w:tcBorders>
              <w:left w:val="single" w:sz="4" w:space="0" w:color="auto"/>
            </w:tcBorders>
            <w:vAlign w:val="center"/>
          </w:tcPr>
          <w:p w14:paraId="5D8C25B3" w14:textId="77777777" w:rsidR="005C253D" w:rsidRPr="005B7DB2" w:rsidRDefault="005C253D" w:rsidP="00876FF1">
            <w:pPr>
              <w:snapToGrid/>
              <w:rPr>
                <w:rFonts w:hAnsi="ＭＳ ゴシック"/>
                <w:szCs w:val="20"/>
              </w:rPr>
            </w:pPr>
            <w:r w:rsidRPr="005B7DB2">
              <w:rPr>
                <w:rFonts w:hAnsi="ＭＳ ゴシック" w:hint="eastAsia"/>
                <w:szCs w:val="20"/>
              </w:rPr>
              <w:t>根拠</w:t>
            </w:r>
          </w:p>
        </w:tc>
      </w:tr>
      <w:tr w:rsidR="005B7DB2" w:rsidRPr="005B7DB2" w14:paraId="5205A6E7" w14:textId="77777777" w:rsidTr="00E84ED1">
        <w:tc>
          <w:tcPr>
            <w:tcW w:w="1206" w:type="dxa"/>
            <w:vMerge w:val="restart"/>
            <w:tcBorders>
              <w:top w:val="single" w:sz="4" w:space="0" w:color="000000"/>
              <w:left w:val="single" w:sz="4" w:space="0" w:color="000000"/>
              <w:right w:val="single" w:sz="4" w:space="0" w:color="000000"/>
            </w:tcBorders>
          </w:tcPr>
          <w:p w14:paraId="63680913" w14:textId="385D5424" w:rsidR="005C253D" w:rsidRPr="005B7DB2" w:rsidRDefault="008409B2" w:rsidP="00876FF1">
            <w:pPr>
              <w:snapToGrid/>
              <w:jc w:val="left"/>
              <w:rPr>
                <w:rFonts w:hAnsi="ＭＳ ゴシック"/>
                <w:szCs w:val="20"/>
              </w:rPr>
            </w:pPr>
            <w:r w:rsidRPr="005B7DB2">
              <w:rPr>
                <w:rFonts w:hAnsi="ＭＳ ゴシック" w:hint="eastAsia"/>
                <w:szCs w:val="20"/>
              </w:rPr>
              <w:t>１</w:t>
            </w:r>
            <w:r w:rsidR="00452EF5">
              <w:rPr>
                <w:rFonts w:hAnsi="ＭＳ ゴシック" w:hint="eastAsia"/>
                <w:szCs w:val="20"/>
              </w:rPr>
              <w:t>２</w:t>
            </w:r>
          </w:p>
          <w:p w14:paraId="29310B60" w14:textId="77777777" w:rsidR="005C253D" w:rsidRPr="005B7DB2" w:rsidRDefault="005C253D" w:rsidP="0038376F">
            <w:pPr>
              <w:snapToGrid/>
              <w:spacing w:afterLines="50" w:after="142"/>
              <w:jc w:val="left"/>
              <w:rPr>
                <w:rFonts w:hAnsi="ＭＳ ゴシック"/>
                <w:szCs w:val="20"/>
              </w:rPr>
            </w:pPr>
            <w:r w:rsidRPr="005B7DB2">
              <w:rPr>
                <w:rFonts w:hAnsi="ＭＳ ゴシック" w:hint="eastAsia"/>
                <w:szCs w:val="20"/>
              </w:rPr>
              <w:t>運営規程</w:t>
            </w:r>
          </w:p>
          <w:p w14:paraId="598E23D0" w14:textId="20076C47" w:rsidR="005C253D" w:rsidRPr="005B7DB2" w:rsidRDefault="005C253D" w:rsidP="00876FF1">
            <w:pPr>
              <w:snapToGrid/>
              <w:rPr>
                <w:rFonts w:hAnsi="ＭＳ ゴシック"/>
                <w:sz w:val="18"/>
                <w:szCs w:val="18"/>
                <w:bdr w:val="single" w:sz="4" w:space="0" w:color="auto"/>
              </w:rPr>
            </w:pPr>
          </w:p>
          <w:p w14:paraId="3D00B668" w14:textId="77777777" w:rsidR="005C253D" w:rsidRPr="005B7DB2" w:rsidRDefault="005C253D" w:rsidP="00876FF1">
            <w:pPr>
              <w:snapToGrid/>
              <w:rPr>
                <w:rFonts w:hAnsi="ＭＳ ゴシック"/>
                <w:szCs w:val="20"/>
              </w:rPr>
            </w:pPr>
          </w:p>
        </w:tc>
        <w:tc>
          <w:tcPr>
            <w:tcW w:w="5710" w:type="dxa"/>
            <w:gridSpan w:val="2"/>
            <w:tcBorders>
              <w:top w:val="single" w:sz="4" w:space="0" w:color="000000"/>
              <w:left w:val="single" w:sz="4" w:space="0" w:color="000000"/>
              <w:bottom w:val="dotted" w:sz="4" w:space="0" w:color="auto"/>
              <w:right w:val="single" w:sz="4" w:space="0" w:color="000000"/>
            </w:tcBorders>
          </w:tcPr>
          <w:p w14:paraId="5F62976F" w14:textId="77777777" w:rsidR="005C253D" w:rsidRPr="005B7DB2" w:rsidRDefault="005C253D" w:rsidP="00E043EB">
            <w:pPr>
              <w:snapToGrid/>
              <w:jc w:val="both"/>
              <w:rPr>
                <w:rFonts w:hAnsi="ＭＳ ゴシック"/>
                <w:szCs w:val="20"/>
              </w:rPr>
            </w:pPr>
            <w:r w:rsidRPr="005B7DB2">
              <w:rPr>
                <w:rFonts w:hAnsi="ＭＳ ゴシック" w:hint="eastAsia"/>
                <w:szCs w:val="20"/>
              </w:rPr>
              <w:t xml:space="preserve">　事業所ごとに、次に掲げる事業の運営についての重要事項に関する運営規程を定めていますか。</w:t>
            </w:r>
          </w:p>
          <w:p w14:paraId="64586D7D" w14:textId="734849D4" w:rsidR="005C253D" w:rsidRPr="005B7DB2" w:rsidRDefault="005C253D" w:rsidP="00876FF1">
            <w:pPr>
              <w:snapToGrid/>
              <w:jc w:val="left"/>
              <w:rPr>
                <w:rFonts w:hAnsi="ＭＳ ゴシック"/>
                <w:szCs w:val="20"/>
              </w:rPr>
            </w:pPr>
          </w:p>
          <w:p w14:paraId="52BD6115" w14:textId="77777777" w:rsidR="008409B2" w:rsidRPr="005B7DB2" w:rsidRDefault="008409B2" w:rsidP="00A37B1C">
            <w:pPr>
              <w:snapToGrid/>
              <w:jc w:val="left"/>
              <w:rPr>
                <w:rFonts w:hAnsi="ＭＳ ゴシック"/>
                <w:szCs w:val="20"/>
              </w:rPr>
            </w:pPr>
          </w:p>
        </w:tc>
        <w:tc>
          <w:tcPr>
            <w:tcW w:w="1001" w:type="dxa"/>
            <w:tcBorders>
              <w:top w:val="single" w:sz="4" w:space="0" w:color="000000"/>
              <w:left w:val="single" w:sz="4" w:space="0" w:color="000000"/>
              <w:bottom w:val="dotted" w:sz="4" w:space="0" w:color="auto"/>
              <w:right w:val="single" w:sz="4" w:space="0" w:color="auto"/>
            </w:tcBorders>
          </w:tcPr>
          <w:p w14:paraId="4642393F" w14:textId="77777777" w:rsidR="00724D2F" w:rsidRPr="005B7DB2" w:rsidRDefault="00676910" w:rsidP="00724D2F">
            <w:pPr>
              <w:snapToGrid/>
              <w:jc w:val="both"/>
            </w:pPr>
            <w:sdt>
              <w:sdtPr>
                <w:rPr>
                  <w:rFonts w:hint="eastAsia"/>
                </w:rPr>
                <w:id w:val="1323547975"/>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759AFED3" w14:textId="77777777" w:rsidR="005C253D" w:rsidRPr="005B7DB2" w:rsidRDefault="00676910" w:rsidP="00724D2F">
            <w:pPr>
              <w:snapToGrid/>
              <w:ind w:rightChars="-52" w:right="-95"/>
              <w:jc w:val="both"/>
              <w:rPr>
                <w:rFonts w:hAnsi="ＭＳ ゴシック"/>
                <w:szCs w:val="20"/>
              </w:rPr>
            </w:pPr>
            <w:sdt>
              <w:sdtPr>
                <w:rPr>
                  <w:rFonts w:hint="eastAsia"/>
                </w:rPr>
                <w:id w:val="-1249419168"/>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1" w:type="dxa"/>
            <w:vMerge w:val="restart"/>
            <w:tcBorders>
              <w:top w:val="single" w:sz="4" w:space="0" w:color="000000"/>
              <w:left w:val="single" w:sz="4" w:space="0" w:color="auto"/>
              <w:right w:val="single" w:sz="4" w:space="0" w:color="000000"/>
            </w:tcBorders>
          </w:tcPr>
          <w:p w14:paraId="59B02642" w14:textId="0BE66697" w:rsidR="00AA020D" w:rsidRPr="005B7DB2" w:rsidRDefault="00AA020D" w:rsidP="00AA020D">
            <w:pPr>
              <w:snapToGrid/>
              <w:spacing w:line="240" w:lineRule="exact"/>
              <w:jc w:val="left"/>
              <w:rPr>
                <w:rFonts w:hAnsi="ＭＳ ゴシック"/>
                <w:sz w:val="18"/>
                <w:szCs w:val="18"/>
              </w:rPr>
            </w:pPr>
            <w:r w:rsidRPr="005B7DB2">
              <w:rPr>
                <w:rFonts w:hAnsi="ＭＳ ゴシック" w:hint="eastAsia"/>
                <w:sz w:val="18"/>
                <w:szCs w:val="18"/>
              </w:rPr>
              <w:t>条例第</w:t>
            </w:r>
            <w:r w:rsidR="008E63CD" w:rsidRPr="005B7DB2">
              <w:rPr>
                <w:rFonts w:hAnsi="ＭＳ ゴシック" w:hint="eastAsia"/>
                <w:sz w:val="18"/>
                <w:szCs w:val="18"/>
              </w:rPr>
              <w:t>46条</w:t>
            </w:r>
          </w:p>
          <w:p w14:paraId="10BD878B" w14:textId="0D32B1E3" w:rsidR="005C253D" w:rsidRPr="005B7DB2" w:rsidRDefault="00AA020D" w:rsidP="00AA020D">
            <w:pPr>
              <w:snapToGrid/>
              <w:spacing w:line="240" w:lineRule="exact"/>
              <w:jc w:val="both"/>
              <w:rPr>
                <w:rFonts w:hAnsi="ＭＳ ゴシック"/>
                <w:szCs w:val="20"/>
              </w:rPr>
            </w:pPr>
            <w:r w:rsidRPr="005B7DB2">
              <w:rPr>
                <w:rFonts w:hAnsi="ＭＳ ゴシック" w:hint="eastAsia"/>
                <w:sz w:val="18"/>
                <w:szCs w:val="18"/>
              </w:rPr>
              <w:t>省令第41条</w:t>
            </w:r>
          </w:p>
        </w:tc>
      </w:tr>
      <w:tr w:rsidR="005B7DB2" w:rsidRPr="005B7DB2" w14:paraId="2F282086" w14:textId="77777777" w:rsidTr="00D97FC9">
        <w:trPr>
          <w:trHeight w:val="510"/>
        </w:trPr>
        <w:tc>
          <w:tcPr>
            <w:tcW w:w="1206" w:type="dxa"/>
            <w:vMerge/>
            <w:tcBorders>
              <w:left w:val="single" w:sz="4" w:space="0" w:color="000000"/>
              <w:right w:val="single" w:sz="4" w:space="0" w:color="000000"/>
            </w:tcBorders>
          </w:tcPr>
          <w:p w14:paraId="3DE0C9BB" w14:textId="77777777" w:rsidR="00591221" w:rsidRPr="005B7DB2" w:rsidRDefault="00591221" w:rsidP="00591221">
            <w:pPr>
              <w:snapToGrid/>
              <w:jc w:val="both"/>
              <w:rPr>
                <w:rFonts w:hAnsi="ＭＳ ゴシック"/>
                <w:szCs w:val="20"/>
              </w:rPr>
            </w:pPr>
          </w:p>
        </w:tc>
        <w:tc>
          <w:tcPr>
            <w:tcW w:w="4221" w:type="dxa"/>
            <w:tcBorders>
              <w:top w:val="dotted" w:sz="4" w:space="0" w:color="auto"/>
              <w:bottom w:val="dotted" w:sz="4" w:space="0" w:color="auto"/>
              <w:right w:val="dotted" w:sz="4" w:space="0" w:color="auto"/>
            </w:tcBorders>
            <w:vAlign w:val="center"/>
          </w:tcPr>
          <w:p w14:paraId="07A1F867" w14:textId="2D658966" w:rsidR="00591221" w:rsidRPr="005B7DB2" w:rsidRDefault="00591221" w:rsidP="00D97FC9">
            <w:pPr>
              <w:snapToGrid/>
              <w:rPr>
                <w:rFonts w:hAnsi="ＭＳ ゴシック"/>
                <w:szCs w:val="20"/>
              </w:rPr>
            </w:pPr>
            <w:r w:rsidRPr="005B7DB2">
              <w:rPr>
                <w:rFonts w:hAnsi="ＭＳ ゴシック" w:hint="eastAsia"/>
              </w:rPr>
              <w:t>運営規程に定めるべき重要事項</w:t>
            </w:r>
          </w:p>
        </w:tc>
        <w:tc>
          <w:tcPr>
            <w:tcW w:w="2490" w:type="dxa"/>
            <w:gridSpan w:val="2"/>
            <w:tcBorders>
              <w:top w:val="dotted" w:sz="4" w:space="0" w:color="auto"/>
              <w:left w:val="dotted" w:sz="4" w:space="0" w:color="auto"/>
              <w:bottom w:val="dotted" w:sz="4" w:space="0" w:color="auto"/>
            </w:tcBorders>
            <w:vAlign w:val="center"/>
          </w:tcPr>
          <w:p w14:paraId="3CF92661" w14:textId="2B54DE3B" w:rsidR="00591221" w:rsidRPr="005B7DB2" w:rsidRDefault="00591221" w:rsidP="00D97FC9">
            <w:pPr>
              <w:snapToGrid/>
              <w:rPr>
                <w:rFonts w:hAnsi="ＭＳ ゴシック"/>
                <w:szCs w:val="20"/>
              </w:rPr>
            </w:pPr>
            <w:r w:rsidRPr="005B7DB2">
              <w:rPr>
                <w:rFonts w:hAnsi="ＭＳ ゴシック" w:hint="eastAsia"/>
              </w:rPr>
              <w:t>主な指摘のポイント</w:t>
            </w:r>
          </w:p>
        </w:tc>
        <w:tc>
          <w:tcPr>
            <w:tcW w:w="1731" w:type="dxa"/>
            <w:vMerge/>
            <w:tcBorders>
              <w:left w:val="single" w:sz="4" w:space="0" w:color="auto"/>
              <w:right w:val="single" w:sz="4" w:space="0" w:color="000000"/>
            </w:tcBorders>
          </w:tcPr>
          <w:p w14:paraId="3D422F94" w14:textId="77777777" w:rsidR="00591221" w:rsidRPr="005B7DB2" w:rsidRDefault="00591221" w:rsidP="00591221">
            <w:pPr>
              <w:snapToGrid/>
              <w:rPr>
                <w:rFonts w:hAnsi="ＭＳ ゴシック"/>
                <w:szCs w:val="20"/>
              </w:rPr>
            </w:pPr>
          </w:p>
        </w:tc>
      </w:tr>
      <w:tr w:rsidR="005B7DB2" w:rsidRPr="005B7DB2" w14:paraId="0E64045E" w14:textId="77777777" w:rsidTr="00D97FC9">
        <w:trPr>
          <w:trHeight w:val="510"/>
        </w:trPr>
        <w:tc>
          <w:tcPr>
            <w:tcW w:w="1206" w:type="dxa"/>
            <w:vMerge/>
            <w:tcBorders>
              <w:left w:val="single" w:sz="4" w:space="0" w:color="000000"/>
              <w:right w:val="single" w:sz="4" w:space="0" w:color="000000"/>
            </w:tcBorders>
          </w:tcPr>
          <w:p w14:paraId="317493C4" w14:textId="77777777" w:rsidR="005C253D" w:rsidRPr="005B7DB2"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60558CEF" w14:textId="41D14356" w:rsidR="005C253D" w:rsidRPr="005B7DB2" w:rsidRDefault="00AA020D" w:rsidP="00D97907">
            <w:pPr>
              <w:snapToGrid/>
              <w:spacing w:beforeLines="20" w:before="57" w:afterLines="20" w:after="57"/>
              <w:jc w:val="both"/>
              <w:rPr>
                <w:rFonts w:hAnsi="ＭＳ ゴシック"/>
                <w:szCs w:val="20"/>
              </w:rPr>
            </w:pPr>
            <w:r w:rsidRPr="005B7DB2">
              <w:rPr>
                <w:rFonts w:hAnsi="ＭＳ ゴシック" w:hint="eastAsia"/>
                <w:szCs w:val="20"/>
              </w:rPr>
              <w:t>①指定障害者支援施設等</w:t>
            </w:r>
            <w:r w:rsidR="005C253D" w:rsidRPr="005B7DB2">
              <w:rPr>
                <w:rFonts w:hAnsi="ＭＳ ゴシック" w:hint="eastAsia"/>
                <w:szCs w:val="20"/>
              </w:rPr>
              <w:t>の目的及び運営の方針</w:t>
            </w:r>
            <w:r w:rsidR="00F57C09" w:rsidRPr="005B7DB2">
              <w:rPr>
                <w:rFonts w:hAnsi="ＭＳ ゴシック" w:hint="eastAsia"/>
                <w:szCs w:val="20"/>
              </w:rPr>
              <w:t xml:space="preserve">　</w:t>
            </w:r>
          </w:p>
        </w:tc>
        <w:tc>
          <w:tcPr>
            <w:tcW w:w="2490" w:type="dxa"/>
            <w:gridSpan w:val="2"/>
            <w:vMerge w:val="restart"/>
            <w:tcBorders>
              <w:top w:val="dotted" w:sz="4" w:space="0" w:color="auto"/>
              <w:left w:val="dotted" w:sz="4" w:space="0" w:color="auto"/>
              <w:right w:val="single" w:sz="4" w:space="0" w:color="auto"/>
            </w:tcBorders>
          </w:tcPr>
          <w:p w14:paraId="40EF101C" w14:textId="6A6DC5A6" w:rsidR="005C253D" w:rsidRPr="005B7DB2" w:rsidRDefault="00D97FC9" w:rsidP="00D97907">
            <w:pPr>
              <w:snapToGrid/>
              <w:ind w:left="182" w:hangingChars="100" w:hanging="182"/>
              <w:jc w:val="both"/>
              <w:rPr>
                <w:rFonts w:hAnsi="ＭＳ ゴシック"/>
                <w:szCs w:val="20"/>
              </w:rPr>
            </w:pPr>
            <w:r w:rsidRPr="005B7DB2">
              <w:rPr>
                <w:rFonts w:hAnsi="ＭＳ ゴシック" w:hint="eastAsia"/>
                <w:szCs w:val="20"/>
              </w:rPr>
              <w:t>③</w:t>
            </w:r>
            <w:r w:rsidR="005C253D" w:rsidRPr="005B7DB2">
              <w:rPr>
                <w:rFonts w:hAnsi="ＭＳ ゴシック" w:hint="eastAsia"/>
                <w:szCs w:val="20"/>
              </w:rPr>
              <w:t>～⑦事業所の実態、重要事項説明書等と合っているか。</w:t>
            </w:r>
          </w:p>
          <w:p w14:paraId="2E49DDA9" w14:textId="06F3C0AF" w:rsidR="005C253D" w:rsidRPr="005B7DB2" w:rsidRDefault="005C253D" w:rsidP="00D97907">
            <w:pPr>
              <w:snapToGrid/>
              <w:ind w:leftChars="200" w:left="364"/>
              <w:jc w:val="both"/>
              <w:rPr>
                <w:rFonts w:hAnsi="ＭＳ ゴシック"/>
                <w:szCs w:val="20"/>
              </w:rPr>
            </w:pPr>
          </w:p>
          <w:p w14:paraId="48F7C484" w14:textId="26E49117" w:rsidR="00B56396" w:rsidRPr="005B7DB2" w:rsidRDefault="00B56396" w:rsidP="00B56396">
            <w:pPr>
              <w:snapToGrid/>
              <w:ind w:left="182" w:hangingChars="100" w:hanging="182"/>
              <w:jc w:val="both"/>
              <w:rPr>
                <w:rFonts w:hAnsi="ＭＳ ゴシック"/>
                <w:szCs w:val="20"/>
              </w:rPr>
            </w:pPr>
            <w:r w:rsidRPr="005B7DB2">
              <w:rPr>
                <w:rFonts w:hAnsi="ＭＳ ゴシック" w:hint="eastAsia"/>
                <w:szCs w:val="20"/>
              </w:rPr>
              <w:t>⑤利用定員は施設障害福祉サービスの種類ごとに定める。</w:t>
            </w:r>
          </w:p>
          <w:p w14:paraId="103CB47D" w14:textId="638DD3A2" w:rsidR="00B56396" w:rsidRPr="005B7DB2" w:rsidRDefault="00B56396" w:rsidP="00B56396">
            <w:pPr>
              <w:snapToGrid/>
              <w:spacing w:line="200" w:lineRule="exact"/>
              <w:ind w:left="162" w:hangingChars="100" w:hanging="162"/>
              <w:jc w:val="both"/>
              <w:rPr>
                <w:rFonts w:hAnsi="ＭＳ ゴシック"/>
                <w:sz w:val="18"/>
                <w:szCs w:val="18"/>
              </w:rPr>
            </w:pPr>
            <w:r w:rsidRPr="005B7DB2">
              <w:rPr>
                <w:rFonts w:hAnsi="ＭＳ ゴシック" w:hint="eastAsia"/>
                <w:sz w:val="18"/>
                <w:szCs w:val="18"/>
              </w:rPr>
              <w:t>・昼間実施サービス：同時に昼間実施サービスの提供を受けることができる利用者の数の上限。複数の生活介護の単位が設置されている場合にあっては、当該生活介護の単位ごとに利用</w:t>
            </w:r>
            <w:r w:rsidR="0051727D" w:rsidRPr="005B7DB2">
              <w:rPr>
                <w:rFonts w:hAnsi="ＭＳ ゴシック" w:hint="eastAsia"/>
                <w:sz w:val="18"/>
                <w:szCs w:val="18"/>
              </w:rPr>
              <w:t>定員</w:t>
            </w:r>
            <w:r w:rsidRPr="005B7DB2">
              <w:rPr>
                <w:rFonts w:hAnsi="ＭＳ ゴシック" w:hint="eastAsia"/>
                <w:sz w:val="18"/>
                <w:szCs w:val="18"/>
              </w:rPr>
              <w:t>を定める必要がある。</w:t>
            </w:r>
          </w:p>
          <w:p w14:paraId="49C67FD5" w14:textId="550BE7FD" w:rsidR="00B56396" w:rsidRPr="005B7DB2" w:rsidRDefault="00B56396" w:rsidP="00B56396">
            <w:pPr>
              <w:snapToGrid/>
              <w:spacing w:line="200" w:lineRule="exact"/>
              <w:jc w:val="both"/>
              <w:rPr>
                <w:rFonts w:hAnsi="ＭＳ ゴシック"/>
                <w:sz w:val="18"/>
                <w:szCs w:val="18"/>
              </w:rPr>
            </w:pPr>
            <w:r w:rsidRPr="005B7DB2">
              <w:rPr>
                <w:rFonts w:hAnsi="ＭＳ ゴシック" w:hint="eastAsia"/>
                <w:sz w:val="18"/>
                <w:szCs w:val="18"/>
              </w:rPr>
              <w:t>・施設入所支援</w:t>
            </w:r>
          </w:p>
          <w:p w14:paraId="7CA06F06" w14:textId="4291CFF3" w:rsidR="00B56396" w:rsidRPr="005B7DB2" w:rsidRDefault="00B56396" w:rsidP="00B56396">
            <w:pPr>
              <w:snapToGrid/>
              <w:spacing w:line="200" w:lineRule="exact"/>
              <w:ind w:left="162" w:hangingChars="100" w:hanging="162"/>
              <w:jc w:val="both"/>
              <w:rPr>
                <w:rFonts w:hAnsi="ＭＳ ゴシック"/>
                <w:sz w:val="18"/>
                <w:szCs w:val="18"/>
              </w:rPr>
            </w:pPr>
            <w:r w:rsidRPr="005B7DB2">
              <w:rPr>
                <w:rFonts w:hAnsi="ＭＳ ゴシック" w:hint="eastAsia"/>
                <w:sz w:val="18"/>
                <w:szCs w:val="18"/>
              </w:rPr>
              <w:t xml:space="preserve">　施設入所支援の事業の専用の居室のベッド数と同数とすること。なお、複数の施設入所支援の単位が設置されている場合にあっては当該施設入所支援の単位ごとに利用定員を定める必要がある。</w:t>
            </w:r>
          </w:p>
          <w:p w14:paraId="2C0FE357" w14:textId="77777777" w:rsidR="00B56396" w:rsidRPr="005B7DB2" w:rsidRDefault="00B56396" w:rsidP="00B56396">
            <w:pPr>
              <w:snapToGrid/>
              <w:spacing w:line="200" w:lineRule="exact"/>
              <w:ind w:left="182" w:hangingChars="100" w:hanging="182"/>
              <w:jc w:val="both"/>
              <w:rPr>
                <w:rFonts w:hAnsi="ＭＳ ゴシック"/>
                <w:szCs w:val="20"/>
              </w:rPr>
            </w:pPr>
          </w:p>
          <w:p w14:paraId="648A9BD2" w14:textId="72692BCE" w:rsidR="006C7AD6" w:rsidRPr="005B7DB2" w:rsidRDefault="005C253D" w:rsidP="00D97907">
            <w:pPr>
              <w:snapToGrid/>
              <w:ind w:left="182" w:hangingChars="100" w:hanging="182"/>
              <w:jc w:val="both"/>
              <w:rPr>
                <w:rFonts w:hAnsi="ＭＳ ゴシック"/>
                <w:szCs w:val="20"/>
              </w:rPr>
            </w:pPr>
            <w:r w:rsidRPr="005B7DB2">
              <w:rPr>
                <w:rFonts w:hAnsi="ＭＳ ゴシック" w:hint="eastAsia"/>
                <w:szCs w:val="20"/>
              </w:rPr>
              <w:t>⑦事業の実施地域は、客観</w:t>
            </w:r>
          </w:p>
          <w:p w14:paraId="3488C41F" w14:textId="77777777" w:rsidR="005C253D" w:rsidRPr="005B7DB2" w:rsidRDefault="006C7AD6" w:rsidP="00D97907">
            <w:pPr>
              <w:snapToGrid/>
              <w:ind w:left="182" w:hangingChars="100" w:hanging="182"/>
              <w:jc w:val="both"/>
              <w:rPr>
                <w:rFonts w:hAnsi="ＭＳ ゴシック"/>
                <w:szCs w:val="20"/>
              </w:rPr>
            </w:pPr>
            <w:r w:rsidRPr="005B7DB2">
              <w:rPr>
                <w:rFonts w:hAnsi="ＭＳ ゴシック" w:hint="eastAsia"/>
                <w:szCs w:val="20"/>
              </w:rPr>
              <w:t xml:space="preserve">　</w:t>
            </w:r>
            <w:r w:rsidR="005C253D" w:rsidRPr="005B7DB2">
              <w:rPr>
                <w:rFonts w:hAnsi="ＭＳ ゴシック" w:hint="eastAsia"/>
                <w:szCs w:val="20"/>
              </w:rPr>
              <w:t>的に区域が特定されているか。</w:t>
            </w:r>
          </w:p>
          <w:p w14:paraId="7DD8A443" w14:textId="77777777" w:rsidR="005C253D" w:rsidRPr="005B7DB2" w:rsidRDefault="005C253D" w:rsidP="00D97907">
            <w:pPr>
              <w:snapToGrid/>
              <w:ind w:left="182" w:hangingChars="100" w:hanging="182"/>
              <w:jc w:val="both"/>
              <w:rPr>
                <w:rFonts w:hAnsi="ＭＳ ゴシック"/>
                <w:szCs w:val="20"/>
              </w:rPr>
            </w:pPr>
          </w:p>
          <w:p w14:paraId="792377EF" w14:textId="06E0CBA2" w:rsidR="006C7AD6" w:rsidRPr="005B7DB2" w:rsidRDefault="005C253D" w:rsidP="00D97907">
            <w:pPr>
              <w:snapToGrid/>
              <w:ind w:left="182" w:hangingChars="100" w:hanging="182"/>
              <w:jc w:val="both"/>
              <w:rPr>
                <w:rFonts w:hAnsi="ＭＳ ゴシック"/>
                <w:szCs w:val="20"/>
              </w:rPr>
            </w:pPr>
            <w:r w:rsidRPr="005B7DB2">
              <w:rPr>
                <w:rFonts w:hAnsi="ＭＳ ゴシック" w:hint="eastAsia"/>
                <w:szCs w:val="20"/>
              </w:rPr>
              <w:t>⑫虐待防止の、具体的な措</w:t>
            </w:r>
          </w:p>
          <w:p w14:paraId="60BD0309" w14:textId="77777777" w:rsidR="005C253D" w:rsidRPr="005B7DB2" w:rsidRDefault="006C7AD6" w:rsidP="00D97907">
            <w:pPr>
              <w:snapToGrid/>
              <w:ind w:left="182" w:hangingChars="100" w:hanging="182"/>
              <w:jc w:val="both"/>
              <w:rPr>
                <w:rFonts w:hAnsi="ＭＳ ゴシック"/>
                <w:szCs w:val="20"/>
              </w:rPr>
            </w:pPr>
            <w:r w:rsidRPr="005B7DB2">
              <w:rPr>
                <w:rFonts w:hAnsi="ＭＳ ゴシック" w:hint="eastAsia"/>
                <w:szCs w:val="20"/>
              </w:rPr>
              <w:t xml:space="preserve">　</w:t>
            </w:r>
            <w:r w:rsidR="005C253D" w:rsidRPr="005B7DB2">
              <w:rPr>
                <w:rFonts w:hAnsi="ＭＳ ゴシック" w:hint="eastAsia"/>
                <w:szCs w:val="20"/>
              </w:rPr>
              <w:t>置を定めているか。</w:t>
            </w:r>
          </w:p>
          <w:p w14:paraId="4E2A49CF" w14:textId="28C91671" w:rsidR="005D188C" w:rsidRPr="005B7DB2" w:rsidRDefault="005D188C" w:rsidP="005D188C">
            <w:pPr>
              <w:snapToGrid/>
              <w:ind w:leftChars="100" w:left="364" w:hangingChars="100" w:hanging="182"/>
              <w:jc w:val="left"/>
              <w:rPr>
                <w:rFonts w:hAnsi="ＭＳ ゴシック"/>
                <w:szCs w:val="20"/>
              </w:rPr>
            </w:pPr>
            <w:r w:rsidRPr="005B7DB2">
              <w:rPr>
                <w:rFonts w:hAnsi="ＭＳ ゴシック" w:hint="eastAsia"/>
                <w:szCs w:val="20"/>
              </w:rPr>
              <w:t>1虐待の防止に関する</w:t>
            </w:r>
            <w:r w:rsidR="003C5DD6">
              <w:rPr>
                <w:rFonts w:hAnsi="ＭＳ ゴシック" w:hint="eastAsia"/>
                <w:szCs w:val="20"/>
              </w:rPr>
              <w:t>担当者</w:t>
            </w:r>
            <w:r w:rsidRPr="005B7DB2">
              <w:rPr>
                <w:rFonts w:hAnsi="ＭＳ ゴシック" w:hint="eastAsia"/>
                <w:szCs w:val="20"/>
              </w:rPr>
              <w:t>の設置</w:t>
            </w:r>
          </w:p>
          <w:p w14:paraId="475E665C" w14:textId="296C6C1C" w:rsidR="005D188C" w:rsidRPr="005B7DB2" w:rsidRDefault="005D188C" w:rsidP="005D188C">
            <w:pPr>
              <w:snapToGrid/>
              <w:ind w:rightChars="-70" w:right="-127" w:firstLineChars="100" w:firstLine="182"/>
              <w:jc w:val="left"/>
              <w:rPr>
                <w:rFonts w:hAnsi="ＭＳ ゴシック"/>
                <w:szCs w:val="20"/>
              </w:rPr>
            </w:pPr>
            <w:r w:rsidRPr="005B7DB2">
              <w:rPr>
                <w:rFonts w:hAnsi="ＭＳ ゴシック" w:hint="eastAsia"/>
                <w:szCs w:val="20"/>
              </w:rPr>
              <w:t>2成年後見制度の利用支援</w:t>
            </w:r>
          </w:p>
          <w:p w14:paraId="0B89C14D" w14:textId="3F7C49A9" w:rsidR="005D188C" w:rsidRPr="005B7DB2" w:rsidRDefault="005D188C" w:rsidP="005D188C">
            <w:pPr>
              <w:snapToGrid/>
              <w:ind w:firstLineChars="100" w:firstLine="182"/>
              <w:jc w:val="left"/>
              <w:rPr>
                <w:rFonts w:hAnsi="ＭＳ ゴシック"/>
                <w:szCs w:val="20"/>
              </w:rPr>
            </w:pPr>
            <w:r w:rsidRPr="005B7DB2">
              <w:rPr>
                <w:rFonts w:hAnsi="ＭＳ ゴシック" w:hint="eastAsia"/>
                <w:szCs w:val="20"/>
              </w:rPr>
              <w:t>3苦情解決体制の整備</w:t>
            </w:r>
          </w:p>
          <w:p w14:paraId="3EC94D56" w14:textId="77777777" w:rsidR="005D188C" w:rsidRPr="005B7DB2" w:rsidRDefault="005D188C" w:rsidP="005D188C">
            <w:pPr>
              <w:snapToGrid/>
              <w:ind w:leftChars="100" w:left="364" w:hangingChars="100" w:hanging="182"/>
              <w:jc w:val="left"/>
              <w:rPr>
                <w:rFonts w:hAnsi="ＭＳ ゴシック"/>
              </w:rPr>
            </w:pPr>
            <w:r w:rsidRPr="005B7DB2">
              <w:rPr>
                <w:rFonts w:hAnsi="ＭＳ ゴシック" w:hint="eastAsia"/>
              </w:rPr>
              <w:t>4従業者に対する虐待防止啓発のための研修の実施</w:t>
            </w:r>
          </w:p>
          <w:p w14:paraId="4BA8B615" w14:textId="299EDA8D" w:rsidR="005C253D" w:rsidRPr="005B7DB2" w:rsidRDefault="005D188C" w:rsidP="00B56396">
            <w:pPr>
              <w:snapToGrid/>
              <w:ind w:leftChars="100" w:left="344" w:hangingChars="100" w:hanging="162"/>
              <w:jc w:val="both"/>
              <w:rPr>
                <w:rFonts w:hAnsi="ＭＳ ゴシック"/>
                <w:szCs w:val="20"/>
              </w:rPr>
            </w:pPr>
            <w:r w:rsidRPr="005B7DB2">
              <w:rPr>
                <w:rFonts w:hAnsi="ＭＳ ゴシック" w:hint="eastAsia"/>
                <w:spacing w:val="-10"/>
                <w:szCs w:val="20"/>
              </w:rPr>
              <w:t xml:space="preserve">5虐待防止委員会の設置等に関すること　　</w:t>
            </w:r>
            <w:r w:rsidRPr="005B7DB2">
              <w:rPr>
                <w:rFonts w:hAnsi="ＭＳ ゴシック" w:hint="eastAsia"/>
              </w:rPr>
              <w:t xml:space="preserve">等　</w:t>
            </w:r>
            <w:r w:rsidR="005C253D" w:rsidRPr="005B7DB2">
              <w:rPr>
                <w:rFonts w:hAnsi="ＭＳ ゴシック" w:hint="eastAsia"/>
                <w:szCs w:val="20"/>
              </w:rPr>
              <w:t xml:space="preserve">　　</w:t>
            </w:r>
          </w:p>
        </w:tc>
        <w:tc>
          <w:tcPr>
            <w:tcW w:w="1731" w:type="dxa"/>
            <w:vMerge/>
            <w:tcBorders>
              <w:left w:val="single" w:sz="4" w:space="0" w:color="auto"/>
              <w:right w:val="single" w:sz="4" w:space="0" w:color="000000"/>
            </w:tcBorders>
          </w:tcPr>
          <w:p w14:paraId="225E154E" w14:textId="77777777" w:rsidR="005C253D" w:rsidRPr="005B7DB2" w:rsidRDefault="005C253D" w:rsidP="00876FF1">
            <w:pPr>
              <w:snapToGrid/>
              <w:rPr>
                <w:rFonts w:hAnsi="ＭＳ ゴシック"/>
                <w:szCs w:val="20"/>
              </w:rPr>
            </w:pPr>
          </w:p>
        </w:tc>
      </w:tr>
      <w:tr w:rsidR="005B7DB2" w:rsidRPr="005B7DB2" w14:paraId="06779822" w14:textId="77777777" w:rsidTr="00D97FC9">
        <w:trPr>
          <w:trHeight w:val="510"/>
        </w:trPr>
        <w:tc>
          <w:tcPr>
            <w:tcW w:w="1206" w:type="dxa"/>
            <w:vMerge/>
            <w:tcBorders>
              <w:left w:val="single" w:sz="4" w:space="0" w:color="000000"/>
              <w:right w:val="single" w:sz="4" w:space="0" w:color="000000"/>
            </w:tcBorders>
          </w:tcPr>
          <w:p w14:paraId="2E083203" w14:textId="77777777" w:rsidR="005C253D" w:rsidRPr="005B7DB2"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0B7368D9" w14:textId="29916018" w:rsidR="005C253D" w:rsidRPr="005B7DB2" w:rsidRDefault="005C253D" w:rsidP="00D97907">
            <w:pPr>
              <w:snapToGrid/>
              <w:spacing w:beforeLines="20" w:before="57" w:afterLines="20" w:after="57"/>
              <w:jc w:val="both"/>
              <w:rPr>
                <w:rFonts w:hAnsi="ＭＳ ゴシック"/>
                <w:szCs w:val="20"/>
              </w:rPr>
            </w:pPr>
            <w:r w:rsidRPr="005B7DB2">
              <w:rPr>
                <w:rFonts w:hAnsi="ＭＳ ゴシック" w:hint="eastAsia"/>
                <w:szCs w:val="20"/>
              </w:rPr>
              <w:t>②</w:t>
            </w:r>
            <w:r w:rsidR="00AA020D" w:rsidRPr="005B7DB2">
              <w:rPr>
                <w:rFonts w:hAnsi="ＭＳ ゴシック" w:hint="eastAsia"/>
                <w:szCs w:val="20"/>
              </w:rPr>
              <w:t>提供する施設障害福祉サービスの種類</w:t>
            </w:r>
          </w:p>
        </w:tc>
        <w:tc>
          <w:tcPr>
            <w:tcW w:w="2490" w:type="dxa"/>
            <w:gridSpan w:val="2"/>
            <w:vMerge/>
            <w:tcBorders>
              <w:left w:val="dotted" w:sz="4" w:space="0" w:color="auto"/>
              <w:right w:val="single" w:sz="4" w:space="0" w:color="auto"/>
            </w:tcBorders>
          </w:tcPr>
          <w:p w14:paraId="6589F272" w14:textId="77777777" w:rsidR="005C253D" w:rsidRPr="005B7DB2"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7826E04B" w14:textId="77777777" w:rsidR="005C253D" w:rsidRPr="005B7DB2" w:rsidRDefault="005C253D" w:rsidP="00876FF1">
            <w:pPr>
              <w:snapToGrid/>
              <w:rPr>
                <w:rFonts w:hAnsi="ＭＳ ゴシック"/>
                <w:szCs w:val="20"/>
              </w:rPr>
            </w:pPr>
          </w:p>
        </w:tc>
      </w:tr>
      <w:tr w:rsidR="005B7DB2" w:rsidRPr="005B7DB2" w14:paraId="2919EF35" w14:textId="77777777" w:rsidTr="00D97FC9">
        <w:trPr>
          <w:trHeight w:val="510"/>
        </w:trPr>
        <w:tc>
          <w:tcPr>
            <w:tcW w:w="1206" w:type="dxa"/>
            <w:vMerge/>
            <w:tcBorders>
              <w:left w:val="single" w:sz="4" w:space="0" w:color="000000"/>
              <w:right w:val="single" w:sz="4" w:space="0" w:color="000000"/>
            </w:tcBorders>
          </w:tcPr>
          <w:p w14:paraId="6C603C4C" w14:textId="77777777" w:rsidR="00AA020D" w:rsidRPr="005B7DB2" w:rsidRDefault="00AA020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42F61630" w14:textId="47DF67B2" w:rsidR="00AA020D" w:rsidRPr="005B7DB2" w:rsidRDefault="00AA020D" w:rsidP="00D97907">
            <w:pPr>
              <w:snapToGrid/>
              <w:spacing w:beforeLines="20" w:before="57" w:afterLines="20" w:after="57"/>
              <w:jc w:val="both"/>
              <w:rPr>
                <w:rFonts w:hAnsi="ＭＳ ゴシック"/>
                <w:szCs w:val="20"/>
              </w:rPr>
            </w:pPr>
            <w:r w:rsidRPr="005B7DB2">
              <w:rPr>
                <w:rFonts w:hAnsi="ＭＳ ゴシック" w:hint="eastAsia"/>
                <w:szCs w:val="20"/>
              </w:rPr>
              <w:t xml:space="preserve">③従業者の職種、員数及び職務の内容　</w:t>
            </w:r>
          </w:p>
        </w:tc>
        <w:tc>
          <w:tcPr>
            <w:tcW w:w="2490" w:type="dxa"/>
            <w:gridSpan w:val="2"/>
            <w:vMerge/>
            <w:tcBorders>
              <w:left w:val="dotted" w:sz="4" w:space="0" w:color="auto"/>
              <w:right w:val="single" w:sz="4" w:space="0" w:color="auto"/>
            </w:tcBorders>
          </w:tcPr>
          <w:p w14:paraId="75BDFC89" w14:textId="77777777" w:rsidR="00AA020D" w:rsidRPr="005B7DB2" w:rsidRDefault="00AA020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148E1074" w14:textId="77777777" w:rsidR="00AA020D" w:rsidRPr="005B7DB2" w:rsidRDefault="00AA020D" w:rsidP="00876FF1">
            <w:pPr>
              <w:snapToGrid/>
              <w:rPr>
                <w:rFonts w:hAnsi="ＭＳ ゴシック"/>
                <w:szCs w:val="20"/>
              </w:rPr>
            </w:pPr>
          </w:p>
        </w:tc>
      </w:tr>
      <w:tr w:rsidR="005B7DB2" w:rsidRPr="005B7DB2" w14:paraId="54869E1C" w14:textId="77777777" w:rsidTr="00D97FC9">
        <w:trPr>
          <w:trHeight w:val="510"/>
        </w:trPr>
        <w:tc>
          <w:tcPr>
            <w:tcW w:w="1206" w:type="dxa"/>
            <w:vMerge/>
            <w:tcBorders>
              <w:left w:val="single" w:sz="4" w:space="0" w:color="000000"/>
              <w:right w:val="single" w:sz="4" w:space="0" w:color="000000"/>
            </w:tcBorders>
          </w:tcPr>
          <w:p w14:paraId="3513FFA2" w14:textId="77777777" w:rsidR="005C253D" w:rsidRPr="005B7DB2"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5B42B4EE" w14:textId="677864FC" w:rsidR="005C253D" w:rsidRPr="005B7DB2" w:rsidRDefault="00AA020D" w:rsidP="00D97907">
            <w:pPr>
              <w:snapToGrid/>
              <w:spacing w:beforeLines="20" w:before="57" w:afterLines="20" w:after="57"/>
              <w:jc w:val="both"/>
              <w:rPr>
                <w:rFonts w:hAnsi="ＭＳ ゴシック"/>
                <w:szCs w:val="20"/>
              </w:rPr>
            </w:pPr>
            <w:r w:rsidRPr="005B7DB2">
              <w:rPr>
                <w:rFonts w:hAnsi="ＭＳ ゴシック" w:hint="eastAsia"/>
                <w:szCs w:val="20"/>
              </w:rPr>
              <w:t>④昼間実施サービスに係る</w:t>
            </w:r>
            <w:r w:rsidR="005C253D" w:rsidRPr="005B7DB2">
              <w:rPr>
                <w:rFonts w:hAnsi="ＭＳ ゴシック" w:hint="eastAsia"/>
                <w:szCs w:val="20"/>
              </w:rPr>
              <w:t>営業日及び営業時間</w:t>
            </w:r>
            <w:r w:rsidR="00F57C09" w:rsidRPr="005B7DB2">
              <w:rPr>
                <w:rFonts w:hAnsi="ＭＳ ゴシック" w:hint="eastAsia"/>
                <w:szCs w:val="20"/>
              </w:rPr>
              <w:t xml:space="preserve">　</w:t>
            </w:r>
          </w:p>
        </w:tc>
        <w:tc>
          <w:tcPr>
            <w:tcW w:w="2490" w:type="dxa"/>
            <w:gridSpan w:val="2"/>
            <w:vMerge/>
            <w:tcBorders>
              <w:left w:val="dotted" w:sz="4" w:space="0" w:color="auto"/>
              <w:right w:val="single" w:sz="4" w:space="0" w:color="auto"/>
            </w:tcBorders>
          </w:tcPr>
          <w:p w14:paraId="2923E874" w14:textId="77777777" w:rsidR="005C253D" w:rsidRPr="005B7DB2"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61996362" w14:textId="77777777" w:rsidR="005C253D" w:rsidRPr="005B7DB2" w:rsidRDefault="005C253D" w:rsidP="00876FF1">
            <w:pPr>
              <w:snapToGrid/>
              <w:rPr>
                <w:rFonts w:hAnsi="ＭＳ ゴシック"/>
                <w:szCs w:val="20"/>
              </w:rPr>
            </w:pPr>
          </w:p>
        </w:tc>
      </w:tr>
      <w:tr w:rsidR="005B7DB2" w:rsidRPr="005B7DB2" w14:paraId="60315891" w14:textId="77777777" w:rsidTr="00D97FC9">
        <w:trPr>
          <w:trHeight w:val="510"/>
        </w:trPr>
        <w:tc>
          <w:tcPr>
            <w:tcW w:w="1206" w:type="dxa"/>
            <w:vMerge/>
            <w:tcBorders>
              <w:left w:val="single" w:sz="4" w:space="0" w:color="000000"/>
              <w:right w:val="single" w:sz="4" w:space="0" w:color="000000"/>
            </w:tcBorders>
          </w:tcPr>
          <w:p w14:paraId="4B6C8D82" w14:textId="77777777" w:rsidR="005C253D" w:rsidRPr="005B7DB2"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1E7D9F4D" w14:textId="0613A6F6" w:rsidR="005C253D" w:rsidRPr="005B7DB2" w:rsidRDefault="00AA020D" w:rsidP="00D97907">
            <w:pPr>
              <w:snapToGrid/>
              <w:spacing w:beforeLines="20" w:before="57" w:afterLines="20" w:after="57"/>
              <w:ind w:left="182" w:hangingChars="100" w:hanging="182"/>
              <w:jc w:val="both"/>
              <w:rPr>
                <w:rFonts w:hAnsi="ＭＳ ゴシック"/>
                <w:szCs w:val="20"/>
                <w:bdr w:val="single" w:sz="4" w:space="0" w:color="auto"/>
              </w:rPr>
            </w:pPr>
            <w:r w:rsidRPr="005B7DB2">
              <w:rPr>
                <w:rFonts w:hAnsi="ＭＳ ゴシック" w:hint="eastAsia"/>
                <w:szCs w:val="20"/>
              </w:rPr>
              <w:t>⑤提供する施設障害福祉サービスの種類ごとの</w:t>
            </w:r>
            <w:r w:rsidR="005C253D" w:rsidRPr="005B7DB2">
              <w:rPr>
                <w:rFonts w:hAnsi="ＭＳ ゴシック" w:hint="eastAsia"/>
                <w:szCs w:val="20"/>
              </w:rPr>
              <w:t>利用定員</w:t>
            </w:r>
          </w:p>
        </w:tc>
        <w:tc>
          <w:tcPr>
            <w:tcW w:w="2490" w:type="dxa"/>
            <w:gridSpan w:val="2"/>
            <w:vMerge/>
            <w:tcBorders>
              <w:left w:val="dotted" w:sz="4" w:space="0" w:color="auto"/>
              <w:right w:val="single" w:sz="4" w:space="0" w:color="auto"/>
            </w:tcBorders>
          </w:tcPr>
          <w:p w14:paraId="5455161A" w14:textId="77777777" w:rsidR="005C253D" w:rsidRPr="005B7DB2"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5F3DC813" w14:textId="77777777" w:rsidR="005C253D" w:rsidRPr="005B7DB2" w:rsidRDefault="005C253D" w:rsidP="00876FF1">
            <w:pPr>
              <w:snapToGrid/>
              <w:rPr>
                <w:rFonts w:hAnsi="ＭＳ ゴシック"/>
                <w:szCs w:val="20"/>
              </w:rPr>
            </w:pPr>
          </w:p>
        </w:tc>
      </w:tr>
      <w:tr w:rsidR="005B7DB2" w:rsidRPr="005B7DB2" w14:paraId="4536AA39" w14:textId="77777777" w:rsidTr="00D97FC9">
        <w:trPr>
          <w:trHeight w:val="510"/>
        </w:trPr>
        <w:tc>
          <w:tcPr>
            <w:tcW w:w="1206" w:type="dxa"/>
            <w:vMerge/>
            <w:tcBorders>
              <w:left w:val="single" w:sz="4" w:space="0" w:color="000000"/>
              <w:right w:val="single" w:sz="4" w:space="0" w:color="000000"/>
            </w:tcBorders>
          </w:tcPr>
          <w:p w14:paraId="601FA072" w14:textId="77777777" w:rsidR="005C253D" w:rsidRPr="005B7DB2"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4AA9701D" w14:textId="52DB1CAA" w:rsidR="005C253D" w:rsidRPr="005B7DB2" w:rsidRDefault="00AA020D" w:rsidP="00AA020D">
            <w:pPr>
              <w:snapToGrid/>
              <w:spacing w:beforeLines="20" w:before="57" w:afterLines="20" w:after="57"/>
              <w:ind w:left="182" w:hangingChars="100" w:hanging="182"/>
              <w:jc w:val="both"/>
              <w:rPr>
                <w:rFonts w:hAnsi="ＭＳ ゴシック"/>
                <w:sz w:val="18"/>
                <w:szCs w:val="18"/>
                <w:bdr w:val="single" w:sz="4" w:space="0" w:color="auto"/>
                <w:shd w:val="pct20" w:color="auto" w:fill="auto"/>
              </w:rPr>
            </w:pPr>
            <w:r w:rsidRPr="005B7DB2">
              <w:rPr>
                <w:rFonts w:hAnsi="ＭＳ ゴシック" w:hint="eastAsia"/>
                <w:szCs w:val="20"/>
              </w:rPr>
              <w:t>⑥提供する施設障害福祉サービスの種類ごとの</w:t>
            </w:r>
            <w:r w:rsidR="005C253D" w:rsidRPr="005B7DB2">
              <w:rPr>
                <w:rFonts w:hAnsi="ＭＳ ゴシック" w:hint="eastAsia"/>
                <w:szCs w:val="20"/>
              </w:rPr>
              <w:t>内容並びに利用者から受領する費用の種類及びその額</w:t>
            </w:r>
            <w:r w:rsidR="00F57C09" w:rsidRPr="005B7DB2">
              <w:rPr>
                <w:rFonts w:hAnsi="ＭＳ ゴシック" w:hint="eastAsia"/>
                <w:szCs w:val="20"/>
              </w:rPr>
              <w:t xml:space="preserve">　</w:t>
            </w:r>
          </w:p>
        </w:tc>
        <w:tc>
          <w:tcPr>
            <w:tcW w:w="2490" w:type="dxa"/>
            <w:gridSpan w:val="2"/>
            <w:vMerge/>
            <w:tcBorders>
              <w:left w:val="dotted" w:sz="4" w:space="0" w:color="auto"/>
              <w:right w:val="single" w:sz="4" w:space="0" w:color="auto"/>
            </w:tcBorders>
          </w:tcPr>
          <w:p w14:paraId="613EEA9D" w14:textId="77777777" w:rsidR="005C253D" w:rsidRPr="005B7DB2"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45BB8052" w14:textId="77777777" w:rsidR="005C253D" w:rsidRPr="005B7DB2" w:rsidRDefault="005C253D" w:rsidP="00876FF1">
            <w:pPr>
              <w:snapToGrid/>
              <w:rPr>
                <w:rFonts w:hAnsi="ＭＳ ゴシック"/>
                <w:szCs w:val="20"/>
              </w:rPr>
            </w:pPr>
          </w:p>
        </w:tc>
      </w:tr>
      <w:tr w:rsidR="005B7DB2" w:rsidRPr="005B7DB2" w14:paraId="0CB0ACE7" w14:textId="77777777" w:rsidTr="00D97FC9">
        <w:trPr>
          <w:trHeight w:val="510"/>
        </w:trPr>
        <w:tc>
          <w:tcPr>
            <w:tcW w:w="1206" w:type="dxa"/>
            <w:vMerge/>
            <w:tcBorders>
              <w:left w:val="single" w:sz="4" w:space="0" w:color="000000"/>
              <w:right w:val="single" w:sz="4" w:space="0" w:color="000000"/>
            </w:tcBorders>
          </w:tcPr>
          <w:p w14:paraId="5D2D1DC7" w14:textId="77777777" w:rsidR="00D97FC9" w:rsidRPr="005B7DB2" w:rsidRDefault="00D97FC9" w:rsidP="00D97FC9">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26DC49AA" w14:textId="00AF685F" w:rsidR="00D97FC9" w:rsidRPr="005B7DB2" w:rsidRDefault="00D97FC9" w:rsidP="00D97FC9">
            <w:pPr>
              <w:snapToGrid/>
              <w:spacing w:beforeLines="20" w:before="57" w:afterLines="20" w:after="57"/>
              <w:ind w:left="182" w:hangingChars="100" w:hanging="182"/>
              <w:jc w:val="both"/>
              <w:rPr>
                <w:rFonts w:hAnsi="ＭＳ ゴシック"/>
                <w:szCs w:val="20"/>
                <w:u w:val="wave"/>
              </w:rPr>
            </w:pPr>
            <w:r w:rsidRPr="005B7DB2">
              <w:rPr>
                <w:rFonts w:hAnsi="ＭＳ ゴシック" w:hint="eastAsia"/>
                <w:szCs w:val="20"/>
              </w:rPr>
              <w:t>⑦昼間実施サービスに係る通常の事業の実施地域</w:t>
            </w:r>
          </w:p>
        </w:tc>
        <w:tc>
          <w:tcPr>
            <w:tcW w:w="2490" w:type="dxa"/>
            <w:gridSpan w:val="2"/>
            <w:vMerge/>
            <w:tcBorders>
              <w:left w:val="dotted" w:sz="4" w:space="0" w:color="auto"/>
              <w:right w:val="single" w:sz="4" w:space="0" w:color="auto"/>
            </w:tcBorders>
          </w:tcPr>
          <w:p w14:paraId="6C02C796" w14:textId="77777777" w:rsidR="00D97FC9" w:rsidRPr="005B7DB2" w:rsidRDefault="00D97FC9" w:rsidP="00D97FC9">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41AFB49C" w14:textId="77777777" w:rsidR="00D97FC9" w:rsidRPr="005B7DB2" w:rsidRDefault="00D97FC9" w:rsidP="00D97FC9">
            <w:pPr>
              <w:snapToGrid/>
              <w:rPr>
                <w:rFonts w:hAnsi="ＭＳ ゴシック"/>
                <w:szCs w:val="20"/>
              </w:rPr>
            </w:pPr>
          </w:p>
        </w:tc>
      </w:tr>
      <w:tr w:rsidR="005B7DB2" w:rsidRPr="005B7DB2" w14:paraId="0C498036" w14:textId="77777777" w:rsidTr="00D97FC9">
        <w:trPr>
          <w:trHeight w:val="510"/>
        </w:trPr>
        <w:tc>
          <w:tcPr>
            <w:tcW w:w="1206" w:type="dxa"/>
            <w:vMerge/>
            <w:tcBorders>
              <w:left w:val="single" w:sz="4" w:space="0" w:color="000000"/>
              <w:right w:val="single" w:sz="4" w:space="0" w:color="000000"/>
            </w:tcBorders>
          </w:tcPr>
          <w:p w14:paraId="70E5C06E" w14:textId="77777777" w:rsidR="00D97FC9" w:rsidRPr="005B7DB2" w:rsidRDefault="00D97FC9" w:rsidP="00D97FC9">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391423BD" w14:textId="560B4158" w:rsidR="00D97FC9" w:rsidRPr="005B7DB2" w:rsidRDefault="00D97FC9" w:rsidP="00D97FC9">
            <w:pPr>
              <w:snapToGrid/>
              <w:spacing w:beforeLines="20" w:before="57"/>
              <w:jc w:val="both"/>
              <w:rPr>
                <w:rFonts w:hAnsi="ＭＳ ゴシック"/>
                <w:szCs w:val="20"/>
              </w:rPr>
            </w:pPr>
            <w:r w:rsidRPr="005B7DB2">
              <w:rPr>
                <w:rFonts w:hAnsi="ＭＳ ゴシック" w:hint="eastAsia"/>
                <w:szCs w:val="20"/>
              </w:rPr>
              <w:t>⑧サービス利用に当たっての留意事項</w:t>
            </w:r>
          </w:p>
        </w:tc>
        <w:tc>
          <w:tcPr>
            <w:tcW w:w="2490" w:type="dxa"/>
            <w:gridSpan w:val="2"/>
            <w:vMerge/>
            <w:tcBorders>
              <w:left w:val="dotted" w:sz="4" w:space="0" w:color="auto"/>
              <w:right w:val="single" w:sz="4" w:space="0" w:color="auto"/>
            </w:tcBorders>
          </w:tcPr>
          <w:p w14:paraId="54ABD32A" w14:textId="77777777" w:rsidR="00D97FC9" w:rsidRPr="005B7DB2" w:rsidRDefault="00D97FC9" w:rsidP="00D97FC9">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5ED0D35D" w14:textId="77777777" w:rsidR="00D97FC9" w:rsidRPr="005B7DB2" w:rsidRDefault="00D97FC9" w:rsidP="00D97FC9">
            <w:pPr>
              <w:snapToGrid/>
              <w:rPr>
                <w:rFonts w:hAnsi="ＭＳ ゴシック"/>
                <w:szCs w:val="20"/>
              </w:rPr>
            </w:pPr>
          </w:p>
        </w:tc>
      </w:tr>
      <w:tr w:rsidR="005B7DB2" w:rsidRPr="005B7DB2" w14:paraId="0012C20A" w14:textId="77777777" w:rsidTr="00D97FC9">
        <w:trPr>
          <w:trHeight w:val="510"/>
        </w:trPr>
        <w:tc>
          <w:tcPr>
            <w:tcW w:w="1206" w:type="dxa"/>
            <w:vMerge/>
            <w:tcBorders>
              <w:left w:val="single" w:sz="4" w:space="0" w:color="000000"/>
              <w:right w:val="single" w:sz="4" w:space="0" w:color="000000"/>
            </w:tcBorders>
          </w:tcPr>
          <w:p w14:paraId="7AC860E5" w14:textId="77777777" w:rsidR="00D97FC9" w:rsidRPr="005B7DB2" w:rsidRDefault="00D97FC9" w:rsidP="00D97FC9">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757A98F9" w14:textId="08D6A430" w:rsidR="00D97FC9" w:rsidRPr="005B7DB2" w:rsidRDefault="00D97FC9" w:rsidP="00D97FC9">
            <w:pPr>
              <w:snapToGrid/>
              <w:spacing w:afterLines="20" w:after="57"/>
              <w:jc w:val="both"/>
              <w:rPr>
                <w:rFonts w:hAnsi="ＭＳ ゴシック"/>
                <w:szCs w:val="20"/>
              </w:rPr>
            </w:pPr>
            <w:r w:rsidRPr="005B7DB2">
              <w:rPr>
                <w:rFonts w:hAnsi="ＭＳ ゴシック" w:hint="eastAsia"/>
                <w:szCs w:val="20"/>
              </w:rPr>
              <w:t>⑨緊急時等における対応方法</w:t>
            </w:r>
          </w:p>
        </w:tc>
        <w:tc>
          <w:tcPr>
            <w:tcW w:w="2490" w:type="dxa"/>
            <w:gridSpan w:val="2"/>
            <w:vMerge/>
            <w:tcBorders>
              <w:left w:val="dotted" w:sz="4" w:space="0" w:color="auto"/>
              <w:right w:val="single" w:sz="4" w:space="0" w:color="auto"/>
            </w:tcBorders>
          </w:tcPr>
          <w:p w14:paraId="7B4B7E04" w14:textId="77777777" w:rsidR="00D97FC9" w:rsidRPr="005B7DB2" w:rsidRDefault="00D97FC9" w:rsidP="00D97FC9">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1A2E5F82" w14:textId="77777777" w:rsidR="00D97FC9" w:rsidRPr="005B7DB2" w:rsidRDefault="00D97FC9" w:rsidP="00D97FC9">
            <w:pPr>
              <w:snapToGrid/>
              <w:rPr>
                <w:rFonts w:hAnsi="ＭＳ ゴシック"/>
                <w:szCs w:val="20"/>
              </w:rPr>
            </w:pPr>
          </w:p>
        </w:tc>
      </w:tr>
      <w:tr w:rsidR="005B7DB2" w:rsidRPr="005B7DB2" w14:paraId="10BDA4E2" w14:textId="77777777" w:rsidTr="00D97FC9">
        <w:trPr>
          <w:trHeight w:val="510"/>
        </w:trPr>
        <w:tc>
          <w:tcPr>
            <w:tcW w:w="1206" w:type="dxa"/>
            <w:vMerge/>
            <w:tcBorders>
              <w:left w:val="single" w:sz="4" w:space="0" w:color="000000"/>
              <w:right w:val="single" w:sz="4" w:space="0" w:color="000000"/>
            </w:tcBorders>
          </w:tcPr>
          <w:p w14:paraId="48794966" w14:textId="77777777" w:rsidR="00D97FC9" w:rsidRPr="005B7DB2" w:rsidRDefault="00D97FC9" w:rsidP="00D97FC9">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7001AB90" w14:textId="247F3584" w:rsidR="00D97FC9" w:rsidRPr="005B7DB2" w:rsidRDefault="00D97FC9" w:rsidP="00D97FC9">
            <w:pPr>
              <w:snapToGrid/>
              <w:spacing w:beforeLines="20" w:before="57" w:afterLines="20" w:after="57"/>
              <w:ind w:left="182" w:hangingChars="100" w:hanging="182"/>
              <w:jc w:val="both"/>
              <w:rPr>
                <w:rFonts w:hAnsi="ＭＳ ゴシック"/>
                <w:szCs w:val="20"/>
              </w:rPr>
            </w:pPr>
            <w:r w:rsidRPr="005B7DB2">
              <w:rPr>
                <w:rFonts w:hAnsi="ＭＳ ゴシック" w:hint="eastAsia"/>
                <w:szCs w:val="20"/>
              </w:rPr>
              <w:t>⑩非常災害対策</w:t>
            </w:r>
          </w:p>
        </w:tc>
        <w:tc>
          <w:tcPr>
            <w:tcW w:w="2490" w:type="dxa"/>
            <w:gridSpan w:val="2"/>
            <w:vMerge/>
            <w:tcBorders>
              <w:left w:val="dotted" w:sz="4" w:space="0" w:color="auto"/>
              <w:right w:val="single" w:sz="4" w:space="0" w:color="auto"/>
            </w:tcBorders>
          </w:tcPr>
          <w:p w14:paraId="0B1FA788" w14:textId="77777777" w:rsidR="00D97FC9" w:rsidRPr="005B7DB2" w:rsidRDefault="00D97FC9" w:rsidP="00D97FC9">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586AB564" w14:textId="77777777" w:rsidR="00D97FC9" w:rsidRPr="005B7DB2" w:rsidRDefault="00D97FC9" w:rsidP="00D97FC9">
            <w:pPr>
              <w:snapToGrid/>
              <w:rPr>
                <w:rFonts w:hAnsi="ＭＳ ゴシック"/>
                <w:szCs w:val="20"/>
              </w:rPr>
            </w:pPr>
          </w:p>
        </w:tc>
      </w:tr>
      <w:tr w:rsidR="005B7DB2" w:rsidRPr="005B7DB2" w14:paraId="03384FB2" w14:textId="77777777" w:rsidTr="00D97FC9">
        <w:trPr>
          <w:trHeight w:val="510"/>
        </w:trPr>
        <w:tc>
          <w:tcPr>
            <w:tcW w:w="1206" w:type="dxa"/>
            <w:vMerge/>
            <w:tcBorders>
              <w:left w:val="single" w:sz="4" w:space="0" w:color="000000"/>
              <w:right w:val="single" w:sz="4" w:space="0" w:color="000000"/>
            </w:tcBorders>
          </w:tcPr>
          <w:p w14:paraId="566B26A0" w14:textId="77777777" w:rsidR="00D97FC9" w:rsidRPr="005B7DB2" w:rsidRDefault="00D97FC9" w:rsidP="00D97FC9">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67B5AEA0" w14:textId="413A1B0D" w:rsidR="00D97FC9" w:rsidRPr="005B7DB2" w:rsidRDefault="00D97FC9" w:rsidP="00D97FC9">
            <w:pPr>
              <w:snapToGrid/>
              <w:spacing w:beforeLines="20" w:before="57" w:afterLines="20" w:after="57"/>
              <w:ind w:left="182" w:hangingChars="100" w:hanging="182"/>
              <w:jc w:val="both"/>
              <w:rPr>
                <w:rFonts w:hAnsi="ＭＳ ゴシック"/>
                <w:szCs w:val="20"/>
              </w:rPr>
            </w:pPr>
            <w:r w:rsidRPr="005B7DB2">
              <w:rPr>
                <w:rFonts w:hAnsi="ＭＳ ゴシック" w:hint="eastAsia"/>
                <w:szCs w:val="20"/>
              </w:rPr>
              <w:t>⑪提供する施設障害福祉サービスの種類ごとに主たる対象とする障害の種類を定めた場合には当該障害の種類</w:t>
            </w:r>
          </w:p>
        </w:tc>
        <w:tc>
          <w:tcPr>
            <w:tcW w:w="2490" w:type="dxa"/>
            <w:gridSpan w:val="2"/>
            <w:vMerge/>
            <w:tcBorders>
              <w:left w:val="dotted" w:sz="4" w:space="0" w:color="auto"/>
              <w:right w:val="single" w:sz="4" w:space="0" w:color="auto"/>
            </w:tcBorders>
          </w:tcPr>
          <w:p w14:paraId="3FF91C8C" w14:textId="77777777" w:rsidR="00D97FC9" w:rsidRPr="005B7DB2" w:rsidRDefault="00D97FC9" w:rsidP="00D97FC9">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52C8FA54" w14:textId="77777777" w:rsidR="00D97FC9" w:rsidRPr="005B7DB2" w:rsidRDefault="00D97FC9" w:rsidP="00D97FC9">
            <w:pPr>
              <w:snapToGrid/>
              <w:rPr>
                <w:rFonts w:hAnsi="ＭＳ ゴシック"/>
                <w:szCs w:val="20"/>
              </w:rPr>
            </w:pPr>
          </w:p>
        </w:tc>
      </w:tr>
      <w:tr w:rsidR="005B7DB2" w:rsidRPr="005B7DB2" w14:paraId="7391B907" w14:textId="77777777" w:rsidTr="00D97FC9">
        <w:trPr>
          <w:trHeight w:val="510"/>
        </w:trPr>
        <w:tc>
          <w:tcPr>
            <w:tcW w:w="1206" w:type="dxa"/>
            <w:vMerge/>
            <w:tcBorders>
              <w:left w:val="single" w:sz="4" w:space="0" w:color="000000"/>
              <w:right w:val="single" w:sz="4" w:space="0" w:color="000000"/>
            </w:tcBorders>
          </w:tcPr>
          <w:p w14:paraId="225617B6" w14:textId="77777777" w:rsidR="00D97FC9" w:rsidRPr="005B7DB2" w:rsidRDefault="00D97FC9" w:rsidP="00D97FC9">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5BD875DD" w14:textId="6369F435" w:rsidR="00D97FC9" w:rsidRPr="005B7DB2" w:rsidRDefault="00D97FC9" w:rsidP="00D97FC9">
            <w:pPr>
              <w:snapToGrid/>
              <w:spacing w:beforeLines="20" w:before="57" w:afterLines="20" w:after="57"/>
              <w:jc w:val="both"/>
              <w:rPr>
                <w:rFonts w:hAnsi="ＭＳ ゴシック"/>
                <w:szCs w:val="20"/>
              </w:rPr>
            </w:pPr>
            <w:r w:rsidRPr="005B7DB2">
              <w:rPr>
                <w:rFonts w:hAnsi="ＭＳ ゴシック" w:hint="eastAsia"/>
                <w:szCs w:val="20"/>
              </w:rPr>
              <w:t xml:space="preserve">⑫虐待の防止のための措置に関する事項　</w:t>
            </w:r>
          </w:p>
        </w:tc>
        <w:tc>
          <w:tcPr>
            <w:tcW w:w="2490" w:type="dxa"/>
            <w:gridSpan w:val="2"/>
            <w:vMerge/>
            <w:tcBorders>
              <w:left w:val="dotted" w:sz="4" w:space="0" w:color="auto"/>
              <w:right w:val="single" w:sz="4" w:space="0" w:color="auto"/>
            </w:tcBorders>
          </w:tcPr>
          <w:p w14:paraId="1A2E7A7A" w14:textId="77777777" w:rsidR="00D97FC9" w:rsidRPr="005B7DB2" w:rsidRDefault="00D97FC9" w:rsidP="00D97FC9">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041D4FF9" w14:textId="77777777" w:rsidR="00D97FC9" w:rsidRPr="005B7DB2" w:rsidRDefault="00D97FC9" w:rsidP="00D97FC9">
            <w:pPr>
              <w:snapToGrid/>
              <w:rPr>
                <w:rFonts w:hAnsi="ＭＳ ゴシック"/>
                <w:szCs w:val="20"/>
              </w:rPr>
            </w:pPr>
          </w:p>
        </w:tc>
      </w:tr>
      <w:tr w:rsidR="005B7DB2" w:rsidRPr="005B7DB2" w14:paraId="515B5FAC" w14:textId="77777777" w:rsidTr="00D97FC9">
        <w:trPr>
          <w:trHeight w:val="510"/>
        </w:trPr>
        <w:tc>
          <w:tcPr>
            <w:tcW w:w="1206" w:type="dxa"/>
            <w:vMerge/>
            <w:tcBorders>
              <w:left w:val="single" w:sz="4" w:space="0" w:color="000000"/>
              <w:right w:val="single" w:sz="4" w:space="0" w:color="000000"/>
            </w:tcBorders>
          </w:tcPr>
          <w:p w14:paraId="38743CE0" w14:textId="77777777" w:rsidR="00D97FC9" w:rsidRPr="005B7DB2" w:rsidRDefault="00D97FC9" w:rsidP="00D97FC9">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464C0BB0" w14:textId="24CC462E" w:rsidR="00D97FC9" w:rsidRPr="005B7DB2" w:rsidRDefault="00D97FC9" w:rsidP="00D97FC9">
            <w:pPr>
              <w:snapToGrid/>
              <w:spacing w:beforeLines="20" w:before="57"/>
              <w:jc w:val="both"/>
              <w:rPr>
                <w:rFonts w:hAnsi="ＭＳ ゴシック"/>
                <w:szCs w:val="20"/>
              </w:rPr>
            </w:pPr>
            <w:r w:rsidRPr="005B7DB2">
              <w:rPr>
                <w:rFonts w:hAnsi="ＭＳ ゴシック" w:hint="eastAsia"/>
                <w:szCs w:val="20"/>
              </w:rPr>
              <w:t>⑬その他運営に関する重要事項　（苦情解決体制、事故発生時の対応等）</w:t>
            </w:r>
          </w:p>
          <w:p w14:paraId="6E6932EE" w14:textId="77777777" w:rsidR="00D97FC9" w:rsidRPr="005B7DB2" w:rsidRDefault="00D97FC9" w:rsidP="00D97FC9">
            <w:pPr>
              <w:snapToGrid/>
              <w:spacing w:afterLines="20" w:after="57"/>
              <w:jc w:val="both"/>
              <w:rPr>
                <w:rFonts w:hAnsi="ＭＳ ゴシック"/>
                <w:szCs w:val="20"/>
              </w:rPr>
            </w:pPr>
            <w:r w:rsidRPr="005B7DB2">
              <w:rPr>
                <w:rFonts w:hAnsi="ＭＳ ゴシック" w:hint="eastAsia"/>
                <w:szCs w:val="20"/>
              </w:rPr>
              <w:t>※地域生活支援拠点等である場合はその旨を記載し必要な機能のうち満たす機能を明記すること。</w:t>
            </w:r>
          </w:p>
        </w:tc>
        <w:tc>
          <w:tcPr>
            <w:tcW w:w="2490" w:type="dxa"/>
            <w:gridSpan w:val="2"/>
            <w:vMerge/>
            <w:tcBorders>
              <w:left w:val="dotted" w:sz="4" w:space="0" w:color="auto"/>
              <w:bottom w:val="dotted" w:sz="4" w:space="0" w:color="auto"/>
              <w:right w:val="single" w:sz="4" w:space="0" w:color="auto"/>
            </w:tcBorders>
          </w:tcPr>
          <w:p w14:paraId="54D3C60D" w14:textId="77777777" w:rsidR="00D97FC9" w:rsidRPr="005B7DB2" w:rsidRDefault="00D97FC9" w:rsidP="00D97FC9">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5B61C8A6" w14:textId="77777777" w:rsidR="00D97FC9" w:rsidRPr="005B7DB2" w:rsidRDefault="00D97FC9" w:rsidP="00D97FC9">
            <w:pPr>
              <w:snapToGrid/>
              <w:rPr>
                <w:rFonts w:hAnsi="ＭＳ ゴシック"/>
                <w:szCs w:val="20"/>
              </w:rPr>
            </w:pPr>
          </w:p>
        </w:tc>
      </w:tr>
      <w:tr w:rsidR="005B7DB2" w:rsidRPr="005B7DB2" w14:paraId="0C335AFB" w14:textId="77777777" w:rsidTr="002D4125">
        <w:trPr>
          <w:trHeight w:val="1105"/>
        </w:trPr>
        <w:tc>
          <w:tcPr>
            <w:tcW w:w="1206" w:type="dxa"/>
            <w:vMerge/>
            <w:tcBorders>
              <w:left w:val="single" w:sz="4" w:space="0" w:color="000000"/>
              <w:right w:val="single" w:sz="4" w:space="0" w:color="000000"/>
            </w:tcBorders>
          </w:tcPr>
          <w:p w14:paraId="39721B62" w14:textId="77777777" w:rsidR="00D97FC9" w:rsidRPr="005B7DB2" w:rsidRDefault="00D97FC9" w:rsidP="00D97FC9">
            <w:pPr>
              <w:snapToGrid/>
              <w:jc w:val="both"/>
              <w:rPr>
                <w:rFonts w:hAnsi="ＭＳ ゴシック"/>
                <w:szCs w:val="20"/>
              </w:rPr>
            </w:pPr>
          </w:p>
        </w:tc>
        <w:tc>
          <w:tcPr>
            <w:tcW w:w="6711" w:type="dxa"/>
            <w:gridSpan w:val="3"/>
            <w:tcBorders>
              <w:top w:val="dotted" w:sz="4" w:space="0" w:color="auto"/>
              <w:left w:val="single" w:sz="4" w:space="0" w:color="000000"/>
              <w:right w:val="single" w:sz="4" w:space="0" w:color="auto"/>
            </w:tcBorders>
          </w:tcPr>
          <w:p w14:paraId="69914688" w14:textId="71D12E2F" w:rsidR="00D97FC9" w:rsidRPr="005B7DB2" w:rsidRDefault="00D97FC9" w:rsidP="00D97FC9">
            <w:pPr>
              <w:snapToGrid/>
              <w:jc w:val="left"/>
              <w:rPr>
                <w:rFonts w:hAnsi="ＭＳ ゴシック"/>
                <w:szCs w:val="20"/>
              </w:rPr>
            </w:pPr>
          </w:p>
          <w:p w14:paraId="054BB7A3" w14:textId="77777777" w:rsidR="00D97FC9" w:rsidRPr="005B7DB2" w:rsidRDefault="00D97FC9" w:rsidP="00D97FC9">
            <w:pPr>
              <w:snapToGrid/>
              <w:jc w:val="left"/>
              <w:rPr>
                <w:rFonts w:hAnsi="ＭＳ ゴシック"/>
                <w:szCs w:val="20"/>
              </w:rPr>
            </w:pPr>
          </w:p>
          <w:p w14:paraId="44D08EBA" w14:textId="77777777" w:rsidR="00D97FC9" w:rsidRPr="005B7DB2" w:rsidRDefault="00D97FC9" w:rsidP="00D97FC9">
            <w:pPr>
              <w:snapToGrid/>
              <w:jc w:val="left"/>
              <w:rPr>
                <w:rFonts w:hAnsi="ＭＳ ゴシック"/>
                <w:szCs w:val="20"/>
              </w:rPr>
            </w:pPr>
          </w:p>
          <w:p w14:paraId="10005D59" w14:textId="77777777" w:rsidR="00D97FC9" w:rsidRPr="005B7DB2" w:rsidRDefault="00D97FC9" w:rsidP="00D97FC9">
            <w:pPr>
              <w:snapToGrid/>
              <w:spacing w:afterLines="50" w:after="142"/>
              <w:jc w:val="left"/>
              <w:rPr>
                <w:rFonts w:hAnsi="ＭＳ ゴシック"/>
                <w:szCs w:val="20"/>
              </w:rPr>
            </w:pPr>
          </w:p>
        </w:tc>
        <w:tc>
          <w:tcPr>
            <w:tcW w:w="1731" w:type="dxa"/>
            <w:vMerge/>
            <w:tcBorders>
              <w:left w:val="single" w:sz="4" w:space="0" w:color="auto"/>
              <w:right w:val="single" w:sz="4" w:space="0" w:color="000000"/>
            </w:tcBorders>
          </w:tcPr>
          <w:p w14:paraId="7909E8C2" w14:textId="77777777" w:rsidR="00D97FC9" w:rsidRPr="005B7DB2" w:rsidRDefault="00D97FC9" w:rsidP="00D97FC9">
            <w:pPr>
              <w:snapToGrid/>
              <w:rPr>
                <w:rFonts w:hAnsi="ＭＳ ゴシック"/>
                <w:szCs w:val="20"/>
              </w:rPr>
            </w:pPr>
          </w:p>
        </w:tc>
      </w:tr>
    </w:tbl>
    <w:p w14:paraId="29361671" w14:textId="77777777" w:rsidR="002D4125" w:rsidRPr="005B7DB2" w:rsidRDefault="005C253D" w:rsidP="002D4125">
      <w:pPr>
        <w:snapToGrid/>
        <w:jc w:val="left"/>
        <w:rPr>
          <w:rFonts w:hAnsi="ＭＳ ゴシック"/>
          <w:szCs w:val="20"/>
        </w:rPr>
      </w:pPr>
      <w:r w:rsidRPr="005B7DB2">
        <w:rPr>
          <w:rFonts w:hAnsi="ＭＳ ゴシック"/>
          <w:szCs w:val="20"/>
        </w:rPr>
        <w:br w:type="page"/>
      </w:r>
      <w:r w:rsidR="002D4125" w:rsidRPr="005B7DB2">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3"/>
      </w:tblGrid>
      <w:tr w:rsidR="005B7DB2" w:rsidRPr="005B7DB2" w14:paraId="0FA386C4" w14:textId="77777777" w:rsidTr="002D4125">
        <w:trPr>
          <w:trHeight w:val="70"/>
        </w:trPr>
        <w:tc>
          <w:tcPr>
            <w:tcW w:w="1206" w:type="dxa"/>
            <w:vAlign w:val="center"/>
          </w:tcPr>
          <w:p w14:paraId="1B07BCED" w14:textId="77777777" w:rsidR="002D4125" w:rsidRPr="005B7DB2" w:rsidRDefault="002D4125" w:rsidP="006D3892">
            <w:pPr>
              <w:snapToGrid/>
              <w:rPr>
                <w:rFonts w:hAnsi="ＭＳ ゴシック"/>
                <w:szCs w:val="20"/>
              </w:rPr>
            </w:pPr>
            <w:r w:rsidRPr="005B7DB2">
              <w:rPr>
                <w:rFonts w:hAnsi="ＭＳ ゴシック" w:hint="eastAsia"/>
                <w:szCs w:val="20"/>
              </w:rPr>
              <w:t>項目</w:t>
            </w:r>
          </w:p>
        </w:tc>
        <w:tc>
          <w:tcPr>
            <w:tcW w:w="5710" w:type="dxa"/>
            <w:vAlign w:val="center"/>
          </w:tcPr>
          <w:p w14:paraId="12E79BB4" w14:textId="77777777" w:rsidR="002D4125" w:rsidRPr="005B7DB2" w:rsidRDefault="002D4125" w:rsidP="006D3892">
            <w:pPr>
              <w:snapToGrid/>
              <w:rPr>
                <w:rFonts w:hAnsi="ＭＳ ゴシック"/>
                <w:szCs w:val="20"/>
              </w:rPr>
            </w:pPr>
            <w:r w:rsidRPr="005B7DB2">
              <w:rPr>
                <w:rFonts w:hAnsi="ＭＳ ゴシック" w:hint="eastAsia"/>
                <w:szCs w:val="20"/>
              </w:rPr>
              <w:t>点検のポイント</w:t>
            </w:r>
          </w:p>
        </w:tc>
        <w:tc>
          <w:tcPr>
            <w:tcW w:w="1001" w:type="dxa"/>
            <w:vAlign w:val="center"/>
          </w:tcPr>
          <w:p w14:paraId="5A4D066E" w14:textId="77777777" w:rsidR="002D4125" w:rsidRPr="005B7DB2" w:rsidRDefault="002D4125" w:rsidP="006D3892">
            <w:pPr>
              <w:snapToGrid/>
              <w:rPr>
                <w:rFonts w:hAnsi="ＭＳ ゴシック"/>
                <w:szCs w:val="20"/>
              </w:rPr>
            </w:pPr>
            <w:r w:rsidRPr="005B7DB2">
              <w:rPr>
                <w:rFonts w:hAnsi="ＭＳ ゴシック" w:hint="eastAsia"/>
                <w:szCs w:val="20"/>
              </w:rPr>
              <w:t>点検</w:t>
            </w:r>
          </w:p>
        </w:tc>
        <w:tc>
          <w:tcPr>
            <w:tcW w:w="1733" w:type="dxa"/>
            <w:vAlign w:val="center"/>
          </w:tcPr>
          <w:p w14:paraId="57FC9316" w14:textId="77777777" w:rsidR="002D4125" w:rsidRPr="005B7DB2" w:rsidRDefault="002D4125" w:rsidP="006D3892">
            <w:pPr>
              <w:snapToGrid/>
              <w:rPr>
                <w:rFonts w:hAnsi="ＭＳ ゴシック"/>
                <w:szCs w:val="20"/>
              </w:rPr>
            </w:pPr>
            <w:r w:rsidRPr="005B7DB2">
              <w:rPr>
                <w:rFonts w:hAnsi="ＭＳ ゴシック" w:hint="eastAsia"/>
                <w:szCs w:val="20"/>
              </w:rPr>
              <w:t>根拠</w:t>
            </w:r>
          </w:p>
        </w:tc>
      </w:tr>
      <w:tr w:rsidR="005B7DB2" w:rsidRPr="005B7DB2" w14:paraId="07B92478" w14:textId="77777777" w:rsidTr="00A37B1C">
        <w:trPr>
          <w:trHeight w:val="5073"/>
        </w:trPr>
        <w:tc>
          <w:tcPr>
            <w:tcW w:w="1206" w:type="dxa"/>
            <w:vMerge w:val="restart"/>
          </w:tcPr>
          <w:p w14:paraId="0F75C388" w14:textId="7B049AE4" w:rsidR="002D4125" w:rsidRPr="005B7DB2" w:rsidRDefault="002D4125" w:rsidP="006D3892">
            <w:pPr>
              <w:snapToGrid/>
              <w:jc w:val="left"/>
              <w:rPr>
                <w:rFonts w:hAnsi="ＭＳ ゴシック"/>
                <w:szCs w:val="20"/>
              </w:rPr>
            </w:pPr>
            <w:r w:rsidRPr="005B7DB2">
              <w:rPr>
                <w:rFonts w:hAnsi="ＭＳ ゴシック" w:hint="eastAsia"/>
                <w:szCs w:val="20"/>
              </w:rPr>
              <w:t>１</w:t>
            </w:r>
            <w:r w:rsidR="00452EF5">
              <w:rPr>
                <w:rFonts w:hAnsi="ＭＳ ゴシック" w:hint="eastAsia"/>
                <w:szCs w:val="20"/>
              </w:rPr>
              <w:t>３</w:t>
            </w:r>
          </w:p>
          <w:p w14:paraId="33DADFF8" w14:textId="77777777" w:rsidR="002D4125" w:rsidRPr="005B7DB2" w:rsidRDefault="002D4125" w:rsidP="006D3892">
            <w:pPr>
              <w:snapToGrid/>
              <w:jc w:val="left"/>
              <w:rPr>
                <w:rFonts w:hAnsi="ＭＳ ゴシック"/>
                <w:szCs w:val="20"/>
              </w:rPr>
            </w:pPr>
            <w:r w:rsidRPr="005B7DB2">
              <w:rPr>
                <w:rFonts w:hAnsi="ＭＳ ゴシック" w:hint="eastAsia"/>
                <w:szCs w:val="20"/>
              </w:rPr>
              <w:t>内容及び</w:t>
            </w:r>
          </w:p>
          <w:p w14:paraId="6ECF0355" w14:textId="77777777" w:rsidR="002D4125" w:rsidRPr="005B7DB2" w:rsidRDefault="002D4125" w:rsidP="006D3892">
            <w:pPr>
              <w:snapToGrid/>
              <w:jc w:val="left"/>
              <w:rPr>
                <w:rFonts w:hAnsi="ＭＳ ゴシック"/>
                <w:szCs w:val="20"/>
              </w:rPr>
            </w:pPr>
            <w:r w:rsidRPr="005B7DB2">
              <w:rPr>
                <w:rFonts w:hAnsi="ＭＳ ゴシック" w:hint="eastAsia"/>
                <w:szCs w:val="20"/>
              </w:rPr>
              <w:t>手続の説明</w:t>
            </w:r>
          </w:p>
          <w:p w14:paraId="16BFD6B5" w14:textId="77777777" w:rsidR="002D4125" w:rsidRPr="005B7DB2" w:rsidRDefault="002D4125" w:rsidP="002D4125">
            <w:pPr>
              <w:snapToGrid/>
              <w:spacing w:afterLines="50" w:after="142"/>
              <w:jc w:val="left"/>
              <w:rPr>
                <w:rFonts w:hAnsi="ＭＳ ゴシック"/>
                <w:szCs w:val="20"/>
              </w:rPr>
            </w:pPr>
            <w:r w:rsidRPr="005B7DB2">
              <w:rPr>
                <w:rFonts w:hAnsi="ＭＳ ゴシック" w:hint="eastAsia"/>
                <w:szCs w:val="20"/>
              </w:rPr>
              <w:t>及び同意</w:t>
            </w:r>
          </w:p>
          <w:p w14:paraId="589C96EC" w14:textId="39748BAF" w:rsidR="002D4125" w:rsidRPr="005B7DB2" w:rsidRDefault="002D4125" w:rsidP="006D3892">
            <w:pPr>
              <w:snapToGrid/>
              <w:rPr>
                <w:rFonts w:hAnsi="ＭＳ ゴシック"/>
                <w:szCs w:val="20"/>
              </w:rPr>
            </w:pPr>
          </w:p>
        </w:tc>
        <w:tc>
          <w:tcPr>
            <w:tcW w:w="5710" w:type="dxa"/>
            <w:tcBorders>
              <w:bottom w:val="single" w:sz="4" w:space="0" w:color="auto"/>
            </w:tcBorders>
          </w:tcPr>
          <w:p w14:paraId="0A56CC48" w14:textId="77777777" w:rsidR="002D4125" w:rsidRPr="005B7DB2" w:rsidRDefault="002D4125" w:rsidP="002D4125">
            <w:pPr>
              <w:snapToGrid/>
              <w:ind w:left="364" w:hangingChars="200" w:hanging="364"/>
              <w:jc w:val="left"/>
              <w:rPr>
                <w:rFonts w:hAnsi="ＭＳ ゴシック"/>
                <w:szCs w:val="20"/>
              </w:rPr>
            </w:pPr>
            <w:r w:rsidRPr="005B7DB2">
              <w:rPr>
                <w:rFonts w:hAnsi="ＭＳ ゴシック" w:hint="eastAsia"/>
                <w:szCs w:val="20"/>
              </w:rPr>
              <w:t>（１）重要事項の説明</w:t>
            </w:r>
          </w:p>
          <w:p w14:paraId="3EE792E4" w14:textId="44C35DA2" w:rsidR="002D4125" w:rsidRPr="005B7DB2" w:rsidRDefault="002D4125" w:rsidP="002D4125">
            <w:pPr>
              <w:snapToGrid/>
              <w:ind w:left="182" w:hangingChars="100" w:hanging="182"/>
              <w:jc w:val="both"/>
              <w:rPr>
                <w:rFonts w:hAnsi="ＭＳ ゴシック"/>
                <w:szCs w:val="20"/>
              </w:rPr>
            </w:pPr>
            <w:r w:rsidRPr="005B7DB2">
              <w:rPr>
                <w:rFonts w:hAnsi="ＭＳ ゴシック" w:hint="eastAsia"/>
                <w:szCs w:val="20"/>
              </w:rPr>
              <w:t xml:space="preserve">　　支給決定障害者等が利用の申込みを行ったときは、当該利用申込者に係る障害の特性に応じた適切な配慮をしつつ、当該利用申込者に対し、</w:t>
            </w:r>
            <w:r w:rsidR="00AA4189" w:rsidRPr="005B7DB2">
              <w:rPr>
                <w:rFonts w:hAnsi="ＭＳ ゴシック" w:hint="eastAsia"/>
                <w:szCs w:val="20"/>
              </w:rPr>
              <w:t>実施する施設障害福祉サービスの種類ごとに、</w:t>
            </w:r>
            <w:r w:rsidRPr="005B7DB2">
              <w:rPr>
                <w:rFonts w:hAnsi="ＭＳ ゴシック" w:hint="eastAsia"/>
                <w:szCs w:val="20"/>
              </w:rPr>
              <w:t>運営規程の概要、従業者の勤務体制、その他の利用申込者のサービスの選択に資すると認められる重要事項を記した文書（重要事項説明書）を交付して説明を行い、サービスの提供の開始について当該利用申込者の同意を得ていますか。</w:t>
            </w:r>
          </w:p>
          <w:p w14:paraId="54FAF929" w14:textId="021FD9FC" w:rsidR="002D4125" w:rsidRPr="005B7DB2" w:rsidRDefault="004D2A18" w:rsidP="002D4125">
            <w:pPr>
              <w:snapToGrid/>
              <w:ind w:left="182" w:hangingChars="100" w:hanging="182"/>
              <w:jc w:val="left"/>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598336" behindDoc="0" locked="0" layoutInCell="1" allowOverlap="1" wp14:anchorId="56E49487" wp14:editId="6CF6BB88">
                      <wp:simplePos x="0" y="0"/>
                      <wp:positionH relativeFrom="column">
                        <wp:posOffset>55245</wp:posOffset>
                      </wp:positionH>
                      <wp:positionV relativeFrom="paragraph">
                        <wp:posOffset>76835</wp:posOffset>
                      </wp:positionV>
                      <wp:extent cx="4933950" cy="1371600"/>
                      <wp:effectExtent l="0" t="0" r="19050" b="19050"/>
                      <wp:wrapNone/>
                      <wp:docPr id="197" name="Text Box 1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1371600"/>
                              </a:xfrm>
                              <a:prstGeom prst="rect">
                                <a:avLst/>
                              </a:prstGeom>
                              <a:solidFill>
                                <a:srgbClr val="FFFFFF"/>
                              </a:solidFill>
                              <a:ln w="6350">
                                <a:solidFill>
                                  <a:srgbClr val="000000"/>
                                </a:solidFill>
                                <a:miter lim="800000"/>
                                <a:headEnd/>
                                <a:tailEnd/>
                              </a:ln>
                            </wps:spPr>
                            <wps:txbx>
                              <w:txbxContent>
                                <w:p w14:paraId="1EDC5AE4" w14:textId="77777777" w:rsidR="00E84432" w:rsidRPr="00E105F3" w:rsidRDefault="00E84432" w:rsidP="002D4125">
                                  <w:pPr>
                                    <w:spacing w:beforeLines="20" w:before="57"/>
                                    <w:ind w:leftChars="50" w:left="91" w:rightChars="50" w:right="91"/>
                                    <w:jc w:val="left"/>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第三の３(1)＞</w:t>
                                  </w:r>
                                </w:p>
                                <w:p w14:paraId="0697AFC7" w14:textId="77777777" w:rsidR="00E84432" w:rsidRPr="00A37B1C" w:rsidRDefault="00E84432" w:rsidP="002D4125">
                                  <w:pPr>
                                    <w:ind w:leftChars="50" w:left="273" w:rightChars="50" w:right="91" w:hangingChars="100" w:hanging="182"/>
                                    <w:jc w:val="left"/>
                                    <w:rPr>
                                      <w:rFonts w:hAnsi="ＭＳ ゴシック"/>
                                      <w:szCs w:val="20"/>
                                    </w:rPr>
                                  </w:pPr>
                                  <w:r w:rsidRPr="00E105F3">
                                    <w:rPr>
                                      <w:rFonts w:hAnsi="ＭＳ ゴシック" w:hint="eastAsia"/>
                                      <w:szCs w:val="20"/>
                                    </w:rPr>
                                    <w:t>○</w:t>
                                  </w:r>
                                  <w:r w:rsidRPr="00A37B1C">
                                    <w:rPr>
                                      <w:rFonts w:hAnsi="ＭＳ ゴシック" w:hint="eastAsia"/>
                                      <w:szCs w:val="20"/>
                                    </w:rPr>
                                    <w:t xml:space="preserve">　あらかじめ利用申込者に対し、事業所を選択するために必要な次の重要事項を懇切丁寧に説明し、サービス提供を受けることについて同意を得なければならない</w:t>
                                  </w:r>
                                </w:p>
                                <w:p w14:paraId="37EE3ACD" w14:textId="77777777" w:rsidR="00136C02" w:rsidRPr="00A37B1C" w:rsidRDefault="00E84432" w:rsidP="002D4125">
                                  <w:pPr>
                                    <w:ind w:leftChars="100" w:left="182" w:rightChars="50" w:right="91"/>
                                    <w:jc w:val="left"/>
                                    <w:rPr>
                                      <w:rFonts w:hAnsi="ＭＳ ゴシック"/>
                                      <w:szCs w:val="20"/>
                                    </w:rPr>
                                  </w:pPr>
                                  <w:r w:rsidRPr="00A37B1C">
                                    <w:rPr>
                                      <w:rFonts w:hAnsi="ＭＳ ゴシック" w:hint="eastAsia"/>
                                      <w:szCs w:val="20"/>
                                    </w:rPr>
                                    <w:t>・ 運営規程の概要　・ 従業者の勤務体制</w:t>
                                  </w:r>
                                  <w:r w:rsidR="00136C02" w:rsidRPr="00A37B1C">
                                    <w:rPr>
                                      <w:rFonts w:hAnsi="ＭＳ ゴシック" w:hint="eastAsia"/>
                                      <w:szCs w:val="20"/>
                                    </w:rPr>
                                    <w:t xml:space="preserve">　</w:t>
                                  </w:r>
                                  <w:r w:rsidRPr="00A37B1C">
                                    <w:rPr>
                                      <w:rFonts w:hAnsi="ＭＳ ゴシック" w:hint="eastAsia"/>
                                      <w:szCs w:val="20"/>
                                    </w:rPr>
                                    <w:t>・ 事故発生時の対応</w:t>
                                  </w:r>
                                </w:p>
                                <w:p w14:paraId="04162A33" w14:textId="547FDBDA" w:rsidR="00E84432" w:rsidRPr="00A37B1C" w:rsidRDefault="00E84432" w:rsidP="002D4125">
                                  <w:pPr>
                                    <w:ind w:leftChars="100" w:left="182" w:rightChars="50" w:right="91"/>
                                    <w:jc w:val="left"/>
                                    <w:rPr>
                                      <w:rFonts w:hAnsi="ＭＳ ゴシック"/>
                                      <w:szCs w:val="20"/>
                                    </w:rPr>
                                  </w:pPr>
                                  <w:r w:rsidRPr="00A37B1C">
                                    <w:rPr>
                                      <w:rFonts w:hAnsi="ＭＳ ゴシック" w:hint="eastAsia"/>
                                      <w:szCs w:val="20"/>
                                    </w:rPr>
                                    <w:t xml:space="preserve">・ 苦情解決の体制　</w:t>
                                  </w:r>
                                  <w:r w:rsidR="00136C02" w:rsidRPr="00A37B1C">
                                    <w:rPr>
                                      <w:rFonts w:hAnsi="ＭＳ ゴシック" w:hint="eastAsia"/>
                                      <w:szCs w:val="20"/>
                                    </w:rPr>
                                    <w:t xml:space="preserve">・ 第三者評価の実施状況　</w:t>
                                  </w:r>
                                  <w:r w:rsidRPr="00A37B1C">
                                    <w:rPr>
                                      <w:rFonts w:hAnsi="ＭＳ ゴシック" w:hint="eastAsia"/>
                                      <w:szCs w:val="20"/>
                                    </w:rPr>
                                    <w:t>等</w:t>
                                  </w:r>
                                </w:p>
                                <w:p w14:paraId="5CF49F9F" w14:textId="77777777" w:rsidR="00BF4160" w:rsidRPr="00A37B1C" w:rsidRDefault="00BF4160" w:rsidP="00BF4160">
                                  <w:pPr>
                                    <w:ind w:leftChars="50" w:left="273" w:rightChars="50" w:right="91" w:hangingChars="100" w:hanging="182"/>
                                    <w:jc w:val="left"/>
                                    <w:rPr>
                                      <w:rFonts w:ascii="ＭＳ 明朝" w:eastAsia="ＭＳ 明朝" w:hAnsi="ＭＳ 明朝"/>
                                    </w:rPr>
                                  </w:pPr>
                                  <w:bookmarkStart w:id="1" w:name="_Hlk144826048"/>
                                  <w:r w:rsidRPr="00A37B1C">
                                    <w:rPr>
                                      <w:rFonts w:hAnsi="ＭＳ ゴシック" w:hint="eastAsia"/>
                                      <w:szCs w:val="20"/>
                                    </w:rPr>
                                    <w:t>○　利用者及び事業所双方の保護の立場から書面によって確認することが望ましい。なお、利用者の承諾を得た場合には書面により記載すべき事項を電子情報処理組織を使用する方法その他の情報通信の技術を利用する方法により提供することができる。</w:t>
                                  </w:r>
                                  <w:bookmarkEnd w:id="1"/>
                                </w:p>
                                <w:p w14:paraId="48220A5E" w14:textId="77777777" w:rsidR="00BF4160" w:rsidRPr="00BF4160" w:rsidRDefault="00BF4160" w:rsidP="00BF4160">
                                  <w:pPr>
                                    <w:ind w:rightChars="50" w:right="91"/>
                                    <w:jc w:val="left"/>
                                    <w:rPr>
                                      <w:rFonts w:ascii="ＭＳ 明朝" w:eastAsia="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49487" id="Text Box 1817" o:spid="_x0000_s1053" type="#_x0000_t202" style="position:absolute;left:0;text-align:left;margin-left:4.35pt;margin-top:6.05pt;width:388.5pt;height:108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" strokeweight=".5pt">
                      <v:textbox inset="5.85pt,.7pt,5.85pt,.7pt">
                        <w:txbxContent>
                          <w:p w14:paraId="1EDC5AE4" w14:textId="77777777" w:rsidR="00E84432" w:rsidRPr="00E105F3" w:rsidRDefault="00E84432" w:rsidP="002D4125">
                            <w:pPr>
                              <w:spacing w:beforeLines="20" w:before="57"/>
                              <w:ind w:leftChars="50" w:left="91" w:rightChars="50" w:right="91"/>
                              <w:jc w:val="left"/>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第三の３(1)＞</w:t>
                            </w:r>
                          </w:p>
                          <w:p w14:paraId="0697AFC7" w14:textId="77777777" w:rsidR="00E84432" w:rsidRPr="00A37B1C" w:rsidRDefault="00E84432" w:rsidP="002D4125">
                            <w:pPr>
                              <w:ind w:leftChars="50" w:left="273" w:rightChars="50" w:right="91" w:hangingChars="100" w:hanging="182"/>
                              <w:jc w:val="left"/>
                              <w:rPr>
                                <w:rFonts w:hAnsi="ＭＳ ゴシック"/>
                                <w:szCs w:val="20"/>
                              </w:rPr>
                            </w:pPr>
                            <w:r w:rsidRPr="00E105F3">
                              <w:rPr>
                                <w:rFonts w:hAnsi="ＭＳ ゴシック" w:hint="eastAsia"/>
                                <w:szCs w:val="20"/>
                              </w:rPr>
                              <w:t>○</w:t>
                            </w:r>
                            <w:r w:rsidRPr="00A37B1C">
                              <w:rPr>
                                <w:rFonts w:hAnsi="ＭＳ ゴシック" w:hint="eastAsia"/>
                                <w:szCs w:val="20"/>
                              </w:rPr>
                              <w:t xml:space="preserve">　あらかじめ利用申込者に対し、事業所を選択するために必要な次の重要事項を懇切丁寧に説明し、サービス提供を受けることについて同意を得なければならない</w:t>
                            </w:r>
                          </w:p>
                          <w:p w14:paraId="37EE3ACD" w14:textId="77777777" w:rsidR="00136C02" w:rsidRPr="00A37B1C" w:rsidRDefault="00E84432" w:rsidP="002D4125">
                            <w:pPr>
                              <w:ind w:leftChars="100" w:left="182" w:rightChars="50" w:right="91"/>
                              <w:jc w:val="left"/>
                              <w:rPr>
                                <w:rFonts w:hAnsi="ＭＳ ゴシック"/>
                                <w:szCs w:val="20"/>
                              </w:rPr>
                            </w:pPr>
                            <w:r w:rsidRPr="00A37B1C">
                              <w:rPr>
                                <w:rFonts w:hAnsi="ＭＳ ゴシック" w:hint="eastAsia"/>
                                <w:szCs w:val="20"/>
                              </w:rPr>
                              <w:t>・ 運営規程の概要　・ 従業者の勤務体制</w:t>
                            </w:r>
                            <w:r w:rsidR="00136C02" w:rsidRPr="00A37B1C">
                              <w:rPr>
                                <w:rFonts w:hAnsi="ＭＳ ゴシック" w:hint="eastAsia"/>
                                <w:szCs w:val="20"/>
                              </w:rPr>
                              <w:t xml:space="preserve">　</w:t>
                            </w:r>
                            <w:r w:rsidRPr="00A37B1C">
                              <w:rPr>
                                <w:rFonts w:hAnsi="ＭＳ ゴシック" w:hint="eastAsia"/>
                                <w:szCs w:val="20"/>
                              </w:rPr>
                              <w:t>・ 事故発生時の対応</w:t>
                            </w:r>
                          </w:p>
                          <w:p w14:paraId="04162A33" w14:textId="547FDBDA" w:rsidR="00E84432" w:rsidRPr="00A37B1C" w:rsidRDefault="00E84432" w:rsidP="002D4125">
                            <w:pPr>
                              <w:ind w:leftChars="100" w:left="182" w:rightChars="50" w:right="91"/>
                              <w:jc w:val="left"/>
                              <w:rPr>
                                <w:rFonts w:hAnsi="ＭＳ ゴシック"/>
                                <w:szCs w:val="20"/>
                              </w:rPr>
                            </w:pPr>
                            <w:r w:rsidRPr="00A37B1C">
                              <w:rPr>
                                <w:rFonts w:hAnsi="ＭＳ ゴシック" w:hint="eastAsia"/>
                                <w:szCs w:val="20"/>
                              </w:rPr>
                              <w:t xml:space="preserve">・ 苦情解決の体制　</w:t>
                            </w:r>
                            <w:r w:rsidR="00136C02" w:rsidRPr="00A37B1C">
                              <w:rPr>
                                <w:rFonts w:hAnsi="ＭＳ ゴシック" w:hint="eastAsia"/>
                                <w:szCs w:val="20"/>
                              </w:rPr>
                              <w:t xml:space="preserve">・ 第三者評価の実施状況　</w:t>
                            </w:r>
                            <w:r w:rsidRPr="00A37B1C">
                              <w:rPr>
                                <w:rFonts w:hAnsi="ＭＳ ゴシック" w:hint="eastAsia"/>
                                <w:szCs w:val="20"/>
                              </w:rPr>
                              <w:t>等</w:t>
                            </w:r>
                          </w:p>
                          <w:p w14:paraId="5CF49F9F" w14:textId="77777777" w:rsidR="00BF4160" w:rsidRPr="00A37B1C" w:rsidRDefault="00BF4160" w:rsidP="00BF4160">
                            <w:pPr>
                              <w:ind w:leftChars="50" w:left="273" w:rightChars="50" w:right="91" w:hangingChars="100" w:hanging="182"/>
                              <w:jc w:val="left"/>
                              <w:rPr>
                                <w:rFonts w:ascii="ＭＳ 明朝" w:eastAsia="ＭＳ 明朝" w:hAnsi="ＭＳ 明朝"/>
                              </w:rPr>
                            </w:pPr>
                            <w:bookmarkStart w:id="2" w:name="_Hlk144826048"/>
                            <w:r w:rsidRPr="00A37B1C">
                              <w:rPr>
                                <w:rFonts w:hAnsi="ＭＳ ゴシック" w:hint="eastAsia"/>
                                <w:szCs w:val="20"/>
                              </w:rPr>
                              <w:t>○　利用者及び事業所双方の保護の立場から書面によって確認することが望ましい。なお、利用者の承諾を得た場合には書面により記載すべき事項を電子情報処理組織を使用する方法その他の情報通信の技術を利用する方法により提供することができる。</w:t>
                            </w:r>
                            <w:bookmarkEnd w:id="2"/>
                          </w:p>
                          <w:p w14:paraId="48220A5E" w14:textId="77777777" w:rsidR="00BF4160" w:rsidRPr="00BF4160" w:rsidRDefault="00BF4160" w:rsidP="00BF4160">
                            <w:pPr>
                              <w:ind w:rightChars="50" w:right="91"/>
                              <w:jc w:val="left"/>
                              <w:rPr>
                                <w:rFonts w:ascii="ＭＳ 明朝" w:eastAsia="ＭＳ 明朝" w:hAnsi="ＭＳ 明朝"/>
                              </w:rPr>
                            </w:pPr>
                          </w:p>
                        </w:txbxContent>
                      </v:textbox>
                    </v:shape>
                  </w:pict>
                </mc:Fallback>
              </mc:AlternateContent>
            </w:r>
          </w:p>
          <w:p w14:paraId="3B358CE9" w14:textId="77777777" w:rsidR="002D4125" w:rsidRPr="005B7DB2" w:rsidRDefault="002D4125" w:rsidP="006D3892">
            <w:pPr>
              <w:snapToGrid/>
              <w:jc w:val="left"/>
              <w:rPr>
                <w:rFonts w:hAnsi="ＭＳ ゴシック"/>
                <w:szCs w:val="20"/>
              </w:rPr>
            </w:pPr>
          </w:p>
          <w:p w14:paraId="106B9985" w14:textId="77777777" w:rsidR="002D4125" w:rsidRPr="005B7DB2" w:rsidRDefault="002D4125" w:rsidP="006D3892">
            <w:pPr>
              <w:snapToGrid/>
              <w:jc w:val="left"/>
              <w:rPr>
                <w:rFonts w:hAnsi="ＭＳ ゴシック"/>
                <w:szCs w:val="20"/>
              </w:rPr>
            </w:pPr>
          </w:p>
          <w:p w14:paraId="0AED32C0" w14:textId="77777777" w:rsidR="002D4125" w:rsidRPr="005B7DB2" w:rsidRDefault="002D4125" w:rsidP="006D3892">
            <w:pPr>
              <w:snapToGrid/>
              <w:jc w:val="left"/>
              <w:rPr>
                <w:rFonts w:hAnsi="ＭＳ ゴシック"/>
                <w:szCs w:val="20"/>
              </w:rPr>
            </w:pPr>
          </w:p>
          <w:p w14:paraId="48C0A267" w14:textId="77777777" w:rsidR="002D4125" w:rsidRPr="005B7DB2" w:rsidRDefault="002D4125" w:rsidP="006D3892">
            <w:pPr>
              <w:snapToGrid/>
              <w:jc w:val="left"/>
              <w:rPr>
                <w:rFonts w:hAnsi="ＭＳ ゴシック"/>
                <w:szCs w:val="20"/>
              </w:rPr>
            </w:pPr>
          </w:p>
          <w:p w14:paraId="21231B2B" w14:textId="7BB408AA" w:rsidR="002D4125" w:rsidRPr="005B7DB2" w:rsidRDefault="002D4125" w:rsidP="006D3892">
            <w:pPr>
              <w:snapToGrid/>
              <w:jc w:val="left"/>
              <w:rPr>
                <w:rFonts w:hAnsi="ＭＳ ゴシック"/>
                <w:szCs w:val="20"/>
              </w:rPr>
            </w:pPr>
          </w:p>
          <w:p w14:paraId="5AD5FA9D" w14:textId="09482E40" w:rsidR="002D4125" w:rsidRPr="005B7DB2" w:rsidRDefault="002D4125" w:rsidP="006D3892">
            <w:pPr>
              <w:snapToGrid/>
              <w:jc w:val="left"/>
              <w:rPr>
                <w:rFonts w:hAnsi="ＭＳ ゴシック"/>
                <w:szCs w:val="20"/>
              </w:rPr>
            </w:pPr>
          </w:p>
          <w:p w14:paraId="43A9CD84" w14:textId="05B624D1" w:rsidR="002D4125" w:rsidRPr="005B7DB2" w:rsidRDefault="002D4125" w:rsidP="002D4125">
            <w:pPr>
              <w:snapToGrid/>
              <w:jc w:val="left"/>
              <w:rPr>
                <w:rFonts w:hAnsi="ＭＳ ゴシック"/>
                <w:szCs w:val="20"/>
              </w:rPr>
            </w:pPr>
          </w:p>
        </w:tc>
        <w:tc>
          <w:tcPr>
            <w:tcW w:w="1001" w:type="dxa"/>
            <w:tcBorders>
              <w:bottom w:val="single" w:sz="4" w:space="0" w:color="auto"/>
            </w:tcBorders>
          </w:tcPr>
          <w:p w14:paraId="643E18C4" w14:textId="77777777" w:rsidR="00724D2F" w:rsidRPr="005B7DB2" w:rsidRDefault="00676910" w:rsidP="00724D2F">
            <w:pPr>
              <w:snapToGrid/>
              <w:jc w:val="both"/>
            </w:pPr>
            <w:sdt>
              <w:sdtPr>
                <w:rPr>
                  <w:rFonts w:hint="eastAsia"/>
                </w:rPr>
                <w:id w:val="51974102"/>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3D4912E9" w14:textId="31980B63" w:rsidR="002D4125" w:rsidRPr="005B7DB2" w:rsidRDefault="00676910" w:rsidP="00724D2F">
            <w:pPr>
              <w:snapToGrid/>
              <w:jc w:val="both"/>
              <w:rPr>
                <w:rFonts w:hAnsi="ＭＳ ゴシック"/>
                <w:szCs w:val="20"/>
              </w:rPr>
            </w:pPr>
            <w:sdt>
              <w:sdtPr>
                <w:rPr>
                  <w:rFonts w:hint="eastAsia"/>
                </w:rPr>
                <w:id w:val="-877386589"/>
                <w14:checkbox>
                  <w14:checked w14:val="0"/>
                  <w14:checkedState w14:val="00FE" w14:font="Wingdings"/>
                  <w14:uncheckedState w14:val="2610" w14:font="ＭＳ ゴシック"/>
                </w14:checkbox>
              </w:sdtPr>
              <w:sdtEndPr/>
              <w:sdtContent>
                <w:r w:rsidR="008020A6" w:rsidRPr="005B7DB2">
                  <w:rPr>
                    <w:rFonts w:hAnsi="ＭＳ ゴシック" w:hint="eastAsia"/>
                  </w:rPr>
                  <w:t>☐</w:t>
                </w:r>
              </w:sdtContent>
            </w:sdt>
            <w:r w:rsidR="00724D2F" w:rsidRPr="005B7DB2">
              <w:rPr>
                <w:rFonts w:hint="eastAsia"/>
              </w:rPr>
              <w:t>いない</w:t>
            </w:r>
          </w:p>
        </w:tc>
        <w:tc>
          <w:tcPr>
            <w:tcW w:w="1733" w:type="dxa"/>
            <w:tcBorders>
              <w:bottom w:val="single" w:sz="4" w:space="0" w:color="auto"/>
            </w:tcBorders>
          </w:tcPr>
          <w:p w14:paraId="4B7338D2" w14:textId="77777777" w:rsidR="008020A6" w:rsidRPr="005B7DB2" w:rsidRDefault="002D4125" w:rsidP="008020A6">
            <w:pPr>
              <w:snapToGrid/>
              <w:spacing w:line="240" w:lineRule="exact"/>
              <w:jc w:val="left"/>
              <w:rPr>
                <w:rFonts w:hAnsi="ＭＳ ゴシック"/>
                <w:sz w:val="18"/>
                <w:szCs w:val="18"/>
              </w:rPr>
            </w:pPr>
            <w:r w:rsidRPr="005B7DB2">
              <w:rPr>
                <w:rFonts w:hAnsi="ＭＳ ゴシック" w:hint="eastAsia"/>
                <w:sz w:val="18"/>
                <w:szCs w:val="18"/>
              </w:rPr>
              <w:t>条例第1</w:t>
            </w:r>
            <w:r w:rsidR="00B351F9" w:rsidRPr="005B7DB2">
              <w:rPr>
                <w:rFonts w:hAnsi="ＭＳ ゴシック" w:hint="eastAsia"/>
                <w:sz w:val="18"/>
                <w:szCs w:val="18"/>
              </w:rPr>
              <w:t>1</w:t>
            </w:r>
            <w:r w:rsidRPr="005B7DB2">
              <w:rPr>
                <w:rFonts w:hAnsi="ＭＳ ゴシック" w:hint="eastAsia"/>
                <w:sz w:val="18"/>
                <w:szCs w:val="18"/>
              </w:rPr>
              <w:t>条</w:t>
            </w:r>
            <w:r w:rsidR="00B351F9" w:rsidRPr="005B7DB2">
              <w:rPr>
                <w:rFonts w:hAnsi="ＭＳ ゴシック" w:hint="eastAsia"/>
                <w:sz w:val="18"/>
                <w:szCs w:val="18"/>
              </w:rPr>
              <w:t>第1項</w:t>
            </w:r>
          </w:p>
          <w:p w14:paraId="1096E418" w14:textId="715E586D" w:rsidR="002D4125" w:rsidRPr="005B7DB2" w:rsidRDefault="002D4125" w:rsidP="008020A6">
            <w:pPr>
              <w:snapToGrid/>
              <w:spacing w:line="240" w:lineRule="exact"/>
              <w:jc w:val="left"/>
              <w:rPr>
                <w:rFonts w:hAnsi="ＭＳ ゴシック"/>
                <w:szCs w:val="20"/>
              </w:rPr>
            </w:pPr>
            <w:r w:rsidRPr="005B7DB2">
              <w:rPr>
                <w:rFonts w:hAnsi="ＭＳ ゴシック" w:hint="eastAsia"/>
                <w:sz w:val="18"/>
                <w:szCs w:val="18"/>
              </w:rPr>
              <w:t>省令第</w:t>
            </w:r>
            <w:r w:rsidR="00AA4189" w:rsidRPr="005B7DB2">
              <w:rPr>
                <w:rFonts w:hAnsi="ＭＳ ゴシック"/>
                <w:sz w:val="18"/>
                <w:szCs w:val="18"/>
              </w:rPr>
              <w:t>7</w:t>
            </w:r>
            <w:r w:rsidRPr="005B7DB2">
              <w:rPr>
                <w:rFonts w:hAnsi="ＭＳ ゴシック" w:hint="eastAsia"/>
                <w:sz w:val="18"/>
                <w:szCs w:val="18"/>
              </w:rPr>
              <w:t>条第1項</w:t>
            </w:r>
          </w:p>
        </w:tc>
      </w:tr>
      <w:tr w:rsidR="005B7DB2" w:rsidRPr="005B7DB2" w14:paraId="6419EADC" w14:textId="77777777" w:rsidTr="00F36CD7">
        <w:trPr>
          <w:trHeight w:val="6732"/>
        </w:trPr>
        <w:tc>
          <w:tcPr>
            <w:tcW w:w="1206" w:type="dxa"/>
            <w:vMerge/>
            <w:tcBorders>
              <w:bottom w:val="single" w:sz="4" w:space="0" w:color="000000"/>
            </w:tcBorders>
          </w:tcPr>
          <w:p w14:paraId="64B8C876" w14:textId="77777777" w:rsidR="002D4125" w:rsidRPr="005B7DB2" w:rsidRDefault="002D4125" w:rsidP="006D3892">
            <w:pPr>
              <w:snapToGrid/>
              <w:jc w:val="left"/>
              <w:rPr>
                <w:rFonts w:hAnsi="ＭＳ ゴシック"/>
                <w:szCs w:val="20"/>
              </w:rPr>
            </w:pPr>
          </w:p>
        </w:tc>
        <w:tc>
          <w:tcPr>
            <w:tcW w:w="5710" w:type="dxa"/>
            <w:tcBorders>
              <w:top w:val="single" w:sz="4" w:space="0" w:color="auto"/>
              <w:bottom w:val="single" w:sz="4" w:space="0" w:color="000000"/>
            </w:tcBorders>
          </w:tcPr>
          <w:p w14:paraId="1FEF51E7" w14:textId="25248A65" w:rsidR="002D4125" w:rsidRPr="005B7DB2" w:rsidRDefault="002D4125" w:rsidP="006D3892">
            <w:pPr>
              <w:snapToGrid/>
              <w:jc w:val="both"/>
              <w:rPr>
                <w:rFonts w:hAnsi="ＭＳ ゴシック"/>
                <w:szCs w:val="20"/>
              </w:rPr>
            </w:pPr>
            <w:r w:rsidRPr="005B7DB2">
              <w:rPr>
                <w:rFonts w:hAnsi="ＭＳ ゴシック" w:hint="eastAsia"/>
                <w:szCs w:val="20"/>
              </w:rPr>
              <w:t>（２）利用契約</w:t>
            </w:r>
          </w:p>
          <w:p w14:paraId="3B25C823" w14:textId="77777777" w:rsidR="002D4125" w:rsidRPr="005B7DB2" w:rsidRDefault="002D4125" w:rsidP="002D4125">
            <w:pPr>
              <w:snapToGrid/>
              <w:ind w:leftChars="100" w:left="182" w:firstLineChars="100" w:firstLine="182"/>
              <w:jc w:val="both"/>
              <w:rPr>
                <w:rFonts w:hAnsi="ＭＳ ゴシック"/>
                <w:szCs w:val="20"/>
              </w:rPr>
            </w:pPr>
            <w:r w:rsidRPr="005B7DB2">
              <w:rPr>
                <w:rFonts w:hAnsi="ＭＳ ゴシック" w:hint="eastAsia"/>
                <w:szCs w:val="20"/>
              </w:rPr>
              <w:t>社会福祉法第７７条の規定（</w:t>
            </w:r>
            <w:r w:rsidRPr="005B7DB2">
              <w:rPr>
                <w:rFonts w:hint="eastAsia"/>
              </w:rPr>
              <w:t>利用契約の成立時の書面の交付）</w:t>
            </w:r>
            <w:r w:rsidRPr="005B7DB2">
              <w:rPr>
                <w:rFonts w:hAnsi="ＭＳ ゴシック" w:hint="eastAsia"/>
                <w:szCs w:val="20"/>
              </w:rPr>
              <w:t>に基づき書面の交付を行う場合は、利用者の障害の特性に応じた適切な配慮をしていますか。</w:t>
            </w:r>
          </w:p>
          <w:p w14:paraId="337BA98D" w14:textId="5766C55D" w:rsidR="002D4125" w:rsidRPr="005B7DB2" w:rsidRDefault="00556E75" w:rsidP="006D3892">
            <w:pPr>
              <w:snapToGrid/>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565568" behindDoc="0" locked="0" layoutInCell="1" allowOverlap="1" wp14:anchorId="78CC9F96" wp14:editId="0EA00913">
                      <wp:simplePos x="0" y="0"/>
                      <wp:positionH relativeFrom="column">
                        <wp:posOffset>114522</wp:posOffset>
                      </wp:positionH>
                      <wp:positionV relativeFrom="paragraph">
                        <wp:posOffset>174107</wp:posOffset>
                      </wp:positionV>
                      <wp:extent cx="4871806" cy="2105025"/>
                      <wp:effectExtent l="0" t="0" r="24130" b="28575"/>
                      <wp:wrapNone/>
                      <wp:docPr id="195" name="Text Box 1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806" cy="2105025"/>
                              </a:xfrm>
                              <a:prstGeom prst="rect">
                                <a:avLst/>
                              </a:prstGeom>
                              <a:solidFill>
                                <a:srgbClr val="FFFFFF"/>
                              </a:solidFill>
                              <a:ln w="6350">
                                <a:solidFill>
                                  <a:srgbClr val="000000"/>
                                </a:solidFill>
                                <a:miter lim="800000"/>
                                <a:headEnd/>
                                <a:tailEnd/>
                              </a:ln>
                            </wps:spPr>
                            <wps:txbx>
                              <w:txbxContent>
                                <w:p w14:paraId="749EC994" w14:textId="77777777" w:rsidR="00E84432" w:rsidRPr="00E105F3" w:rsidRDefault="00E84432" w:rsidP="002D4125">
                                  <w:pPr>
                                    <w:spacing w:beforeLines="20" w:before="57"/>
                                    <w:ind w:leftChars="50" w:left="91" w:rightChars="50" w:right="91"/>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第三の３(1)＞</w:t>
                                  </w:r>
                                </w:p>
                                <w:p w14:paraId="0AA83871" w14:textId="77777777" w:rsidR="00E84432" w:rsidRPr="00E105F3" w:rsidRDefault="00E84432" w:rsidP="002D4125">
                                  <w:pPr>
                                    <w:ind w:leftChars="50" w:left="273" w:rightChars="50" w:right="91" w:hangingChars="100" w:hanging="182"/>
                                    <w:jc w:val="both"/>
                                    <w:rPr>
                                      <w:rFonts w:hAnsi="ＭＳ ゴシック"/>
                                      <w:szCs w:val="20"/>
                                    </w:rPr>
                                  </w:pPr>
                                  <w:r w:rsidRPr="00E105F3">
                                    <w:rPr>
                                      <w:rFonts w:hAnsi="ＭＳ ゴシック" w:hint="eastAsia"/>
                                      <w:szCs w:val="20"/>
                                    </w:rPr>
                                    <w:t>○　利用者との間で契約が成立したときは、利用者の障害の特性に応じた適切な配慮をもって、社会福祉法第７７条第１項の規定に基づき、</w:t>
                                  </w:r>
                                </w:p>
                                <w:p w14:paraId="7289FC52" w14:textId="77777777" w:rsidR="00E84432" w:rsidRPr="00E105F3" w:rsidRDefault="00E84432" w:rsidP="002D4125">
                                  <w:pPr>
                                    <w:ind w:leftChars="150" w:left="455" w:rightChars="50" w:right="91" w:hangingChars="100" w:hanging="182"/>
                                    <w:jc w:val="both"/>
                                    <w:rPr>
                                      <w:rFonts w:hAnsi="ＭＳ ゴシック"/>
                                      <w:szCs w:val="20"/>
                                    </w:rPr>
                                  </w:pPr>
                                  <w:r w:rsidRPr="00E105F3">
                                    <w:rPr>
                                      <w:rFonts w:hAnsi="ＭＳ ゴシック" w:hint="eastAsia"/>
                                      <w:szCs w:val="20"/>
                                    </w:rPr>
                                    <w:t>①当該事業の経営者の名称及び主たる事務所の所在地</w:t>
                                  </w:r>
                                </w:p>
                                <w:p w14:paraId="32A1DB9D" w14:textId="77777777" w:rsidR="00E84432" w:rsidRPr="00E105F3" w:rsidRDefault="00E84432" w:rsidP="002D4125">
                                  <w:pPr>
                                    <w:ind w:leftChars="150" w:left="455" w:rightChars="50" w:right="91" w:hangingChars="100" w:hanging="182"/>
                                    <w:jc w:val="both"/>
                                    <w:rPr>
                                      <w:rFonts w:hAnsi="ＭＳ ゴシック"/>
                                      <w:szCs w:val="20"/>
                                    </w:rPr>
                                  </w:pPr>
                                  <w:r w:rsidRPr="00E105F3">
                                    <w:rPr>
                                      <w:rFonts w:hAnsi="ＭＳ ゴシック" w:hint="eastAsia"/>
                                      <w:szCs w:val="20"/>
                                    </w:rPr>
                                    <w:t>②当該事業の経営者が提供するサービスの内容</w:t>
                                  </w:r>
                                </w:p>
                                <w:p w14:paraId="0672D966" w14:textId="77777777" w:rsidR="00E84432" w:rsidRPr="00E105F3" w:rsidRDefault="00E84432" w:rsidP="002D4125">
                                  <w:pPr>
                                    <w:ind w:leftChars="150" w:left="455" w:rightChars="50" w:right="91" w:hangingChars="100" w:hanging="182"/>
                                    <w:jc w:val="both"/>
                                    <w:rPr>
                                      <w:rFonts w:hAnsi="ＭＳ ゴシック"/>
                                      <w:szCs w:val="20"/>
                                    </w:rPr>
                                  </w:pPr>
                                  <w:r w:rsidRPr="00E105F3">
                                    <w:rPr>
                                      <w:rFonts w:hAnsi="ＭＳ ゴシック" w:hint="eastAsia"/>
                                      <w:szCs w:val="20"/>
                                    </w:rPr>
                                    <w:t>③当該サービスの提供につき利用者が支払うべき額に関する事項</w:t>
                                  </w:r>
                                </w:p>
                                <w:p w14:paraId="7F0ADCD7" w14:textId="77777777" w:rsidR="00E84432" w:rsidRPr="00E105F3" w:rsidRDefault="00E84432" w:rsidP="002D4125">
                                  <w:pPr>
                                    <w:ind w:leftChars="150" w:left="455" w:rightChars="50" w:right="91" w:hangingChars="100" w:hanging="182"/>
                                    <w:jc w:val="both"/>
                                    <w:rPr>
                                      <w:rFonts w:hAnsi="ＭＳ ゴシック"/>
                                      <w:szCs w:val="20"/>
                                    </w:rPr>
                                  </w:pPr>
                                  <w:r w:rsidRPr="00E105F3">
                                    <w:rPr>
                                      <w:rFonts w:hAnsi="ＭＳ ゴシック" w:hint="eastAsia"/>
                                      <w:szCs w:val="20"/>
                                    </w:rPr>
                                    <w:t>④サービスの提供開始年月日</w:t>
                                  </w:r>
                                </w:p>
                                <w:p w14:paraId="5EC72C8C" w14:textId="77777777" w:rsidR="005D188C" w:rsidRPr="00E105F3" w:rsidRDefault="005D188C" w:rsidP="005D188C">
                                  <w:pPr>
                                    <w:spacing w:line="240" w:lineRule="exact"/>
                                    <w:ind w:leftChars="150" w:left="435" w:rightChars="50" w:right="91" w:hangingChars="100" w:hanging="162"/>
                                    <w:jc w:val="both"/>
                                    <w:rPr>
                                      <w:rFonts w:hAnsi="ＭＳ ゴシック"/>
                                      <w:sz w:val="18"/>
                                      <w:szCs w:val="18"/>
                                    </w:rPr>
                                  </w:pPr>
                                  <w:r w:rsidRPr="00E105F3">
                                    <w:rPr>
                                      <w:rFonts w:hAnsi="ＭＳ ゴシック" w:hint="eastAsia"/>
                                      <w:sz w:val="18"/>
                                      <w:szCs w:val="18"/>
                                    </w:rPr>
                                    <w:t>⑤サービスに係る苦情を受け付けるための窓口</w:t>
                                  </w:r>
                                </w:p>
                                <w:p w14:paraId="1A04EE39" w14:textId="77777777" w:rsidR="005D188C" w:rsidRPr="00E105F3" w:rsidRDefault="005D188C" w:rsidP="005D188C">
                                  <w:pPr>
                                    <w:spacing w:line="240" w:lineRule="exact"/>
                                    <w:ind w:leftChars="150" w:left="435" w:rightChars="50" w:right="91" w:hangingChars="100" w:hanging="162"/>
                                    <w:jc w:val="both"/>
                                    <w:rPr>
                                      <w:rFonts w:hAnsi="ＭＳ ゴシック"/>
                                      <w:sz w:val="18"/>
                                      <w:szCs w:val="18"/>
                                    </w:rPr>
                                  </w:pPr>
                                  <w:r w:rsidRPr="00E105F3">
                                    <w:rPr>
                                      <w:rFonts w:hAnsi="ＭＳ ゴシック" w:hint="eastAsia"/>
                                      <w:sz w:val="18"/>
                                      <w:szCs w:val="18"/>
                                    </w:rPr>
                                    <w:t>を記載した書面を交付すること。</w:t>
                                  </w:r>
                                </w:p>
                                <w:p w14:paraId="240D381A" w14:textId="77777777" w:rsidR="00556E75" w:rsidRDefault="00556E75" w:rsidP="00556E75">
                                  <w:pPr>
                                    <w:ind w:rightChars="50" w:right="91" w:firstLineChars="100" w:firstLine="162"/>
                                    <w:jc w:val="both"/>
                                    <w:rPr>
                                      <w:rFonts w:hAnsi="ＭＳ ゴシック"/>
                                      <w:color w:val="FF0000"/>
                                      <w:sz w:val="18"/>
                                      <w:szCs w:val="18"/>
                                    </w:rPr>
                                  </w:pPr>
                                </w:p>
                                <w:p w14:paraId="3E9C8957" w14:textId="60003457" w:rsidR="00E84432" w:rsidRPr="00556E75" w:rsidRDefault="00556E75" w:rsidP="00556E75">
                                  <w:pPr>
                                    <w:ind w:leftChars="100" w:left="364" w:rightChars="50" w:right="91" w:hangingChars="100" w:hanging="182"/>
                                    <w:jc w:val="both"/>
                                    <w:rPr>
                                      <w:rFonts w:ascii="ＭＳ 明朝" w:eastAsia="ＭＳ 明朝" w:hAnsi="ＭＳ 明朝"/>
                                      <w:sz w:val="18"/>
                                      <w:szCs w:val="18"/>
                                    </w:rPr>
                                  </w:pPr>
                                  <w:r w:rsidRPr="00556E75">
                                    <w:rPr>
                                      <w:rFonts w:ascii="ＭＳ 明朝" w:eastAsia="ＭＳ 明朝" w:hAnsi="ＭＳ 明朝" w:hint="eastAsia"/>
                                      <w:szCs w:val="20"/>
                                    </w:rPr>
                                    <w:t xml:space="preserve">〇　</w:t>
                                  </w:r>
                                  <w:r w:rsidR="005D188C" w:rsidRPr="00556E75">
                                    <w:rPr>
                                      <w:rFonts w:ascii="ＭＳ 明朝" w:eastAsia="ＭＳ 明朝" w:hAnsi="ＭＳ 明朝" w:hint="eastAsia"/>
                                      <w:sz w:val="18"/>
                                      <w:szCs w:val="18"/>
                                    </w:rPr>
                                    <w:t>利用申込者の承諾を得た場合には、当該書面に記載すべき事項を電子情報処理組織を使用する方法、その他の情報通信の技術を利用する方法により提供することができる。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C9F96" id="Text Box 1819" o:spid="_x0000_s1054" type="#_x0000_t202" style="position:absolute;left:0;text-align:left;margin-left:9pt;margin-top:13.7pt;width:383.6pt;height:165.7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" strokeweight=".5pt">
                      <v:textbox inset="5.85pt,.7pt,5.85pt,.7pt">
                        <w:txbxContent>
                          <w:p w14:paraId="749EC994" w14:textId="77777777" w:rsidR="00E84432" w:rsidRPr="00E105F3" w:rsidRDefault="00E84432" w:rsidP="002D4125">
                            <w:pPr>
                              <w:spacing w:beforeLines="20" w:before="57"/>
                              <w:ind w:leftChars="50" w:left="91" w:rightChars="50" w:right="91"/>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第三の３(1)＞</w:t>
                            </w:r>
                          </w:p>
                          <w:p w14:paraId="0AA83871" w14:textId="77777777" w:rsidR="00E84432" w:rsidRPr="00E105F3" w:rsidRDefault="00E84432" w:rsidP="002D4125">
                            <w:pPr>
                              <w:ind w:leftChars="50" w:left="273" w:rightChars="50" w:right="91" w:hangingChars="100" w:hanging="182"/>
                              <w:jc w:val="both"/>
                              <w:rPr>
                                <w:rFonts w:hAnsi="ＭＳ ゴシック"/>
                                <w:szCs w:val="20"/>
                              </w:rPr>
                            </w:pPr>
                            <w:r w:rsidRPr="00E105F3">
                              <w:rPr>
                                <w:rFonts w:hAnsi="ＭＳ ゴシック" w:hint="eastAsia"/>
                                <w:szCs w:val="20"/>
                              </w:rPr>
                              <w:t>○　利用者との間で契約が成立したときは、利用者の障害の特性に応じた適切な配慮をもって、社会福祉法第７７条第１項の規定に基づき、</w:t>
                            </w:r>
                          </w:p>
                          <w:p w14:paraId="7289FC52" w14:textId="77777777" w:rsidR="00E84432" w:rsidRPr="00E105F3" w:rsidRDefault="00E84432" w:rsidP="002D4125">
                            <w:pPr>
                              <w:ind w:leftChars="150" w:left="455" w:rightChars="50" w:right="91" w:hangingChars="100" w:hanging="182"/>
                              <w:jc w:val="both"/>
                              <w:rPr>
                                <w:rFonts w:hAnsi="ＭＳ ゴシック"/>
                                <w:szCs w:val="20"/>
                              </w:rPr>
                            </w:pPr>
                            <w:r w:rsidRPr="00E105F3">
                              <w:rPr>
                                <w:rFonts w:hAnsi="ＭＳ ゴシック" w:hint="eastAsia"/>
                                <w:szCs w:val="20"/>
                              </w:rPr>
                              <w:t>①当該事業の経営者の名称及び主たる事務所の所在地</w:t>
                            </w:r>
                          </w:p>
                          <w:p w14:paraId="32A1DB9D" w14:textId="77777777" w:rsidR="00E84432" w:rsidRPr="00E105F3" w:rsidRDefault="00E84432" w:rsidP="002D4125">
                            <w:pPr>
                              <w:ind w:leftChars="150" w:left="455" w:rightChars="50" w:right="91" w:hangingChars="100" w:hanging="182"/>
                              <w:jc w:val="both"/>
                              <w:rPr>
                                <w:rFonts w:hAnsi="ＭＳ ゴシック"/>
                                <w:szCs w:val="20"/>
                              </w:rPr>
                            </w:pPr>
                            <w:r w:rsidRPr="00E105F3">
                              <w:rPr>
                                <w:rFonts w:hAnsi="ＭＳ ゴシック" w:hint="eastAsia"/>
                                <w:szCs w:val="20"/>
                              </w:rPr>
                              <w:t>②当該事業の経営者が提供するサービスの内容</w:t>
                            </w:r>
                          </w:p>
                          <w:p w14:paraId="0672D966" w14:textId="77777777" w:rsidR="00E84432" w:rsidRPr="00E105F3" w:rsidRDefault="00E84432" w:rsidP="002D4125">
                            <w:pPr>
                              <w:ind w:leftChars="150" w:left="455" w:rightChars="50" w:right="91" w:hangingChars="100" w:hanging="182"/>
                              <w:jc w:val="both"/>
                              <w:rPr>
                                <w:rFonts w:hAnsi="ＭＳ ゴシック"/>
                                <w:szCs w:val="20"/>
                              </w:rPr>
                            </w:pPr>
                            <w:r w:rsidRPr="00E105F3">
                              <w:rPr>
                                <w:rFonts w:hAnsi="ＭＳ ゴシック" w:hint="eastAsia"/>
                                <w:szCs w:val="20"/>
                              </w:rPr>
                              <w:t>③当該サービスの提供につき利用者が支払うべき額に関する事項</w:t>
                            </w:r>
                          </w:p>
                          <w:p w14:paraId="7F0ADCD7" w14:textId="77777777" w:rsidR="00E84432" w:rsidRPr="00E105F3" w:rsidRDefault="00E84432" w:rsidP="002D4125">
                            <w:pPr>
                              <w:ind w:leftChars="150" w:left="455" w:rightChars="50" w:right="91" w:hangingChars="100" w:hanging="182"/>
                              <w:jc w:val="both"/>
                              <w:rPr>
                                <w:rFonts w:hAnsi="ＭＳ ゴシック"/>
                                <w:szCs w:val="20"/>
                              </w:rPr>
                            </w:pPr>
                            <w:r w:rsidRPr="00E105F3">
                              <w:rPr>
                                <w:rFonts w:hAnsi="ＭＳ ゴシック" w:hint="eastAsia"/>
                                <w:szCs w:val="20"/>
                              </w:rPr>
                              <w:t>④サービスの提供開始年月日</w:t>
                            </w:r>
                          </w:p>
                          <w:p w14:paraId="5EC72C8C" w14:textId="77777777" w:rsidR="005D188C" w:rsidRPr="00E105F3" w:rsidRDefault="005D188C" w:rsidP="005D188C">
                            <w:pPr>
                              <w:spacing w:line="240" w:lineRule="exact"/>
                              <w:ind w:leftChars="150" w:left="435" w:rightChars="50" w:right="91" w:hangingChars="100" w:hanging="162"/>
                              <w:jc w:val="both"/>
                              <w:rPr>
                                <w:rFonts w:hAnsi="ＭＳ ゴシック"/>
                                <w:sz w:val="18"/>
                                <w:szCs w:val="18"/>
                              </w:rPr>
                            </w:pPr>
                            <w:r w:rsidRPr="00E105F3">
                              <w:rPr>
                                <w:rFonts w:hAnsi="ＭＳ ゴシック" w:hint="eastAsia"/>
                                <w:sz w:val="18"/>
                                <w:szCs w:val="18"/>
                              </w:rPr>
                              <w:t>⑤サービスに係る苦情を受け付けるための窓口</w:t>
                            </w:r>
                          </w:p>
                          <w:p w14:paraId="1A04EE39" w14:textId="77777777" w:rsidR="005D188C" w:rsidRPr="00E105F3" w:rsidRDefault="005D188C" w:rsidP="005D188C">
                            <w:pPr>
                              <w:spacing w:line="240" w:lineRule="exact"/>
                              <w:ind w:leftChars="150" w:left="435" w:rightChars="50" w:right="91" w:hangingChars="100" w:hanging="162"/>
                              <w:jc w:val="both"/>
                              <w:rPr>
                                <w:rFonts w:hAnsi="ＭＳ ゴシック"/>
                                <w:sz w:val="18"/>
                                <w:szCs w:val="18"/>
                              </w:rPr>
                            </w:pPr>
                            <w:r w:rsidRPr="00E105F3">
                              <w:rPr>
                                <w:rFonts w:hAnsi="ＭＳ ゴシック" w:hint="eastAsia"/>
                                <w:sz w:val="18"/>
                                <w:szCs w:val="18"/>
                              </w:rPr>
                              <w:t>を記載した書面を交付すること。</w:t>
                            </w:r>
                          </w:p>
                          <w:p w14:paraId="240D381A" w14:textId="77777777" w:rsidR="00556E75" w:rsidRDefault="00556E75" w:rsidP="00556E75">
                            <w:pPr>
                              <w:ind w:rightChars="50" w:right="91" w:firstLineChars="100" w:firstLine="162"/>
                              <w:jc w:val="both"/>
                              <w:rPr>
                                <w:rFonts w:hAnsi="ＭＳ ゴシック"/>
                                <w:color w:val="FF0000"/>
                                <w:sz w:val="18"/>
                                <w:szCs w:val="18"/>
                              </w:rPr>
                            </w:pPr>
                          </w:p>
                          <w:p w14:paraId="3E9C8957" w14:textId="60003457" w:rsidR="00E84432" w:rsidRPr="00556E75" w:rsidRDefault="00556E75" w:rsidP="00556E75">
                            <w:pPr>
                              <w:ind w:leftChars="100" w:left="364" w:rightChars="50" w:right="91" w:hangingChars="100" w:hanging="182"/>
                              <w:jc w:val="both"/>
                              <w:rPr>
                                <w:rFonts w:ascii="ＭＳ 明朝" w:eastAsia="ＭＳ 明朝" w:hAnsi="ＭＳ 明朝"/>
                                <w:sz w:val="18"/>
                                <w:szCs w:val="18"/>
                              </w:rPr>
                            </w:pPr>
                            <w:r w:rsidRPr="00556E75">
                              <w:rPr>
                                <w:rFonts w:ascii="ＭＳ 明朝" w:eastAsia="ＭＳ 明朝" w:hAnsi="ＭＳ 明朝" w:hint="eastAsia"/>
                                <w:szCs w:val="20"/>
                              </w:rPr>
                              <w:t xml:space="preserve">〇　</w:t>
                            </w:r>
                            <w:r w:rsidR="005D188C" w:rsidRPr="00556E75">
                              <w:rPr>
                                <w:rFonts w:ascii="ＭＳ 明朝" w:eastAsia="ＭＳ 明朝" w:hAnsi="ＭＳ 明朝" w:hint="eastAsia"/>
                                <w:sz w:val="18"/>
                                <w:szCs w:val="18"/>
                              </w:rPr>
                              <w:t>利用申込者の承諾を得た場合には、当該書面に記載すべき事項を電子情報処理組織を使用する方法、その他の情報通信の技術を利用する方法により提供することができる。</w:t>
                            </w:r>
                          </w:p>
                        </w:txbxContent>
                      </v:textbox>
                    </v:shape>
                  </w:pict>
                </mc:Fallback>
              </mc:AlternateContent>
            </w:r>
          </w:p>
          <w:p w14:paraId="2A2460F6" w14:textId="5A645D93" w:rsidR="002D4125" w:rsidRPr="005B7DB2" w:rsidRDefault="002D4125" w:rsidP="006D3892">
            <w:pPr>
              <w:snapToGrid/>
              <w:jc w:val="both"/>
              <w:rPr>
                <w:rFonts w:hAnsi="ＭＳ ゴシック"/>
                <w:szCs w:val="20"/>
              </w:rPr>
            </w:pPr>
          </w:p>
          <w:p w14:paraId="50A895EF" w14:textId="77777777" w:rsidR="002D4125" w:rsidRPr="005B7DB2" w:rsidRDefault="002D4125" w:rsidP="006D3892">
            <w:pPr>
              <w:snapToGrid/>
              <w:jc w:val="both"/>
              <w:rPr>
                <w:rFonts w:hAnsi="ＭＳ ゴシック"/>
                <w:szCs w:val="20"/>
              </w:rPr>
            </w:pPr>
          </w:p>
          <w:p w14:paraId="6E8CC01F" w14:textId="77777777" w:rsidR="002D4125" w:rsidRPr="005B7DB2" w:rsidRDefault="002D4125" w:rsidP="006D3892">
            <w:pPr>
              <w:snapToGrid/>
              <w:jc w:val="both"/>
              <w:rPr>
                <w:rFonts w:hAnsi="ＭＳ ゴシック"/>
                <w:szCs w:val="20"/>
              </w:rPr>
            </w:pPr>
          </w:p>
          <w:p w14:paraId="28B35E59" w14:textId="77777777" w:rsidR="002D4125" w:rsidRPr="005B7DB2" w:rsidRDefault="002D4125" w:rsidP="006D3892">
            <w:pPr>
              <w:snapToGrid/>
              <w:jc w:val="both"/>
              <w:rPr>
                <w:rFonts w:hAnsi="ＭＳ ゴシック"/>
                <w:szCs w:val="20"/>
              </w:rPr>
            </w:pPr>
          </w:p>
          <w:p w14:paraId="04374431" w14:textId="77777777" w:rsidR="002D4125" w:rsidRPr="005B7DB2" w:rsidRDefault="002D4125" w:rsidP="006D3892">
            <w:pPr>
              <w:snapToGrid/>
              <w:jc w:val="both"/>
              <w:rPr>
                <w:rFonts w:hAnsi="ＭＳ ゴシック"/>
                <w:szCs w:val="20"/>
              </w:rPr>
            </w:pPr>
          </w:p>
          <w:p w14:paraId="573FC6B1" w14:textId="77777777" w:rsidR="002D4125" w:rsidRPr="005B7DB2" w:rsidRDefault="002D4125" w:rsidP="006D3892">
            <w:pPr>
              <w:snapToGrid/>
              <w:jc w:val="both"/>
              <w:rPr>
                <w:rFonts w:hAnsi="ＭＳ ゴシック"/>
                <w:szCs w:val="20"/>
              </w:rPr>
            </w:pPr>
          </w:p>
          <w:p w14:paraId="44B66BA9" w14:textId="77777777" w:rsidR="002D4125" w:rsidRPr="005B7DB2" w:rsidRDefault="002D4125" w:rsidP="006D3892">
            <w:pPr>
              <w:snapToGrid/>
              <w:jc w:val="both"/>
              <w:rPr>
                <w:rFonts w:hAnsi="ＭＳ ゴシック"/>
                <w:szCs w:val="20"/>
              </w:rPr>
            </w:pPr>
          </w:p>
          <w:p w14:paraId="254D19CC" w14:textId="77777777" w:rsidR="002D4125" w:rsidRPr="005B7DB2" w:rsidRDefault="002D4125" w:rsidP="006D3892">
            <w:pPr>
              <w:snapToGrid/>
              <w:jc w:val="both"/>
              <w:rPr>
                <w:rFonts w:hAnsi="ＭＳ ゴシック"/>
                <w:szCs w:val="20"/>
              </w:rPr>
            </w:pPr>
          </w:p>
          <w:p w14:paraId="19E37410" w14:textId="77777777" w:rsidR="002D4125" w:rsidRPr="005B7DB2" w:rsidRDefault="002D4125" w:rsidP="006D3892">
            <w:pPr>
              <w:snapToGrid/>
              <w:jc w:val="both"/>
              <w:rPr>
                <w:rFonts w:hAnsi="ＭＳ ゴシック"/>
                <w:szCs w:val="20"/>
              </w:rPr>
            </w:pPr>
          </w:p>
          <w:p w14:paraId="45E85231" w14:textId="77777777" w:rsidR="002D4125" w:rsidRPr="005B7DB2" w:rsidRDefault="002D4125" w:rsidP="006D3892">
            <w:pPr>
              <w:snapToGrid/>
              <w:jc w:val="both"/>
              <w:rPr>
                <w:rFonts w:hAnsi="ＭＳ ゴシック"/>
                <w:szCs w:val="20"/>
              </w:rPr>
            </w:pPr>
          </w:p>
          <w:p w14:paraId="7CA60D78" w14:textId="4EF9E0DA" w:rsidR="002D4125" w:rsidRPr="005B7DB2" w:rsidRDefault="002D4125" w:rsidP="006D3892">
            <w:pPr>
              <w:snapToGrid/>
              <w:jc w:val="both"/>
              <w:rPr>
                <w:rFonts w:hAnsi="ＭＳ ゴシック"/>
                <w:szCs w:val="20"/>
              </w:rPr>
            </w:pPr>
          </w:p>
          <w:p w14:paraId="245C8F91" w14:textId="643F9393" w:rsidR="002D4125" w:rsidRPr="005B7DB2" w:rsidRDefault="002D4125" w:rsidP="006D3892">
            <w:pPr>
              <w:snapToGrid/>
              <w:jc w:val="both"/>
              <w:rPr>
                <w:rFonts w:hAnsi="ＭＳ ゴシック"/>
                <w:szCs w:val="20"/>
              </w:rPr>
            </w:pPr>
          </w:p>
          <w:p w14:paraId="0DFC8006" w14:textId="77777777" w:rsidR="002D4125" w:rsidRPr="005B7DB2" w:rsidRDefault="002D4125" w:rsidP="006D3892">
            <w:pPr>
              <w:snapToGrid/>
              <w:jc w:val="both"/>
              <w:rPr>
                <w:rFonts w:hAnsi="ＭＳ ゴシック"/>
                <w:szCs w:val="20"/>
              </w:rPr>
            </w:pPr>
          </w:p>
          <w:p w14:paraId="2AC8318F" w14:textId="77777777" w:rsidR="002D4125" w:rsidRPr="005B7DB2" w:rsidRDefault="002D4125" w:rsidP="006D3892">
            <w:pPr>
              <w:snapToGrid/>
              <w:jc w:val="both"/>
              <w:rPr>
                <w:rFonts w:hAnsi="ＭＳ ゴシック"/>
                <w:szCs w:val="20"/>
              </w:rPr>
            </w:pPr>
          </w:p>
          <w:p w14:paraId="5D220A72" w14:textId="77777777" w:rsidR="00543C28" w:rsidRPr="005B7DB2" w:rsidRDefault="00543C28" w:rsidP="006D3892">
            <w:pPr>
              <w:snapToGrid/>
              <w:jc w:val="both"/>
              <w:rPr>
                <w:rFonts w:hAnsi="ＭＳ ゴシック"/>
                <w:szCs w:val="20"/>
              </w:rPr>
            </w:pPr>
          </w:p>
          <w:p w14:paraId="7DF7ACE6" w14:textId="77777777" w:rsidR="002D4125" w:rsidRPr="005B7DB2" w:rsidRDefault="002D4125" w:rsidP="006D3892">
            <w:pPr>
              <w:snapToGrid/>
              <w:jc w:val="both"/>
              <w:rPr>
                <w:rFonts w:hAnsi="ＭＳ ゴシック"/>
                <w:szCs w:val="20"/>
              </w:rPr>
            </w:pPr>
          </w:p>
        </w:tc>
        <w:tc>
          <w:tcPr>
            <w:tcW w:w="1001" w:type="dxa"/>
            <w:tcBorders>
              <w:top w:val="single" w:sz="4" w:space="0" w:color="auto"/>
              <w:bottom w:val="single" w:sz="4" w:space="0" w:color="000000"/>
            </w:tcBorders>
          </w:tcPr>
          <w:p w14:paraId="21B0EC91" w14:textId="77777777" w:rsidR="00724D2F" w:rsidRPr="005B7DB2" w:rsidRDefault="00676910" w:rsidP="00724D2F">
            <w:pPr>
              <w:snapToGrid/>
              <w:jc w:val="both"/>
            </w:pPr>
            <w:sdt>
              <w:sdtPr>
                <w:rPr>
                  <w:rFonts w:hint="eastAsia"/>
                </w:rPr>
                <w:id w:val="-24263726"/>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1B7037A4" w14:textId="77777777" w:rsidR="002D4125" w:rsidRPr="005B7DB2" w:rsidRDefault="00676910" w:rsidP="00724D2F">
            <w:pPr>
              <w:jc w:val="both"/>
              <w:rPr>
                <w:rFonts w:hAnsi="ＭＳ ゴシック"/>
                <w:szCs w:val="20"/>
              </w:rPr>
            </w:pPr>
            <w:sdt>
              <w:sdtPr>
                <w:rPr>
                  <w:rFonts w:hint="eastAsia"/>
                </w:rPr>
                <w:id w:val="-1198305633"/>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3" w:type="dxa"/>
            <w:tcBorders>
              <w:top w:val="single" w:sz="4" w:space="0" w:color="auto"/>
            </w:tcBorders>
          </w:tcPr>
          <w:p w14:paraId="72FB99B8" w14:textId="77777777" w:rsidR="008020A6" w:rsidRPr="005B7DB2" w:rsidRDefault="002D4125" w:rsidP="008020A6">
            <w:pPr>
              <w:snapToGrid/>
              <w:spacing w:line="240" w:lineRule="exact"/>
              <w:jc w:val="left"/>
              <w:rPr>
                <w:rFonts w:hAnsi="ＭＳ ゴシック"/>
                <w:sz w:val="18"/>
                <w:szCs w:val="18"/>
              </w:rPr>
            </w:pPr>
            <w:r w:rsidRPr="005B7DB2">
              <w:rPr>
                <w:rFonts w:hAnsi="ＭＳ ゴシック" w:hint="eastAsia"/>
                <w:sz w:val="18"/>
                <w:szCs w:val="18"/>
              </w:rPr>
              <w:t>条例第1</w:t>
            </w:r>
            <w:r w:rsidR="00B351F9" w:rsidRPr="005B7DB2">
              <w:rPr>
                <w:rFonts w:hAnsi="ＭＳ ゴシック" w:hint="eastAsia"/>
                <w:sz w:val="18"/>
                <w:szCs w:val="18"/>
              </w:rPr>
              <w:t>1</w:t>
            </w:r>
            <w:r w:rsidRPr="005B7DB2">
              <w:rPr>
                <w:rFonts w:hAnsi="ＭＳ ゴシック" w:hint="eastAsia"/>
                <w:sz w:val="18"/>
                <w:szCs w:val="18"/>
              </w:rPr>
              <w:t>条</w:t>
            </w:r>
            <w:r w:rsidR="00B351F9" w:rsidRPr="005B7DB2">
              <w:rPr>
                <w:rFonts w:hAnsi="ＭＳ ゴシック" w:hint="eastAsia"/>
                <w:sz w:val="18"/>
                <w:szCs w:val="18"/>
              </w:rPr>
              <w:t>第2項</w:t>
            </w:r>
          </w:p>
          <w:p w14:paraId="6F9FE4D0" w14:textId="295B315B" w:rsidR="002D4125" w:rsidRPr="005B7DB2" w:rsidRDefault="002D4125" w:rsidP="008020A6">
            <w:pPr>
              <w:snapToGrid/>
              <w:spacing w:line="240" w:lineRule="exact"/>
              <w:jc w:val="left"/>
              <w:rPr>
                <w:rFonts w:hAnsi="ＭＳ ゴシック"/>
                <w:sz w:val="18"/>
                <w:szCs w:val="18"/>
              </w:rPr>
            </w:pPr>
            <w:r w:rsidRPr="005B7DB2">
              <w:rPr>
                <w:rFonts w:hAnsi="ＭＳ ゴシック" w:hint="eastAsia"/>
                <w:sz w:val="18"/>
                <w:szCs w:val="18"/>
              </w:rPr>
              <w:t>省令第</w:t>
            </w:r>
            <w:r w:rsidR="00136C02" w:rsidRPr="005B7DB2">
              <w:rPr>
                <w:rFonts w:hAnsi="ＭＳ ゴシック"/>
                <w:sz w:val="18"/>
                <w:szCs w:val="18"/>
              </w:rPr>
              <w:t>7</w:t>
            </w:r>
            <w:r w:rsidRPr="005B7DB2">
              <w:rPr>
                <w:rFonts w:hAnsi="ＭＳ ゴシック" w:hint="eastAsia"/>
                <w:sz w:val="18"/>
                <w:szCs w:val="18"/>
              </w:rPr>
              <w:t>条第2項</w:t>
            </w:r>
          </w:p>
        </w:tc>
      </w:tr>
    </w:tbl>
    <w:p w14:paraId="5153D7F5" w14:textId="77777777" w:rsidR="00543C28" w:rsidRPr="005B7DB2" w:rsidRDefault="005C4A9B" w:rsidP="00543C28">
      <w:pPr>
        <w:snapToGrid/>
        <w:jc w:val="left"/>
        <w:rPr>
          <w:rFonts w:hAnsi="ＭＳ ゴシック"/>
          <w:szCs w:val="20"/>
        </w:rPr>
      </w:pPr>
      <w:r w:rsidRPr="005B7DB2">
        <w:br w:type="page"/>
      </w:r>
      <w:r w:rsidR="00543C28" w:rsidRPr="005B7DB2">
        <w:rPr>
          <w:rFonts w:hint="eastAsia"/>
        </w:rPr>
        <w:lastRenderedPageBreak/>
        <w:t>◆</w:t>
      </w:r>
      <w:r w:rsidR="00543C28" w:rsidRPr="005B7DB2">
        <w:rPr>
          <w:rFonts w:hAnsi="ＭＳ ゴシック" w:hint="eastAsia"/>
          <w:szCs w:val="20"/>
        </w:rPr>
        <w:t xml:space="preserve">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5B7DB2" w:rsidRPr="005B7DB2" w14:paraId="7F62E2C1" w14:textId="77777777" w:rsidTr="006D3892">
        <w:trPr>
          <w:trHeight w:val="130"/>
        </w:trPr>
        <w:tc>
          <w:tcPr>
            <w:tcW w:w="1183" w:type="dxa"/>
            <w:vAlign w:val="center"/>
          </w:tcPr>
          <w:p w14:paraId="1890AA46" w14:textId="77777777" w:rsidR="00543C28" w:rsidRPr="005B7DB2" w:rsidRDefault="00543C28" w:rsidP="006D3892">
            <w:pPr>
              <w:snapToGrid/>
              <w:rPr>
                <w:rFonts w:hAnsi="ＭＳ ゴシック"/>
                <w:szCs w:val="20"/>
              </w:rPr>
            </w:pPr>
            <w:r w:rsidRPr="005B7DB2">
              <w:rPr>
                <w:rFonts w:hAnsi="ＭＳ ゴシック" w:hint="eastAsia"/>
                <w:szCs w:val="20"/>
              </w:rPr>
              <w:t>項目</w:t>
            </w:r>
          </w:p>
        </w:tc>
        <w:tc>
          <w:tcPr>
            <w:tcW w:w="5733" w:type="dxa"/>
            <w:vAlign w:val="center"/>
          </w:tcPr>
          <w:p w14:paraId="00E0F1DC" w14:textId="77777777" w:rsidR="00543C28" w:rsidRPr="005B7DB2" w:rsidRDefault="00543C28" w:rsidP="006D3892">
            <w:pPr>
              <w:snapToGrid/>
              <w:rPr>
                <w:rFonts w:hAnsi="ＭＳ ゴシック"/>
                <w:szCs w:val="20"/>
              </w:rPr>
            </w:pPr>
            <w:r w:rsidRPr="005B7DB2">
              <w:rPr>
                <w:rFonts w:hAnsi="ＭＳ ゴシック" w:hint="eastAsia"/>
                <w:szCs w:val="20"/>
              </w:rPr>
              <w:t>点検のポイント</w:t>
            </w:r>
          </w:p>
        </w:tc>
        <w:tc>
          <w:tcPr>
            <w:tcW w:w="1001" w:type="dxa"/>
            <w:vAlign w:val="center"/>
          </w:tcPr>
          <w:p w14:paraId="50AB41C3" w14:textId="77777777" w:rsidR="00543C28" w:rsidRPr="005B7DB2" w:rsidRDefault="00543C28" w:rsidP="006D3892">
            <w:pPr>
              <w:snapToGrid/>
              <w:rPr>
                <w:rFonts w:hAnsi="ＭＳ ゴシック"/>
                <w:szCs w:val="20"/>
              </w:rPr>
            </w:pPr>
            <w:r w:rsidRPr="005B7DB2">
              <w:rPr>
                <w:rFonts w:hAnsi="ＭＳ ゴシック" w:hint="eastAsia"/>
                <w:szCs w:val="20"/>
              </w:rPr>
              <w:t>点検</w:t>
            </w:r>
          </w:p>
        </w:tc>
        <w:tc>
          <w:tcPr>
            <w:tcW w:w="1731" w:type="dxa"/>
            <w:vAlign w:val="center"/>
          </w:tcPr>
          <w:p w14:paraId="5506C290" w14:textId="77777777" w:rsidR="00543C28" w:rsidRPr="005B7DB2" w:rsidRDefault="00543C28" w:rsidP="006D3892">
            <w:pPr>
              <w:snapToGrid/>
              <w:rPr>
                <w:rFonts w:hAnsi="ＭＳ ゴシック"/>
                <w:szCs w:val="20"/>
              </w:rPr>
            </w:pPr>
            <w:r w:rsidRPr="005B7DB2">
              <w:rPr>
                <w:rFonts w:hAnsi="ＭＳ ゴシック" w:hint="eastAsia"/>
                <w:szCs w:val="20"/>
              </w:rPr>
              <w:t>根拠</w:t>
            </w:r>
          </w:p>
        </w:tc>
      </w:tr>
      <w:tr w:rsidR="005B7DB2" w:rsidRPr="005B7DB2" w14:paraId="78FE16A9" w14:textId="77777777" w:rsidTr="004E196E">
        <w:trPr>
          <w:trHeight w:val="5370"/>
        </w:trPr>
        <w:tc>
          <w:tcPr>
            <w:tcW w:w="1183" w:type="dxa"/>
            <w:vMerge w:val="restart"/>
          </w:tcPr>
          <w:p w14:paraId="0FA1FB28" w14:textId="5F293EE9" w:rsidR="00543C28" w:rsidRPr="005B7DB2" w:rsidRDefault="00543C28" w:rsidP="006D3892">
            <w:pPr>
              <w:snapToGrid/>
              <w:jc w:val="left"/>
              <w:rPr>
                <w:rFonts w:hAnsi="ＭＳ ゴシック"/>
                <w:szCs w:val="20"/>
              </w:rPr>
            </w:pPr>
            <w:r w:rsidRPr="005B7DB2">
              <w:rPr>
                <w:rFonts w:hAnsi="ＭＳ ゴシック" w:hint="eastAsia"/>
                <w:szCs w:val="20"/>
              </w:rPr>
              <w:t>１</w:t>
            </w:r>
            <w:r w:rsidR="00452EF5">
              <w:rPr>
                <w:rFonts w:hAnsi="ＭＳ ゴシック" w:hint="eastAsia"/>
                <w:szCs w:val="20"/>
              </w:rPr>
              <w:t>４</w:t>
            </w:r>
          </w:p>
          <w:p w14:paraId="542CD684" w14:textId="77777777" w:rsidR="00543C28" w:rsidRPr="005B7DB2" w:rsidRDefault="00543C28" w:rsidP="00543C28">
            <w:pPr>
              <w:snapToGrid/>
              <w:spacing w:afterLines="50" w:after="142"/>
              <w:jc w:val="left"/>
              <w:rPr>
                <w:rFonts w:hAnsi="ＭＳ ゴシック"/>
                <w:szCs w:val="20"/>
              </w:rPr>
            </w:pPr>
            <w:r w:rsidRPr="005B7DB2">
              <w:rPr>
                <w:rFonts w:hAnsi="ＭＳ ゴシック" w:hint="eastAsia"/>
                <w:szCs w:val="20"/>
              </w:rPr>
              <w:t>契約支給量の報告等</w:t>
            </w:r>
          </w:p>
          <w:p w14:paraId="572E6D81" w14:textId="6D4377AF" w:rsidR="00543C28" w:rsidRPr="005B7DB2" w:rsidRDefault="00543C28" w:rsidP="006D3892">
            <w:pPr>
              <w:snapToGrid/>
              <w:rPr>
                <w:rFonts w:hAnsi="ＭＳ ゴシック"/>
                <w:szCs w:val="20"/>
              </w:rPr>
            </w:pPr>
          </w:p>
        </w:tc>
        <w:tc>
          <w:tcPr>
            <w:tcW w:w="5733" w:type="dxa"/>
          </w:tcPr>
          <w:p w14:paraId="2B2BC8C1" w14:textId="77777777" w:rsidR="00543C28" w:rsidRPr="005B7DB2" w:rsidRDefault="00543C28" w:rsidP="00543C28">
            <w:pPr>
              <w:snapToGrid/>
              <w:ind w:left="182" w:hangingChars="100" w:hanging="182"/>
              <w:jc w:val="left"/>
              <w:rPr>
                <w:rFonts w:hAnsi="ＭＳ ゴシック"/>
                <w:szCs w:val="20"/>
              </w:rPr>
            </w:pPr>
            <w:r w:rsidRPr="005B7DB2">
              <w:rPr>
                <w:rFonts w:hAnsi="ＭＳ ゴシック" w:hint="eastAsia"/>
                <w:szCs w:val="20"/>
              </w:rPr>
              <w:t>（１）受給者証への必要事項の記載</w:t>
            </w:r>
          </w:p>
          <w:p w14:paraId="49C15440" w14:textId="77777777" w:rsidR="00543C28" w:rsidRPr="005B7DB2" w:rsidRDefault="00543C28" w:rsidP="00543C28">
            <w:pPr>
              <w:snapToGrid/>
              <w:ind w:leftChars="100" w:left="182" w:firstLineChars="100" w:firstLine="182"/>
              <w:jc w:val="both"/>
              <w:rPr>
                <w:rFonts w:hAnsi="ＭＳ ゴシック"/>
                <w:szCs w:val="20"/>
              </w:rPr>
            </w:pPr>
            <w:r w:rsidRPr="005B7DB2">
              <w:rPr>
                <w:rFonts w:hAnsi="ＭＳ ゴシック" w:hint="eastAsia"/>
                <w:szCs w:val="20"/>
              </w:rPr>
              <w:t xml:space="preserve">サービスを提供するときは、サービスの内容、契約支給量その他の必要な事項（受給者証記載事項）を、支給決定障害者等の受給者証に記載していますか。　</w:t>
            </w:r>
          </w:p>
          <w:p w14:paraId="18CA07AD" w14:textId="4C70D990" w:rsidR="00543C28" w:rsidRPr="005B7DB2" w:rsidRDefault="004D2A18" w:rsidP="00543C28">
            <w:pPr>
              <w:snapToGrid/>
              <w:ind w:left="182" w:hangingChars="100" w:hanging="182"/>
              <w:jc w:val="left"/>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562496" behindDoc="0" locked="0" layoutInCell="1" allowOverlap="1" wp14:anchorId="635727CC" wp14:editId="02E5ADC8">
                      <wp:simplePos x="0" y="0"/>
                      <wp:positionH relativeFrom="column">
                        <wp:posOffset>59055</wp:posOffset>
                      </wp:positionH>
                      <wp:positionV relativeFrom="paragraph">
                        <wp:posOffset>80010</wp:posOffset>
                      </wp:positionV>
                      <wp:extent cx="3397250" cy="1089660"/>
                      <wp:effectExtent l="11430" t="13335" r="10795" b="11430"/>
                      <wp:wrapNone/>
                      <wp:docPr id="193" name="Text Box 1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089660"/>
                              </a:xfrm>
                              <a:prstGeom prst="rect">
                                <a:avLst/>
                              </a:prstGeom>
                              <a:solidFill>
                                <a:srgbClr val="FFFFFF"/>
                              </a:solidFill>
                              <a:ln w="6350">
                                <a:solidFill>
                                  <a:srgbClr val="000000"/>
                                </a:solidFill>
                                <a:miter lim="800000"/>
                                <a:headEnd/>
                                <a:tailEnd/>
                              </a:ln>
                            </wps:spPr>
                            <wps:txbx>
                              <w:txbxContent>
                                <w:p w14:paraId="155DB959" w14:textId="77777777" w:rsidR="00E84432" w:rsidRPr="00E105F3" w:rsidRDefault="00E84432" w:rsidP="00543C28">
                                  <w:pPr>
                                    <w:spacing w:beforeLines="20" w:before="57"/>
                                    <w:ind w:leftChars="50" w:left="91" w:rightChars="50" w:right="91"/>
                                    <w:jc w:val="left"/>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第三の３(2)＞</w:t>
                                  </w:r>
                                </w:p>
                                <w:p w14:paraId="479C3764" w14:textId="77777777" w:rsidR="00E84432" w:rsidRPr="00E105F3" w:rsidRDefault="00E84432" w:rsidP="00543C28">
                                  <w:pPr>
                                    <w:ind w:leftChars="50" w:left="273" w:rightChars="50" w:right="91" w:hangingChars="100" w:hanging="182"/>
                                    <w:jc w:val="left"/>
                                    <w:rPr>
                                      <w:rFonts w:hAnsi="ＭＳ ゴシック"/>
                                      <w:szCs w:val="20"/>
                                    </w:rPr>
                                  </w:pPr>
                                  <w:r w:rsidRPr="00E105F3">
                                    <w:rPr>
                                      <w:rFonts w:hAnsi="ＭＳ ゴシック" w:hint="eastAsia"/>
                                      <w:szCs w:val="20"/>
                                    </w:rPr>
                                    <w:t>○　事業者は契約が成立した時は、受給者証に次の必要な事項を記載すること。</w:t>
                                  </w:r>
                                </w:p>
                                <w:p w14:paraId="4F05C9AC" w14:textId="2E373388" w:rsidR="00E84432" w:rsidRPr="00E105F3" w:rsidRDefault="00E84432" w:rsidP="00543C28">
                                  <w:pPr>
                                    <w:ind w:leftChars="150" w:left="455" w:rightChars="50" w:right="91" w:hangingChars="100" w:hanging="182"/>
                                    <w:jc w:val="left"/>
                                    <w:rPr>
                                      <w:rFonts w:hAnsi="ＭＳ ゴシック"/>
                                      <w:szCs w:val="20"/>
                                    </w:rPr>
                                  </w:pPr>
                                  <w:r w:rsidRPr="00E105F3">
                                    <w:rPr>
                                      <w:rFonts w:hAnsi="ＭＳ ゴシック" w:hint="eastAsia"/>
                                      <w:szCs w:val="20"/>
                                    </w:rPr>
                                    <w:t>・ 事業者及び</w:t>
                                  </w:r>
                                  <w:r w:rsidR="00816809" w:rsidRPr="00E105F3">
                                    <w:rPr>
                                      <w:rFonts w:hAnsi="ＭＳ ゴシック" w:hint="eastAsia"/>
                                      <w:szCs w:val="20"/>
                                    </w:rPr>
                                    <w:t>施設</w:t>
                                  </w:r>
                                  <w:r w:rsidRPr="00E105F3">
                                    <w:rPr>
                                      <w:rFonts w:hAnsi="ＭＳ ゴシック" w:hint="eastAsia"/>
                                      <w:szCs w:val="20"/>
                                    </w:rPr>
                                    <w:t xml:space="preserve">の名称　　・ </w:t>
                                  </w:r>
                                  <w:r w:rsidR="00816809" w:rsidRPr="00E105F3">
                                    <w:rPr>
                                      <w:rFonts w:hAnsi="ＭＳ ゴシック" w:hint="eastAsia"/>
                                      <w:szCs w:val="20"/>
                                    </w:rPr>
                                    <w:t>サービス</w:t>
                                  </w:r>
                                  <w:r w:rsidRPr="00E105F3">
                                    <w:rPr>
                                      <w:rFonts w:hAnsi="ＭＳ ゴシック" w:hint="eastAsia"/>
                                      <w:szCs w:val="20"/>
                                    </w:rPr>
                                    <w:t>の内容</w:t>
                                  </w:r>
                                </w:p>
                                <w:p w14:paraId="2C16BD3A" w14:textId="77777777" w:rsidR="00E84432" w:rsidRPr="00E105F3" w:rsidRDefault="00E84432" w:rsidP="00543C28">
                                  <w:pPr>
                                    <w:ind w:leftChars="150" w:left="455" w:rightChars="50" w:right="91" w:hangingChars="100" w:hanging="182"/>
                                    <w:jc w:val="left"/>
                                    <w:rPr>
                                      <w:rFonts w:hAnsi="ＭＳ ゴシック"/>
                                      <w:szCs w:val="20"/>
                                    </w:rPr>
                                  </w:pPr>
                                  <w:r w:rsidRPr="00E105F3">
                                    <w:rPr>
                                      <w:rFonts w:hAnsi="ＭＳ ゴシック" w:hint="eastAsia"/>
                                      <w:szCs w:val="20"/>
                                    </w:rPr>
                                    <w:t>・ 契約支給量（月当たりの支援の提供量）</w:t>
                                  </w:r>
                                </w:p>
                                <w:p w14:paraId="7F662991" w14:textId="77777777" w:rsidR="00E84432" w:rsidRPr="00E105F3" w:rsidRDefault="00E84432" w:rsidP="00543C28">
                                  <w:pPr>
                                    <w:ind w:leftChars="150" w:left="455" w:rightChars="50" w:right="91" w:hangingChars="100" w:hanging="182"/>
                                    <w:jc w:val="left"/>
                                    <w:rPr>
                                      <w:rFonts w:ascii="ＭＳ 明朝" w:eastAsia="ＭＳ 明朝" w:hAnsi="ＭＳ 明朝"/>
                                      <w:sz w:val="18"/>
                                      <w:szCs w:val="18"/>
                                    </w:rPr>
                                  </w:pPr>
                                  <w:r w:rsidRPr="00E105F3">
                                    <w:rPr>
                                      <w:rFonts w:hAnsi="ＭＳ ゴシック" w:hint="eastAsia"/>
                                      <w:szCs w:val="20"/>
                                    </w:rPr>
                                    <w:t>・ 契約日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727CC" id="Text Box 1821" o:spid="_x0000_s1055" type="#_x0000_t202" style="position:absolute;left:0;text-align:left;margin-left:4.65pt;margin-top:6.3pt;width:267.5pt;height:85.8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" strokeweight=".5pt">
                      <v:textbox inset="5.85pt,.7pt,5.85pt,.7pt">
                        <w:txbxContent>
                          <w:p w14:paraId="155DB959" w14:textId="77777777" w:rsidR="00E84432" w:rsidRPr="00E105F3" w:rsidRDefault="00E84432" w:rsidP="00543C28">
                            <w:pPr>
                              <w:spacing w:beforeLines="20" w:before="57"/>
                              <w:ind w:leftChars="50" w:left="91" w:rightChars="50" w:right="91"/>
                              <w:jc w:val="left"/>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第三の３(2)＞</w:t>
                            </w:r>
                          </w:p>
                          <w:p w14:paraId="479C3764" w14:textId="77777777" w:rsidR="00E84432" w:rsidRPr="00E105F3" w:rsidRDefault="00E84432" w:rsidP="00543C28">
                            <w:pPr>
                              <w:ind w:leftChars="50" w:left="273" w:rightChars="50" w:right="91" w:hangingChars="100" w:hanging="182"/>
                              <w:jc w:val="left"/>
                              <w:rPr>
                                <w:rFonts w:hAnsi="ＭＳ ゴシック"/>
                                <w:szCs w:val="20"/>
                              </w:rPr>
                            </w:pPr>
                            <w:r w:rsidRPr="00E105F3">
                              <w:rPr>
                                <w:rFonts w:hAnsi="ＭＳ ゴシック" w:hint="eastAsia"/>
                                <w:szCs w:val="20"/>
                              </w:rPr>
                              <w:t>○　事業者は契約が成立した時は、受給者証に次の必要な事項を記載すること。</w:t>
                            </w:r>
                          </w:p>
                          <w:p w14:paraId="4F05C9AC" w14:textId="2E373388" w:rsidR="00E84432" w:rsidRPr="00E105F3" w:rsidRDefault="00E84432" w:rsidP="00543C28">
                            <w:pPr>
                              <w:ind w:leftChars="150" w:left="455" w:rightChars="50" w:right="91" w:hangingChars="100" w:hanging="182"/>
                              <w:jc w:val="left"/>
                              <w:rPr>
                                <w:rFonts w:hAnsi="ＭＳ ゴシック"/>
                                <w:szCs w:val="20"/>
                              </w:rPr>
                            </w:pPr>
                            <w:r w:rsidRPr="00E105F3">
                              <w:rPr>
                                <w:rFonts w:hAnsi="ＭＳ ゴシック" w:hint="eastAsia"/>
                                <w:szCs w:val="20"/>
                              </w:rPr>
                              <w:t>・ 事業者及び</w:t>
                            </w:r>
                            <w:r w:rsidR="00816809" w:rsidRPr="00E105F3">
                              <w:rPr>
                                <w:rFonts w:hAnsi="ＭＳ ゴシック" w:hint="eastAsia"/>
                                <w:szCs w:val="20"/>
                              </w:rPr>
                              <w:t>施設</w:t>
                            </w:r>
                            <w:r w:rsidRPr="00E105F3">
                              <w:rPr>
                                <w:rFonts w:hAnsi="ＭＳ ゴシック" w:hint="eastAsia"/>
                                <w:szCs w:val="20"/>
                              </w:rPr>
                              <w:t xml:space="preserve">の名称　　・ </w:t>
                            </w:r>
                            <w:r w:rsidR="00816809" w:rsidRPr="00E105F3">
                              <w:rPr>
                                <w:rFonts w:hAnsi="ＭＳ ゴシック" w:hint="eastAsia"/>
                                <w:szCs w:val="20"/>
                              </w:rPr>
                              <w:t>サービス</w:t>
                            </w:r>
                            <w:r w:rsidRPr="00E105F3">
                              <w:rPr>
                                <w:rFonts w:hAnsi="ＭＳ ゴシック" w:hint="eastAsia"/>
                                <w:szCs w:val="20"/>
                              </w:rPr>
                              <w:t>の内容</w:t>
                            </w:r>
                          </w:p>
                          <w:p w14:paraId="2C16BD3A" w14:textId="77777777" w:rsidR="00E84432" w:rsidRPr="00E105F3" w:rsidRDefault="00E84432" w:rsidP="00543C28">
                            <w:pPr>
                              <w:ind w:leftChars="150" w:left="455" w:rightChars="50" w:right="91" w:hangingChars="100" w:hanging="182"/>
                              <w:jc w:val="left"/>
                              <w:rPr>
                                <w:rFonts w:hAnsi="ＭＳ ゴシック"/>
                                <w:szCs w:val="20"/>
                              </w:rPr>
                            </w:pPr>
                            <w:r w:rsidRPr="00E105F3">
                              <w:rPr>
                                <w:rFonts w:hAnsi="ＭＳ ゴシック" w:hint="eastAsia"/>
                                <w:szCs w:val="20"/>
                              </w:rPr>
                              <w:t>・ 契約支給量（月当たりの支援の提供量）</w:t>
                            </w:r>
                          </w:p>
                          <w:p w14:paraId="7F662991" w14:textId="77777777" w:rsidR="00E84432" w:rsidRPr="00E105F3" w:rsidRDefault="00E84432" w:rsidP="00543C28">
                            <w:pPr>
                              <w:ind w:leftChars="150" w:left="455" w:rightChars="50" w:right="91" w:hangingChars="100" w:hanging="182"/>
                              <w:jc w:val="left"/>
                              <w:rPr>
                                <w:rFonts w:ascii="ＭＳ 明朝" w:eastAsia="ＭＳ 明朝" w:hAnsi="ＭＳ 明朝"/>
                                <w:sz w:val="18"/>
                                <w:szCs w:val="18"/>
                              </w:rPr>
                            </w:pPr>
                            <w:r w:rsidRPr="00E105F3">
                              <w:rPr>
                                <w:rFonts w:hAnsi="ＭＳ ゴシック" w:hint="eastAsia"/>
                                <w:szCs w:val="20"/>
                              </w:rPr>
                              <w:t>・ 契約日　等</w:t>
                            </w:r>
                          </w:p>
                        </w:txbxContent>
                      </v:textbox>
                    </v:shape>
                  </w:pict>
                </mc:Fallback>
              </mc:AlternateContent>
            </w:r>
          </w:p>
          <w:p w14:paraId="199524F5" w14:textId="77777777" w:rsidR="00543C28" w:rsidRPr="005B7DB2" w:rsidRDefault="00543C28" w:rsidP="006D3892">
            <w:pPr>
              <w:snapToGrid/>
              <w:jc w:val="left"/>
              <w:rPr>
                <w:rFonts w:hAnsi="ＭＳ ゴシック"/>
                <w:szCs w:val="20"/>
              </w:rPr>
            </w:pPr>
          </w:p>
          <w:p w14:paraId="09B78BD2" w14:textId="77777777" w:rsidR="00543C28" w:rsidRPr="005B7DB2" w:rsidRDefault="00543C28" w:rsidP="006D3892">
            <w:pPr>
              <w:snapToGrid/>
              <w:jc w:val="left"/>
              <w:rPr>
                <w:rFonts w:hAnsi="ＭＳ ゴシック"/>
                <w:szCs w:val="20"/>
              </w:rPr>
            </w:pPr>
          </w:p>
          <w:p w14:paraId="617BAF55" w14:textId="77777777" w:rsidR="00543C28" w:rsidRPr="005B7DB2" w:rsidRDefault="00543C28" w:rsidP="006D3892">
            <w:pPr>
              <w:snapToGrid/>
              <w:jc w:val="left"/>
              <w:rPr>
                <w:rFonts w:hAnsi="ＭＳ ゴシック"/>
                <w:szCs w:val="20"/>
              </w:rPr>
            </w:pPr>
          </w:p>
          <w:p w14:paraId="61024AFC" w14:textId="77777777" w:rsidR="00543C28" w:rsidRPr="005B7DB2" w:rsidRDefault="00543C28" w:rsidP="006D3892">
            <w:pPr>
              <w:snapToGrid/>
              <w:jc w:val="left"/>
              <w:rPr>
                <w:rFonts w:hAnsi="ＭＳ ゴシック"/>
                <w:szCs w:val="20"/>
              </w:rPr>
            </w:pPr>
          </w:p>
          <w:p w14:paraId="30039019" w14:textId="77777777" w:rsidR="00543C28" w:rsidRPr="005B7DB2" w:rsidRDefault="00543C28" w:rsidP="006D3892">
            <w:pPr>
              <w:snapToGrid/>
              <w:jc w:val="left"/>
              <w:rPr>
                <w:rFonts w:hAnsi="ＭＳ ゴシック"/>
                <w:szCs w:val="20"/>
              </w:rPr>
            </w:pPr>
          </w:p>
          <w:p w14:paraId="13BBCDCD" w14:textId="77777777" w:rsidR="00543C28" w:rsidRPr="005B7DB2" w:rsidRDefault="00543C28" w:rsidP="006D3892">
            <w:pPr>
              <w:snapToGrid/>
              <w:jc w:val="left"/>
              <w:rPr>
                <w:rFonts w:hAnsi="ＭＳ ゴシック"/>
                <w:szCs w:val="20"/>
              </w:rPr>
            </w:pPr>
          </w:p>
          <w:p w14:paraId="26D2E639" w14:textId="08F08232" w:rsidR="004E196E" w:rsidRPr="005B7DB2" w:rsidRDefault="004E196E" w:rsidP="006D3892">
            <w:pPr>
              <w:snapToGrid/>
              <w:jc w:val="left"/>
              <w:rPr>
                <w:rFonts w:hAnsi="ＭＳ ゴシック"/>
                <w:szCs w:val="20"/>
              </w:rPr>
            </w:pPr>
          </w:p>
          <w:p w14:paraId="03D6EDC1" w14:textId="77777777" w:rsidR="004E196E" w:rsidRPr="005B7DB2" w:rsidRDefault="004E196E" w:rsidP="006D3892">
            <w:pPr>
              <w:snapToGrid/>
              <w:jc w:val="left"/>
              <w:rPr>
                <w:rFonts w:hAnsi="ＭＳ ゴシック"/>
                <w:szCs w:val="20"/>
              </w:rPr>
            </w:pPr>
          </w:p>
          <w:p w14:paraId="676BBECE" w14:textId="77777777" w:rsidR="00543C28" w:rsidRPr="005B7DB2" w:rsidRDefault="00543C28" w:rsidP="006D3892">
            <w:pPr>
              <w:snapToGrid/>
              <w:jc w:val="left"/>
              <w:rPr>
                <w:rFonts w:hAnsi="ＭＳ ゴシック"/>
                <w:szCs w:val="20"/>
              </w:rPr>
            </w:pPr>
          </w:p>
          <w:p w14:paraId="2B83DFCB" w14:textId="77777777" w:rsidR="00543C28" w:rsidRPr="005B7DB2" w:rsidRDefault="00543C28" w:rsidP="006D3892">
            <w:pPr>
              <w:snapToGrid/>
              <w:jc w:val="left"/>
              <w:rPr>
                <w:rFonts w:hAnsi="ＭＳ ゴシック"/>
                <w:szCs w:val="20"/>
              </w:rPr>
            </w:pPr>
          </w:p>
          <w:p w14:paraId="7D2D4B5B" w14:textId="77777777" w:rsidR="00543C28" w:rsidRPr="005B7DB2" w:rsidRDefault="00543C28" w:rsidP="006D3892">
            <w:pPr>
              <w:snapToGrid/>
              <w:jc w:val="left"/>
              <w:rPr>
                <w:rFonts w:hAnsi="ＭＳ ゴシック"/>
                <w:szCs w:val="20"/>
              </w:rPr>
            </w:pPr>
          </w:p>
          <w:p w14:paraId="4DB0CF61" w14:textId="77777777" w:rsidR="00543C28" w:rsidRPr="005B7DB2" w:rsidRDefault="00543C28" w:rsidP="006D3892">
            <w:pPr>
              <w:snapToGrid/>
              <w:jc w:val="left"/>
              <w:rPr>
                <w:rFonts w:hAnsi="ＭＳ ゴシック"/>
                <w:szCs w:val="20"/>
              </w:rPr>
            </w:pPr>
          </w:p>
          <w:p w14:paraId="131096AE" w14:textId="77777777" w:rsidR="00543C28" w:rsidRPr="005B7DB2" w:rsidRDefault="00543C28" w:rsidP="00543C28">
            <w:pPr>
              <w:snapToGrid/>
              <w:spacing w:afterLines="50" w:after="142"/>
              <w:jc w:val="left"/>
              <w:rPr>
                <w:rFonts w:hAnsi="ＭＳ ゴシック"/>
                <w:szCs w:val="20"/>
              </w:rPr>
            </w:pPr>
          </w:p>
        </w:tc>
        <w:tc>
          <w:tcPr>
            <w:tcW w:w="1001" w:type="dxa"/>
            <w:tcBorders>
              <w:bottom w:val="single" w:sz="4" w:space="0" w:color="auto"/>
            </w:tcBorders>
          </w:tcPr>
          <w:p w14:paraId="7E714DE6" w14:textId="77777777" w:rsidR="00724D2F" w:rsidRPr="005B7DB2" w:rsidRDefault="00676910" w:rsidP="00724D2F">
            <w:pPr>
              <w:snapToGrid/>
              <w:jc w:val="both"/>
            </w:pPr>
            <w:sdt>
              <w:sdtPr>
                <w:rPr>
                  <w:rFonts w:hint="eastAsia"/>
                </w:rPr>
                <w:id w:val="-46373048"/>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5BC675B3" w14:textId="77777777" w:rsidR="00543C28" w:rsidRPr="005B7DB2" w:rsidRDefault="00676910" w:rsidP="00724D2F">
            <w:pPr>
              <w:snapToGrid/>
              <w:jc w:val="left"/>
              <w:rPr>
                <w:rFonts w:hAnsi="ＭＳ ゴシック"/>
                <w:szCs w:val="20"/>
              </w:rPr>
            </w:pPr>
            <w:sdt>
              <w:sdtPr>
                <w:rPr>
                  <w:rFonts w:hint="eastAsia"/>
                </w:rPr>
                <w:id w:val="-1734923001"/>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1" w:type="dxa"/>
            <w:tcBorders>
              <w:bottom w:val="single" w:sz="4" w:space="0" w:color="auto"/>
            </w:tcBorders>
          </w:tcPr>
          <w:p w14:paraId="679E4BB0" w14:textId="464467D0" w:rsidR="00543C28" w:rsidRPr="005B7DB2" w:rsidRDefault="00543C28" w:rsidP="006D3892">
            <w:pPr>
              <w:snapToGrid/>
              <w:spacing w:line="240" w:lineRule="exact"/>
              <w:jc w:val="left"/>
              <w:rPr>
                <w:rFonts w:hAnsi="ＭＳ ゴシック"/>
                <w:sz w:val="18"/>
                <w:szCs w:val="18"/>
              </w:rPr>
            </w:pPr>
            <w:r w:rsidRPr="005B7DB2">
              <w:rPr>
                <w:rFonts w:hAnsi="ＭＳ ゴシック" w:hint="eastAsia"/>
                <w:sz w:val="18"/>
                <w:szCs w:val="18"/>
              </w:rPr>
              <w:t>条例第1</w:t>
            </w:r>
            <w:r w:rsidR="00B351F9" w:rsidRPr="005B7DB2">
              <w:rPr>
                <w:rFonts w:hAnsi="ＭＳ ゴシック" w:hint="eastAsia"/>
                <w:sz w:val="18"/>
                <w:szCs w:val="18"/>
              </w:rPr>
              <w:t>2</w:t>
            </w:r>
            <w:r w:rsidRPr="005B7DB2">
              <w:rPr>
                <w:rFonts w:hAnsi="ＭＳ ゴシック" w:hint="eastAsia"/>
                <w:sz w:val="18"/>
                <w:szCs w:val="18"/>
              </w:rPr>
              <w:t>条第1項</w:t>
            </w:r>
          </w:p>
          <w:p w14:paraId="3ECA7BD9" w14:textId="32B3DAD2" w:rsidR="00543C28" w:rsidRPr="005B7DB2" w:rsidRDefault="00543C28" w:rsidP="00F36CD7">
            <w:pPr>
              <w:snapToGrid/>
              <w:spacing w:line="240" w:lineRule="exact"/>
              <w:jc w:val="left"/>
              <w:rPr>
                <w:rFonts w:hAnsi="ＭＳ ゴシック"/>
                <w:szCs w:val="20"/>
              </w:rPr>
            </w:pPr>
            <w:r w:rsidRPr="005B7DB2">
              <w:rPr>
                <w:rFonts w:hAnsi="ＭＳ ゴシック" w:hint="eastAsia"/>
                <w:sz w:val="18"/>
                <w:szCs w:val="18"/>
              </w:rPr>
              <w:t>省令第</w:t>
            </w:r>
            <w:r w:rsidR="00F36CD7" w:rsidRPr="005B7DB2">
              <w:rPr>
                <w:rFonts w:hAnsi="ＭＳ ゴシック"/>
                <w:sz w:val="18"/>
                <w:szCs w:val="18"/>
              </w:rPr>
              <w:t>8</w:t>
            </w:r>
            <w:r w:rsidRPr="005B7DB2">
              <w:rPr>
                <w:rFonts w:hAnsi="ＭＳ ゴシック" w:hint="eastAsia"/>
                <w:sz w:val="18"/>
                <w:szCs w:val="18"/>
              </w:rPr>
              <w:t>条第1項</w:t>
            </w:r>
          </w:p>
        </w:tc>
      </w:tr>
      <w:tr w:rsidR="005B7DB2" w:rsidRPr="005B7DB2" w14:paraId="22D4548F" w14:textId="77777777" w:rsidTr="006D3892">
        <w:trPr>
          <w:trHeight w:val="598"/>
        </w:trPr>
        <w:tc>
          <w:tcPr>
            <w:tcW w:w="1183" w:type="dxa"/>
            <w:vMerge/>
          </w:tcPr>
          <w:p w14:paraId="46B841A3" w14:textId="77777777" w:rsidR="00543C28" w:rsidRPr="005B7DB2" w:rsidRDefault="00543C28" w:rsidP="006D3892">
            <w:pPr>
              <w:snapToGrid/>
              <w:jc w:val="left"/>
              <w:rPr>
                <w:rFonts w:hAnsi="ＭＳ ゴシック"/>
                <w:szCs w:val="20"/>
              </w:rPr>
            </w:pPr>
          </w:p>
        </w:tc>
        <w:tc>
          <w:tcPr>
            <w:tcW w:w="5733" w:type="dxa"/>
            <w:tcBorders>
              <w:top w:val="single" w:sz="4" w:space="0" w:color="auto"/>
              <w:bottom w:val="single" w:sz="4" w:space="0" w:color="auto"/>
            </w:tcBorders>
          </w:tcPr>
          <w:p w14:paraId="25BAE7F4" w14:textId="77777777" w:rsidR="00543C28" w:rsidRPr="005B7DB2" w:rsidRDefault="00543C28" w:rsidP="006D3892">
            <w:pPr>
              <w:snapToGrid/>
              <w:jc w:val="both"/>
              <w:rPr>
                <w:rFonts w:hAnsi="ＭＳ ゴシック"/>
                <w:szCs w:val="20"/>
              </w:rPr>
            </w:pPr>
            <w:r w:rsidRPr="005B7DB2">
              <w:rPr>
                <w:rFonts w:hAnsi="ＭＳ ゴシック" w:hint="eastAsia"/>
                <w:szCs w:val="20"/>
              </w:rPr>
              <w:t>（２）契約支給量</w:t>
            </w:r>
          </w:p>
          <w:p w14:paraId="0E613809" w14:textId="77777777" w:rsidR="00543C28" w:rsidRPr="005B7DB2" w:rsidRDefault="00543C28" w:rsidP="00543C28">
            <w:pPr>
              <w:snapToGrid/>
              <w:spacing w:afterLines="40" w:after="114"/>
              <w:ind w:leftChars="100" w:left="182" w:firstLineChars="100" w:firstLine="182"/>
              <w:jc w:val="both"/>
              <w:rPr>
                <w:rFonts w:hAnsi="ＭＳ ゴシック"/>
                <w:szCs w:val="20"/>
              </w:rPr>
            </w:pPr>
            <w:r w:rsidRPr="005B7DB2">
              <w:rPr>
                <w:rFonts w:hAnsi="ＭＳ ゴシック" w:hint="eastAsia"/>
                <w:szCs w:val="20"/>
              </w:rPr>
              <w:t>契約支給量の総量は、当該支給給付決定障害者等の支給量を超えていませんか。</w:t>
            </w:r>
          </w:p>
        </w:tc>
        <w:tc>
          <w:tcPr>
            <w:tcW w:w="1001" w:type="dxa"/>
            <w:tcBorders>
              <w:top w:val="single" w:sz="4" w:space="0" w:color="auto"/>
              <w:bottom w:val="single" w:sz="4" w:space="0" w:color="auto"/>
            </w:tcBorders>
          </w:tcPr>
          <w:p w14:paraId="42AF742E" w14:textId="77777777" w:rsidR="00724D2F" w:rsidRPr="005B7DB2" w:rsidRDefault="00676910" w:rsidP="00724D2F">
            <w:pPr>
              <w:snapToGrid/>
              <w:jc w:val="both"/>
            </w:pPr>
            <w:sdt>
              <w:sdtPr>
                <w:rPr>
                  <w:rFonts w:hint="eastAsia"/>
                </w:rPr>
                <w:id w:val="1451978634"/>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p w14:paraId="6008EA6A" w14:textId="77777777" w:rsidR="00724D2F" w:rsidRPr="005B7DB2" w:rsidRDefault="00676910" w:rsidP="00724D2F">
            <w:pPr>
              <w:snapToGrid/>
              <w:jc w:val="both"/>
            </w:pPr>
            <w:sdt>
              <w:sdtPr>
                <w:rPr>
                  <w:rFonts w:hint="eastAsia"/>
                </w:rPr>
                <w:id w:val="-1098244440"/>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5115DF51" w14:textId="77777777" w:rsidR="00543C28" w:rsidRPr="005B7DB2" w:rsidRDefault="00543C28" w:rsidP="00724D2F">
            <w:pPr>
              <w:snapToGrid/>
              <w:jc w:val="left"/>
              <w:rPr>
                <w:rFonts w:hAnsi="ＭＳ ゴシック"/>
                <w:szCs w:val="20"/>
              </w:rPr>
            </w:pPr>
          </w:p>
        </w:tc>
        <w:tc>
          <w:tcPr>
            <w:tcW w:w="1731" w:type="dxa"/>
            <w:tcBorders>
              <w:top w:val="single" w:sz="4" w:space="0" w:color="auto"/>
              <w:bottom w:val="single" w:sz="4" w:space="0" w:color="auto"/>
            </w:tcBorders>
          </w:tcPr>
          <w:p w14:paraId="4F24F51A" w14:textId="5317DABC" w:rsidR="00543C28" w:rsidRPr="005B7DB2" w:rsidRDefault="00543C28" w:rsidP="00543C28">
            <w:pPr>
              <w:snapToGrid/>
              <w:spacing w:line="240" w:lineRule="exact"/>
              <w:jc w:val="left"/>
              <w:rPr>
                <w:rFonts w:hAnsi="ＭＳ ゴシック"/>
                <w:sz w:val="18"/>
                <w:szCs w:val="18"/>
              </w:rPr>
            </w:pPr>
            <w:r w:rsidRPr="005B7DB2">
              <w:rPr>
                <w:rFonts w:hAnsi="ＭＳ ゴシック" w:hint="eastAsia"/>
                <w:sz w:val="18"/>
                <w:szCs w:val="18"/>
              </w:rPr>
              <w:t>条例第</w:t>
            </w:r>
            <w:r w:rsidR="00B351F9" w:rsidRPr="005B7DB2">
              <w:rPr>
                <w:rFonts w:hAnsi="ＭＳ ゴシック" w:hint="eastAsia"/>
                <w:sz w:val="18"/>
                <w:szCs w:val="18"/>
              </w:rPr>
              <w:t>12</w:t>
            </w:r>
            <w:r w:rsidRPr="005B7DB2">
              <w:rPr>
                <w:rFonts w:hAnsi="ＭＳ ゴシック" w:hint="eastAsia"/>
                <w:sz w:val="18"/>
                <w:szCs w:val="18"/>
              </w:rPr>
              <w:t>条第</w:t>
            </w:r>
            <w:r w:rsidRPr="005B7DB2">
              <w:rPr>
                <w:rFonts w:hAnsi="ＭＳ ゴシック"/>
                <w:sz w:val="18"/>
                <w:szCs w:val="18"/>
              </w:rPr>
              <w:t>2</w:t>
            </w:r>
            <w:r w:rsidRPr="005B7DB2">
              <w:rPr>
                <w:rFonts w:hAnsi="ＭＳ ゴシック" w:hint="eastAsia"/>
                <w:sz w:val="18"/>
                <w:szCs w:val="18"/>
              </w:rPr>
              <w:t>項</w:t>
            </w:r>
          </w:p>
          <w:p w14:paraId="57DBB5A5" w14:textId="4AE47EA5" w:rsidR="00543C28" w:rsidRPr="005B7DB2" w:rsidRDefault="00543C28" w:rsidP="00543C28">
            <w:pPr>
              <w:spacing w:line="240" w:lineRule="exact"/>
              <w:jc w:val="left"/>
              <w:rPr>
                <w:rFonts w:hAnsi="ＭＳ ゴシック"/>
                <w:szCs w:val="20"/>
              </w:rPr>
            </w:pPr>
            <w:r w:rsidRPr="005B7DB2">
              <w:rPr>
                <w:rFonts w:hAnsi="ＭＳ ゴシック" w:hint="eastAsia"/>
                <w:sz w:val="18"/>
                <w:szCs w:val="18"/>
              </w:rPr>
              <w:t>省令第</w:t>
            </w:r>
            <w:r w:rsidR="00F36CD7" w:rsidRPr="005B7DB2">
              <w:rPr>
                <w:rFonts w:hAnsi="ＭＳ ゴシック"/>
                <w:sz w:val="18"/>
                <w:szCs w:val="18"/>
              </w:rPr>
              <w:t>8</w:t>
            </w:r>
            <w:r w:rsidRPr="005B7DB2">
              <w:rPr>
                <w:rFonts w:hAnsi="ＭＳ ゴシック" w:hint="eastAsia"/>
                <w:sz w:val="18"/>
                <w:szCs w:val="18"/>
              </w:rPr>
              <w:t>条第</w:t>
            </w:r>
            <w:r w:rsidRPr="005B7DB2">
              <w:rPr>
                <w:rFonts w:hAnsi="ＭＳ ゴシック"/>
                <w:sz w:val="18"/>
                <w:szCs w:val="18"/>
              </w:rPr>
              <w:t>2</w:t>
            </w:r>
            <w:r w:rsidRPr="005B7DB2">
              <w:rPr>
                <w:rFonts w:hAnsi="ＭＳ ゴシック" w:hint="eastAsia"/>
                <w:sz w:val="18"/>
                <w:szCs w:val="18"/>
              </w:rPr>
              <w:t>項</w:t>
            </w:r>
          </w:p>
        </w:tc>
      </w:tr>
      <w:tr w:rsidR="005B7DB2" w:rsidRPr="005B7DB2" w14:paraId="658E24CF" w14:textId="77777777" w:rsidTr="006D3892">
        <w:trPr>
          <w:trHeight w:val="692"/>
        </w:trPr>
        <w:tc>
          <w:tcPr>
            <w:tcW w:w="1183" w:type="dxa"/>
            <w:vMerge/>
            <w:tcBorders>
              <w:bottom w:val="single" w:sz="4" w:space="0" w:color="000000"/>
            </w:tcBorders>
          </w:tcPr>
          <w:p w14:paraId="46BCAEB7" w14:textId="77777777" w:rsidR="00543C28" w:rsidRPr="005B7DB2" w:rsidRDefault="00543C28" w:rsidP="006D3892">
            <w:pPr>
              <w:snapToGrid/>
              <w:jc w:val="left"/>
              <w:rPr>
                <w:rFonts w:hAnsi="ＭＳ ゴシック"/>
                <w:szCs w:val="20"/>
              </w:rPr>
            </w:pPr>
          </w:p>
        </w:tc>
        <w:tc>
          <w:tcPr>
            <w:tcW w:w="5733" w:type="dxa"/>
            <w:tcBorders>
              <w:top w:val="single" w:sz="4" w:space="0" w:color="auto"/>
              <w:bottom w:val="single" w:sz="4" w:space="0" w:color="auto"/>
            </w:tcBorders>
          </w:tcPr>
          <w:p w14:paraId="4F87883C" w14:textId="77777777" w:rsidR="00543C28" w:rsidRPr="005B7DB2" w:rsidRDefault="00543C28" w:rsidP="00543C28">
            <w:pPr>
              <w:snapToGrid/>
              <w:ind w:left="182" w:hangingChars="100" w:hanging="182"/>
              <w:jc w:val="both"/>
              <w:rPr>
                <w:rFonts w:hAnsi="ＭＳ ゴシック"/>
                <w:szCs w:val="20"/>
              </w:rPr>
            </w:pPr>
            <w:r w:rsidRPr="005B7DB2">
              <w:rPr>
                <w:rFonts w:hAnsi="ＭＳ ゴシック" w:hint="eastAsia"/>
                <w:szCs w:val="20"/>
              </w:rPr>
              <w:t>（３）市町村への報告</w:t>
            </w:r>
          </w:p>
          <w:p w14:paraId="1D8232E7" w14:textId="77777777" w:rsidR="00543C28" w:rsidRPr="005B7DB2" w:rsidRDefault="00543C28" w:rsidP="00543C28">
            <w:pPr>
              <w:snapToGrid/>
              <w:spacing w:afterLines="40" w:after="114"/>
              <w:ind w:leftChars="100" w:left="182" w:firstLineChars="100" w:firstLine="182"/>
              <w:jc w:val="both"/>
              <w:rPr>
                <w:rFonts w:hAnsi="ＭＳ ゴシック"/>
                <w:szCs w:val="20"/>
              </w:rPr>
            </w:pPr>
            <w:r w:rsidRPr="005B7DB2">
              <w:rPr>
                <w:rFonts w:hAnsi="ＭＳ ゴシック" w:hint="eastAsia"/>
                <w:szCs w:val="20"/>
              </w:rPr>
              <w:t>サービスの利用に係る契約をしたときは、受給者証記載事項その他必要な事項を市町村に対し遅滞なく報告していますか。</w:t>
            </w:r>
          </w:p>
        </w:tc>
        <w:tc>
          <w:tcPr>
            <w:tcW w:w="1001" w:type="dxa"/>
            <w:tcBorders>
              <w:top w:val="single" w:sz="4" w:space="0" w:color="auto"/>
              <w:bottom w:val="single" w:sz="4" w:space="0" w:color="auto"/>
            </w:tcBorders>
          </w:tcPr>
          <w:p w14:paraId="26E777E0" w14:textId="77777777" w:rsidR="00724D2F" w:rsidRPr="005B7DB2" w:rsidRDefault="00676910" w:rsidP="00724D2F">
            <w:pPr>
              <w:snapToGrid/>
              <w:jc w:val="both"/>
            </w:pPr>
            <w:sdt>
              <w:sdtPr>
                <w:rPr>
                  <w:rFonts w:hint="eastAsia"/>
                </w:rPr>
                <w:id w:val="177093456"/>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18EE8972" w14:textId="77777777" w:rsidR="00543C28" w:rsidRPr="005B7DB2" w:rsidRDefault="00676910" w:rsidP="00724D2F">
            <w:pPr>
              <w:snapToGrid/>
              <w:jc w:val="left"/>
              <w:rPr>
                <w:rFonts w:hAnsi="ＭＳ ゴシック"/>
                <w:szCs w:val="20"/>
              </w:rPr>
            </w:pPr>
            <w:sdt>
              <w:sdtPr>
                <w:rPr>
                  <w:rFonts w:hint="eastAsia"/>
                </w:rPr>
                <w:id w:val="-1089921041"/>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1" w:type="dxa"/>
            <w:tcBorders>
              <w:top w:val="single" w:sz="4" w:space="0" w:color="auto"/>
              <w:bottom w:val="single" w:sz="4" w:space="0" w:color="auto"/>
            </w:tcBorders>
          </w:tcPr>
          <w:p w14:paraId="121B8F51" w14:textId="7ACED675" w:rsidR="00543C28" w:rsidRPr="005B7DB2" w:rsidRDefault="00543C28" w:rsidP="00543C28">
            <w:pPr>
              <w:snapToGrid/>
              <w:spacing w:line="240" w:lineRule="exact"/>
              <w:jc w:val="left"/>
              <w:rPr>
                <w:rFonts w:hAnsi="ＭＳ ゴシック"/>
                <w:sz w:val="18"/>
                <w:szCs w:val="18"/>
              </w:rPr>
            </w:pPr>
            <w:r w:rsidRPr="005B7DB2">
              <w:rPr>
                <w:rFonts w:hAnsi="ＭＳ ゴシック" w:hint="eastAsia"/>
                <w:sz w:val="18"/>
                <w:szCs w:val="18"/>
              </w:rPr>
              <w:t>条例第</w:t>
            </w:r>
            <w:r w:rsidR="00B351F9" w:rsidRPr="005B7DB2">
              <w:rPr>
                <w:rFonts w:hAnsi="ＭＳ ゴシック" w:hint="eastAsia"/>
                <w:sz w:val="18"/>
                <w:szCs w:val="18"/>
              </w:rPr>
              <w:t>12</w:t>
            </w:r>
            <w:r w:rsidRPr="005B7DB2">
              <w:rPr>
                <w:rFonts w:hAnsi="ＭＳ ゴシック" w:hint="eastAsia"/>
                <w:sz w:val="18"/>
                <w:szCs w:val="18"/>
              </w:rPr>
              <w:t>条第</w:t>
            </w:r>
            <w:r w:rsidRPr="005B7DB2">
              <w:rPr>
                <w:rFonts w:hAnsi="ＭＳ ゴシック"/>
                <w:sz w:val="18"/>
                <w:szCs w:val="18"/>
              </w:rPr>
              <w:t>3</w:t>
            </w:r>
            <w:r w:rsidRPr="005B7DB2">
              <w:rPr>
                <w:rFonts w:hAnsi="ＭＳ ゴシック" w:hint="eastAsia"/>
                <w:sz w:val="18"/>
                <w:szCs w:val="18"/>
              </w:rPr>
              <w:t>項</w:t>
            </w:r>
          </w:p>
          <w:p w14:paraId="4655D30B" w14:textId="0AD9AD4D" w:rsidR="00543C28" w:rsidRPr="005B7DB2" w:rsidRDefault="00543C28" w:rsidP="00543C28">
            <w:pPr>
              <w:snapToGrid/>
              <w:spacing w:line="240" w:lineRule="exact"/>
              <w:jc w:val="left"/>
              <w:rPr>
                <w:rFonts w:hAnsi="ＭＳ ゴシック"/>
                <w:szCs w:val="20"/>
              </w:rPr>
            </w:pPr>
            <w:r w:rsidRPr="005B7DB2">
              <w:rPr>
                <w:rFonts w:hAnsi="ＭＳ ゴシック" w:hint="eastAsia"/>
                <w:sz w:val="18"/>
                <w:szCs w:val="18"/>
              </w:rPr>
              <w:t>省令第</w:t>
            </w:r>
            <w:r w:rsidR="00F36CD7" w:rsidRPr="005B7DB2">
              <w:rPr>
                <w:rFonts w:hAnsi="ＭＳ ゴシック"/>
                <w:sz w:val="18"/>
                <w:szCs w:val="18"/>
              </w:rPr>
              <w:t>8</w:t>
            </w:r>
            <w:r w:rsidRPr="005B7DB2">
              <w:rPr>
                <w:rFonts w:hAnsi="ＭＳ ゴシック" w:hint="eastAsia"/>
                <w:sz w:val="18"/>
                <w:szCs w:val="18"/>
              </w:rPr>
              <w:t>条第</w:t>
            </w:r>
            <w:r w:rsidRPr="005B7DB2">
              <w:rPr>
                <w:rFonts w:hAnsi="ＭＳ ゴシック"/>
                <w:sz w:val="18"/>
                <w:szCs w:val="18"/>
              </w:rPr>
              <w:t>3</w:t>
            </w:r>
            <w:r w:rsidRPr="005B7DB2">
              <w:rPr>
                <w:rFonts w:hAnsi="ＭＳ ゴシック" w:hint="eastAsia"/>
                <w:sz w:val="18"/>
                <w:szCs w:val="18"/>
              </w:rPr>
              <w:t>項</w:t>
            </w:r>
          </w:p>
        </w:tc>
      </w:tr>
      <w:tr w:rsidR="005B7DB2" w:rsidRPr="005B7DB2" w14:paraId="15CF8479" w14:textId="77777777" w:rsidTr="006D3892">
        <w:trPr>
          <w:trHeight w:val="833"/>
        </w:trPr>
        <w:tc>
          <w:tcPr>
            <w:tcW w:w="1183" w:type="dxa"/>
            <w:vMerge/>
          </w:tcPr>
          <w:p w14:paraId="192714E9" w14:textId="77777777" w:rsidR="00543C28" w:rsidRPr="005B7DB2" w:rsidRDefault="00543C28" w:rsidP="006D3892">
            <w:pPr>
              <w:snapToGrid/>
              <w:jc w:val="left"/>
              <w:rPr>
                <w:rFonts w:hAnsi="ＭＳ ゴシック"/>
                <w:szCs w:val="20"/>
              </w:rPr>
            </w:pPr>
          </w:p>
        </w:tc>
        <w:tc>
          <w:tcPr>
            <w:tcW w:w="5733" w:type="dxa"/>
            <w:tcBorders>
              <w:top w:val="single" w:sz="4" w:space="0" w:color="auto"/>
            </w:tcBorders>
          </w:tcPr>
          <w:p w14:paraId="0B59DDDA" w14:textId="77777777" w:rsidR="00543C28" w:rsidRPr="005B7DB2" w:rsidRDefault="00543C28" w:rsidP="00543C28">
            <w:pPr>
              <w:snapToGrid/>
              <w:ind w:left="182" w:hangingChars="100" w:hanging="182"/>
              <w:jc w:val="both"/>
              <w:rPr>
                <w:rFonts w:hAnsi="ＭＳ ゴシック"/>
                <w:szCs w:val="20"/>
              </w:rPr>
            </w:pPr>
            <w:r w:rsidRPr="005B7DB2">
              <w:rPr>
                <w:rFonts w:hAnsi="ＭＳ ゴシック" w:hint="eastAsia"/>
                <w:szCs w:val="20"/>
              </w:rPr>
              <w:t>（４）受給者証記載事項の変更時の取扱い</w:t>
            </w:r>
          </w:p>
          <w:p w14:paraId="11A0B84F" w14:textId="77777777" w:rsidR="00543C28" w:rsidRPr="005B7DB2" w:rsidRDefault="00543C28" w:rsidP="00543C28">
            <w:pPr>
              <w:snapToGrid/>
              <w:spacing w:afterLines="40" w:after="114"/>
              <w:ind w:leftChars="100" w:left="182" w:firstLineChars="100" w:firstLine="182"/>
              <w:jc w:val="both"/>
              <w:rPr>
                <w:rFonts w:hAnsi="ＭＳ ゴシック"/>
                <w:szCs w:val="20"/>
              </w:rPr>
            </w:pPr>
            <w:r w:rsidRPr="005B7DB2">
              <w:rPr>
                <w:rFonts w:hAnsi="ＭＳ ゴシック" w:hint="eastAsia"/>
                <w:szCs w:val="20"/>
              </w:rPr>
              <w:t>受給者証記載事項に変更があった場合に、（１）から（３）に準じて取り扱っていますか。</w:t>
            </w:r>
          </w:p>
        </w:tc>
        <w:tc>
          <w:tcPr>
            <w:tcW w:w="1001" w:type="dxa"/>
            <w:tcBorders>
              <w:top w:val="single" w:sz="4" w:space="0" w:color="auto"/>
            </w:tcBorders>
          </w:tcPr>
          <w:p w14:paraId="5DCB6672" w14:textId="77777777" w:rsidR="00724D2F" w:rsidRPr="005B7DB2" w:rsidRDefault="00676910" w:rsidP="00724D2F">
            <w:pPr>
              <w:snapToGrid/>
              <w:jc w:val="both"/>
            </w:pPr>
            <w:sdt>
              <w:sdtPr>
                <w:rPr>
                  <w:rFonts w:hint="eastAsia"/>
                </w:rPr>
                <w:id w:val="673761004"/>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5F2602A5" w14:textId="77777777" w:rsidR="00543C28" w:rsidRPr="005B7DB2" w:rsidRDefault="00676910" w:rsidP="00724D2F">
            <w:pPr>
              <w:snapToGrid/>
              <w:jc w:val="left"/>
              <w:rPr>
                <w:rFonts w:hAnsi="ＭＳ ゴシック"/>
                <w:szCs w:val="20"/>
              </w:rPr>
            </w:pPr>
            <w:sdt>
              <w:sdtPr>
                <w:rPr>
                  <w:rFonts w:hint="eastAsia"/>
                </w:rPr>
                <w:id w:val="-1342851840"/>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1" w:type="dxa"/>
            <w:tcBorders>
              <w:top w:val="single" w:sz="4" w:space="0" w:color="auto"/>
            </w:tcBorders>
          </w:tcPr>
          <w:p w14:paraId="50406EF9" w14:textId="00A85F0C" w:rsidR="00543C28" w:rsidRPr="005B7DB2" w:rsidRDefault="00543C28" w:rsidP="00543C28">
            <w:pPr>
              <w:snapToGrid/>
              <w:spacing w:line="240" w:lineRule="exact"/>
              <w:jc w:val="left"/>
              <w:rPr>
                <w:rFonts w:hAnsi="ＭＳ ゴシック"/>
                <w:sz w:val="18"/>
                <w:szCs w:val="18"/>
              </w:rPr>
            </w:pPr>
            <w:r w:rsidRPr="005B7DB2">
              <w:rPr>
                <w:rFonts w:hAnsi="ＭＳ ゴシック" w:hint="eastAsia"/>
                <w:sz w:val="18"/>
                <w:szCs w:val="18"/>
              </w:rPr>
              <w:t>条例第</w:t>
            </w:r>
            <w:r w:rsidR="00B351F9" w:rsidRPr="005B7DB2">
              <w:rPr>
                <w:rFonts w:hAnsi="ＭＳ ゴシック" w:hint="eastAsia"/>
                <w:sz w:val="18"/>
                <w:szCs w:val="18"/>
              </w:rPr>
              <w:t>12</w:t>
            </w:r>
            <w:r w:rsidRPr="005B7DB2">
              <w:rPr>
                <w:rFonts w:hAnsi="ＭＳ ゴシック" w:hint="eastAsia"/>
                <w:sz w:val="18"/>
                <w:szCs w:val="18"/>
              </w:rPr>
              <w:t>条第</w:t>
            </w:r>
            <w:r w:rsidRPr="005B7DB2">
              <w:rPr>
                <w:rFonts w:hAnsi="ＭＳ ゴシック"/>
                <w:sz w:val="18"/>
                <w:szCs w:val="18"/>
              </w:rPr>
              <w:t>4</w:t>
            </w:r>
            <w:r w:rsidRPr="005B7DB2">
              <w:rPr>
                <w:rFonts w:hAnsi="ＭＳ ゴシック" w:hint="eastAsia"/>
                <w:sz w:val="18"/>
                <w:szCs w:val="18"/>
              </w:rPr>
              <w:t>項</w:t>
            </w:r>
          </w:p>
          <w:p w14:paraId="52EE2A09" w14:textId="5640669B" w:rsidR="00543C28" w:rsidRPr="005B7DB2" w:rsidRDefault="00543C28" w:rsidP="00543C28">
            <w:pPr>
              <w:snapToGrid/>
              <w:spacing w:line="240" w:lineRule="exact"/>
              <w:jc w:val="left"/>
              <w:rPr>
                <w:rFonts w:hAnsi="ＭＳ ゴシック"/>
                <w:szCs w:val="20"/>
              </w:rPr>
            </w:pPr>
            <w:r w:rsidRPr="005B7DB2">
              <w:rPr>
                <w:rFonts w:hAnsi="ＭＳ ゴシック" w:hint="eastAsia"/>
                <w:sz w:val="18"/>
                <w:szCs w:val="18"/>
              </w:rPr>
              <w:t>省令第</w:t>
            </w:r>
            <w:r w:rsidR="00F36CD7" w:rsidRPr="005B7DB2">
              <w:rPr>
                <w:rFonts w:hAnsi="ＭＳ ゴシック"/>
                <w:sz w:val="18"/>
                <w:szCs w:val="18"/>
              </w:rPr>
              <w:t>8</w:t>
            </w:r>
            <w:r w:rsidRPr="005B7DB2">
              <w:rPr>
                <w:rFonts w:hAnsi="ＭＳ ゴシック" w:hint="eastAsia"/>
                <w:sz w:val="18"/>
                <w:szCs w:val="18"/>
              </w:rPr>
              <w:t>条第</w:t>
            </w:r>
            <w:r w:rsidRPr="005B7DB2">
              <w:rPr>
                <w:rFonts w:hAnsi="ＭＳ ゴシック"/>
                <w:sz w:val="18"/>
                <w:szCs w:val="18"/>
              </w:rPr>
              <w:t>4</w:t>
            </w:r>
            <w:r w:rsidRPr="005B7DB2">
              <w:rPr>
                <w:rFonts w:hAnsi="ＭＳ ゴシック" w:hint="eastAsia"/>
                <w:sz w:val="18"/>
                <w:szCs w:val="18"/>
              </w:rPr>
              <w:t>項</w:t>
            </w:r>
          </w:p>
        </w:tc>
      </w:tr>
      <w:tr w:rsidR="005B7DB2" w:rsidRPr="005B7DB2" w14:paraId="1A158BA2" w14:textId="77777777" w:rsidTr="00E648DA">
        <w:trPr>
          <w:trHeight w:val="1334"/>
        </w:trPr>
        <w:tc>
          <w:tcPr>
            <w:tcW w:w="1183" w:type="dxa"/>
          </w:tcPr>
          <w:p w14:paraId="5519CA55" w14:textId="7D1AA863" w:rsidR="00543C28" w:rsidRPr="005B7DB2" w:rsidRDefault="00543C28" w:rsidP="006D3892">
            <w:pPr>
              <w:snapToGrid/>
              <w:jc w:val="left"/>
              <w:rPr>
                <w:rFonts w:hAnsi="ＭＳ ゴシック"/>
                <w:szCs w:val="20"/>
              </w:rPr>
            </w:pPr>
            <w:r w:rsidRPr="005B7DB2">
              <w:rPr>
                <w:rFonts w:hAnsi="ＭＳ ゴシック" w:hint="eastAsia"/>
                <w:szCs w:val="20"/>
              </w:rPr>
              <w:t>１</w:t>
            </w:r>
            <w:r w:rsidR="00452EF5">
              <w:rPr>
                <w:rFonts w:hAnsi="ＭＳ ゴシック" w:hint="eastAsia"/>
                <w:szCs w:val="20"/>
              </w:rPr>
              <w:t>５</w:t>
            </w:r>
          </w:p>
          <w:p w14:paraId="5973F771" w14:textId="77777777" w:rsidR="005433A3" w:rsidRPr="005B7DB2" w:rsidRDefault="00543C28" w:rsidP="005433A3">
            <w:pPr>
              <w:snapToGrid/>
              <w:jc w:val="left"/>
              <w:rPr>
                <w:rFonts w:hAnsi="ＭＳ ゴシック"/>
                <w:szCs w:val="20"/>
                <w:u w:val="dotted"/>
              </w:rPr>
            </w:pPr>
            <w:r w:rsidRPr="005B7DB2">
              <w:rPr>
                <w:rFonts w:hAnsi="ＭＳ ゴシック" w:hint="eastAsia"/>
                <w:szCs w:val="20"/>
                <w:u w:val="dotted"/>
              </w:rPr>
              <w:t>提供拒否の</w:t>
            </w:r>
          </w:p>
          <w:p w14:paraId="50E89EB7" w14:textId="77777777" w:rsidR="00543C28" w:rsidRPr="005B7DB2" w:rsidRDefault="00543C28" w:rsidP="00543C28">
            <w:pPr>
              <w:snapToGrid/>
              <w:spacing w:afterLines="50" w:after="142"/>
              <w:jc w:val="left"/>
              <w:rPr>
                <w:rFonts w:hAnsi="ＭＳ ゴシック"/>
                <w:szCs w:val="20"/>
                <w:u w:val="dotted"/>
              </w:rPr>
            </w:pPr>
            <w:r w:rsidRPr="005B7DB2">
              <w:rPr>
                <w:rFonts w:hAnsi="ＭＳ ゴシック" w:hint="eastAsia"/>
                <w:szCs w:val="20"/>
                <w:u w:val="dotted"/>
              </w:rPr>
              <w:t>禁止</w:t>
            </w:r>
          </w:p>
          <w:p w14:paraId="071DA535" w14:textId="69607230" w:rsidR="00543C28" w:rsidRPr="005B7DB2" w:rsidRDefault="00543C28" w:rsidP="006D3892">
            <w:pPr>
              <w:snapToGrid/>
              <w:rPr>
                <w:rFonts w:hAnsi="ＭＳ ゴシック"/>
                <w:szCs w:val="20"/>
              </w:rPr>
            </w:pPr>
          </w:p>
        </w:tc>
        <w:tc>
          <w:tcPr>
            <w:tcW w:w="5733" w:type="dxa"/>
          </w:tcPr>
          <w:p w14:paraId="175783C0" w14:textId="77777777" w:rsidR="00543C28" w:rsidRPr="005B7DB2" w:rsidRDefault="00543C28" w:rsidP="006D3892">
            <w:pPr>
              <w:snapToGrid/>
              <w:jc w:val="both"/>
              <w:rPr>
                <w:rFonts w:hAnsi="ＭＳ ゴシック"/>
                <w:szCs w:val="20"/>
              </w:rPr>
            </w:pPr>
            <w:r w:rsidRPr="005B7DB2">
              <w:rPr>
                <w:rFonts w:hAnsi="ＭＳ ゴシック" w:hint="eastAsia"/>
                <w:szCs w:val="20"/>
              </w:rPr>
              <w:t xml:space="preserve">　正当な理由なくサービスの提供を拒んでいませんか。</w:t>
            </w:r>
          </w:p>
          <w:p w14:paraId="136617A6" w14:textId="511E3618" w:rsidR="00543C28" w:rsidRPr="005B7DB2" w:rsidRDefault="004D2A18" w:rsidP="006D3892">
            <w:pPr>
              <w:snapToGrid/>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563520" behindDoc="0" locked="0" layoutInCell="1" allowOverlap="1" wp14:anchorId="15B83303" wp14:editId="404882BC">
                      <wp:simplePos x="0" y="0"/>
                      <wp:positionH relativeFrom="column">
                        <wp:posOffset>59055</wp:posOffset>
                      </wp:positionH>
                      <wp:positionV relativeFrom="paragraph">
                        <wp:posOffset>103505</wp:posOffset>
                      </wp:positionV>
                      <wp:extent cx="3397250" cy="1924685"/>
                      <wp:effectExtent l="11430" t="8255" r="10795" b="10160"/>
                      <wp:wrapNone/>
                      <wp:docPr id="191" name="Text Box 1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924685"/>
                              </a:xfrm>
                              <a:prstGeom prst="rect">
                                <a:avLst/>
                              </a:prstGeom>
                              <a:solidFill>
                                <a:srgbClr val="FFFFFF"/>
                              </a:solidFill>
                              <a:ln w="6350">
                                <a:solidFill>
                                  <a:srgbClr val="000000"/>
                                </a:solidFill>
                                <a:miter lim="800000"/>
                                <a:headEnd/>
                                <a:tailEnd/>
                              </a:ln>
                            </wps:spPr>
                            <wps:txbx>
                              <w:txbxContent>
                                <w:p w14:paraId="6A0B2202" w14:textId="77777777" w:rsidR="00E84432" w:rsidRPr="00E105F3" w:rsidRDefault="00E84432" w:rsidP="00543C28">
                                  <w:pPr>
                                    <w:spacing w:beforeLines="20" w:before="57"/>
                                    <w:ind w:leftChars="50" w:left="91" w:rightChars="50" w:right="91"/>
                                    <w:jc w:val="left"/>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第三の３(3)＞</w:t>
                                  </w:r>
                                </w:p>
                                <w:p w14:paraId="48248B94" w14:textId="77777777" w:rsidR="00E84432" w:rsidRPr="000A4DCC" w:rsidRDefault="00E84432" w:rsidP="00543C28">
                                  <w:pPr>
                                    <w:ind w:leftChars="50" w:left="273" w:rightChars="50" w:right="91" w:hangingChars="100" w:hanging="182"/>
                                    <w:jc w:val="left"/>
                                    <w:rPr>
                                      <w:rFonts w:hAnsi="ＭＳ ゴシック"/>
                                      <w:szCs w:val="20"/>
                                    </w:rPr>
                                  </w:pPr>
                                  <w:r w:rsidRPr="000A4DCC">
                                    <w:rPr>
                                      <w:rFonts w:hAnsi="ＭＳ ゴシック" w:hint="eastAsia"/>
                                      <w:szCs w:val="20"/>
                                    </w:rPr>
                                    <w:t>○　提供を拒むことができる正当な理由がある場合とは次のとおり</w:t>
                                  </w:r>
                                </w:p>
                                <w:p w14:paraId="3D0B9956" w14:textId="77777777"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 xml:space="preserve">①　</w:t>
                                  </w:r>
                                  <w:r w:rsidRPr="009F04BD">
                                    <w:rPr>
                                      <w:rFonts w:hAnsi="ＭＳ ゴシック" w:hint="eastAsia"/>
                                      <w:spacing w:val="-4"/>
                                      <w:szCs w:val="20"/>
                                    </w:rPr>
                                    <w:t>事業所の現員からは利用申込みに応じきれない場合</w:t>
                                  </w:r>
                                </w:p>
                                <w:p w14:paraId="010659A7" w14:textId="77777777"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②　利用申込者の居住地が通常の事業の実施地域外である場合</w:t>
                                  </w:r>
                                </w:p>
                                <w:p w14:paraId="6BAA143D" w14:textId="77777777" w:rsidR="00E84432" w:rsidRPr="000A4DCC" w:rsidRDefault="00E84432" w:rsidP="00543C28">
                                  <w:pPr>
                                    <w:ind w:leftChars="150" w:left="455" w:rightChars="50" w:right="91" w:hangingChars="100" w:hanging="182"/>
                                    <w:jc w:val="left"/>
                                    <w:rPr>
                                      <w:rFonts w:hAnsi="ＭＳ ゴシック"/>
                                      <w:szCs w:val="20"/>
                                    </w:rPr>
                                  </w:pPr>
                                  <w:r>
                                    <w:rPr>
                                      <w:rFonts w:hAnsi="ＭＳ ゴシック" w:hint="eastAsia"/>
                                      <w:szCs w:val="20"/>
                                    </w:rPr>
                                    <w:t>③　当該事業所の主たる対象とする障害の種類を定めている</w:t>
                                  </w:r>
                                  <w:r w:rsidRPr="000A4DCC">
                                    <w:rPr>
                                      <w:rFonts w:hAnsi="ＭＳ ゴシック" w:hint="eastAsia"/>
                                      <w:szCs w:val="20"/>
                                    </w:rPr>
                                    <w:t>場合であって、これに該当しない者から利用申込みがあった場合、その他利用申込者に対し自ら適切なサービスの提供が困難な場合</w:t>
                                  </w:r>
                                </w:p>
                                <w:p w14:paraId="76D74751" w14:textId="77777777" w:rsidR="005D188C" w:rsidRPr="000A4DCC" w:rsidRDefault="005D188C" w:rsidP="005D188C">
                                  <w:pPr>
                                    <w:spacing w:line="240" w:lineRule="exact"/>
                                    <w:ind w:leftChars="150" w:left="455" w:rightChars="50" w:right="91" w:hangingChars="100" w:hanging="182"/>
                                    <w:jc w:val="left"/>
                                    <w:rPr>
                                      <w:rFonts w:hAnsi="ＭＳ ゴシック"/>
                                      <w:szCs w:val="20"/>
                                    </w:rPr>
                                  </w:pPr>
                                  <w:r w:rsidRPr="000A4DCC">
                                    <w:rPr>
                                      <w:rFonts w:hAnsi="ＭＳ ゴシック" w:hint="eastAsia"/>
                                      <w:szCs w:val="20"/>
                                    </w:rPr>
                                    <w:t>④　入院治療</w:t>
                                  </w:r>
                                  <w:r w:rsidRPr="007411DC">
                                    <w:rPr>
                                      <w:rFonts w:hAnsi="ＭＳ ゴシック" w:hint="eastAsia"/>
                                      <w:szCs w:val="20"/>
                                    </w:rPr>
                                    <w:t>が必要な場合</w:t>
                                  </w:r>
                                </w:p>
                                <w:p w14:paraId="3BD7EE07" w14:textId="77777777" w:rsidR="00E84432" w:rsidRPr="005D188C" w:rsidRDefault="00E84432" w:rsidP="005D188C">
                                  <w:pPr>
                                    <w:ind w:leftChars="150" w:left="455" w:rightChars="50" w:right="91" w:hangingChars="100" w:hanging="182"/>
                                    <w:jc w:val="left"/>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83303" id="Text Box 1822" o:spid="_x0000_s1056" type="#_x0000_t202" style="position:absolute;left:0;text-align:left;margin-left:4.65pt;margin-top:8.15pt;width:267.5pt;height:151.5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" strokeweight=".5pt">
                      <v:textbox inset="5.85pt,.7pt,5.85pt,.7pt">
                        <w:txbxContent>
                          <w:p w14:paraId="6A0B2202" w14:textId="77777777" w:rsidR="00E84432" w:rsidRPr="00E105F3" w:rsidRDefault="00E84432" w:rsidP="00543C28">
                            <w:pPr>
                              <w:spacing w:beforeLines="20" w:before="57"/>
                              <w:ind w:leftChars="50" w:left="91" w:rightChars="50" w:right="91"/>
                              <w:jc w:val="left"/>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第三の３(3)＞</w:t>
                            </w:r>
                          </w:p>
                          <w:p w14:paraId="48248B94" w14:textId="77777777" w:rsidR="00E84432" w:rsidRPr="000A4DCC" w:rsidRDefault="00E84432" w:rsidP="00543C28">
                            <w:pPr>
                              <w:ind w:leftChars="50" w:left="273" w:rightChars="50" w:right="91" w:hangingChars="100" w:hanging="182"/>
                              <w:jc w:val="left"/>
                              <w:rPr>
                                <w:rFonts w:hAnsi="ＭＳ ゴシック"/>
                                <w:szCs w:val="20"/>
                              </w:rPr>
                            </w:pPr>
                            <w:r w:rsidRPr="000A4DCC">
                              <w:rPr>
                                <w:rFonts w:hAnsi="ＭＳ ゴシック" w:hint="eastAsia"/>
                                <w:szCs w:val="20"/>
                              </w:rPr>
                              <w:t>○　提供を拒むことができる正当な理由がある場合とは次のとおり</w:t>
                            </w:r>
                          </w:p>
                          <w:p w14:paraId="3D0B9956" w14:textId="77777777"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 xml:space="preserve">①　</w:t>
                            </w:r>
                            <w:r w:rsidRPr="009F04BD">
                              <w:rPr>
                                <w:rFonts w:hAnsi="ＭＳ ゴシック" w:hint="eastAsia"/>
                                <w:spacing w:val="-4"/>
                                <w:szCs w:val="20"/>
                              </w:rPr>
                              <w:t>事業所の現員からは利用申込みに応じきれない場合</w:t>
                            </w:r>
                          </w:p>
                          <w:p w14:paraId="010659A7" w14:textId="77777777"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②　利用申込者の居住地が通常の事業の実施地域外である場合</w:t>
                            </w:r>
                          </w:p>
                          <w:p w14:paraId="6BAA143D" w14:textId="77777777" w:rsidR="00E84432" w:rsidRPr="000A4DCC" w:rsidRDefault="00E84432" w:rsidP="00543C28">
                            <w:pPr>
                              <w:ind w:leftChars="150" w:left="455" w:rightChars="50" w:right="91" w:hangingChars="100" w:hanging="182"/>
                              <w:jc w:val="left"/>
                              <w:rPr>
                                <w:rFonts w:hAnsi="ＭＳ ゴシック"/>
                                <w:szCs w:val="20"/>
                              </w:rPr>
                            </w:pPr>
                            <w:r>
                              <w:rPr>
                                <w:rFonts w:hAnsi="ＭＳ ゴシック" w:hint="eastAsia"/>
                                <w:szCs w:val="20"/>
                              </w:rPr>
                              <w:t>③　当該事業所の主たる対象とする障害の種類を定めている</w:t>
                            </w:r>
                            <w:r w:rsidRPr="000A4DCC">
                              <w:rPr>
                                <w:rFonts w:hAnsi="ＭＳ ゴシック" w:hint="eastAsia"/>
                                <w:szCs w:val="20"/>
                              </w:rPr>
                              <w:t>場合であって、これに該当しない者から利用申込みがあった場合、その他利用申込者に対し自ら適切なサービスの提供が困難な場合</w:t>
                            </w:r>
                          </w:p>
                          <w:p w14:paraId="76D74751" w14:textId="77777777" w:rsidR="005D188C" w:rsidRPr="000A4DCC" w:rsidRDefault="005D188C" w:rsidP="005D188C">
                            <w:pPr>
                              <w:spacing w:line="240" w:lineRule="exact"/>
                              <w:ind w:leftChars="150" w:left="455" w:rightChars="50" w:right="91" w:hangingChars="100" w:hanging="182"/>
                              <w:jc w:val="left"/>
                              <w:rPr>
                                <w:rFonts w:hAnsi="ＭＳ ゴシック"/>
                                <w:szCs w:val="20"/>
                              </w:rPr>
                            </w:pPr>
                            <w:r w:rsidRPr="000A4DCC">
                              <w:rPr>
                                <w:rFonts w:hAnsi="ＭＳ ゴシック" w:hint="eastAsia"/>
                                <w:szCs w:val="20"/>
                              </w:rPr>
                              <w:t>④　入院治療</w:t>
                            </w:r>
                            <w:r w:rsidRPr="007411DC">
                              <w:rPr>
                                <w:rFonts w:hAnsi="ＭＳ ゴシック" w:hint="eastAsia"/>
                                <w:szCs w:val="20"/>
                              </w:rPr>
                              <w:t>が必要な場合</w:t>
                            </w:r>
                          </w:p>
                          <w:p w14:paraId="3BD7EE07" w14:textId="77777777" w:rsidR="00E84432" w:rsidRPr="005D188C" w:rsidRDefault="00E84432" w:rsidP="005D188C">
                            <w:pPr>
                              <w:ind w:leftChars="150" w:left="455" w:rightChars="50" w:right="91" w:hangingChars="100" w:hanging="182"/>
                              <w:jc w:val="left"/>
                              <w:rPr>
                                <w:rFonts w:hAnsi="ＭＳ ゴシック"/>
                                <w:szCs w:val="20"/>
                              </w:rPr>
                            </w:pPr>
                          </w:p>
                        </w:txbxContent>
                      </v:textbox>
                    </v:shape>
                  </w:pict>
                </mc:Fallback>
              </mc:AlternateContent>
            </w:r>
          </w:p>
          <w:p w14:paraId="4EA5E5F0" w14:textId="77777777" w:rsidR="00543C28" w:rsidRPr="005B7DB2" w:rsidRDefault="00543C28" w:rsidP="006D3892">
            <w:pPr>
              <w:snapToGrid/>
              <w:jc w:val="both"/>
              <w:rPr>
                <w:rFonts w:hAnsi="ＭＳ ゴシック"/>
                <w:szCs w:val="20"/>
              </w:rPr>
            </w:pPr>
          </w:p>
          <w:p w14:paraId="4D730F97" w14:textId="77777777" w:rsidR="00543C28" w:rsidRPr="005B7DB2" w:rsidRDefault="00543C28" w:rsidP="006D3892">
            <w:pPr>
              <w:snapToGrid/>
              <w:jc w:val="both"/>
              <w:rPr>
                <w:rFonts w:hAnsi="ＭＳ ゴシック"/>
                <w:szCs w:val="20"/>
              </w:rPr>
            </w:pPr>
          </w:p>
          <w:p w14:paraId="5229E0CE" w14:textId="77777777" w:rsidR="00543C28" w:rsidRPr="005B7DB2" w:rsidRDefault="00543C28" w:rsidP="006D3892">
            <w:pPr>
              <w:snapToGrid/>
              <w:jc w:val="both"/>
              <w:rPr>
                <w:rFonts w:hAnsi="ＭＳ ゴシック"/>
                <w:szCs w:val="20"/>
              </w:rPr>
            </w:pPr>
          </w:p>
          <w:p w14:paraId="2BA22D95" w14:textId="77777777" w:rsidR="00543C28" w:rsidRPr="005B7DB2" w:rsidRDefault="00543C28" w:rsidP="006D3892">
            <w:pPr>
              <w:snapToGrid/>
              <w:jc w:val="both"/>
              <w:rPr>
                <w:rFonts w:hAnsi="ＭＳ ゴシック"/>
                <w:szCs w:val="20"/>
              </w:rPr>
            </w:pPr>
          </w:p>
          <w:p w14:paraId="07BB7271" w14:textId="77777777" w:rsidR="00543C28" w:rsidRPr="005B7DB2" w:rsidRDefault="00543C28" w:rsidP="006D3892">
            <w:pPr>
              <w:snapToGrid/>
              <w:jc w:val="both"/>
              <w:rPr>
                <w:rFonts w:hAnsi="ＭＳ ゴシック"/>
                <w:szCs w:val="20"/>
              </w:rPr>
            </w:pPr>
          </w:p>
          <w:p w14:paraId="3D220D34" w14:textId="77777777" w:rsidR="00543C28" w:rsidRPr="005B7DB2" w:rsidRDefault="00543C28" w:rsidP="006D3892">
            <w:pPr>
              <w:snapToGrid/>
              <w:jc w:val="both"/>
              <w:rPr>
                <w:rFonts w:hAnsi="ＭＳ ゴシック"/>
                <w:szCs w:val="20"/>
              </w:rPr>
            </w:pPr>
          </w:p>
          <w:p w14:paraId="5E61478D" w14:textId="77777777" w:rsidR="00543C28" w:rsidRPr="005B7DB2" w:rsidRDefault="00543C28" w:rsidP="006D3892">
            <w:pPr>
              <w:snapToGrid/>
              <w:jc w:val="both"/>
              <w:rPr>
                <w:rFonts w:hAnsi="ＭＳ ゴシック"/>
                <w:szCs w:val="20"/>
              </w:rPr>
            </w:pPr>
          </w:p>
          <w:p w14:paraId="5502C6E3" w14:textId="77777777" w:rsidR="00543C28" w:rsidRPr="005B7DB2" w:rsidRDefault="00543C28" w:rsidP="006D3892">
            <w:pPr>
              <w:snapToGrid/>
              <w:jc w:val="both"/>
              <w:rPr>
                <w:rFonts w:hAnsi="ＭＳ ゴシック"/>
                <w:szCs w:val="20"/>
              </w:rPr>
            </w:pPr>
          </w:p>
          <w:p w14:paraId="6694C40F" w14:textId="77777777" w:rsidR="00543C28" w:rsidRPr="005B7DB2" w:rsidRDefault="00543C28" w:rsidP="006D3892">
            <w:pPr>
              <w:snapToGrid/>
              <w:jc w:val="both"/>
              <w:rPr>
                <w:rFonts w:hAnsi="ＭＳ ゴシック"/>
                <w:szCs w:val="20"/>
              </w:rPr>
            </w:pPr>
          </w:p>
          <w:p w14:paraId="74326C3B" w14:textId="77777777" w:rsidR="00543C28" w:rsidRPr="005B7DB2" w:rsidRDefault="00543C28" w:rsidP="006D3892">
            <w:pPr>
              <w:snapToGrid/>
              <w:jc w:val="both"/>
              <w:rPr>
                <w:rFonts w:hAnsi="ＭＳ ゴシック"/>
                <w:szCs w:val="20"/>
              </w:rPr>
            </w:pPr>
          </w:p>
          <w:p w14:paraId="4D6F0C25" w14:textId="77777777" w:rsidR="00543C28" w:rsidRPr="005B7DB2" w:rsidRDefault="00543C28" w:rsidP="006D3892">
            <w:pPr>
              <w:snapToGrid/>
              <w:jc w:val="both"/>
              <w:rPr>
                <w:rFonts w:hAnsi="ＭＳ ゴシック"/>
                <w:szCs w:val="20"/>
              </w:rPr>
            </w:pPr>
          </w:p>
        </w:tc>
        <w:tc>
          <w:tcPr>
            <w:tcW w:w="1001" w:type="dxa"/>
          </w:tcPr>
          <w:p w14:paraId="3831B2E5" w14:textId="77777777" w:rsidR="00724D2F" w:rsidRPr="005B7DB2" w:rsidRDefault="00676910" w:rsidP="00724D2F">
            <w:pPr>
              <w:snapToGrid/>
              <w:jc w:val="both"/>
            </w:pPr>
            <w:sdt>
              <w:sdtPr>
                <w:rPr>
                  <w:rFonts w:hint="eastAsia"/>
                </w:rPr>
                <w:id w:val="-1588842208"/>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 xml:space="preserve">いない </w:t>
            </w:r>
            <w:sdt>
              <w:sdtPr>
                <w:rPr>
                  <w:rFonts w:hint="eastAsia"/>
                </w:rPr>
                <w:id w:val="-1392266034"/>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65A8D1A8" w14:textId="77777777" w:rsidR="00543C28" w:rsidRPr="005B7DB2" w:rsidRDefault="00543C28" w:rsidP="00724D2F">
            <w:pPr>
              <w:snapToGrid/>
              <w:jc w:val="left"/>
              <w:rPr>
                <w:rFonts w:hAnsi="ＭＳ ゴシック"/>
                <w:szCs w:val="20"/>
              </w:rPr>
            </w:pPr>
          </w:p>
        </w:tc>
        <w:tc>
          <w:tcPr>
            <w:tcW w:w="1731" w:type="dxa"/>
          </w:tcPr>
          <w:p w14:paraId="18800B67" w14:textId="10853AAE" w:rsidR="00543C28" w:rsidRPr="005B7DB2" w:rsidRDefault="00543C28" w:rsidP="006D3892">
            <w:pPr>
              <w:snapToGrid/>
              <w:spacing w:line="240" w:lineRule="exact"/>
              <w:jc w:val="left"/>
              <w:rPr>
                <w:rFonts w:hAnsi="ＭＳ ゴシック"/>
                <w:sz w:val="18"/>
                <w:szCs w:val="18"/>
              </w:rPr>
            </w:pPr>
            <w:r w:rsidRPr="005B7DB2">
              <w:rPr>
                <w:rFonts w:hAnsi="ＭＳ ゴシック" w:hint="eastAsia"/>
                <w:sz w:val="18"/>
                <w:szCs w:val="18"/>
              </w:rPr>
              <w:t>条例第</w:t>
            </w:r>
            <w:r w:rsidR="00B351F9" w:rsidRPr="005B7DB2">
              <w:rPr>
                <w:rFonts w:hAnsi="ＭＳ ゴシック" w:hint="eastAsia"/>
                <w:sz w:val="18"/>
                <w:szCs w:val="18"/>
              </w:rPr>
              <w:t>13</w:t>
            </w:r>
            <w:r w:rsidRPr="005B7DB2">
              <w:rPr>
                <w:rFonts w:hAnsi="ＭＳ ゴシック" w:hint="eastAsia"/>
                <w:sz w:val="18"/>
                <w:szCs w:val="18"/>
              </w:rPr>
              <w:t>条</w:t>
            </w:r>
          </w:p>
          <w:p w14:paraId="03421B14" w14:textId="1B9F47FC" w:rsidR="00543C28" w:rsidRPr="005B7DB2" w:rsidRDefault="00543C28" w:rsidP="006D3892">
            <w:pPr>
              <w:snapToGrid/>
              <w:spacing w:line="240" w:lineRule="exact"/>
              <w:jc w:val="left"/>
              <w:rPr>
                <w:rFonts w:hAnsi="ＭＳ ゴシック"/>
                <w:szCs w:val="20"/>
              </w:rPr>
            </w:pPr>
            <w:r w:rsidRPr="005B7DB2">
              <w:rPr>
                <w:rFonts w:hAnsi="ＭＳ ゴシック" w:hint="eastAsia"/>
                <w:sz w:val="18"/>
                <w:szCs w:val="18"/>
              </w:rPr>
              <w:t>省令第</w:t>
            </w:r>
            <w:r w:rsidR="00B718E1" w:rsidRPr="005B7DB2">
              <w:rPr>
                <w:rFonts w:hAnsi="ＭＳ ゴシック" w:hint="eastAsia"/>
                <w:sz w:val="18"/>
                <w:szCs w:val="18"/>
              </w:rPr>
              <w:t>9</w:t>
            </w:r>
            <w:r w:rsidRPr="005B7DB2">
              <w:rPr>
                <w:rFonts w:hAnsi="ＭＳ ゴシック" w:hint="eastAsia"/>
                <w:sz w:val="18"/>
                <w:szCs w:val="18"/>
              </w:rPr>
              <w:t>条</w:t>
            </w:r>
          </w:p>
        </w:tc>
      </w:tr>
      <w:tr w:rsidR="005B7DB2" w:rsidRPr="005B7DB2" w14:paraId="2E99C56D" w14:textId="77777777" w:rsidTr="00E648DA">
        <w:trPr>
          <w:trHeight w:val="903"/>
        </w:trPr>
        <w:tc>
          <w:tcPr>
            <w:tcW w:w="1183" w:type="dxa"/>
            <w:tcBorders>
              <w:top w:val="single" w:sz="4" w:space="0" w:color="000000"/>
              <w:left w:val="single" w:sz="4" w:space="0" w:color="000000"/>
              <w:bottom w:val="single" w:sz="4" w:space="0" w:color="000000"/>
              <w:right w:val="single" w:sz="4" w:space="0" w:color="000000"/>
            </w:tcBorders>
          </w:tcPr>
          <w:p w14:paraId="479A96A0" w14:textId="57A77565" w:rsidR="00543C28" w:rsidRPr="005B7DB2" w:rsidRDefault="003349FF" w:rsidP="006D3892">
            <w:pPr>
              <w:jc w:val="left"/>
              <w:rPr>
                <w:rFonts w:hAnsi="ＭＳ ゴシック"/>
                <w:szCs w:val="20"/>
              </w:rPr>
            </w:pPr>
            <w:r w:rsidRPr="005B7DB2">
              <w:rPr>
                <w:rFonts w:hAnsi="ＭＳ ゴシック" w:hint="eastAsia"/>
                <w:szCs w:val="20"/>
              </w:rPr>
              <w:t>１</w:t>
            </w:r>
            <w:r w:rsidR="00452EF5">
              <w:rPr>
                <w:rFonts w:hAnsi="ＭＳ ゴシック" w:hint="eastAsia"/>
                <w:szCs w:val="20"/>
              </w:rPr>
              <w:t>６</w:t>
            </w:r>
          </w:p>
          <w:p w14:paraId="109161A1" w14:textId="77777777" w:rsidR="005433A3" w:rsidRPr="005B7DB2" w:rsidRDefault="00543C28" w:rsidP="005433A3">
            <w:pPr>
              <w:snapToGrid/>
              <w:ind w:rightChars="-53" w:right="-96"/>
              <w:jc w:val="left"/>
              <w:rPr>
                <w:rFonts w:hAnsi="ＭＳ ゴシック"/>
                <w:szCs w:val="20"/>
                <w:u w:val="dotted"/>
              </w:rPr>
            </w:pPr>
            <w:r w:rsidRPr="005B7DB2">
              <w:rPr>
                <w:rFonts w:hAnsi="ＭＳ ゴシック" w:hint="eastAsia"/>
                <w:szCs w:val="20"/>
                <w:u w:val="dotted"/>
              </w:rPr>
              <w:t>連絡調整に</w:t>
            </w:r>
          </w:p>
          <w:p w14:paraId="345B0760" w14:textId="77777777" w:rsidR="00543C28" w:rsidRPr="005B7DB2" w:rsidRDefault="00543C28" w:rsidP="00543C28">
            <w:pPr>
              <w:snapToGrid/>
              <w:spacing w:afterLines="50" w:after="142"/>
              <w:ind w:rightChars="-53" w:right="-96"/>
              <w:jc w:val="left"/>
              <w:rPr>
                <w:rFonts w:hAnsi="ＭＳ ゴシック"/>
                <w:szCs w:val="20"/>
                <w:u w:val="dotted"/>
              </w:rPr>
            </w:pPr>
            <w:r w:rsidRPr="005B7DB2">
              <w:rPr>
                <w:rFonts w:hAnsi="ＭＳ ゴシック" w:hint="eastAsia"/>
                <w:szCs w:val="20"/>
                <w:u w:val="dotted"/>
              </w:rPr>
              <w:t>対する協力</w:t>
            </w:r>
          </w:p>
          <w:p w14:paraId="2336B5F5" w14:textId="6EDB7D4D" w:rsidR="00543C28" w:rsidRPr="005B7DB2" w:rsidRDefault="00543C28" w:rsidP="00543C28">
            <w:pPr>
              <w:snapToGrid/>
              <w:spacing w:afterLines="50" w:after="142"/>
              <w:rPr>
                <w:rFonts w:hAnsi="ＭＳ ゴシック"/>
                <w:szCs w:val="20"/>
              </w:rPr>
            </w:pPr>
          </w:p>
        </w:tc>
        <w:tc>
          <w:tcPr>
            <w:tcW w:w="5733" w:type="dxa"/>
            <w:tcBorders>
              <w:top w:val="single" w:sz="4" w:space="0" w:color="000000"/>
              <w:left w:val="single" w:sz="4" w:space="0" w:color="000000"/>
              <w:bottom w:val="single" w:sz="4" w:space="0" w:color="000000"/>
              <w:right w:val="single" w:sz="4" w:space="0" w:color="000000"/>
            </w:tcBorders>
          </w:tcPr>
          <w:p w14:paraId="04EF47CE" w14:textId="77777777" w:rsidR="00543C28" w:rsidRPr="005B7DB2" w:rsidRDefault="00543C28" w:rsidP="006D3892">
            <w:pPr>
              <w:snapToGrid/>
              <w:jc w:val="both"/>
              <w:rPr>
                <w:rFonts w:hAnsi="ＭＳ ゴシック"/>
                <w:szCs w:val="20"/>
              </w:rPr>
            </w:pPr>
            <w:r w:rsidRPr="005B7DB2">
              <w:rPr>
                <w:rFonts w:hAnsi="ＭＳ ゴシック" w:hint="eastAsia"/>
                <w:szCs w:val="20"/>
              </w:rPr>
              <w:t xml:space="preserve">　サービスの利用について市町村又は一般相談支援事業若しくは特定相談支援事業を行う者が行う連絡調整に、できる限り協力していますか。</w:t>
            </w:r>
          </w:p>
          <w:p w14:paraId="6AA26E78" w14:textId="77777777" w:rsidR="00543C28" w:rsidRPr="005B7DB2" w:rsidRDefault="00543C28" w:rsidP="006D3892">
            <w:pPr>
              <w:snapToGrid/>
              <w:jc w:val="both"/>
              <w:rPr>
                <w:rFonts w:hAnsi="ＭＳ ゴシック"/>
                <w:szCs w:val="20"/>
              </w:rPr>
            </w:pPr>
          </w:p>
        </w:tc>
        <w:tc>
          <w:tcPr>
            <w:tcW w:w="1001" w:type="dxa"/>
            <w:tcBorders>
              <w:top w:val="single" w:sz="4" w:space="0" w:color="000000"/>
              <w:left w:val="single" w:sz="4" w:space="0" w:color="000000"/>
              <w:bottom w:val="single" w:sz="4" w:space="0" w:color="000000"/>
              <w:right w:val="single" w:sz="4" w:space="0" w:color="000000"/>
            </w:tcBorders>
          </w:tcPr>
          <w:p w14:paraId="7474DA1E" w14:textId="77777777" w:rsidR="00724D2F" w:rsidRPr="005B7DB2" w:rsidRDefault="00676910" w:rsidP="00724D2F">
            <w:pPr>
              <w:snapToGrid/>
              <w:jc w:val="both"/>
            </w:pPr>
            <w:sdt>
              <w:sdtPr>
                <w:rPr>
                  <w:rFonts w:hint="eastAsia"/>
                </w:rPr>
                <w:id w:val="1591433780"/>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41E099A6" w14:textId="77777777" w:rsidR="00543C28" w:rsidRPr="005B7DB2" w:rsidRDefault="00676910" w:rsidP="00724D2F">
            <w:pPr>
              <w:snapToGrid/>
              <w:jc w:val="left"/>
              <w:rPr>
                <w:rFonts w:hAnsi="ＭＳ ゴシック"/>
                <w:szCs w:val="20"/>
              </w:rPr>
            </w:pPr>
            <w:sdt>
              <w:sdtPr>
                <w:rPr>
                  <w:rFonts w:hint="eastAsia"/>
                </w:rPr>
                <w:id w:val="-861505709"/>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1" w:type="dxa"/>
            <w:tcBorders>
              <w:top w:val="single" w:sz="4" w:space="0" w:color="000000"/>
              <w:left w:val="single" w:sz="4" w:space="0" w:color="000000"/>
              <w:bottom w:val="single" w:sz="4" w:space="0" w:color="000000"/>
              <w:right w:val="single" w:sz="4" w:space="0" w:color="000000"/>
            </w:tcBorders>
          </w:tcPr>
          <w:p w14:paraId="60734CBF" w14:textId="6AFC55CD" w:rsidR="00543C28" w:rsidRPr="005B7DB2" w:rsidRDefault="00543C28" w:rsidP="006D3892">
            <w:pPr>
              <w:snapToGrid/>
              <w:spacing w:line="240" w:lineRule="exact"/>
              <w:jc w:val="left"/>
              <w:rPr>
                <w:rFonts w:hAnsi="ＭＳ ゴシック"/>
                <w:sz w:val="18"/>
                <w:szCs w:val="18"/>
              </w:rPr>
            </w:pPr>
            <w:r w:rsidRPr="005B7DB2">
              <w:rPr>
                <w:rFonts w:hAnsi="ＭＳ ゴシック" w:hint="eastAsia"/>
                <w:sz w:val="18"/>
                <w:szCs w:val="18"/>
              </w:rPr>
              <w:t>条例第</w:t>
            </w:r>
            <w:r w:rsidR="00B351F9" w:rsidRPr="005B7DB2">
              <w:rPr>
                <w:rFonts w:hAnsi="ＭＳ ゴシック" w:hint="eastAsia"/>
                <w:sz w:val="18"/>
                <w:szCs w:val="18"/>
              </w:rPr>
              <w:t>14</w:t>
            </w:r>
            <w:r w:rsidRPr="005B7DB2">
              <w:rPr>
                <w:rFonts w:hAnsi="ＭＳ ゴシック" w:hint="eastAsia"/>
                <w:sz w:val="18"/>
                <w:szCs w:val="18"/>
              </w:rPr>
              <w:t>条</w:t>
            </w:r>
          </w:p>
          <w:p w14:paraId="42541440" w14:textId="20E4D188" w:rsidR="00543C28" w:rsidRPr="005B7DB2" w:rsidRDefault="00543C28" w:rsidP="006D3892">
            <w:pPr>
              <w:snapToGrid/>
              <w:spacing w:line="240" w:lineRule="exact"/>
              <w:jc w:val="left"/>
              <w:rPr>
                <w:rFonts w:hAnsi="ＭＳ ゴシック"/>
                <w:sz w:val="18"/>
                <w:szCs w:val="18"/>
              </w:rPr>
            </w:pPr>
            <w:r w:rsidRPr="005B7DB2">
              <w:rPr>
                <w:rFonts w:hAnsi="ＭＳ ゴシック" w:hint="eastAsia"/>
                <w:sz w:val="18"/>
                <w:szCs w:val="18"/>
              </w:rPr>
              <w:t>省令第</w:t>
            </w:r>
            <w:r w:rsidR="00B718E1" w:rsidRPr="005B7DB2">
              <w:rPr>
                <w:rFonts w:hAnsi="ＭＳ ゴシック"/>
                <w:sz w:val="18"/>
                <w:szCs w:val="18"/>
              </w:rPr>
              <w:t>10</w:t>
            </w:r>
            <w:r w:rsidRPr="005B7DB2">
              <w:rPr>
                <w:rFonts w:hAnsi="ＭＳ ゴシック" w:hint="eastAsia"/>
                <w:sz w:val="18"/>
                <w:szCs w:val="18"/>
              </w:rPr>
              <w:t>条</w:t>
            </w:r>
          </w:p>
        </w:tc>
      </w:tr>
    </w:tbl>
    <w:p w14:paraId="5C37A8D5" w14:textId="77777777" w:rsidR="00543C28" w:rsidRPr="005B7DB2" w:rsidRDefault="005C4A9B" w:rsidP="00543C28">
      <w:pPr>
        <w:snapToGrid/>
        <w:jc w:val="both"/>
      </w:pPr>
      <w:r w:rsidRPr="005B7DB2">
        <w:br w:type="page"/>
      </w:r>
      <w:r w:rsidR="00543C28" w:rsidRPr="005B7DB2">
        <w:rPr>
          <w:rFonts w:hint="eastAsia"/>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5B7DB2" w:rsidRPr="005B7DB2" w14:paraId="5499E91C" w14:textId="77777777" w:rsidTr="00B97E30">
        <w:trPr>
          <w:trHeight w:val="275"/>
        </w:trPr>
        <w:tc>
          <w:tcPr>
            <w:tcW w:w="1183" w:type="dxa"/>
          </w:tcPr>
          <w:p w14:paraId="5E54E318" w14:textId="77777777" w:rsidR="00543C28" w:rsidRPr="005B7DB2" w:rsidRDefault="00543C28" w:rsidP="006D3892">
            <w:pPr>
              <w:snapToGrid/>
            </w:pPr>
            <w:r w:rsidRPr="005B7DB2">
              <w:rPr>
                <w:rFonts w:hint="eastAsia"/>
              </w:rPr>
              <w:t>項目</w:t>
            </w:r>
          </w:p>
        </w:tc>
        <w:tc>
          <w:tcPr>
            <w:tcW w:w="5733" w:type="dxa"/>
          </w:tcPr>
          <w:p w14:paraId="79990940" w14:textId="77777777" w:rsidR="00543C28" w:rsidRPr="005B7DB2" w:rsidRDefault="00543C28" w:rsidP="006D3892">
            <w:pPr>
              <w:snapToGrid/>
            </w:pPr>
            <w:r w:rsidRPr="005B7DB2">
              <w:rPr>
                <w:rFonts w:hint="eastAsia"/>
              </w:rPr>
              <w:t>自主点検のポイント</w:t>
            </w:r>
          </w:p>
        </w:tc>
        <w:tc>
          <w:tcPr>
            <w:tcW w:w="1001" w:type="dxa"/>
          </w:tcPr>
          <w:p w14:paraId="7F04CDEA" w14:textId="77777777" w:rsidR="00543C28" w:rsidRPr="005B7DB2" w:rsidRDefault="00543C28" w:rsidP="00543C28">
            <w:pPr>
              <w:snapToGrid/>
              <w:ind w:leftChars="-56" w:left="-102" w:rightChars="-56" w:right="-102"/>
            </w:pPr>
            <w:r w:rsidRPr="005B7DB2">
              <w:rPr>
                <w:rFonts w:hint="eastAsia"/>
              </w:rPr>
              <w:t>点検</w:t>
            </w:r>
          </w:p>
        </w:tc>
        <w:tc>
          <w:tcPr>
            <w:tcW w:w="1733" w:type="dxa"/>
          </w:tcPr>
          <w:p w14:paraId="765C78F9" w14:textId="77777777" w:rsidR="00543C28" w:rsidRPr="005B7DB2" w:rsidRDefault="00543C28" w:rsidP="006D3892">
            <w:pPr>
              <w:snapToGrid/>
            </w:pPr>
            <w:r w:rsidRPr="005B7DB2">
              <w:rPr>
                <w:rFonts w:hint="eastAsia"/>
              </w:rPr>
              <w:t>根拠</w:t>
            </w:r>
          </w:p>
        </w:tc>
      </w:tr>
      <w:tr w:rsidR="005B7DB2" w:rsidRPr="005B7DB2" w14:paraId="00D01FC7" w14:textId="77777777" w:rsidTr="00FC20BB">
        <w:trPr>
          <w:trHeight w:val="680"/>
        </w:trPr>
        <w:tc>
          <w:tcPr>
            <w:tcW w:w="1183" w:type="dxa"/>
            <w:vMerge w:val="restart"/>
            <w:tcBorders>
              <w:top w:val="single" w:sz="4" w:space="0" w:color="auto"/>
            </w:tcBorders>
          </w:tcPr>
          <w:p w14:paraId="2F90AC5E" w14:textId="5E97A4A7" w:rsidR="00FF4DD1" w:rsidRPr="005B7DB2" w:rsidRDefault="00FF4DD1" w:rsidP="006D3892">
            <w:pPr>
              <w:jc w:val="left"/>
              <w:rPr>
                <w:rFonts w:hAnsi="ＭＳ ゴシック"/>
                <w:szCs w:val="20"/>
              </w:rPr>
            </w:pPr>
            <w:r w:rsidRPr="005B7DB2">
              <w:rPr>
                <w:rFonts w:hAnsi="ＭＳ ゴシック" w:hint="eastAsia"/>
                <w:szCs w:val="20"/>
              </w:rPr>
              <w:t>１</w:t>
            </w:r>
            <w:r w:rsidR="00452EF5">
              <w:rPr>
                <w:rFonts w:hAnsi="ＭＳ ゴシック" w:hint="eastAsia"/>
                <w:szCs w:val="20"/>
              </w:rPr>
              <w:t>７</w:t>
            </w:r>
          </w:p>
          <w:p w14:paraId="5C3159C7" w14:textId="77777777" w:rsidR="00FF4DD1" w:rsidRPr="005B7DB2" w:rsidRDefault="00FF4DD1" w:rsidP="006D3892">
            <w:pPr>
              <w:jc w:val="left"/>
              <w:rPr>
                <w:rFonts w:hAnsi="ＭＳ ゴシック"/>
                <w:szCs w:val="20"/>
                <w:u w:val="dotted"/>
              </w:rPr>
            </w:pPr>
            <w:r w:rsidRPr="005B7DB2">
              <w:rPr>
                <w:rFonts w:hAnsi="ＭＳ ゴシック" w:hint="eastAsia"/>
                <w:szCs w:val="20"/>
                <w:u w:val="dotted"/>
              </w:rPr>
              <w:t>サービス</w:t>
            </w:r>
          </w:p>
          <w:p w14:paraId="6C4E1A01" w14:textId="77777777" w:rsidR="00FF4DD1" w:rsidRPr="005B7DB2" w:rsidRDefault="00FF4DD1" w:rsidP="00543C28">
            <w:pPr>
              <w:spacing w:afterLines="50" w:after="142"/>
              <w:ind w:rightChars="-53" w:right="-96"/>
              <w:jc w:val="left"/>
              <w:rPr>
                <w:rFonts w:hAnsi="ＭＳ ゴシック"/>
                <w:szCs w:val="20"/>
                <w:u w:val="dotted"/>
              </w:rPr>
            </w:pPr>
            <w:r w:rsidRPr="005B7DB2">
              <w:rPr>
                <w:rFonts w:hAnsi="ＭＳ ゴシック" w:hint="eastAsia"/>
                <w:szCs w:val="20"/>
                <w:u w:val="dotted"/>
              </w:rPr>
              <w:t>提供困難時の対応</w:t>
            </w:r>
          </w:p>
          <w:p w14:paraId="0B489C17" w14:textId="06FC1D76" w:rsidR="00FF4DD1" w:rsidRPr="005B7DB2" w:rsidRDefault="00FF4DD1" w:rsidP="00543C28">
            <w:pPr>
              <w:spacing w:afterLines="10" w:after="28"/>
              <w:rPr>
                <w:rFonts w:hAnsi="ＭＳ ゴシック"/>
                <w:szCs w:val="20"/>
              </w:rPr>
            </w:pPr>
          </w:p>
        </w:tc>
        <w:tc>
          <w:tcPr>
            <w:tcW w:w="5733" w:type="dxa"/>
            <w:tcBorders>
              <w:top w:val="single" w:sz="4" w:space="0" w:color="auto"/>
              <w:bottom w:val="single" w:sz="4" w:space="0" w:color="auto"/>
            </w:tcBorders>
          </w:tcPr>
          <w:p w14:paraId="32999453" w14:textId="24BFD987" w:rsidR="00FF4DD1" w:rsidRPr="005B7DB2" w:rsidRDefault="00FF4DD1" w:rsidP="00FF4DD1">
            <w:pPr>
              <w:snapToGrid/>
              <w:ind w:left="182" w:hangingChars="100" w:hanging="182"/>
              <w:jc w:val="both"/>
              <w:rPr>
                <w:rFonts w:hAnsi="ＭＳ ゴシック"/>
                <w:szCs w:val="20"/>
              </w:rPr>
            </w:pPr>
            <w:r w:rsidRPr="005B7DB2">
              <w:rPr>
                <w:rFonts w:hAnsi="ＭＳ ゴシック" w:cs="ＭＳ ゴシック"/>
                <w:szCs w:val="20"/>
              </w:rPr>
              <w:t>（１）生活介護，自立訓練（機能訓練），自立訓練（生活訓練），就労移行支援又は就労継続支援Ｂ型に係る通常の実施地域等を勘案し，利用申込者に対し自ら適切な生活介護，自立訓練（機能訓練），自立訓練（生活訓練），就労移行支援又は就労継続支援Ｂ型を提供することが困難であると認めた場合は，適当な他の指定障害者支援施設等，指定生活介護事業者，指定自立訓練（機能訓練）事業者，指定自立訓練（生活訓練）事業者，指定就労移行支援事業者，指定就労継続支援Ｂ型事業者等の紹介その他の必要な措置を速やかに講じてい</w:t>
            </w:r>
            <w:r w:rsidRPr="005B7DB2">
              <w:rPr>
                <w:rFonts w:hAnsi="ＭＳ ゴシック" w:cs="ＭＳ ゴシック" w:hint="eastAsia"/>
                <w:szCs w:val="20"/>
              </w:rPr>
              <w:t>ます</w:t>
            </w:r>
            <w:r w:rsidRPr="005B7DB2">
              <w:rPr>
                <w:rFonts w:hAnsi="ＭＳ ゴシック" w:cs="ＭＳ ゴシック"/>
                <w:szCs w:val="20"/>
              </w:rPr>
              <w:t>か。</w:t>
            </w:r>
          </w:p>
        </w:tc>
        <w:tc>
          <w:tcPr>
            <w:tcW w:w="1001" w:type="dxa"/>
            <w:tcBorders>
              <w:bottom w:val="single" w:sz="4" w:space="0" w:color="auto"/>
            </w:tcBorders>
          </w:tcPr>
          <w:p w14:paraId="48DC0BE5" w14:textId="77777777" w:rsidR="00FF4DD1" w:rsidRPr="005B7DB2" w:rsidRDefault="00676910" w:rsidP="00724D2F">
            <w:pPr>
              <w:snapToGrid/>
              <w:jc w:val="both"/>
            </w:pPr>
            <w:sdt>
              <w:sdtPr>
                <w:rPr>
                  <w:rFonts w:hint="eastAsia"/>
                </w:rPr>
                <w:id w:val="2076305595"/>
                <w14:checkbox>
                  <w14:checked w14:val="0"/>
                  <w14:checkedState w14:val="00FE" w14:font="Wingdings"/>
                  <w14:uncheckedState w14:val="2610" w14:font="ＭＳ ゴシック"/>
                </w14:checkbox>
              </w:sdtPr>
              <w:sdtEndPr/>
              <w:sdtContent>
                <w:r w:rsidR="00FF4DD1" w:rsidRPr="005B7DB2">
                  <w:rPr>
                    <w:rFonts w:hAnsi="ＭＳ ゴシック" w:hint="eastAsia"/>
                  </w:rPr>
                  <w:t>☐</w:t>
                </w:r>
              </w:sdtContent>
            </w:sdt>
            <w:r w:rsidR="00FF4DD1" w:rsidRPr="005B7DB2">
              <w:rPr>
                <w:rFonts w:hint="eastAsia"/>
              </w:rPr>
              <w:t>いる</w:t>
            </w:r>
          </w:p>
          <w:p w14:paraId="3CC11E91" w14:textId="77777777" w:rsidR="00FF4DD1" w:rsidRPr="005B7DB2" w:rsidRDefault="00676910" w:rsidP="00724D2F">
            <w:pPr>
              <w:snapToGrid/>
              <w:jc w:val="left"/>
              <w:rPr>
                <w:rFonts w:hAnsi="ＭＳ ゴシック"/>
                <w:szCs w:val="20"/>
              </w:rPr>
            </w:pPr>
            <w:sdt>
              <w:sdtPr>
                <w:rPr>
                  <w:rFonts w:hint="eastAsia"/>
                </w:rPr>
                <w:id w:val="-1067191517"/>
                <w14:checkbox>
                  <w14:checked w14:val="0"/>
                  <w14:checkedState w14:val="00FE" w14:font="Wingdings"/>
                  <w14:uncheckedState w14:val="2610" w14:font="ＭＳ ゴシック"/>
                </w14:checkbox>
              </w:sdtPr>
              <w:sdtEndPr/>
              <w:sdtContent>
                <w:r w:rsidR="00FF4DD1" w:rsidRPr="005B7DB2">
                  <w:rPr>
                    <w:rFonts w:hAnsi="ＭＳ ゴシック" w:hint="eastAsia"/>
                  </w:rPr>
                  <w:t>☐</w:t>
                </w:r>
              </w:sdtContent>
            </w:sdt>
            <w:r w:rsidR="00FF4DD1" w:rsidRPr="005B7DB2">
              <w:rPr>
                <w:rFonts w:hint="eastAsia"/>
              </w:rPr>
              <w:t>いない</w:t>
            </w:r>
          </w:p>
        </w:tc>
        <w:tc>
          <w:tcPr>
            <w:tcW w:w="1733" w:type="dxa"/>
            <w:tcBorders>
              <w:bottom w:val="single" w:sz="4" w:space="0" w:color="auto"/>
            </w:tcBorders>
          </w:tcPr>
          <w:p w14:paraId="57BE7A5D" w14:textId="0C5C7CEB" w:rsidR="00FF4DD1" w:rsidRPr="005B7DB2" w:rsidRDefault="00FF4DD1" w:rsidP="00B97E30">
            <w:pPr>
              <w:snapToGrid/>
              <w:spacing w:line="240" w:lineRule="exact"/>
              <w:jc w:val="left"/>
              <w:rPr>
                <w:rFonts w:hAnsi="ＭＳ ゴシック"/>
                <w:sz w:val="18"/>
                <w:szCs w:val="18"/>
              </w:rPr>
            </w:pPr>
            <w:r w:rsidRPr="005B7DB2">
              <w:rPr>
                <w:rFonts w:hAnsi="ＭＳ ゴシック" w:hint="eastAsia"/>
                <w:sz w:val="18"/>
                <w:szCs w:val="18"/>
              </w:rPr>
              <w:t>条例第15条第1項</w:t>
            </w:r>
          </w:p>
          <w:p w14:paraId="41692BE2" w14:textId="24D11941" w:rsidR="00FF4DD1" w:rsidRPr="005B7DB2" w:rsidRDefault="00FF4DD1" w:rsidP="00B97E30">
            <w:pPr>
              <w:snapToGrid/>
              <w:spacing w:line="240" w:lineRule="exact"/>
              <w:jc w:val="left"/>
              <w:rPr>
                <w:rFonts w:hAnsi="ＭＳ ゴシック"/>
                <w:sz w:val="18"/>
                <w:szCs w:val="18"/>
              </w:rPr>
            </w:pPr>
            <w:r w:rsidRPr="005B7DB2">
              <w:rPr>
                <w:rFonts w:hAnsi="ＭＳ ゴシック" w:hint="eastAsia"/>
                <w:sz w:val="18"/>
                <w:szCs w:val="18"/>
              </w:rPr>
              <w:t>省令第1</w:t>
            </w:r>
            <w:r w:rsidRPr="005B7DB2">
              <w:rPr>
                <w:rFonts w:hAnsi="ＭＳ ゴシック"/>
                <w:sz w:val="18"/>
                <w:szCs w:val="18"/>
              </w:rPr>
              <w:t>1</w:t>
            </w:r>
            <w:r w:rsidRPr="005B7DB2">
              <w:rPr>
                <w:rFonts w:hAnsi="ＭＳ ゴシック" w:hint="eastAsia"/>
                <w:sz w:val="18"/>
                <w:szCs w:val="18"/>
              </w:rPr>
              <w:t>条第1項</w:t>
            </w:r>
          </w:p>
          <w:p w14:paraId="7AC55EBB" w14:textId="77777777" w:rsidR="00FF4DD1" w:rsidRPr="005B7DB2" w:rsidRDefault="00FF4DD1" w:rsidP="00B97E30">
            <w:pPr>
              <w:snapToGrid/>
              <w:spacing w:line="240" w:lineRule="exact"/>
              <w:jc w:val="left"/>
              <w:rPr>
                <w:rFonts w:hAnsi="ＭＳ ゴシック"/>
                <w:sz w:val="18"/>
                <w:szCs w:val="18"/>
              </w:rPr>
            </w:pPr>
          </w:p>
        </w:tc>
      </w:tr>
      <w:tr w:rsidR="005B7DB2" w:rsidRPr="005B7DB2" w14:paraId="4B8F59BC" w14:textId="77777777" w:rsidTr="00B97E30">
        <w:tc>
          <w:tcPr>
            <w:tcW w:w="1183" w:type="dxa"/>
            <w:vMerge/>
          </w:tcPr>
          <w:p w14:paraId="7051EFB9" w14:textId="77777777" w:rsidR="00FF4DD1" w:rsidRPr="005B7DB2" w:rsidRDefault="00FF4DD1" w:rsidP="006D3892">
            <w:pPr>
              <w:snapToGrid/>
              <w:jc w:val="left"/>
              <w:rPr>
                <w:rFonts w:hAnsi="ＭＳ ゴシック"/>
                <w:szCs w:val="20"/>
              </w:rPr>
            </w:pPr>
          </w:p>
        </w:tc>
        <w:tc>
          <w:tcPr>
            <w:tcW w:w="5733" w:type="dxa"/>
          </w:tcPr>
          <w:p w14:paraId="126691A8" w14:textId="6F08C803" w:rsidR="00FF4DD1" w:rsidRPr="005B7DB2" w:rsidRDefault="00FF4DD1" w:rsidP="00FF4DD1">
            <w:pPr>
              <w:ind w:left="271" w:hanging="271"/>
              <w:jc w:val="left"/>
              <w:textAlignment w:val="baseline"/>
              <w:rPr>
                <w:rFonts w:hAnsi="ＭＳ ゴシック"/>
                <w:szCs w:val="20"/>
              </w:rPr>
            </w:pPr>
            <w:r w:rsidRPr="005B7DB2">
              <w:rPr>
                <w:rFonts w:hAnsi="ＭＳ ゴシック" w:cs="ＭＳ ゴシック"/>
                <w:szCs w:val="20"/>
              </w:rPr>
              <w:t>（２）利用申込者が入院治療を必要とする場合その他利用申込者に対し自ら適切な便宜を供与することが困難である場合は，適切な病院又は診療所の紹介その他の措置を速やかに講じてい</w:t>
            </w:r>
            <w:r w:rsidRPr="005B7DB2">
              <w:rPr>
                <w:rFonts w:hAnsi="ＭＳ ゴシック" w:cs="ＭＳ ゴシック" w:hint="eastAsia"/>
                <w:szCs w:val="20"/>
              </w:rPr>
              <w:t>ます</w:t>
            </w:r>
            <w:r w:rsidRPr="005B7DB2">
              <w:rPr>
                <w:rFonts w:hAnsi="ＭＳ ゴシック" w:cs="ＭＳ ゴシック"/>
                <w:szCs w:val="20"/>
              </w:rPr>
              <w:t>か。</w:t>
            </w:r>
          </w:p>
        </w:tc>
        <w:tc>
          <w:tcPr>
            <w:tcW w:w="1001" w:type="dxa"/>
          </w:tcPr>
          <w:p w14:paraId="5364F1D2" w14:textId="77777777" w:rsidR="00FF4DD1" w:rsidRPr="005B7DB2" w:rsidRDefault="00676910" w:rsidP="00FF4DD1">
            <w:pPr>
              <w:snapToGrid/>
              <w:jc w:val="both"/>
            </w:pPr>
            <w:sdt>
              <w:sdtPr>
                <w:rPr>
                  <w:rFonts w:hint="eastAsia"/>
                </w:rPr>
                <w:id w:val="121890993"/>
                <w14:checkbox>
                  <w14:checked w14:val="0"/>
                  <w14:checkedState w14:val="00FE" w14:font="Wingdings"/>
                  <w14:uncheckedState w14:val="2610" w14:font="ＭＳ ゴシック"/>
                </w14:checkbox>
              </w:sdtPr>
              <w:sdtEndPr/>
              <w:sdtContent>
                <w:r w:rsidR="00FF4DD1" w:rsidRPr="005B7DB2">
                  <w:rPr>
                    <w:rFonts w:hAnsi="ＭＳ ゴシック" w:hint="eastAsia"/>
                  </w:rPr>
                  <w:t>☐</w:t>
                </w:r>
              </w:sdtContent>
            </w:sdt>
            <w:r w:rsidR="00FF4DD1" w:rsidRPr="005B7DB2">
              <w:rPr>
                <w:rFonts w:hint="eastAsia"/>
              </w:rPr>
              <w:t>いる</w:t>
            </w:r>
          </w:p>
          <w:p w14:paraId="03EEA0D8" w14:textId="629DEDAA" w:rsidR="00FF4DD1" w:rsidRPr="005B7DB2" w:rsidRDefault="00676910" w:rsidP="00FF4DD1">
            <w:pPr>
              <w:snapToGrid/>
              <w:jc w:val="both"/>
            </w:pPr>
            <w:sdt>
              <w:sdtPr>
                <w:rPr>
                  <w:rFonts w:hint="eastAsia"/>
                </w:rPr>
                <w:id w:val="691345539"/>
                <w14:checkbox>
                  <w14:checked w14:val="0"/>
                  <w14:checkedState w14:val="00FE" w14:font="Wingdings"/>
                  <w14:uncheckedState w14:val="2610" w14:font="ＭＳ ゴシック"/>
                </w14:checkbox>
              </w:sdtPr>
              <w:sdtEndPr/>
              <w:sdtContent>
                <w:r w:rsidR="00FF4DD1" w:rsidRPr="005B7DB2">
                  <w:rPr>
                    <w:rFonts w:hAnsi="ＭＳ ゴシック" w:hint="eastAsia"/>
                  </w:rPr>
                  <w:t>☐</w:t>
                </w:r>
              </w:sdtContent>
            </w:sdt>
            <w:r w:rsidR="00FF4DD1" w:rsidRPr="005B7DB2">
              <w:rPr>
                <w:rFonts w:hint="eastAsia"/>
              </w:rPr>
              <w:t>いない</w:t>
            </w:r>
          </w:p>
        </w:tc>
        <w:tc>
          <w:tcPr>
            <w:tcW w:w="1733" w:type="dxa"/>
          </w:tcPr>
          <w:p w14:paraId="7BFE610E" w14:textId="69D42A5C" w:rsidR="00FF4DD1" w:rsidRPr="005B7DB2" w:rsidRDefault="00FF4DD1" w:rsidP="00FF4DD1">
            <w:pPr>
              <w:snapToGrid/>
              <w:spacing w:line="240" w:lineRule="exact"/>
              <w:jc w:val="left"/>
              <w:rPr>
                <w:rFonts w:hAnsi="ＭＳ ゴシック"/>
                <w:sz w:val="18"/>
                <w:szCs w:val="18"/>
              </w:rPr>
            </w:pPr>
            <w:r w:rsidRPr="005B7DB2">
              <w:rPr>
                <w:rFonts w:hAnsi="ＭＳ ゴシック" w:hint="eastAsia"/>
                <w:sz w:val="18"/>
                <w:szCs w:val="18"/>
              </w:rPr>
              <w:t>条例第15条第2項</w:t>
            </w:r>
          </w:p>
          <w:p w14:paraId="68DE4700" w14:textId="791426EE" w:rsidR="00FF4DD1" w:rsidRPr="005B7DB2" w:rsidRDefault="00FF4DD1" w:rsidP="00FF4DD1">
            <w:pPr>
              <w:snapToGrid/>
              <w:spacing w:line="240" w:lineRule="exact"/>
              <w:jc w:val="left"/>
              <w:rPr>
                <w:rFonts w:hAnsi="ＭＳ ゴシック"/>
                <w:sz w:val="18"/>
                <w:szCs w:val="18"/>
              </w:rPr>
            </w:pPr>
            <w:r w:rsidRPr="005B7DB2">
              <w:rPr>
                <w:rFonts w:hAnsi="ＭＳ ゴシック" w:hint="eastAsia"/>
                <w:sz w:val="18"/>
                <w:szCs w:val="18"/>
              </w:rPr>
              <w:t>省令第1</w:t>
            </w:r>
            <w:r w:rsidRPr="005B7DB2">
              <w:rPr>
                <w:rFonts w:hAnsi="ＭＳ ゴシック"/>
                <w:sz w:val="18"/>
                <w:szCs w:val="18"/>
              </w:rPr>
              <w:t>1</w:t>
            </w:r>
            <w:r w:rsidRPr="005B7DB2">
              <w:rPr>
                <w:rFonts w:hAnsi="ＭＳ ゴシック" w:hint="eastAsia"/>
                <w:sz w:val="18"/>
                <w:szCs w:val="18"/>
              </w:rPr>
              <w:t>条第2項</w:t>
            </w:r>
          </w:p>
          <w:p w14:paraId="749D2488" w14:textId="77777777" w:rsidR="00FF4DD1" w:rsidRPr="005B7DB2" w:rsidRDefault="00FF4DD1" w:rsidP="00B97E30">
            <w:pPr>
              <w:snapToGrid/>
              <w:spacing w:line="240" w:lineRule="exact"/>
              <w:jc w:val="left"/>
              <w:rPr>
                <w:rFonts w:hAnsi="ＭＳ ゴシック"/>
                <w:sz w:val="18"/>
                <w:szCs w:val="18"/>
              </w:rPr>
            </w:pPr>
          </w:p>
        </w:tc>
      </w:tr>
      <w:tr w:rsidR="005B7DB2" w:rsidRPr="005B7DB2" w14:paraId="423D0625" w14:textId="77777777" w:rsidTr="00B97E30">
        <w:tc>
          <w:tcPr>
            <w:tcW w:w="1183" w:type="dxa"/>
          </w:tcPr>
          <w:p w14:paraId="4B5FC1E0" w14:textId="2D5A647C" w:rsidR="00543C28" w:rsidRPr="005B7DB2" w:rsidRDefault="003349FF" w:rsidP="006D3892">
            <w:pPr>
              <w:snapToGrid/>
              <w:jc w:val="left"/>
              <w:rPr>
                <w:rFonts w:hAnsi="ＭＳ ゴシック"/>
                <w:szCs w:val="20"/>
              </w:rPr>
            </w:pPr>
            <w:r w:rsidRPr="005B7DB2">
              <w:rPr>
                <w:rFonts w:hAnsi="ＭＳ ゴシック" w:hint="eastAsia"/>
                <w:szCs w:val="20"/>
              </w:rPr>
              <w:t>１</w:t>
            </w:r>
            <w:r w:rsidR="00452EF5">
              <w:rPr>
                <w:rFonts w:hAnsi="ＭＳ ゴシック" w:hint="eastAsia"/>
                <w:szCs w:val="20"/>
              </w:rPr>
              <w:t>８</w:t>
            </w:r>
          </w:p>
          <w:p w14:paraId="3DEF9E13" w14:textId="45FC132E" w:rsidR="00543C28" w:rsidRPr="005B7DB2" w:rsidRDefault="00543C28" w:rsidP="00FF4DD1">
            <w:pPr>
              <w:snapToGrid/>
              <w:spacing w:afterLines="50" w:after="142"/>
              <w:ind w:rightChars="-53" w:right="-96"/>
              <w:jc w:val="left"/>
              <w:rPr>
                <w:rFonts w:hAnsi="ＭＳ ゴシック"/>
                <w:szCs w:val="20"/>
              </w:rPr>
            </w:pPr>
            <w:r w:rsidRPr="005B7DB2">
              <w:rPr>
                <w:rFonts w:hAnsi="ＭＳ ゴシック" w:hint="eastAsia"/>
                <w:szCs w:val="20"/>
              </w:rPr>
              <w:t>受給資格の確認</w:t>
            </w:r>
          </w:p>
        </w:tc>
        <w:tc>
          <w:tcPr>
            <w:tcW w:w="5733" w:type="dxa"/>
          </w:tcPr>
          <w:p w14:paraId="2C900902" w14:textId="6880E96A" w:rsidR="00543C28" w:rsidRPr="005B7DB2" w:rsidRDefault="00543C28" w:rsidP="00FF4DD1">
            <w:pPr>
              <w:snapToGrid/>
              <w:jc w:val="both"/>
              <w:rPr>
                <w:rFonts w:hAnsi="ＭＳ ゴシック"/>
                <w:szCs w:val="20"/>
              </w:rPr>
            </w:pPr>
            <w:r w:rsidRPr="005B7DB2">
              <w:rPr>
                <w:rFonts w:hAnsi="ＭＳ ゴシック" w:hint="eastAsia"/>
                <w:szCs w:val="20"/>
              </w:rPr>
              <w:t xml:space="preserve">　</w:t>
            </w:r>
            <w:r w:rsidR="00F6294D" w:rsidRPr="005B7DB2">
              <w:rPr>
                <w:rFonts w:hAnsi="ＭＳ ゴシック" w:hint="eastAsia"/>
                <w:szCs w:val="20"/>
              </w:rPr>
              <w:t>施設障害福祉</w:t>
            </w:r>
            <w:r w:rsidRPr="005B7DB2">
              <w:rPr>
                <w:rFonts w:hAnsi="ＭＳ ゴシック" w:hint="eastAsia"/>
                <w:szCs w:val="20"/>
              </w:rPr>
              <w:t>サービスの提供を求められた場合は、その者の提示する受給者証によって、支給決定の有無、</w:t>
            </w:r>
            <w:r w:rsidR="00F6294D" w:rsidRPr="005B7DB2">
              <w:rPr>
                <w:rFonts w:hAnsi="ＭＳ ゴシック" w:hint="eastAsia"/>
                <w:szCs w:val="20"/>
              </w:rPr>
              <w:t>支給決定をされたサービスの種類、</w:t>
            </w:r>
            <w:r w:rsidRPr="005B7DB2">
              <w:rPr>
                <w:rFonts w:hAnsi="ＭＳ ゴシック" w:hint="eastAsia"/>
                <w:szCs w:val="20"/>
              </w:rPr>
              <w:t>支給決定の有効期間、支給量等を確かめていますか。</w:t>
            </w:r>
          </w:p>
        </w:tc>
        <w:tc>
          <w:tcPr>
            <w:tcW w:w="1001" w:type="dxa"/>
          </w:tcPr>
          <w:p w14:paraId="2CB65DDB" w14:textId="77777777" w:rsidR="00724D2F" w:rsidRPr="005B7DB2" w:rsidRDefault="00676910" w:rsidP="00724D2F">
            <w:pPr>
              <w:snapToGrid/>
              <w:jc w:val="both"/>
            </w:pPr>
            <w:sdt>
              <w:sdtPr>
                <w:rPr>
                  <w:rFonts w:hint="eastAsia"/>
                </w:rPr>
                <w:id w:val="1335729862"/>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6B3B6303" w14:textId="77777777" w:rsidR="00543C28" w:rsidRPr="005B7DB2" w:rsidRDefault="00676910" w:rsidP="00724D2F">
            <w:pPr>
              <w:snapToGrid/>
              <w:jc w:val="left"/>
              <w:rPr>
                <w:rFonts w:hAnsi="ＭＳ ゴシック"/>
                <w:szCs w:val="20"/>
              </w:rPr>
            </w:pPr>
            <w:sdt>
              <w:sdtPr>
                <w:rPr>
                  <w:rFonts w:hint="eastAsia"/>
                </w:rPr>
                <w:id w:val="2104306429"/>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3" w:type="dxa"/>
          </w:tcPr>
          <w:p w14:paraId="60525CBA" w14:textId="4B9121ED" w:rsidR="00543C28" w:rsidRPr="005B7DB2" w:rsidRDefault="00543C28" w:rsidP="00B97E30">
            <w:pPr>
              <w:snapToGrid/>
              <w:spacing w:line="240" w:lineRule="exact"/>
              <w:jc w:val="left"/>
              <w:rPr>
                <w:rFonts w:hAnsi="ＭＳ ゴシック"/>
                <w:sz w:val="18"/>
                <w:szCs w:val="18"/>
              </w:rPr>
            </w:pPr>
            <w:r w:rsidRPr="005B7DB2">
              <w:rPr>
                <w:rFonts w:hAnsi="ＭＳ ゴシック" w:hint="eastAsia"/>
                <w:sz w:val="18"/>
                <w:szCs w:val="18"/>
              </w:rPr>
              <w:t>条例第1</w:t>
            </w:r>
            <w:r w:rsidR="00B351F9" w:rsidRPr="005B7DB2">
              <w:rPr>
                <w:rFonts w:hAnsi="ＭＳ ゴシック" w:hint="eastAsia"/>
                <w:sz w:val="18"/>
                <w:szCs w:val="18"/>
              </w:rPr>
              <w:t>6</w:t>
            </w:r>
            <w:r w:rsidRPr="005B7DB2">
              <w:rPr>
                <w:rFonts w:hAnsi="ＭＳ ゴシック" w:hint="eastAsia"/>
                <w:sz w:val="18"/>
                <w:szCs w:val="18"/>
              </w:rPr>
              <w:t>条</w:t>
            </w:r>
          </w:p>
          <w:p w14:paraId="52BC487A" w14:textId="23627CD0" w:rsidR="00543C28" w:rsidRPr="005B7DB2" w:rsidRDefault="00543C28" w:rsidP="00B97E30">
            <w:pPr>
              <w:snapToGrid/>
              <w:spacing w:line="240" w:lineRule="exact"/>
              <w:jc w:val="left"/>
              <w:rPr>
                <w:rFonts w:hAnsi="ＭＳ ゴシック"/>
                <w:sz w:val="18"/>
                <w:szCs w:val="18"/>
              </w:rPr>
            </w:pPr>
            <w:r w:rsidRPr="005B7DB2">
              <w:rPr>
                <w:rFonts w:hAnsi="ＭＳ ゴシック" w:hint="eastAsia"/>
                <w:sz w:val="18"/>
                <w:szCs w:val="18"/>
              </w:rPr>
              <w:t>省令第1</w:t>
            </w:r>
            <w:r w:rsidR="00B718E1" w:rsidRPr="005B7DB2">
              <w:rPr>
                <w:rFonts w:hAnsi="ＭＳ ゴシック"/>
                <w:sz w:val="18"/>
                <w:szCs w:val="18"/>
              </w:rPr>
              <w:t>2</w:t>
            </w:r>
            <w:r w:rsidRPr="005B7DB2">
              <w:rPr>
                <w:rFonts w:hAnsi="ＭＳ ゴシック" w:hint="eastAsia"/>
                <w:sz w:val="18"/>
                <w:szCs w:val="18"/>
              </w:rPr>
              <w:t>条</w:t>
            </w:r>
          </w:p>
          <w:p w14:paraId="1C35424B" w14:textId="77777777" w:rsidR="00543C28" w:rsidRPr="005B7DB2" w:rsidRDefault="00543C28" w:rsidP="00B97E30">
            <w:pPr>
              <w:snapToGrid/>
              <w:spacing w:line="240" w:lineRule="exact"/>
              <w:jc w:val="left"/>
              <w:rPr>
                <w:rFonts w:hAnsi="ＭＳ ゴシック"/>
                <w:sz w:val="18"/>
                <w:szCs w:val="18"/>
              </w:rPr>
            </w:pPr>
          </w:p>
        </w:tc>
      </w:tr>
      <w:tr w:rsidR="005B7DB2" w:rsidRPr="005B7DB2" w14:paraId="7441260E" w14:textId="77777777" w:rsidTr="00FF4DD1">
        <w:trPr>
          <w:trHeight w:val="1438"/>
        </w:trPr>
        <w:tc>
          <w:tcPr>
            <w:tcW w:w="1183" w:type="dxa"/>
            <w:vMerge w:val="restart"/>
          </w:tcPr>
          <w:p w14:paraId="3A219D8C" w14:textId="3DAEC086" w:rsidR="00543C28" w:rsidRPr="005B7DB2" w:rsidRDefault="00452EF5" w:rsidP="006D3892">
            <w:pPr>
              <w:snapToGrid/>
              <w:jc w:val="left"/>
              <w:rPr>
                <w:rFonts w:hAnsi="ＭＳ ゴシック"/>
                <w:szCs w:val="20"/>
              </w:rPr>
            </w:pPr>
            <w:r>
              <w:rPr>
                <w:rFonts w:hAnsi="ＭＳ ゴシック" w:hint="eastAsia"/>
                <w:szCs w:val="20"/>
              </w:rPr>
              <w:t>１９</w:t>
            </w:r>
          </w:p>
          <w:p w14:paraId="36A5D11D" w14:textId="0F79C7BE" w:rsidR="00543C28" w:rsidRPr="005B7DB2" w:rsidRDefault="00B97E30" w:rsidP="00B97E30">
            <w:pPr>
              <w:snapToGrid/>
              <w:spacing w:afterLines="50" w:after="142"/>
              <w:jc w:val="left"/>
              <w:rPr>
                <w:rFonts w:hAnsi="ＭＳ ゴシック"/>
                <w:szCs w:val="20"/>
                <w:u w:val="dotted"/>
              </w:rPr>
            </w:pPr>
            <w:r w:rsidRPr="005B7DB2">
              <w:rPr>
                <w:rFonts w:hAnsi="ＭＳ ゴシック" w:hint="eastAsia"/>
                <w:szCs w:val="20"/>
                <w:u w:val="dotted"/>
              </w:rPr>
              <w:t>介護</w:t>
            </w:r>
            <w:r w:rsidR="00543C28" w:rsidRPr="005B7DB2">
              <w:rPr>
                <w:rFonts w:hAnsi="ＭＳ ゴシック" w:hint="eastAsia"/>
                <w:szCs w:val="20"/>
                <w:u w:val="dotted"/>
              </w:rPr>
              <w:t>給付費</w:t>
            </w:r>
            <w:r w:rsidR="00FF4B1B" w:rsidRPr="005B7DB2">
              <w:rPr>
                <w:rFonts w:hAnsi="ＭＳ ゴシック" w:hint="eastAsia"/>
                <w:szCs w:val="20"/>
                <w:u w:val="dotted"/>
              </w:rPr>
              <w:t>等</w:t>
            </w:r>
            <w:r w:rsidR="00543C28" w:rsidRPr="005B7DB2">
              <w:rPr>
                <w:rFonts w:hAnsi="ＭＳ ゴシック" w:hint="eastAsia"/>
                <w:szCs w:val="20"/>
                <w:u w:val="dotted"/>
              </w:rPr>
              <w:t>の支給の申請に係る援助</w:t>
            </w:r>
          </w:p>
          <w:p w14:paraId="1254036E" w14:textId="09811605" w:rsidR="00543C28" w:rsidRPr="005B7DB2" w:rsidRDefault="00543C28" w:rsidP="006D3892">
            <w:pPr>
              <w:snapToGrid/>
              <w:rPr>
                <w:rFonts w:hAnsi="ＭＳ ゴシック"/>
                <w:szCs w:val="20"/>
              </w:rPr>
            </w:pPr>
          </w:p>
        </w:tc>
        <w:tc>
          <w:tcPr>
            <w:tcW w:w="5733" w:type="dxa"/>
            <w:tcBorders>
              <w:bottom w:val="single" w:sz="4" w:space="0" w:color="auto"/>
            </w:tcBorders>
          </w:tcPr>
          <w:p w14:paraId="3C1447C9" w14:textId="77777777" w:rsidR="00543C28" w:rsidRPr="005B7DB2" w:rsidRDefault="00543C28" w:rsidP="00FF4DD1">
            <w:pPr>
              <w:snapToGrid/>
              <w:ind w:left="182" w:hangingChars="100" w:hanging="182"/>
              <w:jc w:val="both"/>
              <w:rPr>
                <w:rFonts w:hAnsi="ＭＳ ゴシック"/>
                <w:szCs w:val="20"/>
              </w:rPr>
            </w:pPr>
            <w:r w:rsidRPr="005B7DB2">
              <w:rPr>
                <w:rFonts w:hAnsi="ＭＳ ゴシック" w:hint="eastAsia"/>
                <w:szCs w:val="20"/>
              </w:rPr>
              <w:t>（１）支給決定を受けていない者</w:t>
            </w:r>
          </w:p>
          <w:p w14:paraId="7112C607" w14:textId="6EF11359" w:rsidR="00543C28" w:rsidRPr="005B7DB2" w:rsidRDefault="000B2A85" w:rsidP="00FF4DD1">
            <w:pPr>
              <w:snapToGrid/>
              <w:ind w:leftChars="100" w:left="182" w:firstLineChars="100" w:firstLine="182"/>
              <w:jc w:val="both"/>
              <w:rPr>
                <w:rFonts w:hAnsi="ＭＳ ゴシック"/>
                <w:szCs w:val="20"/>
              </w:rPr>
            </w:pPr>
            <w:r w:rsidRPr="005B7DB2">
              <w:rPr>
                <w:rFonts w:hAnsi="ＭＳ ゴシック" w:hint="eastAsia"/>
                <w:szCs w:val="20"/>
              </w:rPr>
              <w:t>施設障害福祉サービスに係る</w:t>
            </w:r>
            <w:r w:rsidR="00543C28" w:rsidRPr="005B7DB2">
              <w:rPr>
                <w:rFonts w:hAnsi="ＭＳ ゴシック" w:hint="eastAsia"/>
                <w:szCs w:val="20"/>
              </w:rPr>
              <w:t>支給決定を受けていない者から利用の申込みがあった場合、その者の意向を踏まえて速やかに介護給付費</w:t>
            </w:r>
            <w:r w:rsidR="00FF4B1B" w:rsidRPr="005B7DB2">
              <w:rPr>
                <w:rFonts w:hAnsi="ＭＳ ゴシック" w:hint="eastAsia"/>
                <w:szCs w:val="20"/>
              </w:rPr>
              <w:t>又は</w:t>
            </w:r>
            <w:r w:rsidRPr="005B7DB2">
              <w:rPr>
                <w:rFonts w:hAnsi="ＭＳ ゴシック" w:hint="eastAsia"/>
                <w:szCs w:val="20"/>
              </w:rPr>
              <w:t>訓練等給付費</w:t>
            </w:r>
            <w:r w:rsidR="00543C28" w:rsidRPr="005B7DB2">
              <w:rPr>
                <w:rFonts w:hAnsi="ＭＳ ゴシック" w:hint="eastAsia"/>
                <w:szCs w:val="20"/>
              </w:rPr>
              <w:t>の支給の申請が行われるよう必要な援助を行っていますか。</w:t>
            </w:r>
          </w:p>
        </w:tc>
        <w:tc>
          <w:tcPr>
            <w:tcW w:w="1001" w:type="dxa"/>
            <w:tcBorders>
              <w:bottom w:val="single" w:sz="4" w:space="0" w:color="auto"/>
            </w:tcBorders>
          </w:tcPr>
          <w:p w14:paraId="7843FCD7" w14:textId="77777777" w:rsidR="00724D2F" w:rsidRPr="005B7DB2" w:rsidRDefault="00676910" w:rsidP="00724D2F">
            <w:pPr>
              <w:snapToGrid/>
              <w:jc w:val="both"/>
            </w:pPr>
            <w:sdt>
              <w:sdtPr>
                <w:rPr>
                  <w:rFonts w:hint="eastAsia"/>
                </w:rPr>
                <w:id w:val="-243574615"/>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6347BF83" w14:textId="77777777" w:rsidR="00543C28" w:rsidRPr="005B7DB2" w:rsidRDefault="00676910" w:rsidP="00724D2F">
            <w:pPr>
              <w:snapToGrid/>
              <w:jc w:val="left"/>
              <w:rPr>
                <w:rFonts w:hAnsi="ＭＳ ゴシック"/>
                <w:szCs w:val="20"/>
              </w:rPr>
            </w:pPr>
            <w:sdt>
              <w:sdtPr>
                <w:rPr>
                  <w:rFonts w:hint="eastAsia"/>
                </w:rPr>
                <w:id w:val="-1619294876"/>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3" w:type="dxa"/>
            <w:tcBorders>
              <w:bottom w:val="single" w:sz="4" w:space="0" w:color="auto"/>
            </w:tcBorders>
          </w:tcPr>
          <w:p w14:paraId="528AE4B9" w14:textId="11EE9283" w:rsidR="00543C28" w:rsidRPr="005B7DB2" w:rsidRDefault="00543C28" w:rsidP="00B97E30">
            <w:pPr>
              <w:snapToGrid/>
              <w:spacing w:line="240" w:lineRule="exact"/>
              <w:jc w:val="left"/>
              <w:rPr>
                <w:rFonts w:hAnsi="ＭＳ ゴシック"/>
                <w:sz w:val="18"/>
                <w:szCs w:val="18"/>
              </w:rPr>
            </w:pPr>
            <w:r w:rsidRPr="005B7DB2">
              <w:rPr>
                <w:rFonts w:hAnsi="ＭＳ ゴシック" w:hint="eastAsia"/>
                <w:sz w:val="18"/>
                <w:szCs w:val="18"/>
              </w:rPr>
              <w:t>条例第1</w:t>
            </w:r>
            <w:r w:rsidR="00B351F9" w:rsidRPr="005B7DB2">
              <w:rPr>
                <w:rFonts w:hAnsi="ＭＳ ゴシック" w:hint="eastAsia"/>
                <w:sz w:val="18"/>
                <w:szCs w:val="18"/>
              </w:rPr>
              <w:t>7</w:t>
            </w:r>
            <w:r w:rsidRPr="005B7DB2">
              <w:rPr>
                <w:rFonts w:hAnsi="ＭＳ ゴシック" w:hint="eastAsia"/>
                <w:sz w:val="18"/>
                <w:szCs w:val="18"/>
              </w:rPr>
              <w:t>条第1項</w:t>
            </w:r>
          </w:p>
          <w:p w14:paraId="357568C5" w14:textId="040DD5B9" w:rsidR="00543C28" w:rsidRPr="005B7DB2" w:rsidRDefault="00543C28" w:rsidP="00B97E30">
            <w:pPr>
              <w:snapToGrid/>
              <w:spacing w:line="240" w:lineRule="exact"/>
              <w:jc w:val="left"/>
              <w:rPr>
                <w:rFonts w:hAnsi="ＭＳ ゴシック"/>
                <w:sz w:val="18"/>
                <w:szCs w:val="18"/>
              </w:rPr>
            </w:pPr>
            <w:r w:rsidRPr="005B7DB2">
              <w:rPr>
                <w:rFonts w:hAnsi="ＭＳ ゴシック" w:hint="eastAsia"/>
                <w:sz w:val="18"/>
                <w:szCs w:val="18"/>
              </w:rPr>
              <w:t>省令第1</w:t>
            </w:r>
            <w:r w:rsidR="00B718E1" w:rsidRPr="005B7DB2">
              <w:rPr>
                <w:rFonts w:hAnsi="ＭＳ ゴシック"/>
                <w:sz w:val="18"/>
                <w:szCs w:val="18"/>
              </w:rPr>
              <w:t>3</w:t>
            </w:r>
            <w:r w:rsidRPr="005B7DB2">
              <w:rPr>
                <w:rFonts w:hAnsi="ＭＳ ゴシック" w:hint="eastAsia"/>
                <w:sz w:val="18"/>
                <w:szCs w:val="18"/>
              </w:rPr>
              <w:t>条第1項</w:t>
            </w:r>
          </w:p>
        </w:tc>
      </w:tr>
      <w:tr w:rsidR="005B7DB2" w:rsidRPr="005B7DB2" w14:paraId="0BCC2A7F" w14:textId="77777777" w:rsidTr="00E648DA">
        <w:trPr>
          <w:trHeight w:val="648"/>
        </w:trPr>
        <w:tc>
          <w:tcPr>
            <w:tcW w:w="1183" w:type="dxa"/>
            <w:vMerge/>
            <w:tcBorders>
              <w:bottom w:val="single" w:sz="4" w:space="0" w:color="000000"/>
            </w:tcBorders>
          </w:tcPr>
          <w:p w14:paraId="025DD4C9" w14:textId="77777777" w:rsidR="00543C28" w:rsidRPr="005B7DB2" w:rsidRDefault="00543C28" w:rsidP="006D3892">
            <w:pPr>
              <w:snapToGrid/>
              <w:jc w:val="left"/>
              <w:rPr>
                <w:rFonts w:hAnsi="ＭＳ ゴシック"/>
                <w:szCs w:val="20"/>
              </w:rPr>
            </w:pPr>
          </w:p>
        </w:tc>
        <w:tc>
          <w:tcPr>
            <w:tcW w:w="5733" w:type="dxa"/>
            <w:tcBorders>
              <w:top w:val="single" w:sz="4" w:space="0" w:color="auto"/>
              <w:bottom w:val="single" w:sz="4" w:space="0" w:color="000000"/>
            </w:tcBorders>
          </w:tcPr>
          <w:p w14:paraId="64B8D37F" w14:textId="77777777" w:rsidR="00543C28" w:rsidRPr="005B7DB2" w:rsidRDefault="00543C28" w:rsidP="00FF4DD1">
            <w:pPr>
              <w:snapToGrid/>
              <w:ind w:left="182" w:hangingChars="100" w:hanging="182"/>
              <w:jc w:val="both"/>
              <w:rPr>
                <w:rFonts w:hAnsi="ＭＳ ゴシック"/>
                <w:szCs w:val="20"/>
              </w:rPr>
            </w:pPr>
            <w:r w:rsidRPr="005B7DB2">
              <w:rPr>
                <w:rFonts w:hAnsi="ＭＳ ゴシック" w:hint="eastAsia"/>
                <w:szCs w:val="20"/>
              </w:rPr>
              <w:t>（２）利用継続のための援助</w:t>
            </w:r>
          </w:p>
          <w:p w14:paraId="21969CFC" w14:textId="780DCCDD" w:rsidR="00543C28" w:rsidRPr="005B7DB2" w:rsidRDefault="000B2A85" w:rsidP="00FF4DD1">
            <w:pPr>
              <w:ind w:leftChars="100" w:left="182" w:firstLineChars="100" w:firstLine="182"/>
              <w:jc w:val="both"/>
              <w:rPr>
                <w:rFonts w:hAnsi="ＭＳ ゴシック"/>
                <w:szCs w:val="20"/>
              </w:rPr>
            </w:pPr>
            <w:r w:rsidRPr="005B7DB2">
              <w:rPr>
                <w:rFonts w:hAnsi="ＭＳ ゴシック" w:hint="eastAsia"/>
                <w:szCs w:val="20"/>
              </w:rPr>
              <w:t>施設障害福祉サービスに係る</w:t>
            </w:r>
            <w:r w:rsidR="00543C28" w:rsidRPr="005B7DB2">
              <w:rPr>
                <w:rFonts w:hAnsi="ＭＳ ゴシック" w:hint="eastAsia"/>
                <w:szCs w:val="20"/>
              </w:rPr>
              <w:t>支給決定に通常要す</w:t>
            </w:r>
            <w:r w:rsidR="00F6294D" w:rsidRPr="005B7DB2">
              <w:rPr>
                <w:rFonts w:hAnsi="ＭＳ ゴシック" w:hint="eastAsia"/>
                <w:szCs w:val="20"/>
              </w:rPr>
              <w:t>べき標準的な</w:t>
            </w:r>
            <w:r w:rsidR="00543C28" w:rsidRPr="005B7DB2">
              <w:rPr>
                <w:rFonts w:hAnsi="ＭＳ ゴシック" w:hint="eastAsia"/>
                <w:szCs w:val="20"/>
              </w:rPr>
              <w:t>期間を考慮し、支給決定の有効期間の終了に伴う介護給付費</w:t>
            </w:r>
            <w:r w:rsidR="00F6294D" w:rsidRPr="005B7DB2">
              <w:rPr>
                <w:rFonts w:hAnsi="ＭＳ ゴシック" w:hint="eastAsia"/>
                <w:szCs w:val="20"/>
              </w:rPr>
              <w:t>又は訓練等給付費</w:t>
            </w:r>
            <w:r w:rsidR="00543C28" w:rsidRPr="005B7DB2">
              <w:rPr>
                <w:rFonts w:hAnsi="ＭＳ ゴシック" w:hint="eastAsia"/>
                <w:szCs w:val="20"/>
              </w:rPr>
              <w:t>の支給申請について、必要な援助を行っていますか。</w:t>
            </w:r>
          </w:p>
        </w:tc>
        <w:tc>
          <w:tcPr>
            <w:tcW w:w="1001" w:type="dxa"/>
            <w:tcBorders>
              <w:top w:val="single" w:sz="4" w:space="0" w:color="auto"/>
              <w:bottom w:val="single" w:sz="4" w:space="0" w:color="000000"/>
            </w:tcBorders>
          </w:tcPr>
          <w:p w14:paraId="2A1144F7" w14:textId="77777777" w:rsidR="00724D2F" w:rsidRPr="005B7DB2" w:rsidRDefault="00676910" w:rsidP="00724D2F">
            <w:pPr>
              <w:snapToGrid/>
              <w:jc w:val="both"/>
            </w:pPr>
            <w:sdt>
              <w:sdtPr>
                <w:rPr>
                  <w:rFonts w:hint="eastAsia"/>
                </w:rPr>
                <w:id w:val="1235512456"/>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738F9444" w14:textId="77777777" w:rsidR="00543C28" w:rsidRPr="005B7DB2" w:rsidRDefault="00676910" w:rsidP="00724D2F">
            <w:pPr>
              <w:jc w:val="left"/>
              <w:rPr>
                <w:rFonts w:hAnsi="ＭＳ ゴシック"/>
                <w:szCs w:val="20"/>
              </w:rPr>
            </w:pPr>
            <w:sdt>
              <w:sdtPr>
                <w:rPr>
                  <w:rFonts w:hint="eastAsia"/>
                </w:rPr>
                <w:id w:val="-430510786"/>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3" w:type="dxa"/>
            <w:tcBorders>
              <w:top w:val="single" w:sz="4" w:space="0" w:color="auto"/>
            </w:tcBorders>
          </w:tcPr>
          <w:p w14:paraId="6637DB0E" w14:textId="51E8BCF1" w:rsidR="00543C28" w:rsidRPr="005B7DB2" w:rsidRDefault="00543C28" w:rsidP="00B97E30">
            <w:pPr>
              <w:snapToGrid/>
              <w:spacing w:line="240" w:lineRule="exact"/>
              <w:jc w:val="left"/>
              <w:rPr>
                <w:rFonts w:hAnsi="ＭＳ ゴシック"/>
                <w:sz w:val="18"/>
                <w:szCs w:val="18"/>
              </w:rPr>
            </w:pPr>
            <w:r w:rsidRPr="005B7DB2">
              <w:rPr>
                <w:rFonts w:hAnsi="ＭＳ ゴシック" w:hint="eastAsia"/>
                <w:sz w:val="18"/>
                <w:szCs w:val="18"/>
              </w:rPr>
              <w:t>条例第1</w:t>
            </w:r>
            <w:r w:rsidR="00B351F9" w:rsidRPr="005B7DB2">
              <w:rPr>
                <w:rFonts w:hAnsi="ＭＳ ゴシック" w:hint="eastAsia"/>
                <w:sz w:val="18"/>
                <w:szCs w:val="18"/>
              </w:rPr>
              <w:t>7</w:t>
            </w:r>
            <w:r w:rsidRPr="005B7DB2">
              <w:rPr>
                <w:rFonts w:hAnsi="ＭＳ ゴシック" w:hint="eastAsia"/>
                <w:sz w:val="18"/>
                <w:szCs w:val="18"/>
              </w:rPr>
              <w:t>条第2項</w:t>
            </w:r>
          </w:p>
          <w:p w14:paraId="07DB86B9" w14:textId="63FC5204" w:rsidR="00543C28" w:rsidRPr="005B7DB2" w:rsidRDefault="00543C28" w:rsidP="00B97E30">
            <w:pPr>
              <w:snapToGrid/>
              <w:spacing w:line="240" w:lineRule="exact"/>
              <w:jc w:val="left"/>
              <w:rPr>
                <w:rFonts w:hAnsi="ＭＳ ゴシック"/>
                <w:sz w:val="18"/>
                <w:szCs w:val="18"/>
              </w:rPr>
            </w:pPr>
            <w:r w:rsidRPr="005B7DB2">
              <w:rPr>
                <w:rFonts w:hAnsi="ＭＳ ゴシック" w:hint="eastAsia"/>
                <w:sz w:val="18"/>
                <w:szCs w:val="18"/>
              </w:rPr>
              <w:t>省令第</w:t>
            </w:r>
            <w:r w:rsidR="00B718E1" w:rsidRPr="005B7DB2">
              <w:rPr>
                <w:rFonts w:hAnsi="ＭＳ ゴシック"/>
                <w:sz w:val="18"/>
                <w:szCs w:val="18"/>
              </w:rPr>
              <w:t>13</w:t>
            </w:r>
            <w:r w:rsidRPr="005B7DB2">
              <w:rPr>
                <w:rFonts w:hAnsi="ＭＳ ゴシック" w:hint="eastAsia"/>
                <w:sz w:val="18"/>
                <w:szCs w:val="18"/>
              </w:rPr>
              <w:t>条第2項</w:t>
            </w:r>
          </w:p>
        </w:tc>
      </w:tr>
      <w:tr w:rsidR="005B7DB2" w:rsidRPr="005B7DB2" w14:paraId="38C4ED40" w14:textId="77777777" w:rsidTr="00B97E30">
        <w:tc>
          <w:tcPr>
            <w:tcW w:w="1183" w:type="dxa"/>
          </w:tcPr>
          <w:p w14:paraId="328701F6" w14:textId="0857D8E9" w:rsidR="00543C28" w:rsidRPr="005B7DB2" w:rsidRDefault="00B97E30" w:rsidP="006D3892">
            <w:pPr>
              <w:snapToGrid/>
              <w:jc w:val="left"/>
              <w:rPr>
                <w:rFonts w:hAnsi="ＭＳ ゴシック"/>
                <w:szCs w:val="20"/>
              </w:rPr>
            </w:pPr>
            <w:r w:rsidRPr="005B7DB2">
              <w:rPr>
                <w:rFonts w:hAnsi="ＭＳ ゴシック" w:hint="eastAsia"/>
                <w:szCs w:val="20"/>
              </w:rPr>
              <w:t>２</w:t>
            </w:r>
            <w:r w:rsidR="00452EF5">
              <w:rPr>
                <w:rFonts w:hAnsi="ＭＳ ゴシック" w:hint="eastAsia"/>
                <w:szCs w:val="20"/>
              </w:rPr>
              <w:t>０</w:t>
            </w:r>
          </w:p>
          <w:p w14:paraId="702593CD" w14:textId="7AB3276A" w:rsidR="00543C28" w:rsidRPr="005B7DB2" w:rsidRDefault="00543C28" w:rsidP="00FF4DD1">
            <w:pPr>
              <w:snapToGrid/>
              <w:spacing w:afterLines="50" w:after="142"/>
              <w:ind w:rightChars="-53" w:right="-96"/>
              <w:jc w:val="left"/>
              <w:rPr>
                <w:rFonts w:hAnsi="ＭＳ ゴシック"/>
                <w:szCs w:val="20"/>
              </w:rPr>
            </w:pPr>
            <w:r w:rsidRPr="005B7DB2">
              <w:rPr>
                <w:rFonts w:hAnsi="ＭＳ ゴシック" w:hint="eastAsia"/>
                <w:szCs w:val="20"/>
              </w:rPr>
              <w:t>心身の状況等の把握</w:t>
            </w:r>
          </w:p>
        </w:tc>
        <w:tc>
          <w:tcPr>
            <w:tcW w:w="5733" w:type="dxa"/>
          </w:tcPr>
          <w:p w14:paraId="6CA4036D" w14:textId="2DBF5606" w:rsidR="00543C28" w:rsidRPr="005B7DB2" w:rsidRDefault="00543C28" w:rsidP="00FF4DD1">
            <w:pPr>
              <w:snapToGrid/>
              <w:jc w:val="both"/>
              <w:rPr>
                <w:rFonts w:hAnsi="ＭＳ ゴシック"/>
                <w:szCs w:val="20"/>
              </w:rPr>
            </w:pPr>
            <w:r w:rsidRPr="005B7DB2">
              <w:rPr>
                <w:rFonts w:hAnsi="ＭＳ ゴシック" w:hint="eastAsia"/>
                <w:szCs w:val="20"/>
              </w:rPr>
              <w:t xml:space="preserve">　</w:t>
            </w:r>
            <w:r w:rsidR="00604843" w:rsidRPr="005B7DB2">
              <w:rPr>
                <w:rFonts w:hAnsi="ＭＳ ゴシック" w:hint="eastAsia"/>
                <w:szCs w:val="20"/>
              </w:rPr>
              <w:t>施設障害福祉</w:t>
            </w:r>
            <w:r w:rsidRPr="005B7DB2">
              <w:rPr>
                <w:rFonts w:hAnsi="ＭＳ ゴシック" w:hint="eastAsia"/>
                <w:szCs w:val="20"/>
              </w:rPr>
              <w:t>サービスの提供に当たり、利用者の心身の状況、その置かれている環境、他の保健医療</w:t>
            </w:r>
            <w:r w:rsidR="00604843" w:rsidRPr="005B7DB2">
              <w:rPr>
                <w:rFonts w:hAnsi="ＭＳ ゴシック" w:hint="eastAsia"/>
                <w:szCs w:val="20"/>
              </w:rPr>
              <w:t>サービス又は</w:t>
            </w:r>
            <w:r w:rsidRPr="005B7DB2">
              <w:rPr>
                <w:rFonts w:hAnsi="ＭＳ ゴシック" w:hint="eastAsia"/>
                <w:szCs w:val="20"/>
              </w:rPr>
              <w:t>福祉サービスの利用状況等の把握に努めていますか。</w:t>
            </w:r>
          </w:p>
        </w:tc>
        <w:tc>
          <w:tcPr>
            <w:tcW w:w="1001" w:type="dxa"/>
          </w:tcPr>
          <w:p w14:paraId="6B2460A9" w14:textId="77777777" w:rsidR="00724D2F" w:rsidRPr="005B7DB2" w:rsidRDefault="00676910" w:rsidP="00724D2F">
            <w:pPr>
              <w:snapToGrid/>
              <w:jc w:val="both"/>
            </w:pPr>
            <w:sdt>
              <w:sdtPr>
                <w:rPr>
                  <w:rFonts w:hint="eastAsia"/>
                </w:rPr>
                <w:id w:val="126591045"/>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6D9D1B2B" w14:textId="77777777" w:rsidR="00543C28" w:rsidRPr="005B7DB2" w:rsidRDefault="00676910" w:rsidP="00724D2F">
            <w:pPr>
              <w:snapToGrid/>
              <w:jc w:val="left"/>
              <w:rPr>
                <w:rFonts w:hAnsi="ＭＳ ゴシック"/>
                <w:szCs w:val="20"/>
              </w:rPr>
            </w:pPr>
            <w:sdt>
              <w:sdtPr>
                <w:rPr>
                  <w:rFonts w:hint="eastAsia"/>
                </w:rPr>
                <w:id w:val="-675572224"/>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3" w:type="dxa"/>
          </w:tcPr>
          <w:p w14:paraId="3F28307D" w14:textId="08A1316C" w:rsidR="00543C28" w:rsidRPr="005B7DB2" w:rsidRDefault="00543C28" w:rsidP="00B97E30">
            <w:pPr>
              <w:snapToGrid/>
              <w:spacing w:line="240" w:lineRule="exact"/>
              <w:jc w:val="left"/>
              <w:rPr>
                <w:rFonts w:hAnsi="ＭＳ ゴシック"/>
                <w:sz w:val="18"/>
                <w:szCs w:val="18"/>
              </w:rPr>
            </w:pPr>
            <w:r w:rsidRPr="005B7DB2">
              <w:rPr>
                <w:rFonts w:hAnsi="ＭＳ ゴシック" w:hint="eastAsia"/>
                <w:sz w:val="18"/>
                <w:szCs w:val="18"/>
              </w:rPr>
              <w:t>条例第1</w:t>
            </w:r>
            <w:r w:rsidR="00B351F9" w:rsidRPr="005B7DB2">
              <w:rPr>
                <w:rFonts w:hAnsi="ＭＳ ゴシック" w:hint="eastAsia"/>
                <w:sz w:val="18"/>
                <w:szCs w:val="18"/>
              </w:rPr>
              <w:t>8</w:t>
            </w:r>
            <w:r w:rsidRPr="005B7DB2">
              <w:rPr>
                <w:rFonts w:hAnsi="ＭＳ ゴシック" w:hint="eastAsia"/>
                <w:sz w:val="18"/>
                <w:szCs w:val="18"/>
              </w:rPr>
              <w:t>条</w:t>
            </w:r>
          </w:p>
          <w:p w14:paraId="03D90C99" w14:textId="05AA8965" w:rsidR="00543C28" w:rsidRPr="005B7DB2" w:rsidRDefault="00543C28" w:rsidP="00B97E30">
            <w:pPr>
              <w:snapToGrid/>
              <w:spacing w:line="240" w:lineRule="exact"/>
              <w:jc w:val="left"/>
              <w:rPr>
                <w:rFonts w:hAnsi="ＭＳ ゴシック"/>
                <w:sz w:val="18"/>
                <w:szCs w:val="18"/>
              </w:rPr>
            </w:pPr>
            <w:r w:rsidRPr="005B7DB2">
              <w:rPr>
                <w:rFonts w:hAnsi="ＭＳ ゴシック" w:hint="eastAsia"/>
                <w:sz w:val="18"/>
                <w:szCs w:val="18"/>
              </w:rPr>
              <w:t>省令第</w:t>
            </w:r>
            <w:r w:rsidR="00B718E1" w:rsidRPr="005B7DB2">
              <w:rPr>
                <w:rFonts w:hAnsi="ＭＳ ゴシック"/>
                <w:sz w:val="18"/>
                <w:szCs w:val="18"/>
              </w:rPr>
              <w:t>14</w:t>
            </w:r>
            <w:r w:rsidRPr="005B7DB2">
              <w:rPr>
                <w:rFonts w:hAnsi="ＭＳ ゴシック" w:hint="eastAsia"/>
                <w:sz w:val="18"/>
                <w:szCs w:val="18"/>
              </w:rPr>
              <w:t>条</w:t>
            </w:r>
          </w:p>
        </w:tc>
      </w:tr>
      <w:tr w:rsidR="005B7DB2" w:rsidRPr="005B7DB2" w14:paraId="1773992C" w14:textId="77777777" w:rsidTr="00E648DA">
        <w:trPr>
          <w:trHeight w:val="989"/>
        </w:trPr>
        <w:tc>
          <w:tcPr>
            <w:tcW w:w="1183" w:type="dxa"/>
            <w:vMerge w:val="restart"/>
          </w:tcPr>
          <w:p w14:paraId="75CE7568" w14:textId="1C36F574" w:rsidR="00543C28" w:rsidRPr="005B7DB2" w:rsidRDefault="00B97E30" w:rsidP="006D3892">
            <w:pPr>
              <w:snapToGrid/>
              <w:jc w:val="left"/>
              <w:rPr>
                <w:rFonts w:hAnsi="ＭＳ ゴシック"/>
                <w:szCs w:val="20"/>
              </w:rPr>
            </w:pPr>
            <w:r w:rsidRPr="005B7DB2">
              <w:rPr>
                <w:rFonts w:hAnsi="ＭＳ ゴシック" w:hint="eastAsia"/>
                <w:szCs w:val="20"/>
              </w:rPr>
              <w:t>２</w:t>
            </w:r>
            <w:r w:rsidR="00452EF5">
              <w:rPr>
                <w:rFonts w:hAnsi="ＭＳ ゴシック" w:hint="eastAsia"/>
                <w:szCs w:val="20"/>
              </w:rPr>
              <w:t>１</w:t>
            </w:r>
          </w:p>
          <w:p w14:paraId="0C7B09BA" w14:textId="77777777" w:rsidR="00543C28" w:rsidRPr="005B7DB2" w:rsidRDefault="00543C28" w:rsidP="00543C28">
            <w:pPr>
              <w:snapToGrid/>
              <w:spacing w:afterLines="50" w:after="142"/>
              <w:jc w:val="left"/>
              <w:rPr>
                <w:rFonts w:hAnsi="ＭＳ ゴシック"/>
                <w:szCs w:val="20"/>
              </w:rPr>
            </w:pPr>
            <w:r w:rsidRPr="005B7DB2">
              <w:rPr>
                <w:rFonts w:hAnsi="ＭＳ ゴシック" w:hint="eastAsia"/>
                <w:szCs w:val="20"/>
              </w:rPr>
              <w:t>指定障害福祉サービス事業者等との連携等</w:t>
            </w:r>
          </w:p>
          <w:p w14:paraId="6730CA42" w14:textId="335B16FF" w:rsidR="00543C28" w:rsidRPr="005B7DB2" w:rsidRDefault="00543C28" w:rsidP="006D3892">
            <w:pPr>
              <w:snapToGrid/>
              <w:rPr>
                <w:rFonts w:hAnsi="ＭＳ ゴシック"/>
                <w:szCs w:val="20"/>
              </w:rPr>
            </w:pPr>
          </w:p>
        </w:tc>
        <w:tc>
          <w:tcPr>
            <w:tcW w:w="5733" w:type="dxa"/>
            <w:tcBorders>
              <w:bottom w:val="single" w:sz="4" w:space="0" w:color="auto"/>
            </w:tcBorders>
          </w:tcPr>
          <w:p w14:paraId="55CC2DD3" w14:textId="77777777" w:rsidR="00543C28" w:rsidRPr="005B7DB2" w:rsidRDefault="00543C28" w:rsidP="00FF4DD1">
            <w:pPr>
              <w:snapToGrid/>
              <w:ind w:left="182" w:hangingChars="100" w:hanging="182"/>
              <w:jc w:val="both"/>
              <w:rPr>
                <w:rFonts w:hAnsi="ＭＳ ゴシック"/>
                <w:szCs w:val="20"/>
              </w:rPr>
            </w:pPr>
            <w:r w:rsidRPr="005B7DB2">
              <w:rPr>
                <w:rFonts w:hAnsi="ＭＳ ゴシック" w:hint="eastAsia"/>
                <w:szCs w:val="20"/>
              </w:rPr>
              <w:t>（１）サービス提供時の関係機関等との連携</w:t>
            </w:r>
          </w:p>
          <w:p w14:paraId="1506EE6B" w14:textId="7ED311F8" w:rsidR="00543C28" w:rsidRPr="005B7DB2" w:rsidRDefault="00604843" w:rsidP="00FF4DD1">
            <w:pPr>
              <w:snapToGrid/>
              <w:ind w:leftChars="100" w:left="182" w:firstLineChars="100" w:firstLine="182"/>
              <w:jc w:val="both"/>
              <w:rPr>
                <w:rFonts w:hAnsi="ＭＳ ゴシック"/>
                <w:szCs w:val="20"/>
              </w:rPr>
            </w:pPr>
            <w:r w:rsidRPr="005B7DB2">
              <w:rPr>
                <w:rFonts w:hAnsi="ＭＳ ゴシック" w:hint="eastAsia"/>
                <w:szCs w:val="20"/>
              </w:rPr>
              <w:t>指定障害者支援施設は、施設障害福祉サービスの提供に当たっては、地域及び家庭との結び付きを重視した運営を行い、市町村、他の指定障害福祉サービス事業者等その他の保健医療サービス又は福祉サービス等を提供する者等との連携に努めて</w:t>
            </w:r>
            <w:r w:rsidR="00543C28" w:rsidRPr="005B7DB2">
              <w:rPr>
                <w:rFonts w:hAnsi="ＭＳ ゴシック" w:hint="eastAsia"/>
                <w:szCs w:val="20"/>
              </w:rPr>
              <w:t>いますか。</w:t>
            </w:r>
          </w:p>
        </w:tc>
        <w:tc>
          <w:tcPr>
            <w:tcW w:w="1001" w:type="dxa"/>
            <w:tcBorders>
              <w:bottom w:val="single" w:sz="4" w:space="0" w:color="auto"/>
            </w:tcBorders>
          </w:tcPr>
          <w:p w14:paraId="45F52E87" w14:textId="77777777" w:rsidR="00724D2F" w:rsidRPr="005B7DB2" w:rsidRDefault="00676910" w:rsidP="00724D2F">
            <w:pPr>
              <w:snapToGrid/>
              <w:jc w:val="both"/>
            </w:pPr>
            <w:sdt>
              <w:sdtPr>
                <w:rPr>
                  <w:rFonts w:hint="eastAsia"/>
                </w:rPr>
                <w:id w:val="1771739753"/>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6A06B899" w14:textId="77777777" w:rsidR="00543C28" w:rsidRPr="005B7DB2" w:rsidRDefault="00676910" w:rsidP="00724D2F">
            <w:pPr>
              <w:snapToGrid/>
              <w:jc w:val="left"/>
              <w:rPr>
                <w:rFonts w:hAnsi="ＭＳ ゴシック"/>
                <w:szCs w:val="20"/>
              </w:rPr>
            </w:pPr>
            <w:sdt>
              <w:sdtPr>
                <w:rPr>
                  <w:rFonts w:hint="eastAsia"/>
                </w:rPr>
                <w:id w:val="170465692"/>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3" w:type="dxa"/>
            <w:tcBorders>
              <w:bottom w:val="single" w:sz="4" w:space="0" w:color="auto"/>
            </w:tcBorders>
          </w:tcPr>
          <w:p w14:paraId="1EE4B155" w14:textId="2EC2C6C4" w:rsidR="00543C28" w:rsidRPr="005B7DB2" w:rsidRDefault="00543C28" w:rsidP="00B97E30">
            <w:pPr>
              <w:snapToGrid/>
              <w:spacing w:line="240" w:lineRule="exact"/>
              <w:jc w:val="left"/>
              <w:rPr>
                <w:rFonts w:hAnsi="ＭＳ ゴシック"/>
                <w:sz w:val="18"/>
                <w:szCs w:val="18"/>
              </w:rPr>
            </w:pPr>
            <w:r w:rsidRPr="005B7DB2">
              <w:rPr>
                <w:rFonts w:hAnsi="ＭＳ ゴシック" w:hint="eastAsia"/>
                <w:sz w:val="18"/>
                <w:szCs w:val="18"/>
              </w:rPr>
              <w:t>条例第1</w:t>
            </w:r>
            <w:r w:rsidR="00B351F9" w:rsidRPr="005B7DB2">
              <w:rPr>
                <w:rFonts w:hAnsi="ＭＳ ゴシック" w:hint="eastAsia"/>
                <w:sz w:val="18"/>
                <w:szCs w:val="18"/>
              </w:rPr>
              <w:t>9</w:t>
            </w:r>
            <w:r w:rsidRPr="005B7DB2">
              <w:rPr>
                <w:rFonts w:hAnsi="ＭＳ ゴシック" w:hint="eastAsia"/>
                <w:sz w:val="18"/>
                <w:szCs w:val="18"/>
              </w:rPr>
              <w:t>条第1項</w:t>
            </w:r>
          </w:p>
          <w:p w14:paraId="4673C4FF" w14:textId="14D4AFCC" w:rsidR="00543C28" w:rsidRPr="005B7DB2" w:rsidRDefault="00543C28" w:rsidP="00B97E30">
            <w:pPr>
              <w:snapToGrid/>
              <w:spacing w:line="240" w:lineRule="exact"/>
              <w:jc w:val="left"/>
              <w:rPr>
                <w:rFonts w:hAnsi="ＭＳ ゴシック"/>
                <w:sz w:val="18"/>
                <w:szCs w:val="18"/>
              </w:rPr>
            </w:pPr>
            <w:r w:rsidRPr="005B7DB2">
              <w:rPr>
                <w:rFonts w:hAnsi="ＭＳ ゴシック" w:hint="eastAsia"/>
                <w:sz w:val="18"/>
                <w:szCs w:val="18"/>
              </w:rPr>
              <w:t>省令第</w:t>
            </w:r>
            <w:r w:rsidR="00B718E1" w:rsidRPr="005B7DB2">
              <w:rPr>
                <w:rFonts w:hAnsi="ＭＳ ゴシック"/>
                <w:sz w:val="18"/>
                <w:szCs w:val="18"/>
              </w:rPr>
              <w:t>15</w:t>
            </w:r>
            <w:r w:rsidRPr="005B7DB2">
              <w:rPr>
                <w:rFonts w:hAnsi="ＭＳ ゴシック" w:hint="eastAsia"/>
                <w:sz w:val="18"/>
                <w:szCs w:val="18"/>
              </w:rPr>
              <w:t>条第1項</w:t>
            </w:r>
          </w:p>
          <w:p w14:paraId="6259508A" w14:textId="77777777" w:rsidR="00543C28" w:rsidRPr="005B7DB2" w:rsidRDefault="00543C28" w:rsidP="00B97E30">
            <w:pPr>
              <w:snapToGrid/>
              <w:spacing w:line="240" w:lineRule="exact"/>
              <w:jc w:val="left"/>
              <w:rPr>
                <w:rFonts w:hAnsi="ＭＳ ゴシック"/>
                <w:sz w:val="18"/>
                <w:szCs w:val="18"/>
              </w:rPr>
            </w:pPr>
          </w:p>
        </w:tc>
      </w:tr>
      <w:tr w:rsidR="005B7DB2" w:rsidRPr="005B7DB2" w14:paraId="76B5D4F2" w14:textId="77777777" w:rsidTr="00E648DA">
        <w:trPr>
          <w:trHeight w:val="972"/>
        </w:trPr>
        <w:tc>
          <w:tcPr>
            <w:tcW w:w="1183" w:type="dxa"/>
            <w:vMerge/>
          </w:tcPr>
          <w:p w14:paraId="48C7FB0F" w14:textId="77777777" w:rsidR="00543C28" w:rsidRPr="005B7DB2" w:rsidRDefault="00543C28" w:rsidP="006D3892">
            <w:pPr>
              <w:snapToGrid/>
              <w:jc w:val="left"/>
              <w:rPr>
                <w:rFonts w:hAnsi="ＭＳ ゴシック"/>
                <w:szCs w:val="20"/>
              </w:rPr>
            </w:pPr>
          </w:p>
        </w:tc>
        <w:tc>
          <w:tcPr>
            <w:tcW w:w="5733" w:type="dxa"/>
            <w:tcBorders>
              <w:top w:val="single" w:sz="4" w:space="0" w:color="auto"/>
            </w:tcBorders>
          </w:tcPr>
          <w:p w14:paraId="3AF752A1" w14:textId="77777777" w:rsidR="00543C28" w:rsidRPr="005B7DB2" w:rsidRDefault="00543C28" w:rsidP="00FF4DD1">
            <w:pPr>
              <w:snapToGrid/>
              <w:ind w:left="182" w:hangingChars="100" w:hanging="182"/>
              <w:jc w:val="both"/>
              <w:rPr>
                <w:rFonts w:hAnsi="ＭＳ ゴシック"/>
                <w:szCs w:val="20"/>
              </w:rPr>
            </w:pPr>
            <w:r w:rsidRPr="005B7DB2">
              <w:rPr>
                <w:rFonts w:hAnsi="ＭＳ ゴシック" w:hint="eastAsia"/>
                <w:szCs w:val="20"/>
              </w:rPr>
              <w:t>（２）サービス提供終了に伴う関係機関等との連携</w:t>
            </w:r>
          </w:p>
          <w:p w14:paraId="3D29BEB5" w14:textId="5527F2A4" w:rsidR="00543C28" w:rsidRPr="005B7DB2" w:rsidRDefault="00604843" w:rsidP="00FF4DD1">
            <w:pPr>
              <w:snapToGrid/>
              <w:ind w:leftChars="100" w:left="182" w:firstLineChars="100" w:firstLine="182"/>
              <w:jc w:val="both"/>
              <w:rPr>
                <w:rFonts w:hAnsi="ＭＳ ゴシック"/>
                <w:szCs w:val="20"/>
              </w:rPr>
            </w:pPr>
            <w:r w:rsidRPr="005B7DB2">
              <w:rPr>
                <w:rFonts w:hAnsi="ＭＳ ゴシック" w:hint="eastAsia"/>
                <w:szCs w:val="20"/>
              </w:rPr>
              <w:t>施設障害福祉サービスの提供の終了に際しては、利用者又はその家族に対して適切な援助を行うとともに、保健医療サービス又は福祉サービスを提供する者との密接な連携に努め</w:t>
            </w:r>
            <w:r w:rsidR="00543C28" w:rsidRPr="005B7DB2">
              <w:rPr>
                <w:rFonts w:hAnsi="ＭＳ ゴシック" w:hint="eastAsia"/>
                <w:szCs w:val="20"/>
              </w:rPr>
              <w:t>ていますか。</w:t>
            </w:r>
          </w:p>
        </w:tc>
        <w:tc>
          <w:tcPr>
            <w:tcW w:w="1001" w:type="dxa"/>
            <w:tcBorders>
              <w:top w:val="single" w:sz="4" w:space="0" w:color="auto"/>
            </w:tcBorders>
          </w:tcPr>
          <w:p w14:paraId="058605E4" w14:textId="77777777" w:rsidR="00724D2F" w:rsidRPr="005B7DB2" w:rsidRDefault="00676910" w:rsidP="00724D2F">
            <w:pPr>
              <w:snapToGrid/>
              <w:jc w:val="both"/>
            </w:pPr>
            <w:sdt>
              <w:sdtPr>
                <w:rPr>
                  <w:rFonts w:hint="eastAsia"/>
                </w:rPr>
                <w:id w:val="1025831763"/>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019CB108" w14:textId="77777777" w:rsidR="00543C28" w:rsidRPr="005B7DB2" w:rsidRDefault="00676910" w:rsidP="00724D2F">
            <w:pPr>
              <w:snapToGrid/>
              <w:jc w:val="left"/>
              <w:rPr>
                <w:rFonts w:hAnsi="ＭＳ ゴシック"/>
                <w:szCs w:val="20"/>
              </w:rPr>
            </w:pPr>
            <w:sdt>
              <w:sdtPr>
                <w:rPr>
                  <w:rFonts w:hint="eastAsia"/>
                </w:rPr>
                <w:id w:val="700824605"/>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3" w:type="dxa"/>
            <w:tcBorders>
              <w:top w:val="single" w:sz="4" w:space="0" w:color="auto"/>
            </w:tcBorders>
          </w:tcPr>
          <w:p w14:paraId="70CF8FD3" w14:textId="77777777" w:rsidR="006E24D3" w:rsidRPr="005B7DB2" w:rsidRDefault="00543C28" w:rsidP="00B97E30">
            <w:pPr>
              <w:snapToGrid/>
              <w:spacing w:line="240" w:lineRule="exact"/>
              <w:jc w:val="left"/>
              <w:rPr>
                <w:rFonts w:hAnsi="ＭＳ ゴシック"/>
                <w:sz w:val="18"/>
                <w:szCs w:val="18"/>
              </w:rPr>
            </w:pPr>
            <w:r w:rsidRPr="005B7DB2">
              <w:rPr>
                <w:rFonts w:hAnsi="ＭＳ ゴシック" w:hint="eastAsia"/>
                <w:sz w:val="18"/>
                <w:szCs w:val="18"/>
              </w:rPr>
              <w:t>条例第1</w:t>
            </w:r>
            <w:r w:rsidR="00B351F9" w:rsidRPr="005B7DB2">
              <w:rPr>
                <w:rFonts w:hAnsi="ＭＳ ゴシック" w:hint="eastAsia"/>
                <w:sz w:val="18"/>
                <w:szCs w:val="18"/>
              </w:rPr>
              <w:t>9</w:t>
            </w:r>
            <w:r w:rsidRPr="005B7DB2">
              <w:rPr>
                <w:rFonts w:hAnsi="ＭＳ ゴシック" w:hint="eastAsia"/>
                <w:sz w:val="18"/>
                <w:szCs w:val="18"/>
              </w:rPr>
              <w:t>条第2項</w:t>
            </w:r>
          </w:p>
          <w:p w14:paraId="00CC4A9B" w14:textId="39A64B8A" w:rsidR="00543C28" w:rsidRPr="005B7DB2" w:rsidRDefault="00543C28" w:rsidP="00B97E30">
            <w:pPr>
              <w:snapToGrid/>
              <w:spacing w:line="240" w:lineRule="exact"/>
              <w:jc w:val="left"/>
              <w:rPr>
                <w:rFonts w:hAnsi="ＭＳ ゴシック"/>
                <w:sz w:val="18"/>
                <w:szCs w:val="18"/>
              </w:rPr>
            </w:pPr>
            <w:r w:rsidRPr="005B7DB2">
              <w:rPr>
                <w:rFonts w:hAnsi="ＭＳ ゴシック" w:hint="eastAsia"/>
                <w:sz w:val="18"/>
                <w:szCs w:val="18"/>
              </w:rPr>
              <w:t>省令第1</w:t>
            </w:r>
            <w:r w:rsidR="00B718E1" w:rsidRPr="005B7DB2">
              <w:rPr>
                <w:rFonts w:hAnsi="ＭＳ ゴシック"/>
                <w:sz w:val="18"/>
                <w:szCs w:val="18"/>
              </w:rPr>
              <w:t>5</w:t>
            </w:r>
            <w:r w:rsidRPr="005B7DB2">
              <w:rPr>
                <w:rFonts w:hAnsi="ＭＳ ゴシック" w:hint="eastAsia"/>
                <w:sz w:val="18"/>
                <w:szCs w:val="18"/>
              </w:rPr>
              <w:t>条第2項</w:t>
            </w:r>
          </w:p>
          <w:p w14:paraId="3856D854" w14:textId="77777777" w:rsidR="00543C28" w:rsidRPr="005B7DB2" w:rsidRDefault="00543C28" w:rsidP="00B97E30">
            <w:pPr>
              <w:snapToGrid/>
              <w:spacing w:line="240" w:lineRule="exact"/>
              <w:jc w:val="left"/>
              <w:rPr>
                <w:rFonts w:hAnsi="ＭＳ ゴシック"/>
                <w:sz w:val="18"/>
                <w:szCs w:val="18"/>
              </w:rPr>
            </w:pPr>
          </w:p>
        </w:tc>
      </w:tr>
      <w:tr w:rsidR="005B7DB2" w:rsidRPr="005B7DB2" w14:paraId="1B3D41D2" w14:textId="77777777" w:rsidTr="00FF4DD1">
        <w:trPr>
          <w:trHeight w:val="3345"/>
        </w:trPr>
        <w:tc>
          <w:tcPr>
            <w:tcW w:w="1183" w:type="dxa"/>
          </w:tcPr>
          <w:p w14:paraId="38B749B1" w14:textId="739EA164" w:rsidR="005C4A9B" w:rsidRPr="005B7DB2" w:rsidRDefault="006A324B" w:rsidP="00DA3B5D">
            <w:pPr>
              <w:snapToGrid/>
              <w:jc w:val="left"/>
              <w:rPr>
                <w:rFonts w:hAnsi="ＭＳ ゴシック"/>
                <w:szCs w:val="20"/>
              </w:rPr>
            </w:pPr>
            <w:r w:rsidRPr="005B7DB2">
              <w:rPr>
                <w:rFonts w:hAnsi="ＭＳ ゴシック" w:hint="eastAsia"/>
                <w:szCs w:val="20"/>
              </w:rPr>
              <w:t>２</w:t>
            </w:r>
            <w:r w:rsidR="00452EF5">
              <w:rPr>
                <w:rFonts w:hAnsi="ＭＳ ゴシック" w:hint="eastAsia"/>
                <w:szCs w:val="20"/>
              </w:rPr>
              <w:t>２</w:t>
            </w:r>
          </w:p>
          <w:p w14:paraId="6A92D5DA" w14:textId="77777777" w:rsidR="005C4A9B" w:rsidRPr="005B7DB2" w:rsidRDefault="005C4A9B" w:rsidP="00DA3B5D">
            <w:pPr>
              <w:snapToGrid/>
              <w:jc w:val="left"/>
              <w:rPr>
                <w:rFonts w:hAnsi="ＭＳ ゴシック"/>
                <w:szCs w:val="20"/>
                <w:u w:val="dotted"/>
              </w:rPr>
            </w:pPr>
            <w:r w:rsidRPr="005B7DB2">
              <w:rPr>
                <w:rFonts w:hAnsi="ＭＳ ゴシック" w:hint="eastAsia"/>
                <w:szCs w:val="20"/>
                <w:u w:val="dotted"/>
              </w:rPr>
              <w:t>身分を</w:t>
            </w:r>
          </w:p>
          <w:p w14:paraId="1E230223" w14:textId="77777777" w:rsidR="005C4A9B" w:rsidRPr="005B7DB2" w:rsidRDefault="005C4A9B" w:rsidP="00FA31EF">
            <w:pPr>
              <w:snapToGrid/>
              <w:spacing w:afterLines="50" w:after="142"/>
              <w:jc w:val="left"/>
              <w:rPr>
                <w:rFonts w:hAnsi="ＭＳ ゴシック"/>
                <w:szCs w:val="20"/>
                <w:u w:val="dotted"/>
              </w:rPr>
            </w:pPr>
            <w:r w:rsidRPr="005B7DB2">
              <w:rPr>
                <w:rFonts w:hAnsi="ＭＳ ゴシック" w:hint="eastAsia"/>
                <w:szCs w:val="20"/>
                <w:u w:val="dotted"/>
              </w:rPr>
              <w:t>証する書類の携行</w:t>
            </w:r>
          </w:p>
          <w:p w14:paraId="19EBEBF1" w14:textId="1DABD6B5" w:rsidR="005C4A9B" w:rsidRPr="005B7DB2" w:rsidRDefault="005C4A9B" w:rsidP="00DA3B5D">
            <w:pPr>
              <w:snapToGrid/>
              <w:rPr>
                <w:rFonts w:hAnsi="ＭＳ ゴシック"/>
                <w:sz w:val="18"/>
                <w:szCs w:val="18"/>
                <w:bdr w:val="single" w:sz="4" w:space="0" w:color="auto"/>
              </w:rPr>
            </w:pPr>
          </w:p>
        </w:tc>
        <w:tc>
          <w:tcPr>
            <w:tcW w:w="5733" w:type="dxa"/>
            <w:tcBorders>
              <w:top w:val="single" w:sz="4" w:space="0" w:color="auto"/>
            </w:tcBorders>
          </w:tcPr>
          <w:p w14:paraId="0AC73DD1" w14:textId="3CD94397" w:rsidR="005C4A9B" w:rsidRPr="005B7DB2" w:rsidRDefault="00050ECD" w:rsidP="00FF4DD1">
            <w:pPr>
              <w:snapToGrid/>
              <w:ind w:firstLineChars="100" w:firstLine="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554304" behindDoc="0" locked="0" layoutInCell="1" allowOverlap="1" wp14:anchorId="7EBF9836" wp14:editId="3F6DF843">
                      <wp:simplePos x="0" y="0"/>
                      <wp:positionH relativeFrom="column">
                        <wp:posOffset>2432050</wp:posOffset>
                      </wp:positionH>
                      <wp:positionV relativeFrom="paragraph">
                        <wp:posOffset>573405</wp:posOffset>
                      </wp:positionV>
                      <wp:extent cx="2733675" cy="1457325"/>
                      <wp:effectExtent l="0" t="0" r="28575" b="28575"/>
                      <wp:wrapNone/>
                      <wp:docPr id="190" name="Text Box 1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457325"/>
                              </a:xfrm>
                              <a:prstGeom prst="rect">
                                <a:avLst/>
                              </a:prstGeom>
                              <a:solidFill>
                                <a:srgbClr val="FFFFFF"/>
                              </a:solidFill>
                              <a:ln w="6350">
                                <a:solidFill>
                                  <a:srgbClr val="000000"/>
                                </a:solidFill>
                                <a:miter lim="800000"/>
                                <a:headEnd/>
                                <a:tailEnd/>
                              </a:ln>
                            </wps:spPr>
                            <wps:txbx>
                              <w:txbxContent>
                                <w:p w14:paraId="7A7A5707" w14:textId="4C4B11C8" w:rsidR="00E84432" w:rsidRPr="00E105F3" w:rsidRDefault="00E84432" w:rsidP="00FB1A08">
                                  <w:pPr>
                                    <w:spacing w:beforeLines="20" w:before="57" w:line="240" w:lineRule="exact"/>
                                    <w:ind w:leftChars="50" w:left="91" w:rightChars="50" w:right="91"/>
                                    <w:jc w:val="both"/>
                                    <w:rPr>
                                      <w:rFonts w:hAnsi="ＭＳ ゴシック"/>
                                      <w:sz w:val="18"/>
                                      <w:szCs w:val="20"/>
                                    </w:rPr>
                                  </w:pPr>
                                  <w:r w:rsidRPr="00E105F3">
                                    <w:rPr>
                                      <w:rFonts w:hAnsi="ＭＳ ゴシック" w:hint="eastAsia"/>
                                      <w:sz w:val="18"/>
                                      <w:szCs w:val="20"/>
                                    </w:rPr>
                                    <w:t xml:space="preserve">＜解釈通知　</w:t>
                                  </w:r>
                                  <w:r w:rsidRPr="00E105F3">
                                    <w:rPr>
                                      <w:rFonts w:hAnsi="ＭＳ ゴシック" w:hint="eastAsia"/>
                                      <w:sz w:val="18"/>
                                      <w:szCs w:val="18"/>
                                    </w:rPr>
                                    <w:t>第三の３(</w:t>
                                  </w:r>
                                  <w:r w:rsidR="00FF4DD1" w:rsidRPr="00E105F3">
                                    <w:rPr>
                                      <w:rFonts w:hAnsi="ＭＳ ゴシック"/>
                                      <w:sz w:val="18"/>
                                      <w:szCs w:val="18"/>
                                    </w:rPr>
                                    <w:t>10</w:t>
                                  </w:r>
                                  <w:r w:rsidRPr="00E105F3">
                                    <w:rPr>
                                      <w:rFonts w:hAnsi="ＭＳ ゴシック" w:hint="eastAsia"/>
                                      <w:sz w:val="18"/>
                                      <w:szCs w:val="18"/>
                                    </w:rPr>
                                    <w:t>)</w:t>
                                  </w:r>
                                  <w:r w:rsidRPr="00E105F3">
                                    <w:rPr>
                                      <w:rFonts w:hAnsi="ＭＳ ゴシック" w:hint="eastAsia"/>
                                      <w:sz w:val="18"/>
                                      <w:szCs w:val="20"/>
                                    </w:rPr>
                                    <w:t>＞</w:t>
                                  </w:r>
                                </w:p>
                                <w:p w14:paraId="42699503" w14:textId="04676326" w:rsidR="00E84432" w:rsidRPr="00E105F3" w:rsidRDefault="00E84432" w:rsidP="00FB1A08">
                                  <w:pPr>
                                    <w:spacing w:line="240" w:lineRule="exact"/>
                                    <w:ind w:leftChars="50" w:left="253" w:rightChars="50" w:right="91" w:hangingChars="100" w:hanging="162"/>
                                    <w:jc w:val="both"/>
                                    <w:rPr>
                                      <w:rFonts w:hAnsi="ＭＳ ゴシック"/>
                                      <w:sz w:val="18"/>
                                      <w:szCs w:val="18"/>
                                    </w:rPr>
                                  </w:pPr>
                                  <w:r w:rsidRPr="00E105F3">
                                    <w:rPr>
                                      <w:rFonts w:hAnsi="ＭＳ ゴシック" w:hint="eastAsia"/>
                                      <w:sz w:val="18"/>
                                      <w:szCs w:val="18"/>
                                    </w:rPr>
                                    <w:t>○　利用者が安心して</w:t>
                                  </w:r>
                                  <w:r w:rsidR="00BD229B" w:rsidRPr="00E105F3">
                                    <w:rPr>
                                      <w:rFonts w:hAnsi="ＭＳ ゴシック" w:hint="eastAsia"/>
                                      <w:szCs w:val="20"/>
                                    </w:rPr>
                                    <w:t>施設障害福祉</w:t>
                                  </w:r>
                                  <w:r w:rsidRPr="00E105F3">
                                    <w:rPr>
                                      <w:rFonts w:hAnsi="ＭＳ ゴシック" w:hint="eastAsia"/>
                                      <w:sz w:val="18"/>
                                      <w:szCs w:val="18"/>
                                    </w:rPr>
                                    <w:t>サービスの提供を受けられるよう、従業者に身分を明らかにする証書や名札等を携行させ、</w:t>
                                  </w:r>
                                  <w:r w:rsidR="004E196E" w:rsidRPr="00E105F3">
                                    <w:rPr>
                                      <w:rFonts w:hAnsi="ＭＳ ゴシック" w:hint="eastAsia"/>
                                      <w:sz w:val="18"/>
                                      <w:szCs w:val="18"/>
                                    </w:rPr>
                                    <w:t>初回訪問時及び</w:t>
                                  </w:r>
                                  <w:r w:rsidRPr="00E105F3">
                                    <w:rPr>
                                      <w:rFonts w:hAnsi="ＭＳ ゴシック" w:hint="eastAsia"/>
                                      <w:sz w:val="18"/>
                                      <w:szCs w:val="18"/>
                                    </w:rPr>
                                    <w:t>利用者等から求められたときは、これを提示する旨を指導しなければならないこと。</w:t>
                                  </w:r>
                                </w:p>
                                <w:p w14:paraId="67867C76" w14:textId="7398E367" w:rsidR="00E84432" w:rsidRPr="00E105F3" w:rsidRDefault="00E84432" w:rsidP="00FB1A08">
                                  <w:pPr>
                                    <w:spacing w:line="240" w:lineRule="exact"/>
                                    <w:ind w:leftChars="50" w:left="253" w:rightChars="50" w:right="91" w:hangingChars="100" w:hanging="162"/>
                                    <w:jc w:val="both"/>
                                    <w:rPr>
                                      <w:rFonts w:hAnsi="ＭＳ ゴシック"/>
                                      <w:sz w:val="18"/>
                                      <w:szCs w:val="18"/>
                                    </w:rPr>
                                  </w:pPr>
                                  <w:r w:rsidRPr="00E105F3">
                                    <w:rPr>
                                      <w:rFonts w:hAnsi="ＭＳ ゴシック" w:hint="eastAsia"/>
                                      <w:sz w:val="18"/>
                                      <w:szCs w:val="18"/>
                                    </w:rPr>
                                    <w:t>○　この証書等には、</w:t>
                                  </w:r>
                                  <w:r w:rsidR="00BD229B" w:rsidRPr="00E105F3">
                                    <w:rPr>
                                      <w:rFonts w:hAnsi="ＭＳ ゴシック" w:hint="eastAsia"/>
                                      <w:sz w:val="18"/>
                                      <w:szCs w:val="18"/>
                                    </w:rPr>
                                    <w:t>施設等</w:t>
                                  </w:r>
                                  <w:r w:rsidRPr="00E105F3">
                                    <w:rPr>
                                      <w:rFonts w:hAnsi="ＭＳ ゴシック" w:hint="eastAsia"/>
                                      <w:sz w:val="18"/>
                                      <w:szCs w:val="18"/>
                                    </w:rPr>
                                    <w:t>の名称、当該従業者の氏名を記載するものとし、当該従業者の写真の貼付や職能の記載を行うことが望ましい。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9836" id="Text Box 1013" o:spid="_x0000_s1057" type="#_x0000_t202" style="position:absolute;left:0;text-align:left;margin-left:191.5pt;margin-top:45.15pt;width:215.25pt;height:114.7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" strokeweight=".5pt">
                      <v:textbox inset="5.85pt,.7pt,5.85pt,.7pt">
                        <w:txbxContent>
                          <w:p w14:paraId="7A7A5707" w14:textId="4C4B11C8" w:rsidR="00E84432" w:rsidRPr="00E105F3" w:rsidRDefault="00E84432" w:rsidP="00FB1A08">
                            <w:pPr>
                              <w:spacing w:beforeLines="20" w:before="57" w:line="240" w:lineRule="exact"/>
                              <w:ind w:leftChars="50" w:left="91" w:rightChars="50" w:right="91"/>
                              <w:jc w:val="both"/>
                              <w:rPr>
                                <w:rFonts w:hAnsi="ＭＳ ゴシック"/>
                                <w:sz w:val="18"/>
                                <w:szCs w:val="20"/>
                              </w:rPr>
                            </w:pPr>
                            <w:r w:rsidRPr="00E105F3">
                              <w:rPr>
                                <w:rFonts w:hAnsi="ＭＳ ゴシック" w:hint="eastAsia"/>
                                <w:sz w:val="18"/>
                                <w:szCs w:val="20"/>
                              </w:rPr>
                              <w:t xml:space="preserve">＜解釈通知　</w:t>
                            </w:r>
                            <w:r w:rsidRPr="00E105F3">
                              <w:rPr>
                                <w:rFonts w:hAnsi="ＭＳ ゴシック" w:hint="eastAsia"/>
                                <w:sz w:val="18"/>
                                <w:szCs w:val="18"/>
                              </w:rPr>
                              <w:t>第三の３(</w:t>
                            </w:r>
                            <w:r w:rsidR="00FF4DD1" w:rsidRPr="00E105F3">
                              <w:rPr>
                                <w:rFonts w:hAnsi="ＭＳ ゴシック"/>
                                <w:sz w:val="18"/>
                                <w:szCs w:val="18"/>
                              </w:rPr>
                              <w:t>10</w:t>
                            </w:r>
                            <w:r w:rsidRPr="00E105F3">
                              <w:rPr>
                                <w:rFonts w:hAnsi="ＭＳ ゴシック" w:hint="eastAsia"/>
                                <w:sz w:val="18"/>
                                <w:szCs w:val="18"/>
                              </w:rPr>
                              <w:t>)</w:t>
                            </w:r>
                            <w:r w:rsidRPr="00E105F3">
                              <w:rPr>
                                <w:rFonts w:hAnsi="ＭＳ ゴシック" w:hint="eastAsia"/>
                                <w:sz w:val="18"/>
                                <w:szCs w:val="20"/>
                              </w:rPr>
                              <w:t>＞</w:t>
                            </w:r>
                          </w:p>
                          <w:p w14:paraId="42699503" w14:textId="04676326" w:rsidR="00E84432" w:rsidRPr="00E105F3" w:rsidRDefault="00E84432" w:rsidP="00FB1A08">
                            <w:pPr>
                              <w:spacing w:line="240" w:lineRule="exact"/>
                              <w:ind w:leftChars="50" w:left="253" w:rightChars="50" w:right="91" w:hangingChars="100" w:hanging="162"/>
                              <w:jc w:val="both"/>
                              <w:rPr>
                                <w:rFonts w:hAnsi="ＭＳ ゴシック"/>
                                <w:sz w:val="18"/>
                                <w:szCs w:val="18"/>
                              </w:rPr>
                            </w:pPr>
                            <w:r w:rsidRPr="00E105F3">
                              <w:rPr>
                                <w:rFonts w:hAnsi="ＭＳ ゴシック" w:hint="eastAsia"/>
                                <w:sz w:val="18"/>
                                <w:szCs w:val="18"/>
                              </w:rPr>
                              <w:t>○　利用者が安心して</w:t>
                            </w:r>
                            <w:r w:rsidR="00BD229B" w:rsidRPr="00E105F3">
                              <w:rPr>
                                <w:rFonts w:hAnsi="ＭＳ ゴシック" w:hint="eastAsia"/>
                                <w:szCs w:val="20"/>
                              </w:rPr>
                              <w:t>施設障害福祉</w:t>
                            </w:r>
                            <w:r w:rsidRPr="00E105F3">
                              <w:rPr>
                                <w:rFonts w:hAnsi="ＭＳ ゴシック" w:hint="eastAsia"/>
                                <w:sz w:val="18"/>
                                <w:szCs w:val="18"/>
                              </w:rPr>
                              <w:t>サービスの提供を受けられるよう、従業者に身分を明らかにする証書や名札等を携行させ、</w:t>
                            </w:r>
                            <w:r w:rsidR="004E196E" w:rsidRPr="00E105F3">
                              <w:rPr>
                                <w:rFonts w:hAnsi="ＭＳ ゴシック" w:hint="eastAsia"/>
                                <w:sz w:val="18"/>
                                <w:szCs w:val="18"/>
                              </w:rPr>
                              <w:t>初回訪問時及び</w:t>
                            </w:r>
                            <w:r w:rsidRPr="00E105F3">
                              <w:rPr>
                                <w:rFonts w:hAnsi="ＭＳ ゴシック" w:hint="eastAsia"/>
                                <w:sz w:val="18"/>
                                <w:szCs w:val="18"/>
                              </w:rPr>
                              <w:t>利用者等から求められたときは、これを提示する旨を指導しなければならないこと。</w:t>
                            </w:r>
                          </w:p>
                          <w:p w14:paraId="67867C76" w14:textId="7398E367" w:rsidR="00E84432" w:rsidRPr="00E105F3" w:rsidRDefault="00E84432" w:rsidP="00FB1A08">
                            <w:pPr>
                              <w:spacing w:line="240" w:lineRule="exact"/>
                              <w:ind w:leftChars="50" w:left="253" w:rightChars="50" w:right="91" w:hangingChars="100" w:hanging="162"/>
                              <w:jc w:val="both"/>
                              <w:rPr>
                                <w:rFonts w:hAnsi="ＭＳ ゴシック"/>
                                <w:sz w:val="18"/>
                                <w:szCs w:val="18"/>
                              </w:rPr>
                            </w:pPr>
                            <w:r w:rsidRPr="00E105F3">
                              <w:rPr>
                                <w:rFonts w:hAnsi="ＭＳ ゴシック" w:hint="eastAsia"/>
                                <w:sz w:val="18"/>
                                <w:szCs w:val="18"/>
                              </w:rPr>
                              <w:t>○　この証書等には、</w:t>
                            </w:r>
                            <w:r w:rsidR="00BD229B" w:rsidRPr="00E105F3">
                              <w:rPr>
                                <w:rFonts w:hAnsi="ＭＳ ゴシック" w:hint="eastAsia"/>
                                <w:sz w:val="18"/>
                                <w:szCs w:val="18"/>
                              </w:rPr>
                              <w:t>施設等</w:t>
                            </w:r>
                            <w:r w:rsidRPr="00E105F3">
                              <w:rPr>
                                <w:rFonts w:hAnsi="ＭＳ ゴシック" w:hint="eastAsia"/>
                                <w:sz w:val="18"/>
                                <w:szCs w:val="18"/>
                              </w:rPr>
                              <w:t>の名称、当該従業者の氏名を記載するものとし、当該従業者の写真の貼付や職能の記載を行うことが望ましい。</w:t>
                            </w:r>
                          </w:p>
                        </w:txbxContent>
                      </v:textbox>
                    </v:shape>
                  </w:pict>
                </mc:Fallback>
              </mc:AlternateContent>
            </w:r>
            <w:r w:rsidRPr="005B7DB2">
              <w:rPr>
                <w:rFonts w:hAnsi="ＭＳ ゴシック" w:hint="eastAsia"/>
                <w:szCs w:val="20"/>
              </w:rPr>
              <w:t>利用者の居宅を訪問して、自立訓練</w:t>
            </w:r>
            <w:r w:rsidRPr="005B7DB2">
              <w:rPr>
                <w:rFonts w:hAnsi="ＭＳ ゴシック"/>
                <w:szCs w:val="20"/>
              </w:rPr>
              <w:t>(機能訓練)又は自立訓練(生活訓練)を行う場合には、従業者に身分を証する書類を携行させ、初回訪問時及び利用者又はその家族から求められたときは、これを提示すべき旨を指導</w:t>
            </w:r>
            <w:r w:rsidR="005C4A9B" w:rsidRPr="005B7DB2">
              <w:rPr>
                <w:rFonts w:hAnsi="ＭＳ ゴシック" w:hint="eastAsia"/>
                <w:szCs w:val="20"/>
              </w:rPr>
              <w:t>していますか。</w:t>
            </w:r>
          </w:p>
          <w:tbl>
            <w:tblPr>
              <w:tblStyle w:val="ab"/>
              <w:tblW w:w="0" w:type="auto"/>
              <w:tblLayout w:type="fixed"/>
              <w:tblLook w:val="04A0" w:firstRow="1" w:lastRow="0" w:firstColumn="1" w:lastColumn="0" w:noHBand="0" w:noVBand="1"/>
            </w:tblPr>
            <w:tblGrid>
              <w:gridCol w:w="2107"/>
              <w:gridCol w:w="1560"/>
            </w:tblGrid>
            <w:tr w:rsidR="005B7DB2" w:rsidRPr="005B7DB2" w14:paraId="7235490B" w14:textId="77777777" w:rsidTr="00050ECD">
              <w:tc>
                <w:tcPr>
                  <w:tcW w:w="2107" w:type="dxa"/>
                  <w:tcBorders>
                    <w:bottom w:val="dotted" w:sz="4" w:space="0" w:color="auto"/>
                  </w:tcBorders>
                </w:tcPr>
                <w:p w14:paraId="189B366C" w14:textId="77777777" w:rsidR="00FB1A08" w:rsidRPr="005B7DB2" w:rsidRDefault="00FB1A08" w:rsidP="00FF4DD1">
                  <w:pPr>
                    <w:snapToGrid/>
                    <w:spacing w:line="180" w:lineRule="exact"/>
                    <w:jc w:val="left"/>
                    <w:rPr>
                      <w:rFonts w:hAnsi="ＭＳ ゴシック"/>
                      <w:sz w:val="16"/>
                      <w:szCs w:val="18"/>
                    </w:rPr>
                  </w:pPr>
                  <w:r w:rsidRPr="005B7DB2">
                    <w:rPr>
                      <w:rFonts w:hAnsi="ＭＳ ゴシック" w:hint="eastAsia"/>
                      <w:sz w:val="16"/>
                      <w:szCs w:val="18"/>
                    </w:rPr>
                    <w:t>身分を証する書類の記載事項にチェックしてください。</w:t>
                  </w:r>
                </w:p>
              </w:tc>
              <w:tc>
                <w:tcPr>
                  <w:tcW w:w="1560" w:type="dxa"/>
                  <w:tcBorders>
                    <w:bottom w:val="dotted" w:sz="4" w:space="0" w:color="auto"/>
                  </w:tcBorders>
                </w:tcPr>
                <w:p w14:paraId="15838941" w14:textId="77777777" w:rsidR="00FB1A08" w:rsidRPr="005B7DB2" w:rsidRDefault="00FB1A08" w:rsidP="00FF4DD1">
                  <w:pPr>
                    <w:snapToGrid/>
                    <w:spacing w:line="180" w:lineRule="exact"/>
                    <w:jc w:val="left"/>
                    <w:rPr>
                      <w:rFonts w:hAnsi="ＭＳ ゴシック"/>
                      <w:sz w:val="16"/>
                      <w:szCs w:val="18"/>
                    </w:rPr>
                  </w:pPr>
                  <w:r w:rsidRPr="005B7DB2">
                    <w:rPr>
                      <w:rFonts w:hAnsi="ＭＳ ゴシック" w:hint="eastAsia"/>
                      <w:sz w:val="16"/>
                      <w:szCs w:val="18"/>
                    </w:rPr>
                    <w:t>携行の有無をチェックしてください。</w:t>
                  </w:r>
                </w:p>
              </w:tc>
            </w:tr>
            <w:tr w:rsidR="005B7DB2" w:rsidRPr="005B7DB2" w14:paraId="590F97FA" w14:textId="77777777" w:rsidTr="00050ECD">
              <w:tc>
                <w:tcPr>
                  <w:tcW w:w="2107" w:type="dxa"/>
                  <w:tcBorders>
                    <w:top w:val="dotted" w:sz="4" w:space="0" w:color="auto"/>
                  </w:tcBorders>
                </w:tcPr>
                <w:p w14:paraId="1FBAB094" w14:textId="20E87CF4" w:rsidR="00050ECD" w:rsidRPr="005B7DB2" w:rsidRDefault="00676910" w:rsidP="00FF4DD1">
                  <w:pPr>
                    <w:snapToGrid/>
                    <w:jc w:val="left"/>
                    <w:rPr>
                      <w:rFonts w:hAnsi="ＭＳ ゴシック"/>
                      <w:sz w:val="18"/>
                      <w:szCs w:val="18"/>
                    </w:rPr>
                  </w:pPr>
                  <w:sdt>
                    <w:sdtPr>
                      <w:rPr>
                        <w:rFonts w:hAnsi="ＭＳ ゴシック" w:hint="eastAsia"/>
                        <w:sz w:val="18"/>
                        <w:szCs w:val="18"/>
                      </w:rPr>
                      <w:id w:val="259879540"/>
                      <w14:checkbox>
                        <w14:checked w14:val="0"/>
                        <w14:checkedState w14:val="00FE" w14:font="Wingdings"/>
                        <w14:uncheckedState w14:val="2610" w14:font="ＭＳ ゴシック"/>
                      </w14:checkbox>
                    </w:sdtPr>
                    <w:sdtEndPr/>
                    <w:sdtContent>
                      <w:r w:rsidR="00FB1A08" w:rsidRPr="005B7DB2">
                        <w:rPr>
                          <w:rFonts w:hAnsi="ＭＳ ゴシック" w:hint="eastAsia"/>
                          <w:sz w:val="18"/>
                          <w:szCs w:val="18"/>
                        </w:rPr>
                        <w:t>☐</w:t>
                      </w:r>
                    </w:sdtContent>
                  </w:sdt>
                  <w:r w:rsidR="00BD229B" w:rsidRPr="005B7DB2">
                    <w:rPr>
                      <w:rFonts w:hAnsi="ＭＳ ゴシック" w:hint="eastAsia"/>
                      <w:sz w:val="18"/>
                      <w:szCs w:val="18"/>
                    </w:rPr>
                    <w:t>施設等</w:t>
                  </w:r>
                  <w:r w:rsidR="00FB1A08" w:rsidRPr="005B7DB2">
                    <w:rPr>
                      <w:rFonts w:hAnsi="ＭＳ ゴシック" w:hint="eastAsia"/>
                      <w:sz w:val="18"/>
                      <w:szCs w:val="18"/>
                    </w:rPr>
                    <w:t>の名称</w:t>
                  </w:r>
                </w:p>
                <w:p w14:paraId="01402150" w14:textId="5814EEFD" w:rsidR="00FB1A08" w:rsidRPr="005B7DB2" w:rsidRDefault="00676910" w:rsidP="00FF4DD1">
                  <w:pPr>
                    <w:snapToGrid/>
                    <w:jc w:val="left"/>
                    <w:rPr>
                      <w:rFonts w:hAnsi="ＭＳ ゴシック"/>
                      <w:sz w:val="18"/>
                      <w:szCs w:val="18"/>
                    </w:rPr>
                  </w:pPr>
                  <w:sdt>
                    <w:sdtPr>
                      <w:rPr>
                        <w:rFonts w:hAnsi="ＭＳ ゴシック" w:hint="eastAsia"/>
                        <w:sz w:val="18"/>
                        <w:szCs w:val="18"/>
                      </w:rPr>
                      <w:id w:val="1159349868"/>
                      <w14:checkbox>
                        <w14:checked w14:val="0"/>
                        <w14:checkedState w14:val="00FE" w14:font="Wingdings"/>
                        <w14:uncheckedState w14:val="2610" w14:font="ＭＳ ゴシック"/>
                      </w14:checkbox>
                    </w:sdtPr>
                    <w:sdtEndPr/>
                    <w:sdtContent>
                      <w:r w:rsidR="00FB1A08" w:rsidRPr="005B7DB2">
                        <w:rPr>
                          <w:rFonts w:hAnsi="ＭＳ ゴシック" w:hint="eastAsia"/>
                          <w:sz w:val="18"/>
                          <w:szCs w:val="18"/>
                        </w:rPr>
                        <w:t>☐</w:t>
                      </w:r>
                    </w:sdtContent>
                  </w:sdt>
                  <w:r w:rsidR="00FB1A08" w:rsidRPr="005B7DB2">
                    <w:rPr>
                      <w:rFonts w:hAnsi="ＭＳ ゴシック" w:hint="eastAsia"/>
                      <w:sz w:val="18"/>
                      <w:szCs w:val="18"/>
                    </w:rPr>
                    <w:t>従業者の氏名</w:t>
                  </w:r>
                </w:p>
                <w:p w14:paraId="331BD326" w14:textId="77777777" w:rsidR="00050ECD" w:rsidRPr="005B7DB2" w:rsidRDefault="00676910" w:rsidP="00FF4DD1">
                  <w:pPr>
                    <w:snapToGrid/>
                    <w:jc w:val="left"/>
                    <w:rPr>
                      <w:rFonts w:hAnsi="ＭＳ ゴシック"/>
                      <w:sz w:val="18"/>
                      <w:szCs w:val="18"/>
                    </w:rPr>
                  </w:pPr>
                  <w:sdt>
                    <w:sdtPr>
                      <w:rPr>
                        <w:rFonts w:hAnsi="ＭＳ ゴシック" w:hint="eastAsia"/>
                        <w:sz w:val="18"/>
                        <w:szCs w:val="18"/>
                      </w:rPr>
                      <w:id w:val="2102832831"/>
                      <w14:checkbox>
                        <w14:checked w14:val="0"/>
                        <w14:checkedState w14:val="00FE" w14:font="Wingdings"/>
                        <w14:uncheckedState w14:val="2610" w14:font="ＭＳ ゴシック"/>
                      </w14:checkbox>
                    </w:sdtPr>
                    <w:sdtEndPr/>
                    <w:sdtContent>
                      <w:r w:rsidR="00FB1A08" w:rsidRPr="005B7DB2">
                        <w:rPr>
                          <w:rFonts w:hAnsi="ＭＳ ゴシック" w:hint="eastAsia"/>
                          <w:sz w:val="18"/>
                          <w:szCs w:val="18"/>
                        </w:rPr>
                        <w:t>☐</w:t>
                      </w:r>
                    </w:sdtContent>
                  </w:sdt>
                  <w:r w:rsidR="00FB1A08" w:rsidRPr="005B7DB2">
                    <w:rPr>
                      <w:rFonts w:hAnsi="ＭＳ ゴシック" w:hint="eastAsia"/>
                      <w:sz w:val="18"/>
                      <w:szCs w:val="18"/>
                    </w:rPr>
                    <w:t xml:space="preserve">職能　　　</w:t>
                  </w:r>
                </w:p>
                <w:p w14:paraId="144AA659" w14:textId="47B111CE" w:rsidR="00FB1A08" w:rsidRPr="005B7DB2" w:rsidRDefault="00676910" w:rsidP="00FF4DD1">
                  <w:pPr>
                    <w:snapToGrid/>
                    <w:jc w:val="left"/>
                    <w:rPr>
                      <w:rFonts w:hAnsi="ＭＳ ゴシック"/>
                      <w:sz w:val="18"/>
                      <w:szCs w:val="18"/>
                    </w:rPr>
                  </w:pPr>
                  <w:sdt>
                    <w:sdtPr>
                      <w:rPr>
                        <w:rFonts w:hAnsi="ＭＳ ゴシック" w:hint="eastAsia"/>
                        <w:sz w:val="18"/>
                        <w:szCs w:val="18"/>
                      </w:rPr>
                      <w:id w:val="1088891880"/>
                      <w14:checkbox>
                        <w14:checked w14:val="0"/>
                        <w14:checkedState w14:val="00FE" w14:font="Wingdings"/>
                        <w14:uncheckedState w14:val="2610" w14:font="ＭＳ ゴシック"/>
                      </w14:checkbox>
                    </w:sdtPr>
                    <w:sdtEndPr/>
                    <w:sdtContent>
                      <w:r w:rsidR="00FB1A08" w:rsidRPr="005B7DB2">
                        <w:rPr>
                          <w:rFonts w:hAnsi="ＭＳ ゴシック" w:hint="eastAsia"/>
                          <w:sz w:val="18"/>
                          <w:szCs w:val="18"/>
                        </w:rPr>
                        <w:t>☐</w:t>
                      </w:r>
                    </w:sdtContent>
                  </w:sdt>
                  <w:r w:rsidR="00FB1A08" w:rsidRPr="005B7DB2">
                    <w:rPr>
                      <w:rFonts w:hAnsi="ＭＳ ゴシック" w:hint="eastAsia"/>
                      <w:sz w:val="18"/>
                      <w:szCs w:val="18"/>
                    </w:rPr>
                    <w:t>従業者の写真</w:t>
                  </w:r>
                </w:p>
              </w:tc>
              <w:tc>
                <w:tcPr>
                  <w:tcW w:w="1560" w:type="dxa"/>
                  <w:tcBorders>
                    <w:top w:val="dotted" w:sz="4" w:space="0" w:color="auto"/>
                  </w:tcBorders>
                </w:tcPr>
                <w:p w14:paraId="0EDC6539" w14:textId="77777777" w:rsidR="00FB1A08" w:rsidRPr="005B7DB2" w:rsidRDefault="00676910" w:rsidP="00FF4DD1">
                  <w:pPr>
                    <w:snapToGrid/>
                    <w:jc w:val="left"/>
                    <w:rPr>
                      <w:rFonts w:hAnsi="ＭＳ ゴシック"/>
                      <w:sz w:val="18"/>
                      <w:szCs w:val="18"/>
                    </w:rPr>
                  </w:pPr>
                  <w:sdt>
                    <w:sdtPr>
                      <w:rPr>
                        <w:rFonts w:hAnsi="ＭＳ ゴシック" w:hint="eastAsia"/>
                        <w:sz w:val="18"/>
                        <w:szCs w:val="18"/>
                      </w:rPr>
                      <w:id w:val="-634802513"/>
                      <w14:checkbox>
                        <w14:checked w14:val="0"/>
                        <w14:checkedState w14:val="00FE" w14:font="Wingdings"/>
                        <w14:uncheckedState w14:val="2610" w14:font="ＭＳ ゴシック"/>
                      </w14:checkbox>
                    </w:sdtPr>
                    <w:sdtEndPr/>
                    <w:sdtContent>
                      <w:r w:rsidR="00FB1A08" w:rsidRPr="005B7DB2">
                        <w:rPr>
                          <w:rFonts w:hAnsi="ＭＳ ゴシック" w:hint="eastAsia"/>
                          <w:sz w:val="18"/>
                          <w:szCs w:val="18"/>
                        </w:rPr>
                        <w:t>☐</w:t>
                      </w:r>
                    </w:sdtContent>
                  </w:sdt>
                  <w:r w:rsidR="00FB1A08" w:rsidRPr="005B7DB2">
                    <w:rPr>
                      <w:rFonts w:hAnsi="ＭＳ ゴシック" w:hint="eastAsia"/>
                      <w:sz w:val="18"/>
                      <w:szCs w:val="18"/>
                    </w:rPr>
                    <w:t>初回訪問時</w:t>
                  </w:r>
                </w:p>
                <w:p w14:paraId="38240639" w14:textId="77777777" w:rsidR="00FB1A08" w:rsidRPr="005B7DB2" w:rsidRDefault="00676910" w:rsidP="00FF4DD1">
                  <w:pPr>
                    <w:snapToGrid/>
                    <w:jc w:val="left"/>
                    <w:rPr>
                      <w:rFonts w:hAnsi="ＭＳ ゴシック"/>
                      <w:sz w:val="18"/>
                      <w:szCs w:val="18"/>
                    </w:rPr>
                  </w:pPr>
                  <w:sdt>
                    <w:sdtPr>
                      <w:rPr>
                        <w:rFonts w:hAnsi="ＭＳ ゴシック" w:hint="eastAsia"/>
                        <w:sz w:val="18"/>
                        <w:szCs w:val="18"/>
                      </w:rPr>
                      <w:id w:val="1313295980"/>
                      <w14:checkbox>
                        <w14:checked w14:val="0"/>
                        <w14:checkedState w14:val="00FE" w14:font="Wingdings"/>
                        <w14:uncheckedState w14:val="2610" w14:font="ＭＳ ゴシック"/>
                      </w14:checkbox>
                    </w:sdtPr>
                    <w:sdtEndPr/>
                    <w:sdtContent>
                      <w:r w:rsidR="00FB1A08" w:rsidRPr="005B7DB2">
                        <w:rPr>
                          <w:rFonts w:hAnsi="ＭＳ ゴシック" w:hint="eastAsia"/>
                          <w:sz w:val="18"/>
                          <w:szCs w:val="18"/>
                        </w:rPr>
                        <w:t>☐</w:t>
                      </w:r>
                    </w:sdtContent>
                  </w:sdt>
                  <w:r w:rsidR="00FB1A08" w:rsidRPr="005B7DB2">
                    <w:rPr>
                      <w:rFonts w:hAnsi="ＭＳ ゴシック" w:hint="eastAsia"/>
                      <w:sz w:val="18"/>
                      <w:szCs w:val="18"/>
                    </w:rPr>
                    <w:t>求められたとき</w:t>
                  </w:r>
                </w:p>
              </w:tc>
            </w:tr>
          </w:tbl>
          <w:p w14:paraId="46463D1E" w14:textId="56843BC7" w:rsidR="005C4A9B" w:rsidRPr="005B7DB2" w:rsidRDefault="005C4A9B" w:rsidP="00FF4DD1">
            <w:pPr>
              <w:snapToGrid/>
              <w:jc w:val="left"/>
              <w:rPr>
                <w:rFonts w:hAnsi="ＭＳ ゴシック"/>
                <w:szCs w:val="20"/>
              </w:rPr>
            </w:pPr>
          </w:p>
          <w:p w14:paraId="7BEF4C80" w14:textId="77777777" w:rsidR="00FB1A08" w:rsidRPr="005B7DB2" w:rsidRDefault="00FB1A08" w:rsidP="00FF4DD1">
            <w:pPr>
              <w:snapToGrid/>
              <w:jc w:val="left"/>
              <w:rPr>
                <w:rFonts w:hAnsi="ＭＳ ゴシック"/>
                <w:szCs w:val="20"/>
              </w:rPr>
            </w:pPr>
          </w:p>
        </w:tc>
        <w:tc>
          <w:tcPr>
            <w:tcW w:w="1001" w:type="dxa"/>
            <w:tcBorders>
              <w:top w:val="single" w:sz="4" w:space="0" w:color="auto"/>
            </w:tcBorders>
          </w:tcPr>
          <w:p w14:paraId="2656B86C" w14:textId="77777777" w:rsidR="00724D2F" w:rsidRPr="005B7DB2" w:rsidRDefault="00676910" w:rsidP="00724D2F">
            <w:pPr>
              <w:snapToGrid/>
              <w:jc w:val="both"/>
            </w:pPr>
            <w:sdt>
              <w:sdtPr>
                <w:rPr>
                  <w:rFonts w:hint="eastAsia"/>
                </w:rPr>
                <w:id w:val="-1588150523"/>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67EDCCB1" w14:textId="77777777" w:rsidR="005C4A9B" w:rsidRPr="005B7DB2" w:rsidRDefault="00676910" w:rsidP="00724D2F">
            <w:pPr>
              <w:snapToGrid/>
              <w:jc w:val="left"/>
              <w:rPr>
                <w:rFonts w:hAnsi="ＭＳ ゴシック"/>
                <w:szCs w:val="20"/>
              </w:rPr>
            </w:pPr>
            <w:sdt>
              <w:sdtPr>
                <w:rPr>
                  <w:rFonts w:hint="eastAsia"/>
                </w:rPr>
                <w:id w:val="2001918538"/>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3" w:type="dxa"/>
          </w:tcPr>
          <w:p w14:paraId="28D28AC1" w14:textId="23670357" w:rsidR="005C4A9B" w:rsidRPr="005B7DB2" w:rsidRDefault="005C4A9B" w:rsidP="00B97E30">
            <w:pPr>
              <w:snapToGrid/>
              <w:spacing w:line="240" w:lineRule="exact"/>
              <w:jc w:val="left"/>
              <w:rPr>
                <w:rFonts w:hAnsi="ＭＳ ゴシック"/>
                <w:sz w:val="18"/>
                <w:szCs w:val="18"/>
              </w:rPr>
            </w:pPr>
            <w:r w:rsidRPr="005B7DB2">
              <w:rPr>
                <w:rFonts w:hAnsi="ＭＳ ゴシック" w:hint="eastAsia"/>
                <w:sz w:val="18"/>
                <w:szCs w:val="18"/>
              </w:rPr>
              <w:t>条例第</w:t>
            </w:r>
            <w:r w:rsidR="00B351F9" w:rsidRPr="005B7DB2">
              <w:rPr>
                <w:rFonts w:hAnsi="ＭＳ ゴシック" w:hint="eastAsia"/>
                <w:sz w:val="18"/>
                <w:szCs w:val="18"/>
              </w:rPr>
              <w:t>20</w:t>
            </w:r>
            <w:r w:rsidRPr="005B7DB2">
              <w:rPr>
                <w:rFonts w:hAnsi="ＭＳ ゴシック" w:hint="eastAsia"/>
                <w:sz w:val="18"/>
                <w:szCs w:val="18"/>
              </w:rPr>
              <w:t>条</w:t>
            </w:r>
          </w:p>
          <w:p w14:paraId="3021C988" w14:textId="1D9A2063" w:rsidR="005C4A9B" w:rsidRPr="005B7DB2" w:rsidRDefault="005C4A9B" w:rsidP="00B97E30">
            <w:pPr>
              <w:snapToGrid/>
              <w:spacing w:line="240" w:lineRule="exact"/>
              <w:jc w:val="left"/>
              <w:rPr>
                <w:rFonts w:hAnsi="ＭＳ ゴシック"/>
                <w:szCs w:val="20"/>
              </w:rPr>
            </w:pPr>
            <w:r w:rsidRPr="005B7DB2">
              <w:rPr>
                <w:rFonts w:hAnsi="ＭＳ ゴシック" w:hint="eastAsia"/>
                <w:sz w:val="18"/>
                <w:szCs w:val="18"/>
              </w:rPr>
              <w:t>省令第1</w:t>
            </w:r>
            <w:r w:rsidR="00B718E1" w:rsidRPr="005B7DB2">
              <w:rPr>
                <w:rFonts w:hAnsi="ＭＳ ゴシック"/>
                <w:sz w:val="18"/>
                <w:szCs w:val="18"/>
              </w:rPr>
              <w:t>6</w:t>
            </w:r>
            <w:r w:rsidRPr="005B7DB2">
              <w:rPr>
                <w:rFonts w:hAnsi="ＭＳ ゴシック" w:hint="eastAsia"/>
                <w:sz w:val="18"/>
                <w:szCs w:val="18"/>
              </w:rPr>
              <w:t>条</w:t>
            </w:r>
          </w:p>
        </w:tc>
      </w:tr>
    </w:tbl>
    <w:p w14:paraId="1812DFD8" w14:textId="77777777" w:rsidR="00E04BDF" w:rsidRPr="005B7DB2" w:rsidRDefault="005C253D" w:rsidP="00E04BDF">
      <w:pPr>
        <w:snapToGrid/>
        <w:jc w:val="left"/>
        <w:rPr>
          <w:rFonts w:hAnsi="ＭＳ ゴシック"/>
          <w:szCs w:val="20"/>
        </w:rPr>
      </w:pPr>
      <w:r w:rsidRPr="005B7DB2">
        <w:rPr>
          <w:rFonts w:hAnsi="Century"/>
          <w:szCs w:val="20"/>
        </w:rPr>
        <w:br w:type="page"/>
      </w:r>
      <w:r w:rsidR="00E04BDF" w:rsidRPr="005B7DB2">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5B7DB2" w:rsidRPr="005B7DB2" w14:paraId="467041A4" w14:textId="77777777" w:rsidTr="00FF5784">
        <w:trPr>
          <w:trHeight w:val="263"/>
        </w:trPr>
        <w:tc>
          <w:tcPr>
            <w:tcW w:w="1183" w:type="dxa"/>
            <w:vAlign w:val="center"/>
          </w:tcPr>
          <w:p w14:paraId="2722310B" w14:textId="77777777" w:rsidR="00E04BDF" w:rsidRPr="005B7DB2" w:rsidRDefault="00E04BDF" w:rsidP="00DA3B5D">
            <w:pPr>
              <w:snapToGrid/>
              <w:rPr>
                <w:rFonts w:hAnsi="ＭＳ ゴシック"/>
                <w:szCs w:val="20"/>
              </w:rPr>
            </w:pPr>
            <w:r w:rsidRPr="005B7DB2">
              <w:rPr>
                <w:rFonts w:hAnsi="ＭＳ ゴシック" w:hint="eastAsia"/>
                <w:szCs w:val="20"/>
              </w:rPr>
              <w:t>項目</w:t>
            </w:r>
          </w:p>
        </w:tc>
        <w:tc>
          <w:tcPr>
            <w:tcW w:w="5733" w:type="dxa"/>
            <w:vAlign w:val="center"/>
          </w:tcPr>
          <w:p w14:paraId="65C04916" w14:textId="77777777" w:rsidR="00E04BDF" w:rsidRPr="005B7DB2" w:rsidRDefault="00E04BDF" w:rsidP="004D1F27">
            <w:pPr>
              <w:snapToGrid/>
              <w:rPr>
                <w:rFonts w:hAnsi="ＭＳ ゴシック"/>
                <w:szCs w:val="20"/>
              </w:rPr>
            </w:pPr>
            <w:r w:rsidRPr="005B7DB2">
              <w:rPr>
                <w:rFonts w:hAnsi="ＭＳ ゴシック" w:hint="eastAsia"/>
                <w:szCs w:val="20"/>
              </w:rPr>
              <w:t>点検のポイント</w:t>
            </w:r>
          </w:p>
        </w:tc>
        <w:tc>
          <w:tcPr>
            <w:tcW w:w="1001" w:type="dxa"/>
            <w:vAlign w:val="center"/>
          </w:tcPr>
          <w:p w14:paraId="1CC0C5E2" w14:textId="77777777" w:rsidR="00E04BDF" w:rsidRPr="005B7DB2" w:rsidRDefault="00E04BDF" w:rsidP="00DA3B5D">
            <w:pPr>
              <w:snapToGrid/>
              <w:rPr>
                <w:rFonts w:hAnsi="ＭＳ ゴシック"/>
                <w:szCs w:val="20"/>
              </w:rPr>
            </w:pPr>
            <w:r w:rsidRPr="005B7DB2">
              <w:rPr>
                <w:rFonts w:hAnsi="ＭＳ ゴシック" w:hint="eastAsia"/>
                <w:szCs w:val="20"/>
              </w:rPr>
              <w:t>点検</w:t>
            </w:r>
          </w:p>
        </w:tc>
        <w:tc>
          <w:tcPr>
            <w:tcW w:w="1733" w:type="dxa"/>
            <w:vAlign w:val="center"/>
          </w:tcPr>
          <w:p w14:paraId="2A74305E" w14:textId="77777777" w:rsidR="00E04BDF" w:rsidRPr="005B7DB2" w:rsidRDefault="00E04BDF" w:rsidP="00DA3B5D">
            <w:pPr>
              <w:snapToGrid/>
              <w:rPr>
                <w:rFonts w:hAnsi="ＭＳ ゴシック"/>
                <w:szCs w:val="20"/>
              </w:rPr>
            </w:pPr>
            <w:r w:rsidRPr="005B7DB2">
              <w:rPr>
                <w:rFonts w:hAnsi="ＭＳ ゴシック" w:hint="eastAsia"/>
                <w:szCs w:val="20"/>
              </w:rPr>
              <w:t>根拠</w:t>
            </w:r>
          </w:p>
        </w:tc>
      </w:tr>
      <w:tr w:rsidR="005B7DB2" w:rsidRPr="005B7DB2" w14:paraId="03AE3EA1" w14:textId="77777777" w:rsidTr="00A37B1C">
        <w:trPr>
          <w:trHeight w:val="4505"/>
        </w:trPr>
        <w:tc>
          <w:tcPr>
            <w:tcW w:w="1183" w:type="dxa"/>
            <w:vMerge w:val="restart"/>
            <w:tcBorders>
              <w:top w:val="single" w:sz="4" w:space="0" w:color="000000"/>
              <w:left w:val="single" w:sz="4" w:space="0" w:color="000000"/>
              <w:right w:val="single" w:sz="4" w:space="0" w:color="000000"/>
            </w:tcBorders>
          </w:tcPr>
          <w:p w14:paraId="5B9312F5" w14:textId="1F1D2828" w:rsidR="00E04BDF" w:rsidRPr="005B7DB2" w:rsidRDefault="00E04BDF" w:rsidP="00DA3B5D">
            <w:pPr>
              <w:snapToGrid/>
              <w:jc w:val="left"/>
              <w:rPr>
                <w:rFonts w:hAnsi="ＭＳ ゴシック"/>
                <w:szCs w:val="20"/>
              </w:rPr>
            </w:pPr>
            <w:r w:rsidRPr="005B7DB2">
              <w:rPr>
                <w:rFonts w:hAnsi="ＭＳ ゴシック" w:hint="eastAsia"/>
                <w:szCs w:val="20"/>
              </w:rPr>
              <w:t>２</w:t>
            </w:r>
            <w:r w:rsidR="00452EF5">
              <w:rPr>
                <w:rFonts w:hAnsi="ＭＳ ゴシック" w:hint="eastAsia"/>
                <w:szCs w:val="20"/>
              </w:rPr>
              <w:t>３</w:t>
            </w:r>
          </w:p>
          <w:p w14:paraId="344B2DCD" w14:textId="77777777" w:rsidR="00896FDA" w:rsidRPr="005B7DB2" w:rsidRDefault="00E04BDF" w:rsidP="00B97E30">
            <w:pPr>
              <w:snapToGrid/>
              <w:spacing w:afterLines="50" w:after="142"/>
              <w:jc w:val="left"/>
              <w:rPr>
                <w:rFonts w:hAnsi="ＭＳ ゴシック"/>
                <w:szCs w:val="20"/>
              </w:rPr>
            </w:pPr>
            <w:r w:rsidRPr="005B7DB2">
              <w:rPr>
                <w:rFonts w:hAnsi="ＭＳ ゴシック" w:hint="eastAsia"/>
                <w:szCs w:val="20"/>
              </w:rPr>
              <w:t>サービスの提供の記録</w:t>
            </w:r>
          </w:p>
          <w:p w14:paraId="4328E16C" w14:textId="3646A4E8" w:rsidR="00896FDA" w:rsidRPr="005B7DB2" w:rsidRDefault="00896FDA" w:rsidP="00896FDA">
            <w:pPr>
              <w:snapToGrid/>
              <w:rPr>
                <w:rFonts w:hAnsi="ＭＳ ゴシック"/>
                <w:sz w:val="18"/>
                <w:szCs w:val="18"/>
                <w:bdr w:val="single" w:sz="4" w:space="0" w:color="auto"/>
              </w:rPr>
            </w:pPr>
          </w:p>
          <w:p w14:paraId="125CBECF" w14:textId="77777777" w:rsidR="00E04BDF" w:rsidRPr="005B7DB2" w:rsidRDefault="00E04BDF" w:rsidP="00DA3B5D">
            <w:pPr>
              <w:snapToGrid/>
              <w:jc w:val="left"/>
              <w:rPr>
                <w:rFonts w:hAnsi="ＭＳ ゴシック"/>
                <w:szCs w:val="20"/>
              </w:rPr>
            </w:pPr>
          </w:p>
          <w:p w14:paraId="0B10C51F" w14:textId="77777777" w:rsidR="00E04BDF" w:rsidRPr="005B7DB2" w:rsidRDefault="00E04BDF" w:rsidP="00DA3B5D">
            <w:pPr>
              <w:snapToGrid/>
              <w:rPr>
                <w:rFonts w:hAnsi="ＭＳ ゴシック"/>
                <w:szCs w:val="20"/>
              </w:rPr>
            </w:pPr>
          </w:p>
        </w:tc>
        <w:tc>
          <w:tcPr>
            <w:tcW w:w="5733" w:type="dxa"/>
            <w:tcBorders>
              <w:top w:val="single" w:sz="4" w:space="0" w:color="000000"/>
              <w:left w:val="single" w:sz="4" w:space="0" w:color="000000"/>
              <w:bottom w:val="single" w:sz="4" w:space="0" w:color="auto"/>
              <w:right w:val="single" w:sz="4" w:space="0" w:color="000000"/>
            </w:tcBorders>
          </w:tcPr>
          <w:p w14:paraId="1D66F966" w14:textId="1B3C8B98" w:rsidR="00E04BDF" w:rsidRPr="005B7DB2" w:rsidRDefault="00E04BDF" w:rsidP="00D97907">
            <w:pPr>
              <w:snapToGrid/>
              <w:ind w:left="182" w:hangingChars="100" w:hanging="182"/>
              <w:jc w:val="both"/>
              <w:rPr>
                <w:rFonts w:hAnsi="ＭＳ ゴシック"/>
                <w:szCs w:val="20"/>
              </w:rPr>
            </w:pPr>
            <w:r w:rsidRPr="005B7DB2">
              <w:rPr>
                <w:rFonts w:hAnsi="ＭＳ ゴシック" w:hint="eastAsia"/>
                <w:szCs w:val="20"/>
              </w:rPr>
              <w:t>（１）</w:t>
            </w:r>
            <w:r w:rsidR="00BD229B" w:rsidRPr="005B7DB2">
              <w:rPr>
                <w:rFonts w:hAnsi="ＭＳ ゴシック" w:hint="eastAsia"/>
                <w:szCs w:val="20"/>
              </w:rPr>
              <w:t>施設入所</w:t>
            </w:r>
            <w:r w:rsidR="00DC6500" w:rsidRPr="005B7DB2">
              <w:rPr>
                <w:rFonts w:hAnsi="ＭＳ ゴシック" w:hint="eastAsia"/>
                <w:szCs w:val="20"/>
              </w:rPr>
              <w:t>支援</w:t>
            </w:r>
            <w:r w:rsidR="00BD229B" w:rsidRPr="005B7DB2">
              <w:rPr>
                <w:rFonts w:hAnsi="ＭＳ ゴシック" w:hint="eastAsia"/>
                <w:szCs w:val="20"/>
              </w:rPr>
              <w:t>を受ける者以外の者の</w:t>
            </w:r>
            <w:r w:rsidRPr="005B7DB2">
              <w:rPr>
                <w:rFonts w:hAnsi="ＭＳ ゴシック" w:hint="eastAsia"/>
                <w:szCs w:val="20"/>
              </w:rPr>
              <w:t xml:space="preserve">サービス提供の記録　</w:t>
            </w:r>
          </w:p>
          <w:p w14:paraId="127A8E4E" w14:textId="1A50BEBC" w:rsidR="00E04BDF" w:rsidRPr="005B7DB2" w:rsidRDefault="00BD229B" w:rsidP="00D97907">
            <w:pPr>
              <w:snapToGrid/>
              <w:ind w:leftChars="100" w:left="182" w:firstLineChars="100" w:firstLine="182"/>
              <w:jc w:val="both"/>
              <w:rPr>
                <w:rFonts w:hAnsi="ＭＳ ゴシック"/>
                <w:szCs w:val="20"/>
              </w:rPr>
            </w:pPr>
            <w:bookmarkStart w:id="3" w:name="_Hlk113364953"/>
            <w:r w:rsidRPr="005B7DB2">
              <w:rPr>
                <w:rFonts w:hAnsi="ＭＳ ゴシック" w:hint="eastAsia"/>
                <w:szCs w:val="20"/>
              </w:rPr>
              <w:t>当該指定障害者支援施設において施設入所支援を受ける者以外の者に対して施設障害福祉サービスを提供したときは、</w:t>
            </w:r>
            <w:bookmarkEnd w:id="3"/>
            <w:r w:rsidRPr="005B7DB2">
              <w:rPr>
                <w:rFonts w:hAnsi="ＭＳ ゴシック" w:hint="eastAsia"/>
                <w:szCs w:val="20"/>
              </w:rPr>
              <w:t>当該施設障害福祉サービスの種類ごとに、提供日、内容その他必要な事項を、当該施設障害福祉サービスの</w:t>
            </w:r>
            <w:r w:rsidRPr="005B7DB2">
              <w:rPr>
                <w:rFonts w:hAnsi="ＭＳ ゴシック" w:hint="eastAsia"/>
                <w:szCs w:val="20"/>
                <w:u w:val="single"/>
              </w:rPr>
              <w:t>提供の都度</w:t>
            </w:r>
            <w:r w:rsidRPr="005B7DB2">
              <w:rPr>
                <w:rFonts w:hAnsi="ＭＳ ゴシック" w:hint="eastAsia"/>
                <w:szCs w:val="20"/>
              </w:rPr>
              <w:t>、記録し</w:t>
            </w:r>
            <w:r w:rsidR="00E04BDF" w:rsidRPr="005B7DB2">
              <w:rPr>
                <w:rFonts w:hAnsi="ＭＳ ゴシック" w:hint="eastAsia"/>
                <w:szCs w:val="20"/>
              </w:rPr>
              <w:t>ていますか。</w:t>
            </w:r>
          </w:p>
          <w:p w14:paraId="02B20E6C" w14:textId="3D504375" w:rsidR="00E04BDF" w:rsidRPr="005B7DB2" w:rsidRDefault="004D2A18" w:rsidP="00DA3B5D">
            <w:pPr>
              <w:snapToGrid/>
              <w:jc w:val="both"/>
              <w:rPr>
                <w:rFonts w:hAnsi="ＭＳ ゴシック"/>
                <w:szCs w:val="20"/>
              </w:rPr>
            </w:pPr>
            <w:r w:rsidRPr="005B7DB2">
              <w:rPr>
                <w:rFonts w:hAnsi="ＭＳ ゴシック" w:hint="eastAsia"/>
                <w:noProof/>
                <w:sz w:val="18"/>
                <w:szCs w:val="18"/>
              </w:rPr>
              <mc:AlternateContent>
                <mc:Choice Requires="wps">
                  <w:drawing>
                    <wp:anchor distT="0" distB="0" distL="114300" distR="114300" simplePos="0" relativeHeight="251581952" behindDoc="0" locked="0" layoutInCell="1" allowOverlap="1" wp14:anchorId="70033E58" wp14:editId="15FA174C">
                      <wp:simplePos x="0" y="0"/>
                      <wp:positionH relativeFrom="column">
                        <wp:posOffset>60326</wp:posOffset>
                      </wp:positionH>
                      <wp:positionV relativeFrom="paragraph">
                        <wp:posOffset>95884</wp:posOffset>
                      </wp:positionV>
                      <wp:extent cx="3384550" cy="1552575"/>
                      <wp:effectExtent l="0" t="0" r="25400" b="28575"/>
                      <wp:wrapNone/>
                      <wp:docPr id="189" name="Text Box 1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1552575"/>
                              </a:xfrm>
                              <a:prstGeom prst="rect">
                                <a:avLst/>
                              </a:prstGeom>
                              <a:solidFill>
                                <a:srgbClr val="FFFFFF"/>
                              </a:solidFill>
                              <a:ln w="6350">
                                <a:solidFill>
                                  <a:srgbClr val="000000"/>
                                </a:solidFill>
                                <a:miter lim="800000"/>
                                <a:headEnd/>
                                <a:tailEnd/>
                              </a:ln>
                            </wps:spPr>
                            <wps:txbx>
                              <w:txbxContent>
                                <w:p w14:paraId="1977D188" w14:textId="15383086" w:rsidR="00E84432" w:rsidRPr="00E105F3" w:rsidRDefault="00E84432" w:rsidP="004D1F27">
                                  <w:pPr>
                                    <w:spacing w:beforeLines="20" w:before="57"/>
                                    <w:ind w:leftChars="50" w:left="91" w:rightChars="50" w:right="91"/>
                                    <w:jc w:val="left"/>
                                    <w:rPr>
                                      <w:rFonts w:hAnsi="ＭＳ ゴシック"/>
                                      <w:sz w:val="18"/>
                                      <w:szCs w:val="18"/>
                                    </w:rPr>
                                  </w:pPr>
                                  <w:r w:rsidRPr="00E105F3">
                                    <w:rPr>
                                      <w:rFonts w:hAnsi="ＭＳ ゴシック" w:hint="eastAsia"/>
                                      <w:sz w:val="18"/>
                                      <w:szCs w:val="18"/>
                                    </w:rPr>
                                    <w:t>＜解釈通知　第三の３(</w:t>
                                  </w:r>
                                  <w:r w:rsidR="00BD229B" w:rsidRPr="00E105F3">
                                    <w:rPr>
                                      <w:rFonts w:hAnsi="ＭＳ ゴシック"/>
                                      <w:sz w:val="18"/>
                                      <w:szCs w:val="18"/>
                                    </w:rPr>
                                    <w:t>11</w:t>
                                  </w:r>
                                  <w:r w:rsidRPr="00E105F3">
                                    <w:rPr>
                                      <w:rFonts w:hAnsi="ＭＳ ゴシック" w:hint="eastAsia"/>
                                      <w:sz w:val="18"/>
                                      <w:szCs w:val="18"/>
                                    </w:rPr>
                                    <w:t>)①＞</w:t>
                                  </w:r>
                                </w:p>
                                <w:p w14:paraId="24AE1896" w14:textId="339AC957" w:rsidR="00E84432" w:rsidRPr="00E105F3" w:rsidRDefault="00E84432" w:rsidP="004D1F27">
                                  <w:pPr>
                                    <w:ind w:leftChars="50" w:left="273" w:rightChars="50" w:right="91" w:hangingChars="100" w:hanging="182"/>
                                    <w:jc w:val="left"/>
                                    <w:rPr>
                                      <w:rFonts w:ascii="ＭＳ 明朝" w:eastAsia="ＭＳ 明朝" w:hAnsi="ＭＳ 明朝"/>
                                      <w:szCs w:val="20"/>
                                    </w:rPr>
                                  </w:pPr>
                                  <w:r w:rsidRPr="00E105F3">
                                    <w:rPr>
                                      <w:rFonts w:hAnsi="ＭＳ ゴシック" w:hint="eastAsia"/>
                                      <w:szCs w:val="20"/>
                                    </w:rPr>
                                    <w:t>○　利用者及び</w:t>
                                  </w:r>
                                  <w:r w:rsidR="00BD229B" w:rsidRPr="00E105F3">
                                    <w:rPr>
                                      <w:rFonts w:hAnsi="ＭＳ ゴシック" w:hint="eastAsia"/>
                                      <w:szCs w:val="20"/>
                                    </w:rPr>
                                    <w:t>施設等</w:t>
                                  </w:r>
                                  <w:r w:rsidRPr="00E105F3">
                                    <w:rPr>
                                      <w:rFonts w:hAnsi="ＭＳ ゴシック" w:hint="eastAsia"/>
                                      <w:szCs w:val="20"/>
                                    </w:rPr>
                                    <w:t>が、その時点で</w:t>
                                  </w:r>
                                  <w:r w:rsidR="004E196E" w:rsidRPr="00E105F3">
                                    <w:rPr>
                                      <w:rFonts w:hAnsi="ＭＳ ゴシック" w:hint="eastAsia"/>
                                      <w:szCs w:val="20"/>
                                    </w:rPr>
                                    <w:t>の</w:t>
                                  </w:r>
                                  <w:r w:rsidR="00807FAB" w:rsidRPr="00E105F3">
                                    <w:rPr>
                                      <w:rFonts w:hAnsi="ＭＳ ゴシック" w:hint="eastAsia"/>
                                      <w:szCs w:val="20"/>
                                    </w:rPr>
                                    <w:t>指定障害福祉</w:t>
                                  </w:r>
                                  <w:r w:rsidRPr="00E105F3">
                                    <w:rPr>
                                      <w:rFonts w:hAnsi="ＭＳ ゴシック" w:hint="eastAsia"/>
                                      <w:szCs w:val="20"/>
                                    </w:rPr>
                                    <w:t>サービスの利用状況等を把握できるようにするため、</w:t>
                                  </w:r>
                                  <w:r w:rsidR="00807FAB" w:rsidRPr="00E105F3">
                                    <w:rPr>
                                      <w:rFonts w:hAnsi="ＭＳ ゴシック" w:hint="eastAsia"/>
                                      <w:szCs w:val="20"/>
                                    </w:rPr>
                                    <w:t>当該指定障害者支援施設において施設入所支援を受ける者以外の者に対して施設障害福祉サービスを提供した際には、当該施設障害福祉</w:t>
                                  </w:r>
                                  <w:r w:rsidRPr="00E105F3">
                                    <w:rPr>
                                      <w:rFonts w:hAnsi="ＭＳ ゴシック" w:hint="eastAsia"/>
                                      <w:szCs w:val="20"/>
                                    </w:rPr>
                                    <w:t>サービスの提供日、提供したサービスの</w:t>
                                  </w:r>
                                  <w:r w:rsidR="004E196E" w:rsidRPr="00E105F3">
                                    <w:rPr>
                                      <w:rFonts w:hAnsi="ＭＳ ゴシック" w:hint="eastAsia"/>
                                      <w:szCs w:val="20"/>
                                    </w:rPr>
                                    <w:t>具体的</w:t>
                                  </w:r>
                                  <w:r w:rsidRPr="00E105F3">
                                    <w:rPr>
                                      <w:rFonts w:hAnsi="ＭＳ ゴシック" w:hint="eastAsia"/>
                                      <w:szCs w:val="20"/>
                                    </w:rPr>
                                    <w:t>内容、利用者負担額等の利用者へ伝達すべき必要な事項を、後日一括して記録するのではなく、サービス</w:t>
                                  </w:r>
                                  <w:r w:rsidR="00807FAB" w:rsidRPr="00E105F3">
                                    <w:rPr>
                                      <w:rFonts w:hAnsi="ＭＳ ゴシック" w:hint="eastAsia"/>
                                      <w:szCs w:val="20"/>
                                    </w:rPr>
                                    <w:t>を</w:t>
                                  </w:r>
                                  <w:r w:rsidRPr="00E105F3">
                                    <w:rPr>
                                      <w:rFonts w:hAnsi="ＭＳ ゴシック" w:hint="eastAsia"/>
                                      <w:szCs w:val="20"/>
                                    </w:rPr>
                                    <w:t>提供</w:t>
                                  </w:r>
                                  <w:r w:rsidR="00807FAB" w:rsidRPr="00E105F3">
                                    <w:rPr>
                                      <w:rFonts w:hAnsi="ＭＳ ゴシック" w:hint="eastAsia"/>
                                      <w:szCs w:val="20"/>
                                    </w:rPr>
                                    <w:t>する</w:t>
                                  </w:r>
                                  <w:r w:rsidRPr="00E105F3">
                                    <w:rPr>
                                      <w:rFonts w:hAnsi="ＭＳ ゴシック" w:hint="eastAsia"/>
                                      <w:szCs w:val="20"/>
                                    </w:rPr>
                                    <w:t>都度記録しなければならないこととしたもの。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33E58" id="Text Box 1827" o:spid="_x0000_s1058" type="#_x0000_t202" style="position:absolute;left:0;text-align:left;margin-left:4.75pt;margin-top:7.55pt;width:266.5pt;height:122.2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" strokeweight=".5pt">
                      <v:textbox inset="5.85pt,.7pt,5.85pt,.7pt">
                        <w:txbxContent>
                          <w:p w14:paraId="1977D188" w14:textId="15383086" w:rsidR="00E84432" w:rsidRPr="00E105F3" w:rsidRDefault="00E84432" w:rsidP="004D1F27">
                            <w:pPr>
                              <w:spacing w:beforeLines="20" w:before="57"/>
                              <w:ind w:leftChars="50" w:left="91" w:rightChars="50" w:right="91"/>
                              <w:jc w:val="left"/>
                              <w:rPr>
                                <w:rFonts w:hAnsi="ＭＳ ゴシック"/>
                                <w:sz w:val="18"/>
                                <w:szCs w:val="18"/>
                              </w:rPr>
                            </w:pPr>
                            <w:r w:rsidRPr="00E105F3">
                              <w:rPr>
                                <w:rFonts w:hAnsi="ＭＳ ゴシック" w:hint="eastAsia"/>
                                <w:sz w:val="18"/>
                                <w:szCs w:val="18"/>
                              </w:rPr>
                              <w:t>＜解釈通知　第三の３(</w:t>
                            </w:r>
                            <w:r w:rsidR="00BD229B" w:rsidRPr="00E105F3">
                              <w:rPr>
                                <w:rFonts w:hAnsi="ＭＳ ゴシック"/>
                                <w:sz w:val="18"/>
                                <w:szCs w:val="18"/>
                              </w:rPr>
                              <w:t>11</w:t>
                            </w:r>
                            <w:r w:rsidRPr="00E105F3">
                              <w:rPr>
                                <w:rFonts w:hAnsi="ＭＳ ゴシック" w:hint="eastAsia"/>
                                <w:sz w:val="18"/>
                                <w:szCs w:val="18"/>
                              </w:rPr>
                              <w:t>)①＞</w:t>
                            </w:r>
                          </w:p>
                          <w:p w14:paraId="24AE1896" w14:textId="339AC957" w:rsidR="00E84432" w:rsidRPr="00E105F3" w:rsidRDefault="00E84432" w:rsidP="004D1F27">
                            <w:pPr>
                              <w:ind w:leftChars="50" w:left="273" w:rightChars="50" w:right="91" w:hangingChars="100" w:hanging="182"/>
                              <w:jc w:val="left"/>
                              <w:rPr>
                                <w:rFonts w:ascii="ＭＳ 明朝" w:eastAsia="ＭＳ 明朝" w:hAnsi="ＭＳ 明朝"/>
                                <w:szCs w:val="20"/>
                              </w:rPr>
                            </w:pPr>
                            <w:r w:rsidRPr="00E105F3">
                              <w:rPr>
                                <w:rFonts w:hAnsi="ＭＳ ゴシック" w:hint="eastAsia"/>
                                <w:szCs w:val="20"/>
                              </w:rPr>
                              <w:t>○　利用者及び</w:t>
                            </w:r>
                            <w:r w:rsidR="00BD229B" w:rsidRPr="00E105F3">
                              <w:rPr>
                                <w:rFonts w:hAnsi="ＭＳ ゴシック" w:hint="eastAsia"/>
                                <w:szCs w:val="20"/>
                              </w:rPr>
                              <w:t>施設等</w:t>
                            </w:r>
                            <w:r w:rsidRPr="00E105F3">
                              <w:rPr>
                                <w:rFonts w:hAnsi="ＭＳ ゴシック" w:hint="eastAsia"/>
                                <w:szCs w:val="20"/>
                              </w:rPr>
                              <w:t>が、その時点で</w:t>
                            </w:r>
                            <w:r w:rsidR="004E196E" w:rsidRPr="00E105F3">
                              <w:rPr>
                                <w:rFonts w:hAnsi="ＭＳ ゴシック" w:hint="eastAsia"/>
                                <w:szCs w:val="20"/>
                              </w:rPr>
                              <w:t>の</w:t>
                            </w:r>
                            <w:r w:rsidR="00807FAB" w:rsidRPr="00E105F3">
                              <w:rPr>
                                <w:rFonts w:hAnsi="ＭＳ ゴシック" w:hint="eastAsia"/>
                                <w:szCs w:val="20"/>
                              </w:rPr>
                              <w:t>指定障害福祉</w:t>
                            </w:r>
                            <w:r w:rsidRPr="00E105F3">
                              <w:rPr>
                                <w:rFonts w:hAnsi="ＭＳ ゴシック" w:hint="eastAsia"/>
                                <w:szCs w:val="20"/>
                              </w:rPr>
                              <w:t>サービスの利用状況等を把握できるようにするため、</w:t>
                            </w:r>
                            <w:r w:rsidR="00807FAB" w:rsidRPr="00E105F3">
                              <w:rPr>
                                <w:rFonts w:hAnsi="ＭＳ ゴシック" w:hint="eastAsia"/>
                                <w:szCs w:val="20"/>
                              </w:rPr>
                              <w:t>当該指定障害者支援施設において施設入所支援を受ける者以外の者に対して施設障害福祉サービスを提供した際には、当該施設障害福祉</w:t>
                            </w:r>
                            <w:r w:rsidRPr="00E105F3">
                              <w:rPr>
                                <w:rFonts w:hAnsi="ＭＳ ゴシック" w:hint="eastAsia"/>
                                <w:szCs w:val="20"/>
                              </w:rPr>
                              <w:t>サービスの提供日、提供したサービスの</w:t>
                            </w:r>
                            <w:r w:rsidR="004E196E" w:rsidRPr="00E105F3">
                              <w:rPr>
                                <w:rFonts w:hAnsi="ＭＳ ゴシック" w:hint="eastAsia"/>
                                <w:szCs w:val="20"/>
                              </w:rPr>
                              <w:t>具体的</w:t>
                            </w:r>
                            <w:r w:rsidRPr="00E105F3">
                              <w:rPr>
                                <w:rFonts w:hAnsi="ＭＳ ゴシック" w:hint="eastAsia"/>
                                <w:szCs w:val="20"/>
                              </w:rPr>
                              <w:t>内容、利用者負担額等の利用者へ伝達すべき必要な事項を、後日一括して記録するのではなく、サービス</w:t>
                            </w:r>
                            <w:r w:rsidR="00807FAB" w:rsidRPr="00E105F3">
                              <w:rPr>
                                <w:rFonts w:hAnsi="ＭＳ ゴシック" w:hint="eastAsia"/>
                                <w:szCs w:val="20"/>
                              </w:rPr>
                              <w:t>を</w:t>
                            </w:r>
                            <w:r w:rsidRPr="00E105F3">
                              <w:rPr>
                                <w:rFonts w:hAnsi="ＭＳ ゴシック" w:hint="eastAsia"/>
                                <w:szCs w:val="20"/>
                              </w:rPr>
                              <w:t>提供</w:t>
                            </w:r>
                            <w:r w:rsidR="00807FAB" w:rsidRPr="00E105F3">
                              <w:rPr>
                                <w:rFonts w:hAnsi="ＭＳ ゴシック" w:hint="eastAsia"/>
                                <w:szCs w:val="20"/>
                              </w:rPr>
                              <w:t>する</w:t>
                            </w:r>
                            <w:r w:rsidRPr="00E105F3">
                              <w:rPr>
                                <w:rFonts w:hAnsi="ＭＳ ゴシック" w:hint="eastAsia"/>
                                <w:szCs w:val="20"/>
                              </w:rPr>
                              <w:t>都度記録しなければならないこととしたもの。</w:t>
                            </w:r>
                          </w:p>
                        </w:txbxContent>
                      </v:textbox>
                    </v:shape>
                  </w:pict>
                </mc:Fallback>
              </mc:AlternateContent>
            </w:r>
          </w:p>
          <w:p w14:paraId="03DFEEAC" w14:textId="77777777" w:rsidR="00E04BDF" w:rsidRPr="005B7DB2" w:rsidRDefault="00E04BDF" w:rsidP="00DA3B5D">
            <w:pPr>
              <w:snapToGrid/>
              <w:jc w:val="both"/>
              <w:rPr>
                <w:rFonts w:hAnsi="ＭＳ ゴシック"/>
                <w:szCs w:val="20"/>
              </w:rPr>
            </w:pPr>
          </w:p>
          <w:p w14:paraId="40D4011F" w14:textId="77777777" w:rsidR="004D1F27" w:rsidRPr="005B7DB2" w:rsidRDefault="004D1F27" w:rsidP="00DA3B5D">
            <w:pPr>
              <w:snapToGrid/>
              <w:jc w:val="both"/>
              <w:rPr>
                <w:rFonts w:hAnsi="ＭＳ ゴシック"/>
                <w:szCs w:val="20"/>
              </w:rPr>
            </w:pPr>
          </w:p>
          <w:p w14:paraId="203BDB6B" w14:textId="77777777" w:rsidR="004D1F27" w:rsidRPr="005B7DB2" w:rsidRDefault="004D1F27" w:rsidP="00DA3B5D">
            <w:pPr>
              <w:snapToGrid/>
              <w:jc w:val="both"/>
              <w:rPr>
                <w:rFonts w:hAnsi="ＭＳ ゴシック"/>
                <w:szCs w:val="20"/>
              </w:rPr>
            </w:pPr>
          </w:p>
          <w:p w14:paraId="335D6845" w14:textId="77777777" w:rsidR="00E04BDF" w:rsidRPr="005B7DB2" w:rsidRDefault="00E04BDF" w:rsidP="00DA3B5D">
            <w:pPr>
              <w:snapToGrid/>
              <w:jc w:val="both"/>
              <w:rPr>
                <w:rFonts w:hAnsi="ＭＳ ゴシック"/>
                <w:szCs w:val="20"/>
              </w:rPr>
            </w:pPr>
          </w:p>
          <w:p w14:paraId="2175F516" w14:textId="77777777" w:rsidR="004D1F27" w:rsidRPr="005B7DB2" w:rsidRDefault="004D1F27" w:rsidP="00DA3B5D">
            <w:pPr>
              <w:snapToGrid/>
              <w:jc w:val="both"/>
              <w:rPr>
                <w:rFonts w:hAnsi="ＭＳ ゴシック"/>
                <w:szCs w:val="20"/>
              </w:rPr>
            </w:pPr>
          </w:p>
          <w:p w14:paraId="4548148C" w14:textId="77777777" w:rsidR="00E04BDF" w:rsidRPr="005B7DB2" w:rsidRDefault="00E04BDF" w:rsidP="00DA3B5D">
            <w:pPr>
              <w:snapToGrid/>
              <w:jc w:val="both"/>
              <w:rPr>
                <w:rFonts w:hAnsi="ＭＳ ゴシック"/>
                <w:szCs w:val="20"/>
              </w:rPr>
            </w:pPr>
          </w:p>
          <w:p w14:paraId="79492A9A" w14:textId="77777777" w:rsidR="004D1F27" w:rsidRPr="005B7DB2" w:rsidRDefault="004D1F27" w:rsidP="00DA3B5D">
            <w:pPr>
              <w:snapToGrid/>
              <w:jc w:val="both"/>
              <w:rPr>
                <w:rFonts w:hAnsi="ＭＳ ゴシック"/>
                <w:szCs w:val="20"/>
              </w:rPr>
            </w:pPr>
          </w:p>
          <w:p w14:paraId="06F45DCB" w14:textId="73CB1F05" w:rsidR="00D9745C" w:rsidRPr="005B7DB2" w:rsidRDefault="00D9745C" w:rsidP="00DA3B5D">
            <w:pPr>
              <w:snapToGrid/>
              <w:jc w:val="both"/>
              <w:rPr>
                <w:rFonts w:hAnsi="ＭＳ ゴシック"/>
                <w:szCs w:val="20"/>
              </w:rPr>
            </w:pPr>
          </w:p>
          <w:p w14:paraId="67BEF45C" w14:textId="3778C2C3" w:rsidR="00D9745C" w:rsidRPr="005B7DB2" w:rsidRDefault="00D9745C" w:rsidP="00DA3B5D">
            <w:pPr>
              <w:snapToGrid/>
              <w:jc w:val="both"/>
              <w:rPr>
                <w:rFonts w:hAnsi="ＭＳ ゴシック"/>
                <w:szCs w:val="20"/>
              </w:rPr>
            </w:pPr>
          </w:p>
          <w:p w14:paraId="6440F8EA" w14:textId="77777777" w:rsidR="004D1F27" w:rsidRPr="005B7DB2" w:rsidRDefault="004D1F27" w:rsidP="002D66A7">
            <w:pPr>
              <w:snapToGrid/>
              <w:jc w:val="both"/>
              <w:rPr>
                <w:rFonts w:hAnsi="ＭＳ ゴシック"/>
                <w:szCs w:val="20"/>
              </w:rPr>
            </w:pPr>
          </w:p>
        </w:tc>
        <w:tc>
          <w:tcPr>
            <w:tcW w:w="1001" w:type="dxa"/>
            <w:tcBorders>
              <w:top w:val="single" w:sz="4" w:space="0" w:color="000000"/>
              <w:left w:val="single" w:sz="4" w:space="0" w:color="000000"/>
              <w:bottom w:val="single" w:sz="4" w:space="0" w:color="auto"/>
              <w:right w:val="single" w:sz="4" w:space="0" w:color="000000"/>
            </w:tcBorders>
          </w:tcPr>
          <w:p w14:paraId="2B9A0D90" w14:textId="77777777" w:rsidR="00724D2F" w:rsidRPr="005B7DB2" w:rsidRDefault="00676910" w:rsidP="00724D2F">
            <w:pPr>
              <w:snapToGrid/>
              <w:jc w:val="both"/>
            </w:pPr>
            <w:sdt>
              <w:sdtPr>
                <w:rPr>
                  <w:rFonts w:hint="eastAsia"/>
                </w:rPr>
                <w:id w:val="-713047513"/>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50071E02" w14:textId="77777777" w:rsidR="00E04BDF" w:rsidRPr="005B7DB2" w:rsidRDefault="00676910" w:rsidP="00724D2F">
            <w:pPr>
              <w:snapToGrid/>
              <w:jc w:val="left"/>
              <w:rPr>
                <w:rFonts w:hAnsi="ＭＳ ゴシック"/>
                <w:szCs w:val="20"/>
              </w:rPr>
            </w:pPr>
            <w:sdt>
              <w:sdtPr>
                <w:rPr>
                  <w:rFonts w:hint="eastAsia"/>
                </w:rPr>
                <w:id w:val="-1504426043"/>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3" w:type="dxa"/>
            <w:tcBorders>
              <w:top w:val="single" w:sz="4" w:space="0" w:color="000000"/>
              <w:left w:val="single" w:sz="4" w:space="0" w:color="000000"/>
              <w:bottom w:val="single" w:sz="4" w:space="0" w:color="auto"/>
              <w:right w:val="single" w:sz="4" w:space="0" w:color="000000"/>
            </w:tcBorders>
          </w:tcPr>
          <w:p w14:paraId="53169B8B" w14:textId="77777777" w:rsidR="006E24D3" w:rsidRPr="005B7DB2" w:rsidRDefault="00E04BDF" w:rsidP="006E24D3">
            <w:pPr>
              <w:snapToGrid/>
              <w:spacing w:line="240" w:lineRule="exact"/>
              <w:jc w:val="left"/>
              <w:rPr>
                <w:rFonts w:hAnsi="ＭＳ ゴシック"/>
                <w:sz w:val="18"/>
                <w:szCs w:val="18"/>
              </w:rPr>
            </w:pPr>
            <w:r w:rsidRPr="005B7DB2">
              <w:rPr>
                <w:rFonts w:hAnsi="ＭＳ ゴシック" w:hint="eastAsia"/>
                <w:sz w:val="18"/>
                <w:szCs w:val="18"/>
              </w:rPr>
              <w:t>条例第2</w:t>
            </w:r>
            <w:r w:rsidR="00B351F9" w:rsidRPr="005B7DB2">
              <w:rPr>
                <w:rFonts w:hAnsi="ＭＳ ゴシック" w:hint="eastAsia"/>
                <w:sz w:val="18"/>
                <w:szCs w:val="18"/>
              </w:rPr>
              <w:t>1</w:t>
            </w:r>
            <w:r w:rsidR="004D1F27" w:rsidRPr="005B7DB2">
              <w:rPr>
                <w:rFonts w:hAnsi="ＭＳ ゴシック" w:hint="eastAsia"/>
                <w:sz w:val="18"/>
                <w:szCs w:val="18"/>
              </w:rPr>
              <w:t>条</w:t>
            </w:r>
            <w:r w:rsidR="00FE047F" w:rsidRPr="005B7DB2">
              <w:rPr>
                <w:rFonts w:hAnsi="ＭＳ ゴシック" w:hint="eastAsia"/>
                <w:sz w:val="18"/>
                <w:szCs w:val="18"/>
              </w:rPr>
              <w:t>第1項</w:t>
            </w:r>
          </w:p>
          <w:p w14:paraId="5EE49ED5" w14:textId="4FB49469" w:rsidR="002A5FBB" w:rsidRPr="005B7DB2" w:rsidRDefault="00E04BDF" w:rsidP="006E24D3">
            <w:pPr>
              <w:snapToGrid/>
              <w:spacing w:line="240" w:lineRule="exact"/>
              <w:jc w:val="left"/>
              <w:rPr>
                <w:rFonts w:hAnsi="ＭＳ ゴシック"/>
                <w:sz w:val="18"/>
                <w:szCs w:val="18"/>
              </w:rPr>
            </w:pPr>
            <w:r w:rsidRPr="005B7DB2">
              <w:rPr>
                <w:rFonts w:hAnsi="ＭＳ ゴシック" w:hint="eastAsia"/>
                <w:sz w:val="18"/>
                <w:szCs w:val="18"/>
              </w:rPr>
              <w:t>省令第</w:t>
            </w:r>
            <w:r w:rsidR="00B718E1" w:rsidRPr="005B7DB2">
              <w:rPr>
                <w:rFonts w:hAnsi="ＭＳ ゴシック"/>
                <w:sz w:val="18"/>
                <w:szCs w:val="18"/>
              </w:rPr>
              <w:t>17</w:t>
            </w:r>
            <w:r w:rsidRPr="005B7DB2">
              <w:rPr>
                <w:rFonts w:hAnsi="ＭＳ ゴシック" w:hint="eastAsia"/>
                <w:sz w:val="18"/>
                <w:szCs w:val="18"/>
              </w:rPr>
              <w:t>条</w:t>
            </w:r>
            <w:r w:rsidR="002A5FBB" w:rsidRPr="005B7DB2">
              <w:rPr>
                <w:rFonts w:hAnsi="ＭＳ ゴシック" w:hint="eastAsia"/>
                <w:sz w:val="18"/>
                <w:szCs w:val="18"/>
              </w:rPr>
              <w:t>第1項</w:t>
            </w:r>
          </w:p>
        </w:tc>
      </w:tr>
      <w:tr w:rsidR="005B7DB2" w:rsidRPr="005B7DB2" w14:paraId="27B2CAD7" w14:textId="77777777" w:rsidTr="00FF5784">
        <w:trPr>
          <w:trHeight w:val="3388"/>
        </w:trPr>
        <w:tc>
          <w:tcPr>
            <w:tcW w:w="1183" w:type="dxa"/>
            <w:vMerge/>
            <w:tcBorders>
              <w:top w:val="single" w:sz="4" w:space="0" w:color="000000"/>
              <w:left w:val="single" w:sz="4" w:space="0" w:color="000000"/>
              <w:right w:val="single" w:sz="4" w:space="0" w:color="000000"/>
            </w:tcBorders>
          </w:tcPr>
          <w:p w14:paraId="4EA55385" w14:textId="77777777" w:rsidR="00E04BDF" w:rsidRPr="005B7DB2" w:rsidRDefault="00E04BDF" w:rsidP="00DA3B5D">
            <w:pPr>
              <w:snapToGrid/>
              <w:jc w:val="left"/>
              <w:rPr>
                <w:rFonts w:hAnsi="ＭＳ ゴシック"/>
                <w:szCs w:val="20"/>
              </w:rPr>
            </w:pPr>
          </w:p>
        </w:tc>
        <w:tc>
          <w:tcPr>
            <w:tcW w:w="5733" w:type="dxa"/>
            <w:tcBorders>
              <w:top w:val="single" w:sz="4" w:space="0" w:color="auto"/>
              <w:left w:val="single" w:sz="4" w:space="0" w:color="000000"/>
              <w:bottom w:val="single" w:sz="4" w:space="0" w:color="auto"/>
              <w:right w:val="single" w:sz="4" w:space="0" w:color="000000"/>
            </w:tcBorders>
          </w:tcPr>
          <w:p w14:paraId="3781F586" w14:textId="4BAF3943" w:rsidR="00E04BDF" w:rsidRPr="005B7DB2" w:rsidRDefault="008E32D0" w:rsidP="00D97907">
            <w:pPr>
              <w:snapToGrid/>
              <w:ind w:left="182" w:hangingChars="100" w:hanging="182"/>
              <w:jc w:val="both"/>
              <w:rPr>
                <w:rFonts w:hAnsi="ＭＳ ゴシック"/>
                <w:sz w:val="18"/>
                <w:szCs w:val="18"/>
                <w:bdr w:val="single" w:sz="4" w:space="0" w:color="auto"/>
              </w:rPr>
            </w:pPr>
            <w:r w:rsidRPr="005B7DB2">
              <w:rPr>
                <w:rFonts w:hAnsi="ＭＳ ゴシック" w:hint="eastAsia"/>
                <w:szCs w:val="20"/>
              </w:rPr>
              <w:t>（２）</w:t>
            </w:r>
            <w:r w:rsidR="00BD229B" w:rsidRPr="005B7DB2">
              <w:rPr>
                <w:rFonts w:hAnsi="ＭＳ ゴシック" w:hint="eastAsia"/>
                <w:szCs w:val="20"/>
              </w:rPr>
              <w:t>施設入所支援を受ける者の</w:t>
            </w:r>
            <w:r w:rsidRPr="005B7DB2">
              <w:rPr>
                <w:rFonts w:hAnsi="ＭＳ ゴシック" w:hint="eastAsia"/>
                <w:szCs w:val="20"/>
              </w:rPr>
              <w:t>サービスの提供の記録</w:t>
            </w:r>
          </w:p>
          <w:p w14:paraId="0FB4F837" w14:textId="0B9D11E4" w:rsidR="008E32D0" w:rsidRPr="005B7DB2" w:rsidRDefault="00BD229B" w:rsidP="00D97907">
            <w:pPr>
              <w:snapToGrid/>
              <w:ind w:leftChars="100" w:left="182" w:firstLineChars="100" w:firstLine="182"/>
              <w:jc w:val="both"/>
              <w:rPr>
                <w:rFonts w:hAnsi="ＭＳ ゴシック"/>
                <w:szCs w:val="20"/>
              </w:rPr>
            </w:pPr>
            <w:r w:rsidRPr="005B7DB2">
              <w:rPr>
                <w:rFonts w:hAnsi="ＭＳ ゴシック" w:hint="eastAsia"/>
                <w:szCs w:val="20"/>
              </w:rPr>
              <w:t>当該指定障害者支援施設において施設入所支援を受ける者に対して施設障害福祉サービスを提供したときは、当該施設障害福祉サービスの種類ごとに、提供日、内容その他必要な事項を記録し</w:t>
            </w:r>
            <w:r w:rsidR="008E32D0" w:rsidRPr="005B7DB2">
              <w:rPr>
                <w:rFonts w:hAnsi="ＭＳ ゴシック" w:hint="eastAsia"/>
                <w:szCs w:val="20"/>
              </w:rPr>
              <w:t>していますか。</w:t>
            </w:r>
          </w:p>
          <w:p w14:paraId="2CA303FD" w14:textId="749CC7BC" w:rsidR="008E32D0" w:rsidRPr="005B7DB2" w:rsidRDefault="004D2A18" w:rsidP="00D97907">
            <w:pPr>
              <w:snapToGrid/>
              <w:ind w:left="182" w:hangingChars="100" w:hanging="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555328" behindDoc="0" locked="0" layoutInCell="1" allowOverlap="1" wp14:anchorId="2F786A22" wp14:editId="78D9F98E">
                      <wp:simplePos x="0" y="0"/>
                      <wp:positionH relativeFrom="column">
                        <wp:posOffset>60325</wp:posOffset>
                      </wp:positionH>
                      <wp:positionV relativeFrom="paragraph">
                        <wp:posOffset>64770</wp:posOffset>
                      </wp:positionV>
                      <wp:extent cx="3384550" cy="1047750"/>
                      <wp:effectExtent l="0" t="0" r="25400" b="19050"/>
                      <wp:wrapNone/>
                      <wp:docPr id="187" name="Text Box 1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1047750"/>
                              </a:xfrm>
                              <a:prstGeom prst="rect">
                                <a:avLst/>
                              </a:prstGeom>
                              <a:solidFill>
                                <a:srgbClr val="FFFFFF"/>
                              </a:solidFill>
                              <a:ln w="6350">
                                <a:solidFill>
                                  <a:srgbClr val="000000"/>
                                </a:solidFill>
                                <a:miter lim="800000"/>
                                <a:headEnd/>
                                <a:tailEnd/>
                              </a:ln>
                            </wps:spPr>
                            <wps:txbx>
                              <w:txbxContent>
                                <w:p w14:paraId="635F4B69" w14:textId="77777777" w:rsidR="00807FAB" w:rsidRPr="00E105F3" w:rsidRDefault="00807FAB" w:rsidP="00807FAB">
                                  <w:pPr>
                                    <w:spacing w:beforeLines="20" w:before="57"/>
                                    <w:ind w:leftChars="50" w:left="91" w:rightChars="50" w:right="91"/>
                                    <w:jc w:val="left"/>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w:t>
                                  </w:r>
                                  <w:r w:rsidRPr="00E105F3">
                                    <w:rPr>
                                      <w:rFonts w:hAnsi="ＭＳ ゴシック"/>
                                      <w:sz w:val="18"/>
                                      <w:szCs w:val="18"/>
                                    </w:rPr>
                                    <w:t>11</w:t>
                                  </w:r>
                                  <w:r w:rsidRPr="00E105F3">
                                    <w:rPr>
                                      <w:rFonts w:hAnsi="ＭＳ ゴシック" w:hint="eastAsia"/>
                                      <w:sz w:val="18"/>
                                      <w:szCs w:val="18"/>
                                    </w:rPr>
                                    <w:t>)①＞</w:t>
                                  </w:r>
                                </w:p>
                                <w:p w14:paraId="767DBBC0" w14:textId="60179C92" w:rsidR="00E84432" w:rsidRPr="00E105F3" w:rsidRDefault="00E84432" w:rsidP="00D97907">
                                  <w:pPr>
                                    <w:ind w:leftChars="50" w:left="273" w:rightChars="50" w:right="91" w:hangingChars="100" w:hanging="182"/>
                                    <w:jc w:val="both"/>
                                    <w:rPr>
                                      <w:rFonts w:hAnsi="ＭＳ ゴシック"/>
                                      <w:szCs w:val="20"/>
                                    </w:rPr>
                                  </w:pPr>
                                  <w:r w:rsidRPr="00E105F3">
                                    <w:rPr>
                                      <w:rFonts w:hAnsi="ＭＳ ゴシック" w:hint="eastAsia"/>
                                      <w:szCs w:val="20"/>
                                    </w:rPr>
                                    <w:t xml:space="preserve">○　</w:t>
                                  </w:r>
                                  <w:r w:rsidR="00807FAB" w:rsidRPr="00E105F3">
                                    <w:rPr>
                                      <w:rFonts w:hAnsi="ＭＳ ゴシック" w:hint="eastAsia"/>
                                      <w:szCs w:val="20"/>
                                    </w:rPr>
                                    <w:t>当該指定障害者支援施設において施設入所支援を受ける者に対して施設障害福祉サービスを提供する場合であって、当該</w:t>
                                  </w:r>
                                  <w:r w:rsidRPr="00E105F3">
                                    <w:rPr>
                                      <w:rFonts w:hAnsi="ＭＳ ゴシック" w:hint="eastAsia"/>
                                      <w:szCs w:val="20"/>
                                    </w:rPr>
                                    <w:t>記録</w:t>
                                  </w:r>
                                  <w:r w:rsidR="00807FAB" w:rsidRPr="00E105F3">
                                    <w:rPr>
                                      <w:rFonts w:hAnsi="ＭＳ ゴシック" w:hint="eastAsia"/>
                                      <w:szCs w:val="20"/>
                                    </w:rPr>
                                    <w:t>を</w:t>
                                  </w:r>
                                  <w:r w:rsidRPr="00E105F3">
                                    <w:rPr>
                                      <w:rFonts w:hAnsi="ＭＳ ゴシック" w:hint="eastAsia"/>
                                      <w:szCs w:val="20"/>
                                    </w:rPr>
                                    <w:t>適切に行うことができる</w:t>
                                  </w:r>
                                  <w:r w:rsidR="00807FAB" w:rsidRPr="00E105F3">
                                    <w:rPr>
                                      <w:rFonts w:hAnsi="ＭＳ ゴシック" w:hint="eastAsia"/>
                                      <w:szCs w:val="20"/>
                                    </w:rPr>
                                    <w:t>場合においては</w:t>
                                  </w:r>
                                  <w:r w:rsidRPr="00E105F3">
                                    <w:rPr>
                                      <w:rFonts w:hAnsi="ＭＳ ゴシック" w:hint="eastAsia"/>
                                      <w:szCs w:val="20"/>
                                    </w:rPr>
                                    <w:t>、これらの事項について後日一括して記録することも差し支えないとしたもの。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86A22" id="Text Box 1016" o:spid="_x0000_s1059" type="#_x0000_t202" style="position:absolute;left:0;text-align:left;margin-left:4.75pt;margin-top:5.1pt;width:266.5pt;height:82.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" strokeweight=".5pt">
                      <v:textbox inset="5.85pt,.7pt,5.85pt,.7pt">
                        <w:txbxContent>
                          <w:p w14:paraId="635F4B69" w14:textId="77777777" w:rsidR="00807FAB" w:rsidRPr="00E105F3" w:rsidRDefault="00807FAB" w:rsidP="00807FAB">
                            <w:pPr>
                              <w:spacing w:beforeLines="20" w:before="57"/>
                              <w:ind w:leftChars="50" w:left="91" w:rightChars="50" w:right="91"/>
                              <w:jc w:val="left"/>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w:t>
                            </w:r>
                            <w:r w:rsidRPr="00E105F3">
                              <w:rPr>
                                <w:rFonts w:hAnsi="ＭＳ ゴシック"/>
                                <w:sz w:val="18"/>
                                <w:szCs w:val="18"/>
                              </w:rPr>
                              <w:t>11</w:t>
                            </w:r>
                            <w:r w:rsidRPr="00E105F3">
                              <w:rPr>
                                <w:rFonts w:hAnsi="ＭＳ ゴシック" w:hint="eastAsia"/>
                                <w:sz w:val="18"/>
                                <w:szCs w:val="18"/>
                              </w:rPr>
                              <w:t>)①＞</w:t>
                            </w:r>
                          </w:p>
                          <w:p w14:paraId="767DBBC0" w14:textId="60179C92" w:rsidR="00E84432" w:rsidRPr="00E105F3" w:rsidRDefault="00E84432" w:rsidP="00D97907">
                            <w:pPr>
                              <w:ind w:leftChars="50" w:left="273" w:rightChars="50" w:right="91" w:hangingChars="100" w:hanging="182"/>
                              <w:jc w:val="both"/>
                              <w:rPr>
                                <w:rFonts w:hAnsi="ＭＳ ゴシック"/>
                                <w:szCs w:val="20"/>
                              </w:rPr>
                            </w:pPr>
                            <w:r w:rsidRPr="00E105F3">
                              <w:rPr>
                                <w:rFonts w:hAnsi="ＭＳ ゴシック" w:hint="eastAsia"/>
                                <w:szCs w:val="20"/>
                              </w:rPr>
                              <w:t xml:space="preserve">○　</w:t>
                            </w:r>
                            <w:r w:rsidR="00807FAB" w:rsidRPr="00E105F3">
                              <w:rPr>
                                <w:rFonts w:hAnsi="ＭＳ ゴシック" w:hint="eastAsia"/>
                                <w:szCs w:val="20"/>
                              </w:rPr>
                              <w:t>当該指定障害者支援施設において施設入所支援を受ける者に対して施設障害福祉サービスを提供する場合であって、当該</w:t>
                            </w:r>
                            <w:r w:rsidRPr="00E105F3">
                              <w:rPr>
                                <w:rFonts w:hAnsi="ＭＳ ゴシック" w:hint="eastAsia"/>
                                <w:szCs w:val="20"/>
                              </w:rPr>
                              <w:t>記録</w:t>
                            </w:r>
                            <w:r w:rsidR="00807FAB" w:rsidRPr="00E105F3">
                              <w:rPr>
                                <w:rFonts w:hAnsi="ＭＳ ゴシック" w:hint="eastAsia"/>
                                <w:szCs w:val="20"/>
                              </w:rPr>
                              <w:t>を</w:t>
                            </w:r>
                            <w:r w:rsidRPr="00E105F3">
                              <w:rPr>
                                <w:rFonts w:hAnsi="ＭＳ ゴシック" w:hint="eastAsia"/>
                                <w:szCs w:val="20"/>
                              </w:rPr>
                              <w:t>適切に行うことができる</w:t>
                            </w:r>
                            <w:r w:rsidR="00807FAB" w:rsidRPr="00E105F3">
                              <w:rPr>
                                <w:rFonts w:hAnsi="ＭＳ ゴシック" w:hint="eastAsia"/>
                                <w:szCs w:val="20"/>
                              </w:rPr>
                              <w:t>場合においては</w:t>
                            </w:r>
                            <w:r w:rsidRPr="00E105F3">
                              <w:rPr>
                                <w:rFonts w:hAnsi="ＭＳ ゴシック" w:hint="eastAsia"/>
                                <w:szCs w:val="20"/>
                              </w:rPr>
                              <w:t>、これらの事項について後日一括して記録することも差し支えないとしたもの。</w:t>
                            </w:r>
                          </w:p>
                        </w:txbxContent>
                      </v:textbox>
                    </v:shape>
                  </w:pict>
                </mc:Fallback>
              </mc:AlternateContent>
            </w:r>
          </w:p>
          <w:p w14:paraId="04DCC89F" w14:textId="77777777" w:rsidR="009F54E2" w:rsidRPr="005B7DB2" w:rsidRDefault="009F54E2" w:rsidP="00D97907">
            <w:pPr>
              <w:snapToGrid/>
              <w:ind w:left="182" w:hangingChars="100" w:hanging="182"/>
              <w:jc w:val="both"/>
              <w:rPr>
                <w:rFonts w:hAnsi="ＭＳ ゴシック"/>
                <w:szCs w:val="20"/>
              </w:rPr>
            </w:pPr>
          </w:p>
          <w:p w14:paraId="250928B8" w14:textId="77777777" w:rsidR="009F54E2" w:rsidRPr="005B7DB2" w:rsidRDefault="009F54E2" w:rsidP="00D97907">
            <w:pPr>
              <w:snapToGrid/>
              <w:ind w:left="182" w:hangingChars="100" w:hanging="182"/>
              <w:jc w:val="both"/>
              <w:rPr>
                <w:rFonts w:hAnsi="ＭＳ ゴシック"/>
                <w:szCs w:val="20"/>
              </w:rPr>
            </w:pPr>
          </w:p>
          <w:p w14:paraId="6B6BF415" w14:textId="77777777" w:rsidR="009F54E2" w:rsidRPr="005B7DB2" w:rsidRDefault="009F54E2" w:rsidP="00D97907">
            <w:pPr>
              <w:snapToGrid/>
              <w:ind w:left="182" w:hangingChars="100" w:hanging="182"/>
              <w:jc w:val="both"/>
              <w:rPr>
                <w:rFonts w:hAnsi="ＭＳ ゴシック"/>
                <w:szCs w:val="20"/>
              </w:rPr>
            </w:pPr>
          </w:p>
          <w:p w14:paraId="277FB048" w14:textId="77777777" w:rsidR="004D1F27" w:rsidRPr="005B7DB2" w:rsidRDefault="004D1F27" w:rsidP="00FE047F">
            <w:pPr>
              <w:snapToGrid/>
              <w:ind w:left="182" w:hangingChars="100" w:hanging="182"/>
              <w:jc w:val="both"/>
              <w:rPr>
                <w:rFonts w:hAnsi="ＭＳ ゴシック"/>
                <w:szCs w:val="20"/>
              </w:rPr>
            </w:pPr>
          </w:p>
        </w:tc>
        <w:tc>
          <w:tcPr>
            <w:tcW w:w="1001" w:type="dxa"/>
            <w:tcBorders>
              <w:top w:val="single" w:sz="4" w:space="0" w:color="auto"/>
              <w:left w:val="single" w:sz="4" w:space="0" w:color="000000"/>
              <w:bottom w:val="single" w:sz="4" w:space="0" w:color="auto"/>
              <w:right w:val="single" w:sz="4" w:space="0" w:color="000000"/>
            </w:tcBorders>
          </w:tcPr>
          <w:p w14:paraId="689A8E4C" w14:textId="77777777" w:rsidR="00724D2F" w:rsidRPr="005B7DB2" w:rsidRDefault="00676910" w:rsidP="00724D2F">
            <w:pPr>
              <w:snapToGrid/>
              <w:jc w:val="both"/>
            </w:pPr>
            <w:sdt>
              <w:sdtPr>
                <w:rPr>
                  <w:rFonts w:hint="eastAsia"/>
                </w:rPr>
                <w:id w:val="1258948595"/>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0C51F924" w14:textId="77777777" w:rsidR="009F54E2" w:rsidRPr="005B7DB2" w:rsidRDefault="00676910" w:rsidP="00724D2F">
            <w:pPr>
              <w:snapToGrid/>
              <w:jc w:val="left"/>
              <w:rPr>
                <w:rFonts w:hAnsi="ＭＳ ゴシック"/>
                <w:szCs w:val="20"/>
              </w:rPr>
            </w:pPr>
            <w:sdt>
              <w:sdtPr>
                <w:rPr>
                  <w:rFonts w:hint="eastAsia"/>
                </w:rPr>
                <w:id w:val="1102846272"/>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3" w:type="dxa"/>
            <w:tcBorders>
              <w:top w:val="single" w:sz="4" w:space="0" w:color="auto"/>
              <w:left w:val="single" w:sz="4" w:space="0" w:color="000000"/>
              <w:bottom w:val="single" w:sz="4" w:space="0" w:color="auto"/>
              <w:right w:val="single" w:sz="4" w:space="0" w:color="000000"/>
            </w:tcBorders>
          </w:tcPr>
          <w:p w14:paraId="7911441F" w14:textId="77777777" w:rsidR="00B718E1" w:rsidRPr="005B7DB2" w:rsidRDefault="00B718E1" w:rsidP="00B718E1">
            <w:pPr>
              <w:snapToGrid/>
              <w:spacing w:line="240" w:lineRule="exact"/>
              <w:jc w:val="left"/>
              <w:rPr>
                <w:rFonts w:hAnsi="ＭＳ ゴシック"/>
                <w:sz w:val="18"/>
                <w:szCs w:val="18"/>
              </w:rPr>
            </w:pPr>
            <w:r w:rsidRPr="005B7DB2">
              <w:rPr>
                <w:rFonts w:hAnsi="ＭＳ ゴシック" w:hint="eastAsia"/>
                <w:sz w:val="18"/>
                <w:szCs w:val="18"/>
              </w:rPr>
              <w:t>条例第21条第2項</w:t>
            </w:r>
          </w:p>
          <w:p w14:paraId="1956882C" w14:textId="266F4C94" w:rsidR="00E04BDF" w:rsidRPr="005B7DB2" w:rsidRDefault="00B718E1" w:rsidP="00B718E1">
            <w:pPr>
              <w:snapToGrid/>
              <w:spacing w:line="240" w:lineRule="exact"/>
              <w:jc w:val="left"/>
              <w:rPr>
                <w:rFonts w:hAnsi="ＭＳ ゴシック"/>
                <w:szCs w:val="20"/>
              </w:rPr>
            </w:pPr>
            <w:r w:rsidRPr="005B7DB2">
              <w:rPr>
                <w:rFonts w:hAnsi="ＭＳ ゴシック" w:hint="eastAsia"/>
                <w:sz w:val="18"/>
                <w:szCs w:val="18"/>
              </w:rPr>
              <w:t>省令第1</w:t>
            </w:r>
            <w:r w:rsidRPr="005B7DB2">
              <w:rPr>
                <w:rFonts w:hAnsi="ＭＳ ゴシック"/>
                <w:sz w:val="18"/>
                <w:szCs w:val="18"/>
              </w:rPr>
              <w:t>7</w:t>
            </w:r>
            <w:r w:rsidRPr="005B7DB2">
              <w:rPr>
                <w:rFonts w:hAnsi="ＭＳ ゴシック" w:hint="eastAsia"/>
                <w:sz w:val="18"/>
                <w:szCs w:val="18"/>
              </w:rPr>
              <w:t>条第2項</w:t>
            </w:r>
          </w:p>
        </w:tc>
      </w:tr>
      <w:tr w:rsidR="00E04BDF" w:rsidRPr="005B7DB2" w14:paraId="46DEBF90" w14:textId="77777777" w:rsidTr="00FF5784">
        <w:trPr>
          <w:trHeight w:val="1974"/>
        </w:trPr>
        <w:tc>
          <w:tcPr>
            <w:tcW w:w="1183" w:type="dxa"/>
            <w:vMerge/>
            <w:tcBorders>
              <w:top w:val="single" w:sz="4" w:space="0" w:color="000000"/>
              <w:left w:val="single" w:sz="4" w:space="0" w:color="000000"/>
              <w:right w:val="single" w:sz="4" w:space="0" w:color="000000"/>
            </w:tcBorders>
            <w:vAlign w:val="center"/>
          </w:tcPr>
          <w:p w14:paraId="111C5F31" w14:textId="77777777" w:rsidR="00E04BDF" w:rsidRPr="005B7DB2" w:rsidRDefault="00E04BDF" w:rsidP="00DA3B5D">
            <w:pPr>
              <w:snapToGrid/>
              <w:jc w:val="left"/>
              <w:rPr>
                <w:rFonts w:hAnsi="ＭＳ ゴシック"/>
                <w:szCs w:val="20"/>
              </w:rPr>
            </w:pPr>
          </w:p>
        </w:tc>
        <w:tc>
          <w:tcPr>
            <w:tcW w:w="5733" w:type="dxa"/>
            <w:tcBorders>
              <w:top w:val="single" w:sz="4" w:space="0" w:color="auto"/>
              <w:left w:val="single" w:sz="4" w:space="0" w:color="000000"/>
              <w:right w:val="single" w:sz="4" w:space="0" w:color="000000"/>
            </w:tcBorders>
          </w:tcPr>
          <w:p w14:paraId="087CA06A" w14:textId="3329B425" w:rsidR="00E04BDF" w:rsidRPr="005B7DB2" w:rsidRDefault="008E32D0" w:rsidP="00D97907">
            <w:pPr>
              <w:snapToGrid/>
              <w:ind w:left="182" w:hangingChars="100" w:hanging="182"/>
              <w:jc w:val="both"/>
              <w:rPr>
                <w:rFonts w:hAnsi="ＭＳ ゴシック"/>
                <w:szCs w:val="20"/>
              </w:rPr>
            </w:pPr>
            <w:r w:rsidRPr="005B7DB2">
              <w:rPr>
                <w:rFonts w:hAnsi="ＭＳ ゴシック" w:hint="eastAsia"/>
                <w:szCs w:val="20"/>
              </w:rPr>
              <w:t>（３</w:t>
            </w:r>
            <w:r w:rsidR="00E04BDF" w:rsidRPr="005B7DB2">
              <w:rPr>
                <w:rFonts w:hAnsi="ＭＳ ゴシック" w:hint="eastAsia"/>
                <w:szCs w:val="20"/>
              </w:rPr>
              <w:t>）サービス提供の確認</w:t>
            </w:r>
            <w:r w:rsidRPr="005B7DB2">
              <w:rPr>
                <w:rFonts w:hAnsi="ＭＳ ゴシック" w:hint="eastAsia"/>
                <w:szCs w:val="20"/>
              </w:rPr>
              <w:t xml:space="preserve">　</w:t>
            </w:r>
          </w:p>
          <w:p w14:paraId="3022AC2B" w14:textId="2F90CB6E" w:rsidR="00E04BDF" w:rsidRPr="005B7DB2" w:rsidRDefault="00E04BDF" w:rsidP="00D97907">
            <w:pPr>
              <w:snapToGrid/>
              <w:spacing w:afterLines="10" w:after="28"/>
              <w:ind w:leftChars="100" w:left="182" w:firstLineChars="100" w:firstLine="182"/>
              <w:jc w:val="both"/>
              <w:rPr>
                <w:rFonts w:hAnsi="ＭＳ ゴシック"/>
                <w:szCs w:val="20"/>
              </w:rPr>
            </w:pPr>
            <w:r w:rsidRPr="005B7DB2">
              <w:rPr>
                <w:rFonts w:hAnsi="ＭＳ ゴシック" w:hint="eastAsia"/>
                <w:szCs w:val="20"/>
              </w:rPr>
              <w:t>上記（１）</w:t>
            </w:r>
            <w:r w:rsidR="00FF5784" w:rsidRPr="005B7DB2">
              <w:rPr>
                <w:rFonts w:hAnsi="ＭＳ ゴシック" w:hint="eastAsia"/>
                <w:szCs w:val="20"/>
              </w:rPr>
              <w:t>（２）</w:t>
            </w:r>
            <w:r w:rsidRPr="005B7DB2">
              <w:rPr>
                <w:rFonts w:hAnsi="ＭＳ ゴシック" w:hint="eastAsia"/>
                <w:szCs w:val="20"/>
              </w:rPr>
              <w:t>の記録に際しては、</w:t>
            </w:r>
            <w:r w:rsidR="00FF5784" w:rsidRPr="005B7DB2">
              <w:rPr>
                <w:rFonts w:hAnsi="ＭＳ ゴシック" w:hint="eastAsia"/>
                <w:szCs w:val="20"/>
              </w:rPr>
              <w:t>提供した施設障害福祉サービスの種類ごとに、支給決定障害者から施設障害福祉サービスを提供したことについて</w:t>
            </w:r>
            <w:r w:rsidRPr="005B7DB2">
              <w:rPr>
                <w:rFonts w:hAnsi="ＭＳ ゴシック" w:hint="eastAsia"/>
                <w:szCs w:val="20"/>
              </w:rPr>
              <w:t>確認を受けていますか。</w:t>
            </w:r>
          </w:p>
          <w:p w14:paraId="3D33C729" w14:textId="75B12F4B" w:rsidR="00E04BDF" w:rsidRPr="005B7DB2" w:rsidRDefault="004D2A18" w:rsidP="00D97907">
            <w:pPr>
              <w:snapToGrid/>
              <w:ind w:left="182" w:hangingChars="100" w:hanging="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566592" behindDoc="0" locked="0" layoutInCell="1" allowOverlap="1" wp14:anchorId="5BFEF139" wp14:editId="2C88D713">
                      <wp:simplePos x="0" y="0"/>
                      <wp:positionH relativeFrom="column">
                        <wp:posOffset>59055</wp:posOffset>
                      </wp:positionH>
                      <wp:positionV relativeFrom="paragraph">
                        <wp:posOffset>83820</wp:posOffset>
                      </wp:positionV>
                      <wp:extent cx="3382645" cy="748030"/>
                      <wp:effectExtent l="11430" t="7620" r="6350" b="6350"/>
                      <wp:wrapNone/>
                      <wp:docPr id="186" name="Text Box 1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748030"/>
                              </a:xfrm>
                              <a:prstGeom prst="rect">
                                <a:avLst/>
                              </a:prstGeom>
                              <a:solidFill>
                                <a:srgbClr val="FFFFFF"/>
                              </a:solidFill>
                              <a:ln w="6350">
                                <a:solidFill>
                                  <a:srgbClr val="000000"/>
                                </a:solidFill>
                                <a:miter lim="800000"/>
                                <a:headEnd/>
                                <a:tailEnd/>
                              </a:ln>
                            </wps:spPr>
                            <wps:txbx>
                              <w:txbxContent>
                                <w:p w14:paraId="01C67C3F" w14:textId="79D1748A" w:rsidR="00FF5784" w:rsidRPr="00E105F3" w:rsidRDefault="00FF5784" w:rsidP="00FF5784">
                                  <w:pPr>
                                    <w:spacing w:beforeLines="20" w:before="57"/>
                                    <w:ind w:leftChars="50" w:left="91" w:rightChars="50" w:right="91"/>
                                    <w:jc w:val="left"/>
                                    <w:rPr>
                                      <w:rFonts w:hAnsi="ＭＳ ゴシック"/>
                                      <w:sz w:val="18"/>
                                      <w:szCs w:val="18"/>
                                    </w:rPr>
                                  </w:pPr>
                                  <w:r w:rsidRPr="00E105F3">
                                    <w:rPr>
                                      <w:rFonts w:hAnsi="ＭＳ ゴシック" w:hint="eastAsia"/>
                                      <w:sz w:val="18"/>
                                      <w:szCs w:val="18"/>
                                    </w:rPr>
                                    <w:t>＜解釈通知　第三の３(</w:t>
                                  </w:r>
                                  <w:r w:rsidRPr="00E105F3">
                                    <w:rPr>
                                      <w:rFonts w:hAnsi="ＭＳ ゴシック"/>
                                      <w:sz w:val="18"/>
                                      <w:szCs w:val="18"/>
                                    </w:rPr>
                                    <w:t>11</w:t>
                                  </w:r>
                                  <w:r w:rsidRPr="00E105F3">
                                    <w:rPr>
                                      <w:rFonts w:hAnsi="ＭＳ ゴシック" w:hint="eastAsia"/>
                                      <w:sz w:val="18"/>
                                      <w:szCs w:val="18"/>
                                    </w:rPr>
                                    <w:t>)②＞</w:t>
                                  </w:r>
                                </w:p>
                                <w:p w14:paraId="333A578A" w14:textId="77777777" w:rsidR="00E84432" w:rsidRPr="00E105F3" w:rsidRDefault="00E84432" w:rsidP="002A5FBB">
                                  <w:pPr>
                                    <w:ind w:leftChars="50" w:left="273" w:rightChars="50" w:right="91" w:hangingChars="100" w:hanging="182"/>
                                    <w:jc w:val="left"/>
                                    <w:rPr>
                                      <w:rFonts w:hAnsi="ＭＳ ゴシック"/>
                                      <w:szCs w:val="20"/>
                                    </w:rPr>
                                  </w:pPr>
                                  <w:r w:rsidRPr="00E105F3">
                                    <w:rPr>
                                      <w:rFonts w:hAnsi="ＭＳ ゴシック" w:hint="eastAsia"/>
                                      <w:szCs w:val="20"/>
                                    </w:rPr>
                                    <w:t>○　サービスの提供の記録について、サービスの提供に係る適切な手続を確保する観点から、利用者の確認を得なければならないこととしたもの。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EF139" id="Text Box 1828" o:spid="_x0000_s1060" type="#_x0000_t202" style="position:absolute;left:0;text-align:left;margin-left:4.65pt;margin-top:6.6pt;width:266.35pt;height:58.9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" strokeweight=".5pt">
                      <v:textbox inset="5.85pt,.7pt,5.85pt,.7pt">
                        <w:txbxContent>
                          <w:p w14:paraId="01C67C3F" w14:textId="79D1748A" w:rsidR="00FF5784" w:rsidRPr="00E105F3" w:rsidRDefault="00FF5784" w:rsidP="00FF5784">
                            <w:pPr>
                              <w:spacing w:beforeLines="20" w:before="57"/>
                              <w:ind w:leftChars="50" w:left="91" w:rightChars="50" w:right="91"/>
                              <w:jc w:val="left"/>
                              <w:rPr>
                                <w:rFonts w:hAnsi="ＭＳ ゴシック"/>
                                <w:sz w:val="18"/>
                                <w:szCs w:val="18"/>
                              </w:rPr>
                            </w:pPr>
                            <w:r w:rsidRPr="00E105F3">
                              <w:rPr>
                                <w:rFonts w:hAnsi="ＭＳ ゴシック" w:hint="eastAsia"/>
                                <w:sz w:val="18"/>
                                <w:szCs w:val="18"/>
                              </w:rPr>
                              <w:t>＜解釈通知　第三の３(</w:t>
                            </w:r>
                            <w:r w:rsidRPr="00E105F3">
                              <w:rPr>
                                <w:rFonts w:hAnsi="ＭＳ ゴシック"/>
                                <w:sz w:val="18"/>
                                <w:szCs w:val="18"/>
                              </w:rPr>
                              <w:t>11</w:t>
                            </w:r>
                            <w:r w:rsidRPr="00E105F3">
                              <w:rPr>
                                <w:rFonts w:hAnsi="ＭＳ ゴシック" w:hint="eastAsia"/>
                                <w:sz w:val="18"/>
                                <w:szCs w:val="18"/>
                              </w:rPr>
                              <w:t>)②＞</w:t>
                            </w:r>
                          </w:p>
                          <w:p w14:paraId="333A578A" w14:textId="77777777" w:rsidR="00E84432" w:rsidRPr="00E105F3" w:rsidRDefault="00E84432" w:rsidP="002A5FBB">
                            <w:pPr>
                              <w:ind w:leftChars="50" w:left="273" w:rightChars="50" w:right="91" w:hangingChars="100" w:hanging="182"/>
                              <w:jc w:val="left"/>
                              <w:rPr>
                                <w:rFonts w:hAnsi="ＭＳ ゴシック"/>
                                <w:szCs w:val="20"/>
                              </w:rPr>
                            </w:pPr>
                            <w:r w:rsidRPr="00E105F3">
                              <w:rPr>
                                <w:rFonts w:hAnsi="ＭＳ ゴシック" w:hint="eastAsia"/>
                                <w:szCs w:val="20"/>
                              </w:rPr>
                              <w:t>○　サービスの提供の記録について、サービスの提供に係る適切な手続を確保する観点から、利用者の確認を得なければならないこととしたもの。</w:t>
                            </w:r>
                          </w:p>
                        </w:txbxContent>
                      </v:textbox>
                    </v:shape>
                  </w:pict>
                </mc:Fallback>
              </mc:AlternateContent>
            </w:r>
          </w:p>
          <w:p w14:paraId="066C4C0F" w14:textId="77777777" w:rsidR="00E04BDF" w:rsidRPr="005B7DB2" w:rsidRDefault="00E04BDF" w:rsidP="00D97907">
            <w:pPr>
              <w:snapToGrid/>
              <w:ind w:left="182" w:hangingChars="100" w:hanging="182"/>
              <w:jc w:val="both"/>
              <w:rPr>
                <w:rFonts w:hAnsi="ＭＳ ゴシック"/>
                <w:szCs w:val="20"/>
              </w:rPr>
            </w:pPr>
          </w:p>
          <w:p w14:paraId="03AE9EF7" w14:textId="77777777" w:rsidR="00E04BDF" w:rsidRPr="005B7DB2" w:rsidRDefault="00E04BDF" w:rsidP="00D97907">
            <w:pPr>
              <w:snapToGrid/>
              <w:ind w:left="182" w:hangingChars="100" w:hanging="182"/>
              <w:jc w:val="both"/>
              <w:rPr>
                <w:rFonts w:hAnsi="ＭＳ ゴシック"/>
                <w:szCs w:val="20"/>
              </w:rPr>
            </w:pPr>
          </w:p>
          <w:p w14:paraId="5D151018" w14:textId="77777777" w:rsidR="001F1E16" w:rsidRPr="005B7DB2" w:rsidRDefault="001F1E16" w:rsidP="00D97907">
            <w:pPr>
              <w:snapToGrid/>
              <w:ind w:left="182" w:hangingChars="100" w:hanging="182"/>
              <w:jc w:val="both"/>
              <w:rPr>
                <w:rFonts w:hAnsi="ＭＳ ゴシック"/>
                <w:szCs w:val="20"/>
              </w:rPr>
            </w:pPr>
          </w:p>
          <w:p w14:paraId="0C174290" w14:textId="7A39ABC4" w:rsidR="001F1E16" w:rsidRPr="005B7DB2" w:rsidRDefault="001F1E16" w:rsidP="00D97907">
            <w:pPr>
              <w:snapToGrid/>
              <w:ind w:left="182" w:hangingChars="100" w:hanging="182"/>
              <w:jc w:val="both"/>
              <w:rPr>
                <w:rFonts w:hAnsi="ＭＳ ゴシック"/>
                <w:szCs w:val="20"/>
              </w:rPr>
            </w:pPr>
          </w:p>
          <w:p w14:paraId="7361399E" w14:textId="404287CC" w:rsidR="00E04BDF" w:rsidRPr="005B7DB2" w:rsidRDefault="00E04BDF" w:rsidP="00D97907">
            <w:pPr>
              <w:snapToGrid/>
              <w:ind w:left="182" w:hangingChars="100" w:hanging="182"/>
              <w:jc w:val="both"/>
              <w:rPr>
                <w:rFonts w:hAnsi="ＭＳ ゴシック"/>
                <w:szCs w:val="20"/>
              </w:rPr>
            </w:pPr>
          </w:p>
          <w:p w14:paraId="73EC6226" w14:textId="77777777" w:rsidR="001F1E16" w:rsidRPr="005B7DB2" w:rsidRDefault="001F1E16" w:rsidP="00D97907">
            <w:pPr>
              <w:snapToGrid/>
              <w:ind w:left="182" w:hangingChars="100" w:hanging="182"/>
              <w:jc w:val="both"/>
              <w:rPr>
                <w:rFonts w:hAnsi="ＭＳ ゴシック"/>
                <w:szCs w:val="20"/>
              </w:rPr>
            </w:pPr>
          </w:p>
          <w:p w14:paraId="5C7C0E63" w14:textId="77777777" w:rsidR="001F1E16" w:rsidRPr="005B7DB2" w:rsidRDefault="001F1E16" w:rsidP="004E196E">
            <w:pPr>
              <w:snapToGrid/>
              <w:spacing w:afterLines="50" w:after="142"/>
              <w:jc w:val="both"/>
              <w:rPr>
                <w:rFonts w:hAnsi="ＭＳ ゴシック"/>
                <w:szCs w:val="20"/>
              </w:rPr>
            </w:pPr>
          </w:p>
        </w:tc>
        <w:tc>
          <w:tcPr>
            <w:tcW w:w="1001" w:type="dxa"/>
            <w:tcBorders>
              <w:top w:val="single" w:sz="4" w:space="0" w:color="auto"/>
              <w:left w:val="single" w:sz="4" w:space="0" w:color="000000"/>
              <w:right w:val="single" w:sz="4" w:space="0" w:color="000000"/>
            </w:tcBorders>
          </w:tcPr>
          <w:p w14:paraId="1E40E128" w14:textId="77777777" w:rsidR="00724D2F" w:rsidRPr="005B7DB2" w:rsidRDefault="00676910" w:rsidP="00724D2F">
            <w:pPr>
              <w:snapToGrid/>
              <w:jc w:val="both"/>
            </w:pPr>
            <w:sdt>
              <w:sdtPr>
                <w:rPr>
                  <w:rFonts w:hint="eastAsia"/>
                </w:rPr>
                <w:id w:val="-1881537967"/>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3A0A724E" w14:textId="77777777" w:rsidR="00E04BDF" w:rsidRPr="005B7DB2" w:rsidRDefault="00676910" w:rsidP="00724D2F">
            <w:pPr>
              <w:snapToGrid/>
              <w:jc w:val="left"/>
              <w:rPr>
                <w:rFonts w:hAnsi="ＭＳ ゴシック"/>
                <w:szCs w:val="20"/>
              </w:rPr>
            </w:pPr>
            <w:sdt>
              <w:sdtPr>
                <w:rPr>
                  <w:rFonts w:hint="eastAsia"/>
                </w:rPr>
                <w:id w:val="786625088"/>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3" w:type="dxa"/>
            <w:tcBorders>
              <w:top w:val="single" w:sz="4" w:space="0" w:color="auto"/>
              <w:left w:val="single" w:sz="4" w:space="0" w:color="000000"/>
              <w:right w:val="single" w:sz="4" w:space="0" w:color="000000"/>
            </w:tcBorders>
          </w:tcPr>
          <w:p w14:paraId="74388389" w14:textId="08C25C2F" w:rsidR="00B718E1" w:rsidRPr="005B7DB2" w:rsidRDefault="00B718E1" w:rsidP="00B718E1">
            <w:pPr>
              <w:snapToGrid/>
              <w:spacing w:line="240" w:lineRule="exact"/>
              <w:jc w:val="left"/>
              <w:rPr>
                <w:rFonts w:hAnsi="ＭＳ ゴシック"/>
                <w:sz w:val="18"/>
                <w:szCs w:val="18"/>
              </w:rPr>
            </w:pPr>
            <w:r w:rsidRPr="005B7DB2">
              <w:rPr>
                <w:rFonts w:hAnsi="ＭＳ ゴシック" w:hint="eastAsia"/>
                <w:sz w:val="18"/>
                <w:szCs w:val="18"/>
              </w:rPr>
              <w:t>条例第21条第</w:t>
            </w:r>
            <w:r w:rsidR="00FF5784" w:rsidRPr="005B7DB2">
              <w:rPr>
                <w:rFonts w:hAnsi="ＭＳ ゴシック" w:hint="eastAsia"/>
                <w:sz w:val="18"/>
                <w:szCs w:val="18"/>
              </w:rPr>
              <w:t>3</w:t>
            </w:r>
            <w:r w:rsidRPr="005B7DB2">
              <w:rPr>
                <w:rFonts w:hAnsi="ＭＳ ゴシック" w:hint="eastAsia"/>
                <w:sz w:val="18"/>
                <w:szCs w:val="18"/>
              </w:rPr>
              <w:t>項</w:t>
            </w:r>
          </w:p>
          <w:p w14:paraId="6C9262A2" w14:textId="55732793" w:rsidR="00E04BDF" w:rsidRPr="005B7DB2" w:rsidRDefault="00B718E1" w:rsidP="00B718E1">
            <w:pPr>
              <w:snapToGrid/>
              <w:spacing w:line="240" w:lineRule="exact"/>
              <w:jc w:val="left"/>
              <w:rPr>
                <w:rFonts w:hAnsi="ＭＳ ゴシック"/>
                <w:sz w:val="18"/>
                <w:szCs w:val="18"/>
              </w:rPr>
            </w:pPr>
            <w:r w:rsidRPr="005B7DB2">
              <w:rPr>
                <w:rFonts w:hAnsi="ＭＳ ゴシック" w:hint="eastAsia"/>
                <w:sz w:val="18"/>
                <w:szCs w:val="18"/>
              </w:rPr>
              <w:t>省令第1</w:t>
            </w:r>
            <w:r w:rsidRPr="005B7DB2">
              <w:rPr>
                <w:rFonts w:hAnsi="ＭＳ ゴシック"/>
                <w:sz w:val="18"/>
                <w:szCs w:val="18"/>
              </w:rPr>
              <w:t>7</w:t>
            </w:r>
            <w:r w:rsidRPr="005B7DB2">
              <w:rPr>
                <w:rFonts w:hAnsi="ＭＳ ゴシック" w:hint="eastAsia"/>
                <w:sz w:val="18"/>
                <w:szCs w:val="18"/>
              </w:rPr>
              <w:t>条第</w:t>
            </w:r>
            <w:r w:rsidRPr="005B7DB2">
              <w:rPr>
                <w:rFonts w:hAnsi="ＭＳ ゴシック"/>
                <w:sz w:val="18"/>
                <w:szCs w:val="18"/>
              </w:rPr>
              <w:t>3</w:t>
            </w:r>
            <w:r w:rsidRPr="005B7DB2">
              <w:rPr>
                <w:rFonts w:hAnsi="ＭＳ ゴシック" w:hint="eastAsia"/>
                <w:sz w:val="18"/>
                <w:szCs w:val="18"/>
              </w:rPr>
              <w:t>項</w:t>
            </w:r>
          </w:p>
        </w:tc>
      </w:tr>
    </w:tbl>
    <w:p w14:paraId="0E7B3449" w14:textId="2791939C" w:rsidR="00FF5784" w:rsidRPr="005B7DB2" w:rsidRDefault="00FF5784"/>
    <w:p w14:paraId="16D89F44" w14:textId="0F62B425" w:rsidR="00FF5784" w:rsidRPr="005B7DB2" w:rsidRDefault="00FF5784"/>
    <w:p w14:paraId="58A5AB02" w14:textId="669E5513" w:rsidR="00FF5784" w:rsidRPr="005B7DB2" w:rsidRDefault="00FF5784"/>
    <w:p w14:paraId="6332A293" w14:textId="5E740212" w:rsidR="00FF5784" w:rsidRPr="005B7DB2" w:rsidRDefault="00FF5784"/>
    <w:p w14:paraId="2380645A" w14:textId="0F96952F" w:rsidR="00FF5784" w:rsidRPr="005B7DB2" w:rsidRDefault="00FF5784"/>
    <w:p w14:paraId="1EE5E04D" w14:textId="77777777" w:rsidR="00FF5784" w:rsidRDefault="00FF5784"/>
    <w:p w14:paraId="64A81BF0" w14:textId="77777777" w:rsidR="00A37B1C" w:rsidRDefault="00A37B1C"/>
    <w:p w14:paraId="7B0BE04C" w14:textId="77777777" w:rsidR="00A37B1C" w:rsidRDefault="00A37B1C"/>
    <w:p w14:paraId="10676B97" w14:textId="77777777" w:rsidR="00A37B1C" w:rsidRPr="005B7DB2" w:rsidRDefault="00A37B1C"/>
    <w:p w14:paraId="03C0EC17" w14:textId="77777777" w:rsidR="00FF5784" w:rsidRPr="005B7DB2" w:rsidRDefault="00FF5784" w:rsidP="00FF5784">
      <w:pPr>
        <w:widowControl/>
        <w:snapToGrid/>
        <w:jc w:val="left"/>
        <w:rPr>
          <w:szCs w:val="20"/>
        </w:rPr>
      </w:pPr>
      <w:r w:rsidRPr="005B7DB2">
        <w:rPr>
          <w:rFonts w:hint="eastAsia"/>
          <w:szCs w:val="20"/>
        </w:rPr>
        <w:lastRenderedPageBreak/>
        <w:t xml:space="preserve">◆　運営に関する基準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497"/>
        <w:gridCol w:w="1164"/>
        <w:gridCol w:w="1701"/>
      </w:tblGrid>
      <w:tr w:rsidR="005B7DB2" w:rsidRPr="005B7DB2" w14:paraId="6CE8075A" w14:textId="77777777" w:rsidTr="001F5862">
        <w:tc>
          <w:tcPr>
            <w:tcW w:w="1183" w:type="dxa"/>
            <w:vAlign w:val="center"/>
          </w:tcPr>
          <w:p w14:paraId="1B2DE4D5" w14:textId="77777777" w:rsidR="00FF5784" w:rsidRPr="005B7DB2" w:rsidRDefault="00FF5784" w:rsidP="005751F5">
            <w:pPr>
              <w:snapToGrid/>
              <w:rPr>
                <w:szCs w:val="20"/>
              </w:rPr>
            </w:pPr>
            <w:r w:rsidRPr="005B7DB2">
              <w:rPr>
                <w:rFonts w:hint="eastAsia"/>
                <w:szCs w:val="20"/>
              </w:rPr>
              <w:t>項目</w:t>
            </w:r>
          </w:p>
        </w:tc>
        <w:tc>
          <w:tcPr>
            <w:tcW w:w="5733" w:type="dxa"/>
            <w:gridSpan w:val="2"/>
            <w:vAlign w:val="center"/>
          </w:tcPr>
          <w:p w14:paraId="4AB074E1" w14:textId="77777777" w:rsidR="00FF5784" w:rsidRPr="005B7DB2" w:rsidRDefault="00FF5784" w:rsidP="005751F5">
            <w:pPr>
              <w:snapToGrid/>
              <w:rPr>
                <w:szCs w:val="20"/>
              </w:rPr>
            </w:pPr>
            <w:r w:rsidRPr="005B7DB2">
              <w:rPr>
                <w:rFonts w:hint="eastAsia"/>
                <w:szCs w:val="20"/>
              </w:rPr>
              <w:t>自主点検のポイント</w:t>
            </w:r>
          </w:p>
        </w:tc>
        <w:tc>
          <w:tcPr>
            <w:tcW w:w="1164" w:type="dxa"/>
            <w:vAlign w:val="center"/>
          </w:tcPr>
          <w:p w14:paraId="6E80A9BC" w14:textId="77777777" w:rsidR="00FF5784" w:rsidRPr="005B7DB2" w:rsidRDefault="00FF5784" w:rsidP="005751F5">
            <w:pPr>
              <w:snapToGrid/>
              <w:ind w:leftChars="-56" w:left="-102" w:rightChars="-56" w:right="-102"/>
              <w:rPr>
                <w:szCs w:val="20"/>
              </w:rPr>
            </w:pPr>
            <w:r w:rsidRPr="005B7DB2">
              <w:rPr>
                <w:rFonts w:hint="eastAsia"/>
                <w:szCs w:val="20"/>
              </w:rPr>
              <w:t>点検</w:t>
            </w:r>
          </w:p>
        </w:tc>
        <w:tc>
          <w:tcPr>
            <w:tcW w:w="1701" w:type="dxa"/>
            <w:vAlign w:val="center"/>
          </w:tcPr>
          <w:p w14:paraId="58FC94DF" w14:textId="77777777" w:rsidR="00FF5784" w:rsidRPr="005B7DB2" w:rsidRDefault="00FF5784" w:rsidP="005751F5">
            <w:pPr>
              <w:snapToGrid/>
              <w:rPr>
                <w:szCs w:val="20"/>
              </w:rPr>
            </w:pPr>
            <w:r w:rsidRPr="005B7DB2">
              <w:rPr>
                <w:rFonts w:hint="eastAsia"/>
                <w:szCs w:val="20"/>
              </w:rPr>
              <w:t>根拠</w:t>
            </w:r>
          </w:p>
        </w:tc>
      </w:tr>
      <w:tr w:rsidR="005B7DB2" w:rsidRPr="005B7DB2" w14:paraId="0AD30B96" w14:textId="77777777" w:rsidTr="001F5862">
        <w:trPr>
          <w:trHeight w:val="1002"/>
        </w:trPr>
        <w:tc>
          <w:tcPr>
            <w:tcW w:w="1183" w:type="dxa"/>
            <w:vMerge w:val="restart"/>
          </w:tcPr>
          <w:p w14:paraId="6A67C190" w14:textId="04AA4527" w:rsidR="00FF5784" w:rsidRPr="005B7DB2" w:rsidRDefault="00FF5784" w:rsidP="006D3892">
            <w:pPr>
              <w:snapToGrid/>
              <w:jc w:val="left"/>
              <w:rPr>
                <w:rFonts w:hAnsi="ＭＳ ゴシック"/>
                <w:szCs w:val="20"/>
              </w:rPr>
            </w:pPr>
            <w:r w:rsidRPr="005B7DB2">
              <w:rPr>
                <w:rFonts w:hAnsi="ＭＳ ゴシック" w:hint="eastAsia"/>
                <w:szCs w:val="20"/>
              </w:rPr>
              <w:t>２</w:t>
            </w:r>
            <w:r w:rsidR="00452EF5">
              <w:rPr>
                <w:rFonts w:hAnsi="ＭＳ ゴシック" w:hint="eastAsia"/>
                <w:szCs w:val="20"/>
              </w:rPr>
              <w:t>４</w:t>
            </w:r>
          </w:p>
          <w:p w14:paraId="2979B1BE" w14:textId="77777777" w:rsidR="00FF5784" w:rsidRPr="005B7DB2" w:rsidRDefault="00FF5784" w:rsidP="006D3892">
            <w:pPr>
              <w:snapToGrid/>
              <w:jc w:val="left"/>
              <w:rPr>
                <w:rFonts w:hAnsi="ＭＳ ゴシック"/>
                <w:szCs w:val="20"/>
                <w:u w:val="dotted"/>
              </w:rPr>
            </w:pPr>
            <w:r w:rsidRPr="005B7DB2">
              <w:rPr>
                <w:rFonts w:hAnsi="ＭＳ ゴシック" w:hint="eastAsia"/>
                <w:szCs w:val="20"/>
                <w:u w:val="dotted"/>
              </w:rPr>
              <w:t>支給決定</w:t>
            </w:r>
          </w:p>
          <w:p w14:paraId="3CA4863D" w14:textId="77777777" w:rsidR="00FF5784" w:rsidRPr="005B7DB2" w:rsidRDefault="00FF5784" w:rsidP="006D3892">
            <w:pPr>
              <w:snapToGrid/>
              <w:jc w:val="left"/>
              <w:rPr>
                <w:rFonts w:hAnsi="ＭＳ ゴシック"/>
                <w:szCs w:val="20"/>
                <w:u w:val="dotted"/>
              </w:rPr>
            </w:pPr>
            <w:r w:rsidRPr="005B7DB2">
              <w:rPr>
                <w:rFonts w:hAnsi="ＭＳ ゴシック" w:hint="eastAsia"/>
                <w:szCs w:val="20"/>
                <w:u w:val="dotted"/>
              </w:rPr>
              <w:t>障害者等に求めることのできる</w:t>
            </w:r>
          </w:p>
          <w:p w14:paraId="0EBE9F31" w14:textId="77777777" w:rsidR="00FF5784" w:rsidRPr="005B7DB2" w:rsidRDefault="00FF5784" w:rsidP="00FE047F">
            <w:pPr>
              <w:snapToGrid/>
              <w:spacing w:afterLines="50" w:after="142"/>
              <w:jc w:val="left"/>
              <w:rPr>
                <w:rFonts w:hAnsi="ＭＳ ゴシック"/>
                <w:szCs w:val="20"/>
                <w:u w:val="dotted"/>
              </w:rPr>
            </w:pPr>
            <w:r w:rsidRPr="005B7DB2">
              <w:rPr>
                <w:rFonts w:hAnsi="ＭＳ ゴシック" w:hint="eastAsia"/>
                <w:szCs w:val="20"/>
                <w:u w:val="dotted"/>
              </w:rPr>
              <w:t>金銭の支払の範囲等</w:t>
            </w:r>
          </w:p>
          <w:p w14:paraId="41EDC3C9" w14:textId="23859F93" w:rsidR="00FF5784" w:rsidRPr="005B7DB2" w:rsidRDefault="00FF5784" w:rsidP="006D3892">
            <w:pPr>
              <w:jc w:val="left"/>
              <w:rPr>
                <w:rFonts w:hAnsi="ＭＳ ゴシック"/>
                <w:szCs w:val="20"/>
              </w:rPr>
            </w:pPr>
            <w:r w:rsidRPr="005B7DB2">
              <w:br w:type="page"/>
            </w:r>
          </w:p>
        </w:tc>
        <w:tc>
          <w:tcPr>
            <w:tcW w:w="5733" w:type="dxa"/>
            <w:gridSpan w:val="2"/>
            <w:tcBorders>
              <w:bottom w:val="single" w:sz="4" w:space="0" w:color="auto"/>
            </w:tcBorders>
          </w:tcPr>
          <w:p w14:paraId="597CDD92" w14:textId="77777777" w:rsidR="00FF5784" w:rsidRPr="005B7DB2" w:rsidRDefault="00FF5784" w:rsidP="00FE047F">
            <w:pPr>
              <w:snapToGrid/>
              <w:ind w:left="182" w:hangingChars="100" w:hanging="182"/>
              <w:jc w:val="left"/>
              <w:rPr>
                <w:rFonts w:hAnsi="ＭＳ ゴシック"/>
                <w:szCs w:val="20"/>
              </w:rPr>
            </w:pPr>
            <w:r w:rsidRPr="005B7DB2">
              <w:rPr>
                <w:rFonts w:hAnsi="ＭＳ ゴシック" w:hint="eastAsia"/>
                <w:szCs w:val="20"/>
              </w:rPr>
              <w:t>（１）利用者負担額以外の金銭の支払の範囲</w:t>
            </w:r>
          </w:p>
          <w:p w14:paraId="264D04EE" w14:textId="37E9C7DA" w:rsidR="00FF5784" w:rsidRPr="005B7DB2" w:rsidRDefault="00FF5784" w:rsidP="00FE047F">
            <w:pPr>
              <w:snapToGrid/>
              <w:spacing w:afterLines="50" w:after="142"/>
              <w:ind w:leftChars="100" w:left="182" w:firstLineChars="100" w:firstLine="182"/>
              <w:jc w:val="both"/>
              <w:rPr>
                <w:rFonts w:hAnsi="ＭＳ ゴシック"/>
                <w:szCs w:val="20"/>
              </w:rPr>
            </w:pPr>
            <w:r w:rsidRPr="005B7DB2">
              <w:rPr>
                <w:rFonts w:hAnsi="ＭＳ ゴシック" w:hint="eastAsia"/>
                <w:szCs w:val="20"/>
              </w:rPr>
              <w:t>施設障害福祉サービスを提供する支給決定障害者に対して金銭の支払を求めることができるのは、当該金銭の使途が直接利用者の便益を向上させるものであって、当該支給決定障害者に支払を求めることが適当であるものに限られていますか。</w:t>
            </w:r>
          </w:p>
        </w:tc>
        <w:tc>
          <w:tcPr>
            <w:tcW w:w="1164" w:type="dxa"/>
            <w:tcBorders>
              <w:bottom w:val="single" w:sz="4" w:space="0" w:color="auto"/>
            </w:tcBorders>
          </w:tcPr>
          <w:p w14:paraId="73C2DE99" w14:textId="77777777" w:rsidR="00FF5784" w:rsidRPr="005B7DB2" w:rsidRDefault="00676910" w:rsidP="00724D2F">
            <w:pPr>
              <w:snapToGrid/>
              <w:jc w:val="both"/>
            </w:pPr>
            <w:sdt>
              <w:sdtPr>
                <w:rPr>
                  <w:rFonts w:hint="eastAsia"/>
                </w:rPr>
                <w:id w:val="-102878425"/>
                <w14:checkbox>
                  <w14:checked w14:val="0"/>
                  <w14:checkedState w14:val="00FE" w14:font="Wingdings"/>
                  <w14:uncheckedState w14:val="2610" w14:font="ＭＳ ゴシック"/>
                </w14:checkbox>
              </w:sdtPr>
              <w:sdtEndPr/>
              <w:sdtContent>
                <w:r w:rsidR="00FF5784" w:rsidRPr="005B7DB2">
                  <w:rPr>
                    <w:rFonts w:hAnsi="ＭＳ ゴシック" w:hint="eastAsia"/>
                  </w:rPr>
                  <w:t>☐</w:t>
                </w:r>
              </w:sdtContent>
            </w:sdt>
            <w:r w:rsidR="00FF5784" w:rsidRPr="005B7DB2">
              <w:rPr>
                <w:rFonts w:hint="eastAsia"/>
              </w:rPr>
              <w:t>いる</w:t>
            </w:r>
          </w:p>
          <w:p w14:paraId="15E28002" w14:textId="77777777" w:rsidR="00FF5784" w:rsidRPr="005B7DB2" w:rsidRDefault="00676910" w:rsidP="00724D2F">
            <w:pPr>
              <w:snapToGrid/>
              <w:jc w:val="left"/>
              <w:rPr>
                <w:rFonts w:hAnsi="ＭＳ ゴシック"/>
                <w:szCs w:val="20"/>
              </w:rPr>
            </w:pPr>
            <w:sdt>
              <w:sdtPr>
                <w:rPr>
                  <w:rFonts w:hint="eastAsia"/>
                </w:rPr>
                <w:id w:val="-1536656262"/>
                <w14:checkbox>
                  <w14:checked w14:val="0"/>
                  <w14:checkedState w14:val="00FE" w14:font="Wingdings"/>
                  <w14:uncheckedState w14:val="2610" w14:font="ＭＳ ゴシック"/>
                </w14:checkbox>
              </w:sdtPr>
              <w:sdtEndPr/>
              <w:sdtContent>
                <w:r w:rsidR="00FF5784" w:rsidRPr="005B7DB2">
                  <w:rPr>
                    <w:rFonts w:hAnsi="ＭＳ ゴシック" w:hint="eastAsia"/>
                  </w:rPr>
                  <w:t>☐</w:t>
                </w:r>
              </w:sdtContent>
            </w:sdt>
            <w:r w:rsidR="00FF5784" w:rsidRPr="005B7DB2">
              <w:rPr>
                <w:rFonts w:hint="eastAsia"/>
              </w:rPr>
              <w:t>いない</w:t>
            </w:r>
          </w:p>
        </w:tc>
        <w:tc>
          <w:tcPr>
            <w:tcW w:w="1701" w:type="dxa"/>
            <w:tcBorders>
              <w:bottom w:val="single" w:sz="4" w:space="0" w:color="auto"/>
            </w:tcBorders>
          </w:tcPr>
          <w:p w14:paraId="2D5579E9" w14:textId="2A1027A1" w:rsidR="00FF5784" w:rsidRPr="005B7DB2" w:rsidRDefault="00FF5784" w:rsidP="006D3892">
            <w:pPr>
              <w:snapToGrid/>
              <w:spacing w:line="240" w:lineRule="exact"/>
              <w:jc w:val="left"/>
              <w:rPr>
                <w:rFonts w:hAnsi="ＭＳ ゴシック"/>
                <w:sz w:val="18"/>
                <w:szCs w:val="18"/>
              </w:rPr>
            </w:pPr>
            <w:r w:rsidRPr="005B7DB2">
              <w:rPr>
                <w:rFonts w:hAnsi="ＭＳ ゴシック" w:hint="eastAsia"/>
                <w:sz w:val="18"/>
                <w:szCs w:val="18"/>
              </w:rPr>
              <w:t>条例第22条第1項</w:t>
            </w:r>
          </w:p>
          <w:p w14:paraId="4332A76D" w14:textId="4F3A5EA7" w:rsidR="00FF5784" w:rsidRPr="005B7DB2" w:rsidRDefault="00FF5784" w:rsidP="006D3892">
            <w:pPr>
              <w:snapToGrid/>
              <w:spacing w:line="240" w:lineRule="exact"/>
              <w:jc w:val="left"/>
              <w:rPr>
                <w:rFonts w:hAnsi="ＭＳ ゴシック"/>
                <w:sz w:val="18"/>
                <w:szCs w:val="18"/>
              </w:rPr>
            </w:pPr>
            <w:r w:rsidRPr="005B7DB2">
              <w:rPr>
                <w:rFonts w:hAnsi="ＭＳ ゴシック" w:hint="eastAsia"/>
                <w:sz w:val="18"/>
                <w:szCs w:val="18"/>
              </w:rPr>
              <w:t>省令第</w:t>
            </w:r>
            <w:r w:rsidRPr="005B7DB2">
              <w:rPr>
                <w:rFonts w:hAnsi="ＭＳ ゴシック"/>
                <w:sz w:val="18"/>
                <w:szCs w:val="18"/>
              </w:rPr>
              <w:t>18</w:t>
            </w:r>
            <w:r w:rsidRPr="005B7DB2">
              <w:rPr>
                <w:rFonts w:hAnsi="ＭＳ ゴシック" w:hint="eastAsia"/>
                <w:sz w:val="18"/>
                <w:szCs w:val="18"/>
              </w:rPr>
              <w:t>条第1項</w:t>
            </w:r>
          </w:p>
          <w:p w14:paraId="094DDAE4" w14:textId="77777777" w:rsidR="00FF5784" w:rsidRPr="005B7DB2" w:rsidRDefault="00FF5784" w:rsidP="006D3892">
            <w:pPr>
              <w:snapToGrid/>
              <w:spacing w:line="240" w:lineRule="exact"/>
              <w:jc w:val="left"/>
              <w:rPr>
                <w:rFonts w:hAnsi="ＭＳ ゴシック"/>
                <w:sz w:val="18"/>
                <w:szCs w:val="18"/>
              </w:rPr>
            </w:pPr>
          </w:p>
        </w:tc>
      </w:tr>
      <w:tr w:rsidR="005B7DB2" w:rsidRPr="005B7DB2" w14:paraId="76F4BDEB" w14:textId="77777777" w:rsidTr="001F5862">
        <w:trPr>
          <w:trHeight w:val="1269"/>
        </w:trPr>
        <w:tc>
          <w:tcPr>
            <w:tcW w:w="1183" w:type="dxa"/>
            <w:vMerge/>
          </w:tcPr>
          <w:p w14:paraId="5D703A27" w14:textId="48453EC3" w:rsidR="00FF5784" w:rsidRPr="005B7DB2" w:rsidRDefault="00FF5784" w:rsidP="006D3892">
            <w:pPr>
              <w:snapToGrid/>
              <w:jc w:val="left"/>
              <w:rPr>
                <w:rFonts w:hAnsi="ＭＳ ゴシック"/>
                <w:szCs w:val="20"/>
              </w:rPr>
            </w:pPr>
          </w:p>
        </w:tc>
        <w:tc>
          <w:tcPr>
            <w:tcW w:w="5733" w:type="dxa"/>
            <w:gridSpan w:val="2"/>
            <w:tcBorders>
              <w:top w:val="single" w:sz="4" w:space="0" w:color="auto"/>
            </w:tcBorders>
          </w:tcPr>
          <w:p w14:paraId="3573E101" w14:textId="77777777" w:rsidR="00FF5784" w:rsidRPr="005B7DB2" w:rsidRDefault="00FF5784" w:rsidP="00FE047F">
            <w:pPr>
              <w:snapToGrid/>
              <w:ind w:left="182" w:hangingChars="100" w:hanging="182"/>
              <w:jc w:val="left"/>
              <w:rPr>
                <w:rFonts w:hAnsi="ＭＳ ゴシック"/>
                <w:szCs w:val="20"/>
              </w:rPr>
            </w:pPr>
            <w:r w:rsidRPr="005B7DB2">
              <w:rPr>
                <w:rFonts w:hAnsi="ＭＳ ゴシック" w:hint="eastAsia"/>
                <w:szCs w:val="20"/>
              </w:rPr>
              <w:t>（２）金銭の支払に係る支給決定障害者等への説明</w:t>
            </w:r>
          </w:p>
          <w:p w14:paraId="398BC05A" w14:textId="2E7DA4D3" w:rsidR="00FF5784" w:rsidRPr="005B7DB2" w:rsidRDefault="00FF5784" w:rsidP="00FE047F">
            <w:pPr>
              <w:snapToGrid/>
              <w:ind w:leftChars="100" w:left="182" w:firstLineChars="100" w:firstLine="182"/>
              <w:jc w:val="both"/>
              <w:rPr>
                <w:rFonts w:hAnsi="ＭＳ ゴシック"/>
                <w:szCs w:val="20"/>
              </w:rPr>
            </w:pPr>
            <w:r w:rsidRPr="005B7DB2">
              <w:rPr>
                <w:rFonts w:hAnsi="ＭＳ ゴシック" w:hint="eastAsia"/>
                <w:szCs w:val="20"/>
              </w:rPr>
              <w:t>金銭の支払を求める際は、当該金銭の使途及び額並びに支給決定障害者に金銭の支払を求める理由について書面によって明らかにするとともに、支給決定障害者に対して説明を行い、その同意を得ていますか。</w:t>
            </w:r>
          </w:p>
          <w:p w14:paraId="415F0022" w14:textId="3305B572" w:rsidR="00FF5784" w:rsidRPr="005B7DB2" w:rsidRDefault="00FF5784" w:rsidP="00FE047F">
            <w:pPr>
              <w:spacing w:afterLines="50" w:after="142"/>
              <w:ind w:leftChars="100" w:left="364" w:hangingChars="100" w:hanging="182"/>
              <w:jc w:val="left"/>
              <w:rPr>
                <w:rFonts w:hAnsi="ＭＳ ゴシック"/>
                <w:szCs w:val="20"/>
              </w:rPr>
            </w:pPr>
            <w:r w:rsidRPr="005B7DB2">
              <w:rPr>
                <w:rFonts w:hAnsi="ＭＳ ゴシック" w:hint="eastAsia"/>
                <w:szCs w:val="20"/>
              </w:rPr>
              <w:t>※　次</w:t>
            </w:r>
            <w:r w:rsidR="001F5862" w:rsidRPr="005B7DB2">
              <w:rPr>
                <w:rFonts w:hAnsi="ＭＳ ゴシック" w:hint="eastAsia"/>
                <w:szCs w:val="20"/>
              </w:rPr>
              <w:t>項目</w:t>
            </w:r>
            <w:r w:rsidRPr="005B7DB2">
              <w:rPr>
                <w:rFonts w:hAnsi="ＭＳ ゴシック" w:hint="eastAsia"/>
                <w:szCs w:val="20"/>
              </w:rPr>
              <w:t>（１）～（３）に掲げる支払はこの限りでない。</w:t>
            </w:r>
          </w:p>
        </w:tc>
        <w:tc>
          <w:tcPr>
            <w:tcW w:w="1164" w:type="dxa"/>
            <w:tcBorders>
              <w:top w:val="single" w:sz="4" w:space="0" w:color="auto"/>
            </w:tcBorders>
          </w:tcPr>
          <w:p w14:paraId="7494DE1B" w14:textId="77777777" w:rsidR="00FF5784" w:rsidRPr="005B7DB2" w:rsidRDefault="00676910" w:rsidP="00724D2F">
            <w:pPr>
              <w:snapToGrid/>
              <w:jc w:val="both"/>
            </w:pPr>
            <w:sdt>
              <w:sdtPr>
                <w:rPr>
                  <w:rFonts w:hint="eastAsia"/>
                </w:rPr>
                <w:id w:val="237213805"/>
                <w14:checkbox>
                  <w14:checked w14:val="0"/>
                  <w14:checkedState w14:val="00FE" w14:font="Wingdings"/>
                  <w14:uncheckedState w14:val="2610" w14:font="ＭＳ ゴシック"/>
                </w14:checkbox>
              </w:sdtPr>
              <w:sdtEndPr/>
              <w:sdtContent>
                <w:r w:rsidR="00FF5784" w:rsidRPr="005B7DB2">
                  <w:rPr>
                    <w:rFonts w:hAnsi="ＭＳ ゴシック" w:hint="eastAsia"/>
                  </w:rPr>
                  <w:t>☐</w:t>
                </w:r>
              </w:sdtContent>
            </w:sdt>
            <w:r w:rsidR="00FF5784" w:rsidRPr="005B7DB2">
              <w:rPr>
                <w:rFonts w:hint="eastAsia"/>
              </w:rPr>
              <w:t>いる</w:t>
            </w:r>
          </w:p>
          <w:p w14:paraId="0E19B623" w14:textId="77777777" w:rsidR="00FF5784" w:rsidRPr="005B7DB2" w:rsidRDefault="00676910" w:rsidP="00724D2F">
            <w:pPr>
              <w:jc w:val="left"/>
              <w:rPr>
                <w:rFonts w:hAnsi="ＭＳ ゴシック"/>
                <w:szCs w:val="20"/>
              </w:rPr>
            </w:pPr>
            <w:sdt>
              <w:sdtPr>
                <w:rPr>
                  <w:rFonts w:hint="eastAsia"/>
                </w:rPr>
                <w:id w:val="-330220273"/>
                <w14:checkbox>
                  <w14:checked w14:val="0"/>
                  <w14:checkedState w14:val="00FE" w14:font="Wingdings"/>
                  <w14:uncheckedState w14:val="2610" w14:font="ＭＳ ゴシック"/>
                </w14:checkbox>
              </w:sdtPr>
              <w:sdtEndPr/>
              <w:sdtContent>
                <w:r w:rsidR="00FF5784" w:rsidRPr="005B7DB2">
                  <w:rPr>
                    <w:rFonts w:hAnsi="ＭＳ ゴシック" w:hint="eastAsia"/>
                  </w:rPr>
                  <w:t>☐</w:t>
                </w:r>
              </w:sdtContent>
            </w:sdt>
            <w:r w:rsidR="00FF5784" w:rsidRPr="005B7DB2">
              <w:rPr>
                <w:rFonts w:hint="eastAsia"/>
              </w:rPr>
              <w:t>いない</w:t>
            </w:r>
          </w:p>
        </w:tc>
        <w:tc>
          <w:tcPr>
            <w:tcW w:w="1701" w:type="dxa"/>
            <w:tcBorders>
              <w:top w:val="single" w:sz="4" w:space="0" w:color="auto"/>
            </w:tcBorders>
          </w:tcPr>
          <w:p w14:paraId="0B6D07CD" w14:textId="2F2EC627" w:rsidR="00FF5784" w:rsidRPr="005B7DB2" w:rsidRDefault="00FF5784" w:rsidP="006D3892">
            <w:pPr>
              <w:snapToGrid/>
              <w:spacing w:line="240" w:lineRule="exact"/>
              <w:jc w:val="left"/>
              <w:rPr>
                <w:rFonts w:hAnsi="ＭＳ ゴシック"/>
                <w:sz w:val="18"/>
                <w:szCs w:val="18"/>
              </w:rPr>
            </w:pPr>
            <w:r w:rsidRPr="005B7DB2">
              <w:rPr>
                <w:rFonts w:hAnsi="ＭＳ ゴシック" w:hint="eastAsia"/>
                <w:sz w:val="18"/>
                <w:szCs w:val="18"/>
              </w:rPr>
              <w:t>条例第22条第</w:t>
            </w:r>
            <w:r w:rsidRPr="005B7DB2">
              <w:rPr>
                <w:rFonts w:hAnsi="ＭＳ ゴシック"/>
                <w:sz w:val="18"/>
                <w:szCs w:val="18"/>
              </w:rPr>
              <w:t>2</w:t>
            </w:r>
            <w:r w:rsidRPr="005B7DB2">
              <w:rPr>
                <w:rFonts w:hAnsi="ＭＳ ゴシック" w:hint="eastAsia"/>
                <w:sz w:val="18"/>
                <w:szCs w:val="18"/>
              </w:rPr>
              <w:t>項</w:t>
            </w:r>
          </w:p>
          <w:p w14:paraId="70D107F4" w14:textId="3BA0777F" w:rsidR="00FF5784" w:rsidRPr="005B7DB2" w:rsidRDefault="00FF5784" w:rsidP="006D3892">
            <w:pPr>
              <w:snapToGrid/>
              <w:spacing w:line="240" w:lineRule="exact"/>
              <w:jc w:val="left"/>
              <w:rPr>
                <w:rFonts w:hAnsi="ＭＳ ゴシック"/>
                <w:sz w:val="18"/>
                <w:szCs w:val="18"/>
              </w:rPr>
            </w:pPr>
            <w:r w:rsidRPr="005B7DB2">
              <w:rPr>
                <w:rFonts w:hAnsi="ＭＳ ゴシック" w:hint="eastAsia"/>
                <w:sz w:val="18"/>
                <w:szCs w:val="18"/>
              </w:rPr>
              <w:t>省令第1</w:t>
            </w:r>
            <w:r w:rsidRPr="005B7DB2">
              <w:rPr>
                <w:rFonts w:hAnsi="ＭＳ ゴシック"/>
                <w:sz w:val="18"/>
                <w:szCs w:val="18"/>
              </w:rPr>
              <w:t>8</w:t>
            </w:r>
            <w:r w:rsidRPr="005B7DB2">
              <w:rPr>
                <w:rFonts w:hAnsi="ＭＳ ゴシック" w:hint="eastAsia"/>
                <w:sz w:val="18"/>
                <w:szCs w:val="18"/>
              </w:rPr>
              <w:t>条第</w:t>
            </w:r>
            <w:r w:rsidRPr="005B7DB2">
              <w:rPr>
                <w:rFonts w:hAnsi="ＭＳ ゴシック"/>
                <w:sz w:val="18"/>
                <w:szCs w:val="18"/>
              </w:rPr>
              <w:t>2</w:t>
            </w:r>
            <w:r w:rsidRPr="005B7DB2">
              <w:rPr>
                <w:rFonts w:hAnsi="ＭＳ ゴシック" w:hint="eastAsia"/>
                <w:sz w:val="18"/>
                <w:szCs w:val="18"/>
              </w:rPr>
              <w:t>項</w:t>
            </w:r>
          </w:p>
          <w:p w14:paraId="1E2B1C98" w14:textId="77777777" w:rsidR="00FF5784" w:rsidRPr="005B7DB2" w:rsidRDefault="00FF5784" w:rsidP="006D3892">
            <w:pPr>
              <w:spacing w:line="240" w:lineRule="exact"/>
              <w:jc w:val="left"/>
              <w:rPr>
                <w:rFonts w:hAnsi="ＭＳ ゴシック"/>
                <w:sz w:val="18"/>
                <w:szCs w:val="18"/>
              </w:rPr>
            </w:pPr>
          </w:p>
        </w:tc>
      </w:tr>
      <w:tr w:rsidR="005B7DB2" w:rsidRPr="005B7DB2" w14:paraId="61F0AD17" w14:textId="77777777" w:rsidTr="001F5862">
        <w:tc>
          <w:tcPr>
            <w:tcW w:w="1183" w:type="dxa"/>
            <w:vMerge w:val="restart"/>
          </w:tcPr>
          <w:p w14:paraId="5B6E2E2B" w14:textId="09172F49" w:rsidR="00141C90" w:rsidRPr="005B7DB2" w:rsidRDefault="00FE44D6" w:rsidP="00430B94">
            <w:pPr>
              <w:snapToGrid/>
              <w:jc w:val="left"/>
              <w:rPr>
                <w:rFonts w:hAnsi="ＭＳ ゴシック"/>
                <w:szCs w:val="20"/>
              </w:rPr>
            </w:pPr>
            <w:r w:rsidRPr="005B7DB2">
              <w:rPr>
                <w:szCs w:val="20"/>
              </w:rPr>
              <w:br w:type="page"/>
            </w:r>
            <w:r w:rsidR="00141C90" w:rsidRPr="005B7DB2">
              <w:rPr>
                <w:rFonts w:hAnsi="ＭＳ ゴシック" w:hint="eastAsia"/>
                <w:szCs w:val="20"/>
              </w:rPr>
              <w:t>２</w:t>
            </w:r>
            <w:r w:rsidR="00452EF5">
              <w:rPr>
                <w:rFonts w:hAnsi="ＭＳ ゴシック" w:hint="eastAsia"/>
                <w:szCs w:val="20"/>
              </w:rPr>
              <w:t>５</w:t>
            </w:r>
          </w:p>
          <w:p w14:paraId="2CEE0FB3" w14:textId="77777777" w:rsidR="006267A7" w:rsidRPr="005B7DB2" w:rsidRDefault="00141C90" w:rsidP="006267A7">
            <w:pPr>
              <w:snapToGrid/>
              <w:jc w:val="left"/>
              <w:rPr>
                <w:rFonts w:hAnsi="ＭＳ ゴシック"/>
                <w:szCs w:val="20"/>
              </w:rPr>
            </w:pPr>
            <w:r w:rsidRPr="005B7DB2">
              <w:rPr>
                <w:rFonts w:hAnsi="ＭＳ ゴシック" w:hint="eastAsia"/>
                <w:szCs w:val="20"/>
              </w:rPr>
              <w:t>利用者負担</w:t>
            </w:r>
          </w:p>
          <w:p w14:paraId="43DD04F8" w14:textId="77777777" w:rsidR="00141C90" w:rsidRPr="005B7DB2" w:rsidRDefault="00141C90" w:rsidP="00CC539C">
            <w:pPr>
              <w:snapToGrid/>
              <w:spacing w:afterLines="50" w:after="142"/>
              <w:jc w:val="left"/>
              <w:rPr>
                <w:rFonts w:hAnsi="ＭＳ ゴシック"/>
                <w:szCs w:val="20"/>
              </w:rPr>
            </w:pPr>
            <w:r w:rsidRPr="005B7DB2">
              <w:rPr>
                <w:rFonts w:hAnsi="ＭＳ ゴシック" w:hint="eastAsia"/>
                <w:szCs w:val="20"/>
              </w:rPr>
              <w:t>額等の受領</w:t>
            </w:r>
          </w:p>
        </w:tc>
        <w:tc>
          <w:tcPr>
            <w:tcW w:w="5733" w:type="dxa"/>
            <w:gridSpan w:val="2"/>
            <w:tcBorders>
              <w:bottom w:val="single" w:sz="4" w:space="0" w:color="auto"/>
            </w:tcBorders>
          </w:tcPr>
          <w:p w14:paraId="111467C0" w14:textId="36A96981" w:rsidR="00141C90" w:rsidRPr="005B7DB2" w:rsidRDefault="00141C90" w:rsidP="00D97907">
            <w:pPr>
              <w:snapToGrid/>
              <w:ind w:left="182" w:hangingChars="100" w:hanging="182"/>
              <w:jc w:val="left"/>
              <w:rPr>
                <w:rFonts w:hAnsi="ＭＳ ゴシック"/>
                <w:szCs w:val="20"/>
              </w:rPr>
            </w:pPr>
            <w:r w:rsidRPr="005B7DB2">
              <w:rPr>
                <w:rFonts w:hAnsi="ＭＳ ゴシック" w:hint="eastAsia"/>
                <w:szCs w:val="20"/>
              </w:rPr>
              <w:t xml:space="preserve">（１）利用者負担額の受領　</w:t>
            </w:r>
          </w:p>
          <w:p w14:paraId="56DCF96E" w14:textId="7E5205DB" w:rsidR="002D2DC2" w:rsidRPr="005B7DB2" w:rsidRDefault="001F5862" w:rsidP="007C24E1">
            <w:pPr>
              <w:snapToGrid/>
              <w:spacing w:afterLines="50" w:after="142"/>
              <w:ind w:leftChars="100" w:left="182" w:firstLineChars="100" w:firstLine="182"/>
              <w:jc w:val="both"/>
              <w:rPr>
                <w:rFonts w:hAnsi="ＭＳ ゴシック"/>
                <w:szCs w:val="20"/>
              </w:rPr>
            </w:pPr>
            <w:r w:rsidRPr="005B7DB2">
              <w:rPr>
                <w:rFonts w:hAnsi="ＭＳ ゴシック" w:hint="eastAsia"/>
                <w:szCs w:val="20"/>
              </w:rPr>
              <w:t>施設障害福祉サービスを提供したときは、支給決定障害者から施設障害福祉サービスに係る利用者負担額の支払を</w:t>
            </w:r>
            <w:r w:rsidR="00141C90" w:rsidRPr="005B7DB2">
              <w:rPr>
                <w:rFonts w:hAnsi="ＭＳ ゴシック" w:hint="eastAsia"/>
                <w:szCs w:val="20"/>
              </w:rPr>
              <w:t>受けていますか。</w:t>
            </w:r>
          </w:p>
        </w:tc>
        <w:tc>
          <w:tcPr>
            <w:tcW w:w="1164" w:type="dxa"/>
            <w:tcBorders>
              <w:bottom w:val="single" w:sz="4" w:space="0" w:color="auto"/>
            </w:tcBorders>
          </w:tcPr>
          <w:p w14:paraId="7659D224" w14:textId="77777777" w:rsidR="00724D2F" w:rsidRPr="005B7DB2" w:rsidRDefault="00676910" w:rsidP="00724D2F">
            <w:pPr>
              <w:snapToGrid/>
              <w:jc w:val="both"/>
            </w:pPr>
            <w:sdt>
              <w:sdtPr>
                <w:rPr>
                  <w:rFonts w:hint="eastAsia"/>
                </w:rPr>
                <w:id w:val="1763803115"/>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6EDF9F78" w14:textId="77777777" w:rsidR="00141C90" w:rsidRPr="005B7DB2" w:rsidRDefault="00676910" w:rsidP="00724D2F">
            <w:pPr>
              <w:snapToGrid/>
              <w:jc w:val="left"/>
              <w:rPr>
                <w:rFonts w:hAnsi="ＭＳ ゴシック"/>
                <w:szCs w:val="20"/>
              </w:rPr>
            </w:pPr>
            <w:sdt>
              <w:sdtPr>
                <w:rPr>
                  <w:rFonts w:hint="eastAsia"/>
                </w:rPr>
                <w:id w:val="1991903029"/>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01" w:type="dxa"/>
            <w:tcBorders>
              <w:bottom w:val="single" w:sz="4" w:space="0" w:color="auto"/>
              <w:right w:val="single" w:sz="4" w:space="0" w:color="auto"/>
            </w:tcBorders>
          </w:tcPr>
          <w:p w14:paraId="13F5AA1E" w14:textId="4DCF9F30" w:rsidR="00141C90" w:rsidRPr="005B7DB2" w:rsidRDefault="00141C90" w:rsidP="001F5862">
            <w:pPr>
              <w:snapToGrid/>
              <w:spacing w:line="240" w:lineRule="exact"/>
              <w:jc w:val="left"/>
              <w:rPr>
                <w:rFonts w:hAnsi="ＭＳ ゴシック"/>
                <w:sz w:val="18"/>
                <w:szCs w:val="18"/>
              </w:rPr>
            </w:pPr>
            <w:r w:rsidRPr="005B7DB2">
              <w:rPr>
                <w:rFonts w:hAnsi="ＭＳ ゴシック" w:hint="eastAsia"/>
                <w:sz w:val="18"/>
                <w:szCs w:val="18"/>
              </w:rPr>
              <w:t>条例第2</w:t>
            </w:r>
            <w:r w:rsidR="00B351F9" w:rsidRPr="005B7DB2">
              <w:rPr>
                <w:rFonts w:hAnsi="ＭＳ ゴシック" w:hint="eastAsia"/>
                <w:sz w:val="18"/>
                <w:szCs w:val="18"/>
              </w:rPr>
              <w:t>3</w:t>
            </w:r>
            <w:r w:rsidR="002D2DC2" w:rsidRPr="005B7DB2">
              <w:rPr>
                <w:rFonts w:hAnsi="ＭＳ ゴシック" w:hint="eastAsia"/>
                <w:sz w:val="18"/>
                <w:szCs w:val="18"/>
              </w:rPr>
              <w:t>条</w:t>
            </w:r>
            <w:r w:rsidR="00FC286F" w:rsidRPr="005B7DB2">
              <w:rPr>
                <w:rFonts w:hAnsi="ＭＳ ゴシック" w:hint="eastAsia"/>
                <w:sz w:val="18"/>
                <w:szCs w:val="18"/>
              </w:rPr>
              <w:t>第1項</w:t>
            </w:r>
          </w:p>
          <w:p w14:paraId="528C0D8D" w14:textId="77D464BC" w:rsidR="00141C90" w:rsidRPr="005B7DB2" w:rsidRDefault="00141C90" w:rsidP="001F5862">
            <w:pPr>
              <w:snapToGrid/>
              <w:spacing w:line="240" w:lineRule="exact"/>
              <w:jc w:val="left"/>
              <w:rPr>
                <w:rFonts w:hAnsi="ＭＳ ゴシック"/>
                <w:sz w:val="18"/>
                <w:szCs w:val="18"/>
              </w:rPr>
            </w:pPr>
            <w:r w:rsidRPr="005B7DB2">
              <w:rPr>
                <w:rFonts w:hAnsi="ＭＳ ゴシック" w:hint="eastAsia"/>
                <w:sz w:val="18"/>
                <w:szCs w:val="18"/>
              </w:rPr>
              <w:t>省令第</w:t>
            </w:r>
            <w:r w:rsidR="00201D25" w:rsidRPr="005B7DB2">
              <w:rPr>
                <w:rFonts w:hAnsi="ＭＳ ゴシック"/>
                <w:sz w:val="18"/>
                <w:szCs w:val="18"/>
              </w:rPr>
              <w:t>19</w:t>
            </w:r>
            <w:r w:rsidR="00FC286F" w:rsidRPr="005B7DB2">
              <w:rPr>
                <w:rFonts w:hAnsi="ＭＳ ゴシック" w:hint="eastAsia"/>
                <w:sz w:val="18"/>
                <w:szCs w:val="18"/>
              </w:rPr>
              <w:t>条第1項</w:t>
            </w:r>
          </w:p>
        </w:tc>
      </w:tr>
      <w:tr w:rsidR="005B7DB2" w:rsidRPr="005B7DB2" w14:paraId="3D66786D" w14:textId="77777777" w:rsidTr="00E51FE1">
        <w:trPr>
          <w:trHeight w:val="880"/>
        </w:trPr>
        <w:tc>
          <w:tcPr>
            <w:tcW w:w="1183" w:type="dxa"/>
            <w:vMerge/>
          </w:tcPr>
          <w:p w14:paraId="692D4782" w14:textId="77777777" w:rsidR="00141C90" w:rsidRPr="005B7DB2" w:rsidRDefault="00141C90" w:rsidP="00DA3B5D">
            <w:pPr>
              <w:snapToGrid/>
              <w:jc w:val="left"/>
              <w:rPr>
                <w:rFonts w:hAnsi="ＭＳ ゴシック"/>
                <w:szCs w:val="20"/>
              </w:rPr>
            </w:pPr>
          </w:p>
        </w:tc>
        <w:tc>
          <w:tcPr>
            <w:tcW w:w="5733" w:type="dxa"/>
            <w:gridSpan w:val="2"/>
            <w:tcBorders>
              <w:top w:val="single" w:sz="4" w:space="0" w:color="auto"/>
              <w:bottom w:val="single" w:sz="4" w:space="0" w:color="auto"/>
            </w:tcBorders>
          </w:tcPr>
          <w:p w14:paraId="091D459C" w14:textId="0E3294BA" w:rsidR="00141C90" w:rsidRPr="005B7DB2" w:rsidRDefault="00141C90" w:rsidP="00D97907">
            <w:pPr>
              <w:ind w:left="182" w:hangingChars="100" w:hanging="182"/>
              <w:jc w:val="left"/>
              <w:rPr>
                <w:rFonts w:hAnsi="ＭＳ ゴシック"/>
                <w:szCs w:val="20"/>
              </w:rPr>
            </w:pPr>
            <w:r w:rsidRPr="005B7DB2">
              <w:rPr>
                <w:rFonts w:hAnsi="ＭＳ ゴシック" w:hint="eastAsia"/>
                <w:szCs w:val="20"/>
              </w:rPr>
              <w:t>（２）法定代理受領を行わない場合</w:t>
            </w:r>
            <w:r w:rsidR="00CC539C" w:rsidRPr="005B7DB2">
              <w:rPr>
                <w:rFonts w:hAnsi="ＭＳ ゴシック" w:hint="eastAsia"/>
                <w:szCs w:val="20"/>
              </w:rPr>
              <w:t xml:space="preserve">　</w:t>
            </w:r>
          </w:p>
          <w:p w14:paraId="43041D0E" w14:textId="67CE6514" w:rsidR="002D2DC2" w:rsidRPr="005B7DB2" w:rsidRDefault="001F5862" w:rsidP="007C24E1">
            <w:pPr>
              <w:snapToGrid/>
              <w:spacing w:afterLines="50" w:after="142"/>
              <w:ind w:leftChars="100" w:left="182" w:firstLineChars="100" w:firstLine="182"/>
              <w:jc w:val="both"/>
              <w:rPr>
                <w:rFonts w:hAnsi="ＭＳ ゴシック"/>
                <w:szCs w:val="20"/>
              </w:rPr>
            </w:pPr>
            <w:r w:rsidRPr="005B7DB2">
              <w:rPr>
                <w:rStyle w:val="p"/>
                <w:rFonts w:hint="eastAsia"/>
              </w:rPr>
              <w:t>法定代理受領を行わない施設障害福祉サービスを提供したときは、支給決定障害者から施設障害福祉サービスに係る指定障害福祉サービス等費用基準額の支払を受け</w:t>
            </w:r>
            <w:r w:rsidR="007C24E1" w:rsidRPr="005B7DB2">
              <w:rPr>
                <w:rFonts w:hAnsi="ＭＳ ゴシック" w:hint="eastAsia"/>
                <w:szCs w:val="20"/>
              </w:rPr>
              <w:t>ていますか。</w:t>
            </w:r>
          </w:p>
        </w:tc>
        <w:tc>
          <w:tcPr>
            <w:tcW w:w="1164" w:type="dxa"/>
            <w:tcBorders>
              <w:top w:val="single" w:sz="4" w:space="0" w:color="auto"/>
              <w:bottom w:val="single" w:sz="4" w:space="0" w:color="auto"/>
            </w:tcBorders>
          </w:tcPr>
          <w:p w14:paraId="0FDB8272" w14:textId="77777777" w:rsidR="00724D2F" w:rsidRPr="005B7DB2" w:rsidRDefault="00676910" w:rsidP="00724D2F">
            <w:pPr>
              <w:snapToGrid/>
              <w:jc w:val="both"/>
            </w:pPr>
            <w:sdt>
              <w:sdtPr>
                <w:rPr>
                  <w:rFonts w:hint="eastAsia"/>
                </w:rPr>
                <w:id w:val="-702469389"/>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73281984" w14:textId="77777777" w:rsidR="0077109D" w:rsidRPr="005B7DB2" w:rsidRDefault="00676910" w:rsidP="00BA4EF5">
            <w:pPr>
              <w:snapToGrid/>
              <w:jc w:val="both"/>
            </w:pPr>
            <w:sdt>
              <w:sdtPr>
                <w:rPr>
                  <w:rFonts w:hint="eastAsia"/>
                </w:rPr>
                <w:id w:val="235908780"/>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p w14:paraId="6467CF71" w14:textId="77777777" w:rsidR="00141C90" w:rsidRPr="005B7DB2" w:rsidRDefault="00676910" w:rsidP="00BA4EF5">
            <w:pPr>
              <w:snapToGrid/>
              <w:jc w:val="both"/>
              <w:rPr>
                <w:rFonts w:hAnsi="ＭＳ ゴシック"/>
                <w:szCs w:val="20"/>
              </w:rPr>
            </w:pPr>
            <w:sdt>
              <w:sdtPr>
                <w:rPr>
                  <w:rFonts w:hint="eastAsia"/>
                </w:rPr>
                <w:id w:val="-2107564074"/>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141C90" w:rsidRPr="005B7DB2">
              <w:rPr>
                <w:rFonts w:hAnsi="ＭＳ ゴシック" w:hint="eastAsia"/>
                <w:szCs w:val="20"/>
              </w:rPr>
              <w:t>該当なし</w:t>
            </w:r>
          </w:p>
        </w:tc>
        <w:tc>
          <w:tcPr>
            <w:tcW w:w="1701" w:type="dxa"/>
            <w:tcBorders>
              <w:top w:val="single" w:sz="4" w:space="0" w:color="auto"/>
              <w:bottom w:val="single" w:sz="4" w:space="0" w:color="auto"/>
              <w:right w:val="single" w:sz="4" w:space="0" w:color="auto"/>
            </w:tcBorders>
          </w:tcPr>
          <w:p w14:paraId="1FD724C0" w14:textId="77777777" w:rsidR="006E24D3" w:rsidRPr="005B7DB2" w:rsidRDefault="00E344B0" w:rsidP="001F5862">
            <w:pPr>
              <w:snapToGrid/>
              <w:spacing w:line="240" w:lineRule="exact"/>
              <w:jc w:val="left"/>
              <w:rPr>
                <w:rFonts w:hAnsi="ＭＳ ゴシック"/>
                <w:sz w:val="18"/>
                <w:szCs w:val="18"/>
              </w:rPr>
            </w:pPr>
            <w:r w:rsidRPr="005B7DB2">
              <w:rPr>
                <w:rFonts w:hAnsi="ＭＳ ゴシック" w:hint="eastAsia"/>
                <w:sz w:val="18"/>
                <w:szCs w:val="18"/>
              </w:rPr>
              <w:t>条例第2</w:t>
            </w:r>
            <w:r w:rsidR="00B351F9" w:rsidRPr="005B7DB2">
              <w:rPr>
                <w:rFonts w:hAnsi="ＭＳ ゴシック" w:hint="eastAsia"/>
                <w:sz w:val="18"/>
                <w:szCs w:val="18"/>
              </w:rPr>
              <w:t>3</w:t>
            </w:r>
            <w:r w:rsidRPr="005B7DB2">
              <w:rPr>
                <w:rFonts w:hAnsi="ＭＳ ゴシック" w:hint="eastAsia"/>
                <w:sz w:val="18"/>
                <w:szCs w:val="18"/>
              </w:rPr>
              <w:t>条第2項</w:t>
            </w:r>
          </w:p>
          <w:p w14:paraId="4E2A074A" w14:textId="05444D46" w:rsidR="00141C90" w:rsidRPr="005B7DB2" w:rsidRDefault="00E344B0" w:rsidP="001F5862">
            <w:pPr>
              <w:snapToGrid/>
              <w:spacing w:line="240" w:lineRule="exact"/>
              <w:jc w:val="left"/>
              <w:rPr>
                <w:rFonts w:hAnsi="ＭＳ ゴシック"/>
                <w:sz w:val="18"/>
                <w:szCs w:val="18"/>
              </w:rPr>
            </w:pPr>
            <w:r w:rsidRPr="005B7DB2">
              <w:rPr>
                <w:rFonts w:hAnsi="ＭＳ ゴシック" w:hint="eastAsia"/>
                <w:sz w:val="18"/>
                <w:szCs w:val="18"/>
              </w:rPr>
              <w:t>省令第</w:t>
            </w:r>
            <w:r w:rsidR="00201D25" w:rsidRPr="005B7DB2">
              <w:rPr>
                <w:rFonts w:hAnsi="ＭＳ ゴシック"/>
                <w:sz w:val="18"/>
                <w:szCs w:val="18"/>
              </w:rPr>
              <w:t>19</w:t>
            </w:r>
            <w:r w:rsidRPr="005B7DB2">
              <w:rPr>
                <w:rFonts w:hAnsi="ＭＳ ゴシック" w:hint="eastAsia"/>
                <w:sz w:val="18"/>
                <w:szCs w:val="18"/>
              </w:rPr>
              <w:t>条第2項</w:t>
            </w:r>
          </w:p>
        </w:tc>
      </w:tr>
      <w:tr w:rsidR="005B7DB2" w:rsidRPr="005B7DB2" w14:paraId="296B5C3A" w14:textId="77777777" w:rsidTr="007C5126">
        <w:trPr>
          <w:trHeight w:val="1088"/>
        </w:trPr>
        <w:tc>
          <w:tcPr>
            <w:tcW w:w="1183" w:type="dxa"/>
            <w:vMerge/>
          </w:tcPr>
          <w:p w14:paraId="1F26BF92" w14:textId="77777777" w:rsidR="00E51FE1" w:rsidRPr="005B7DB2" w:rsidRDefault="00E51FE1" w:rsidP="00DA3B5D">
            <w:pPr>
              <w:snapToGrid/>
              <w:jc w:val="left"/>
              <w:rPr>
                <w:rFonts w:hAnsi="ＭＳ ゴシック"/>
                <w:szCs w:val="20"/>
              </w:rPr>
            </w:pPr>
          </w:p>
        </w:tc>
        <w:tc>
          <w:tcPr>
            <w:tcW w:w="5733" w:type="dxa"/>
            <w:gridSpan w:val="2"/>
            <w:tcBorders>
              <w:top w:val="single" w:sz="4" w:space="0" w:color="auto"/>
              <w:bottom w:val="nil"/>
            </w:tcBorders>
          </w:tcPr>
          <w:p w14:paraId="2C9012F1" w14:textId="3305AE89" w:rsidR="00E51FE1" w:rsidRPr="005B7DB2" w:rsidRDefault="00E51FE1" w:rsidP="006349D9">
            <w:pPr>
              <w:snapToGrid/>
              <w:ind w:left="182" w:hangingChars="100" w:hanging="182"/>
              <w:jc w:val="left"/>
              <w:rPr>
                <w:rFonts w:hAnsi="ＭＳ ゴシック"/>
                <w:szCs w:val="20"/>
              </w:rPr>
            </w:pPr>
            <w:r w:rsidRPr="005B7DB2">
              <w:rPr>
                <w:rFonts w:hAnsi="ＭＳ ゴシック" w:hint="eastAsia"/>
                <w:szCs w:val="20"/>
              </w:rPr>
              <w:t xml:space="preserve">（３）その他受領が可能な費用　</w:t>
            </w:r>
          </w:p>
          <w:p w14:paraId="1A54B1F8" w14:textId="112A19E2" w:rsidR="00E51FE1" w:rsidRPr="005B7DB2" w:rsidRDefault="00E51FE1" w:rsidP="00E51FE1">
            <w:pPr>
              <w:snapToGrid/>
              <w:ind w:leftChars="100" w:left="182" w:firstLineChars="100" w:firstLine="182"/>
              <w:jc w:val="both"/>
              <w:rPr>
                <w:rFonts w:hAnsi="ＭＳ ゴシック"/>
                <w:szCs w:val="20"/>
              </w:rPr>
            </w:pPr>
            <w:r w:rsidRPr="005B7DB2">
              <w:rPr>
                <w:rFonts w:hAnsi="ＭＳ ゴシック" w:hint="eastAsia"/>
                <w:szCs w:val="20"/>
              </w:rPr>
              <w:t>上記（１）（２）の支払いを受ける額のほか、施設障害福祉サービスにおいて提供される便宜に要する費用のうち、次に掲げる費用の支払を支給決定障害者から受けていますか。</w:t>
            </w:r>
          </w:p>
        </w:tc>
        <w:tc>
          <w:tcPr>
            <w:tcW w:w="1164" w:type="dxa"/>
            <w:vMerge w:val="restart"/>
            <w:tcBorders>
              <w:top w:val="single" w:sz="4" w:space="0" w:color="auto"/>
            </w:tcBorders>
          </w:tcPr>
          <w:p w14:paraId="3E3C2CAB" w14:textId="77777777" w:rsidR="00E51FE1" w:rsidRPr="005B7DB2" w:rsidRDefault="00676910" w:rsidP="00724D2F">
            <w:pPr>
              <w:snapToGrid/>
              <w:jc w:val="both"/>
            </w:pPr>
            <w:sdt>
              <w:sdtPr>
                <w:rPr>
                  <w:rFonts w:hint="eastAsia"/>
                </w:rPr>
                <w:id w:val="-1511516207"/>
                <w14:checkbox>
                  <w14:checked w14:val="0"/>
                  <w14:checkedState w14:val="00FE" w14:font="Wingdings"/>
                  <w14:uncheckedState w14:val="2610" w14:font="ＭＳ ゴシック"/>
                </w14:checkbox>
              </w:sdtPr>
              <w:sdtEndPr/>
              <w:sdtContent>
                <w:r w:rsidR="00E51FE1" w:rsidRPr="005B7DB2">
                  <w:rPr>
                    <w:rFonts w:hAnsi="ＭＳ ゴシック" w:hint="eastAsia"/>
                  </w:rPr>
                  <w:t>☐</w:t>
                </w:r>
              </w:sdtContent>
            </w:sdt>
            <w:r w:rsidR="00E51FE1" w:rsidRPr="005B7DB2">
              <w:rPr>
                <w:rFonts w:hint="eastAsia"/>
              </w:rPr>
              <w:t>いる</w:t>
            </w:r>
          </w:p>
          <w:p w14:paraId="258A7117" w14:textId="77777777" w:rsidR="00E51FE1" w:rsidRPr="005B7DB2" w:rsidRDefault="00676910" w:rsidP="00724D2F">
            <w:pPr>
              <w:snapToGrid/>
              <w:jc w:val="left"/>
              <w:rPr>
                <w:rFonts w:hAnsi="ＭＳ ゴシック"/>
                <w:szCs w:val="20"/>
              </w:rPr>
            </w:pPr>
            <w:sdt>
              <w:sdtPr>
                <w:rPr>
                  <w:rFonts w:hint="eastAsia"/>
                </w:rPr>
                <w:id w:val="-347861247"/>
                <w14:checkbox>
                  <w14:checked w14:val="0"/>
                  <w14:checkedState w14:val="00FE" w14:font="Wingdings"/>
                  <w14:uncheckedState w14:val="2610" w14:font="ＭＳ ゴシック"/>
                </w14:checkbox>
              </w:sdtPr>
              <w:sdtEndPr/>
              <w:sdtContent>
                <w:r w:rsidR="00E51FE1" w:rsidRPr="005B7DB2">
                  <w:rPr>
                    <w:rFonts w:hAnsi="ＭＳ ゴシック" w:hint="eastAsia"/>
                  </w:rPr>
                  <w:t>☐</w:t>
                </w:r>
              </w:sdtContent>
            </w:sdt>
            <w:r w:rsidR="00E51FE1" w:rsidRPr="005B7DB2">
              <w:rPr>
                <w:rFonts w:hint="eastAsia"/>
              </w:rPr>
              <w:t>いない</w:t>
            </w:r>
          </w:p>
        </w:tc>
        <w:tc>
          <w:tcPr>
            <w:tcW w:w="1701" w:type="dxa"/>
            <w:vMerge w:val="restart"/>
            <w:tcBorders>
              <w:top w:val="single" w:sz="4" w:space="0" w:color="auto"/>
              <w:right w:val="single" w:sz="4" w:space="0" w:color="auto"/>
            </w:tcBorders>
          </w:tcPr>
          <w:p w14:paraId="789AEF47" w14:textId="15C79BDB" w:rsidR="00E51FE1" w:rsidRPr="005B7DB2" w:rsidRDefault="00E51FE1" w:rsidP="00E51FE1">
            <w:pPr>
              <w:snapToGrid/>
              <w:spacing w:line="240" w:lineRule="exact"/>
              <w:jc w:val="left"/>
              <w:rPr>
                <w:rFonts w:hAnsi="ＭＳ ゴシック"/>
                <w:sz w:val="18"/>
                <w:szCs w:val="18"/>
              </w:rPr>
            </w:pPr>
            <w:r w:rsidRPr="005B7DB2">
              <w:rPr>
                <w:rFonts w:hAnsi="ＭＳ ゴシック" w:hint="eastAsia"/>
                <w:sz w:val="18"/>
                <w:szCs w:val="18"/>
              </w:rPr>
              <w:t>条例第23条第3項</w:t>
            </w:r>
          </w:p>
          <w:p w14:paraId="594AE621" w14:textId="535B26F1" w:rsidR="00E51FE1" w:rsidRPr="005B7DB2" w:rsidRDefault="00E51FE1" w:rsidP="00E51FE1">
            <w:pPr>
              <w:snapToGrid/>
              <w:spacing w:line="240" w:lineRule="exact"/>
              <w:jc w:val="left"/>
              <w:rPr>
                <w:rFonts w:hAnsi="ＭＳ ゴシック"/>
                <w:sz w:val="18"/>
                <w:szCs w:val="18"/>
              </w:rPr>
            </w:pPr>
            <w:r w:rsidRPr="005B7DB2">
              <w:rPr>
                <w:rFonts w:hAnsi="ＭＳ ゴシック" w:hint="eastAsia"/>
                <w:sz w:val="18"/>
                <w:szCs w:val="18"/>
              </w:rPr>
              <w:t>省令第</w:t>
            </w:r>
            <w:r w:rsidRPr="005B7DB2">
              <w:rPr>
                <w:rFonts w:hAnsi="ＭＳ ゴシック"/>
                <w:sz w:val="18"/>
                <w:szCs w:val="18"/>
              </w:rPr>
              <w:t>19</w:t>
            </w:r>
            <w:r w:rsidRPr="005B7DB2">
              <w:rPr>
                <w:rFonts w:hAnsi="ＭＳ ゴシック" w:hint="eastAsia"/>
                <w:sz w:val="18"/>
                <w:szCs w:val="18"/>
              </w:rPr>
              <w:t>条第3項</w:t>
            </w:r>
          </w:p>
        </w:tc>
      </w:tr>
      <w:tr w:rsidR="005B7DB2" w:rsidRPr="005B7DB2" w14:paraId="12B7BA5D" w14:textId="77777777" w:rsidTr="007C5126">
        <w:trPr>
          <w:trHeight w:val="20"/>
        </w:trPr>
        <w:tc>
          <w:tcPr>
            <w:tcW w:w="1183" w:type="dxa"/>
            <w:vMerge/>
          </w:tcPr>
          <w:p w14:paraId="0E2F1CAA" w14:textId="77777777" w:rsidR="00E51FE1" w:rsidRPr="005B7DB2" w:rsidRDefault="00E51FE1" w:rsidP="00DA3B5D">
            <w:pPr>
              <w:snapToGrid/>
              <w:jc w:val="left"/>
              <w:rPr>
                <w:rFonts w:hAnsi="ＭＳ ゴシック"/>
                <w:szCs w:val="20"/>
              </w:rPr>
            </w:pPr>
          </w:p>
        </w:tc>
        <w:tc>
          <w:tcPr>
            <w:tcW w:w="236" w:type="dxa"/>
            <w:vMerge w:val="restart"/>
            <w:tcBorders>
              <w:top w:val="nil"/>
              <w:right w:val="dotted" w:sz="4" w:space="0" w:color="000000"/>
            </w:tcBorders>
          </w:tcPr>
          <w:p w14:paraId="406B588F" w14:textId="77777777" w:rsidR="00E51FE1" w:rsidRPr="005B7DB2" w:rsidRDefault="00E51FE1" w:rsidP="006349D9">
            <w:pPr>
              <w:snapToGrid/>
              <w:ind w:leftChars="100" w:left="364" w:hangingChars="100" w:hanging="182"/>
              <w:jc w:val="left"/>
              <w:rPr>
                <w:rFonts w:hAnsi="ＭＳ ゴシック"/>
                <w:szCs w:val="20"/>
              </w:rPr>
            </w:pPr>
          </w:p>
        </w:tc>
        <w:tc>
          <w:tcPr>
            <w:tcW w:w="5497" w:type="dxa"/>
            <w:tcBorders>
              <w:top w:val="dotted" w:sz="4" w:space="0" w:color="000000"/>
              <w:left w:val="dotted" w:sz="4" w:space="0" w:color="000000"/>
              <w:bottom w:val="dotted" w:sz="4" w:space="0" w:color="000000"/>
            </w:tcBorders>
          </w:tcPr>
          <w:p w14:paraId="22E207F8" w14:textId="5FFF88A3" w:rsidR="00E51FE1" w:rsidRPr="005B7DB2" w:rsidRDefault="00676910" w:rsidP="00E51FE1">
            <w:pPr>
              <w:snapToGrid/>
              <w:spacing w:line="280" w:lineRule="exact"/>
              <w:jc w:val="both"/>
              <w:rPr>
                <w:rFonts w:hAnsi="ＭＳ ゴシック"/>
                <w:szCs w:val="20"/>
              </w:rPr>
            </w:pPr>
            <w:sdt>
              <w:sdtPr>
                <w:rPr>
                  <w:rFonts w:hint="eastAsia"/>
                </w:rPr>
                <w:id w:val="-621073051"/>
                <w14:checkbox>
                  <w14:checked w14:val="0"/>
                  <w14:checkedState w14:val="00FE" w14:font="Wingdings"/>
                  <w14:uncheckedState w14:val="2610" w14:font="ＭＳ ゴシック"/>
                </w14:checkbox>
              </w:sdtPr>
              <w:sdtEndPr/>
              <w:sdtContent>
                <w:r w:rsidR="00E51FE1" w:rsidRPr="005B7DB2">
                  <w:rPr>
                    <w:rFonts w:hAnsi="ＭＳ ゴシック" w:hint="eastAsia"/>
                  </w:rPr>
                  <w:t>☐</w:t>
                </w:r>
              </w:sdtContent>
            </w:sdt>
            <w:r w:rsidR="00E51FE1" w:rsidRPr="005B7DB2">
              <w:rPr>
                <w:rFonts w:hAnsi="ＭＳ ゴシック" w:hint="eastAsia"/>
                <w:szCs w:val="20"/>
              </w:rPr>
              <w:t>生活介護を行う場合</w:t>
            </w:r>
          </w:p>
          <w:p w14:paraId="54587621" w14:textId="77777777" w:rsidR="00E51FE1" w:rsidRPr="005B7DB2" w:rsidRDefault="00E51FE1" w:rsidP="00E51FE1">
            <w:pPr>
              <w:snapToGrid/>
              <w:spacing w:line="280" w:lineRule="exact"/>
              <w:ind w:firstLineChars="100" w:firstLine="162"/>
              <w:jc w:val="left"/>
              <w:rPr>
                <w:rFonts w:hAnsi="ＭＳ ゴシック"/>
                <w:sz w:val="18"/>
                <w:szCs w:val="18"/>
              </w:rPr>
            </w:pPr>
            <w:r w:rsidRPr="005B7DB2">
              <w:rPr>
                <w:rFonts w:hAnsi="ＭＳ ゴシック" w:hint="eastAsia"/>
                <w:sz w:val="18"/>
                <w:szCs w:val="18"/>
              </w:rPr>
              <w:t>一　食事の提供に要する費用</w:t>
            </w:r>
          </w:p>
          <w:p w14:paraId="60B8C34D" w14:textId="77777777" w:rsidR="00E51FE1" w:rsidRPr="005B7DB2" w:rsidRDefault="00E51FE1" w:rsidP="00E51FE1">
            <w:pPr>
              <w:snapToGrid/>
              <w:spacing w:line="280" w:lineRule="exact"/>
              <w:ind w:firstLineChars="100" w:firstLine="162"/>
              <w:jc w:val="left"/>
              <w:rPr>
                <w:rFonts w:hAnsi="ＭＳ ゴシック"/>
                <w:sz w:val="18"/>
                <w:szCs w:val="18"/>
              </w:rPr>
            </w:pPr>
            <w:r w:rsidRPr="005B7DB2">
              <w:rPr>
                <w:rFonts w:hAnsi="ＭＳ ゴシック" w:hint="eastAsia"/>
                <w:sz w:val="18"/>
                <w:szCs w:val="18"/>
              </w:rPr>
              <w:t>二　創作的活動に係る材料費</w:t>
            </w:r>
          </w:p>
          <w:p w14:paraId="2B294FB8" w14:textId="77777777" w:rsidR="00E51FE1" w:rsidRPr="005B7DB2" w:rsidRDefault="00E51FE1" w:rsidP="00E51FE1">
            <w:pPr>
              <w:snapToGrid/>
              <w:spacing w:line="280" w:lineRule="exact"/>
              <w:ind w:firstLineChars="100" w:firstLine="162"/>
              <w:jc w:val="left"/>
              <w:rPr>
                <w:rFonts w:hAnsi="ＭＳ ゴシック"/>
                <w:sz w:val="18"/>
                <w:szCs w:val="18"/>
              </w:rPr>
            </w:pPr>
            <w:r w:rsidRPr="005B7DB2">
              <w:rPr>
                <w:rFonts w:hAnsi="ＭＳ ゴシック" w:hint="eastAsia"/>
                <w:sz w:val="18"/>
                <w:szCs w:val="18"/>
              </w:rPr>
              <w:t>三　日用品費</w:t>
            </w:r>
          </w:p>
          <w:p w14:paraId="713145A1" w14:textId="4494F124" w:rsidR="00E51FE1" w:rsidRPr="005B7DB2" w:rsidRDefault="00E51FE1" w:rsidP="00E51FE1">
            <w:pPr>
              <w:snapToGrid/>
              <w:spacing w:line="280" w:lineRule="exact"/>
              <w:ind w:leftChars="100" w:left="344" w:hangingChars="100" w:hanging="162"/>
              <w:jc w:val="left"/>
              <w:rPr>
                <w:rStyle w:val="p"/>
              </w:rPr>
            </w:pPr>
            <w:r w:rsidRPr="005B7DB2">
              <w:rPr>
                <w:rFonts w:hAnsi="ＭＳ ゴシック" w:hint="eastAsia"/>
                <w:sz w:val="18"/>
                <w:szCs w:val="18"/>
              </w:rPr>
              <w:t>四　サービスにおいて提供される便宜に要する費用のうち、日常生活においても通常必要となるものに係る費用であって、利用者に負担させることが適当と認められるもの</w:t>
            </w:r>
          </w:p>
        </w:tc>
        <w:tc>
          <w:tcPr>
            <w:tcW w:w="1164" w:type="dxa"/>
            <w:vMerge/>
          </w:tcPr>
          <w:p w14:paraId="0A492FF9" w14:textId="77777777" w:rsidR="00E51FE1" w:rsidRPr="005B7DB2" w:rsidRDefault="00E51FE1" w:rsidP="00724D2F">
            <w:pPr>
              <w:snapToGrid/>
              <w:jc w:val="both"/>
            </w:pPr>
          </w:p>
        </w:tc>
        <w:tc>
          <w:tcPr>
            <w:tcW w:w="1701" w:type="dxa"/>
            <w:vMerge/>
            <w:tcBorders>
              <w:right w:val="single" w:sz="4" w:space="0" w:color="auto"/>
            </w:tcBorders>
          </w:tcPr>
          <w:p w14:paraId="34C207F3" w14:textId="77777777" w:rsidR="00E51FE1" w:rsidRPr="005B7DB2" w:rsidRDefault="00E51FE1" w:rsidP="006E24D3">
            <w:pPr>
              <w:snapToGrid/>
              <w:spacing w:line="240" w:lineRule="exact"/>
              <w:jc w:val="left"/>
              <w:rPr>
                <w:rFonts w:hAnsi="ＭＳ ゴシック"/>
                <w:sz w:val="18"/>
                <w:szCs w:val="18"/>
              </w:rPr>
            </w:pPr>
          </w:p>
        </w:tc>
      </w:tr>
      <w:tr w:rsidR="005B7DB2" w:rsidRPr="005B7DB2" w14:paraId="1CF0CF62" w14:textId="77777777" w:rsidTr="007C5126">
        <w:trPr>
          <w:trHeight w:val="20"/>
        </w:trPr>
        <w:tc>
          <w:tcPr>
            <w:tcW w:w="1183" w:type="dxa"/>
            <w:vMerge/>
          </w:tcPr>
          <w:p w14:paraId="76537B85" w14:textId="77777777" w:rsidR="00E51FE1" w:rsidRPr="005B7DB2" w:rsidRDefault="00E51FE1" w:rsidP="00DA3B5D">
            <w:pPr>
              <w:snapToGrid/>
              <w:jc w:val="left"/>
              <w:rPr>
                <w:rFonts w:hAnsi="ＭＳ ゴシック"/>
                <w:szCs w:val="20"/>
              </w:rPr>
            </w:pPr>
          </w:p>
        </w:tc>
        <w:tc>
          <w:tcPr>
            <w:tcW w:w="236" w:type="dxa"/>
            <w:vMerge/>
            <w:tcBorders>
              <w:right w:val="dotted" w:sz="4" w:space="0" w:color="000000"/>
            </w:tcBorders>
          </w:tcPr>
          <w:p w14:paraId="7BB690ED" w14:textId="77777777" w:rsidR="00E51FE1" w:rsidRPr="005B7DB2" w:rsidRDefault="00E51FE1" w:rsidP="006349D9">
            <w:pPr>
              <w:snapToGrid/>
              <w:ind w:leftChars="100" w:left="364" w:hangingChars="100" w:hanging="182"/>
              <w:jc w:val="left"/>
              <w:rPr>
                <w:rFonts w:hAnsi="ＭＳ ゴシック"/>
                <w:szCs w:val="20"/>
              </w:rPr>
            </w:pPr>
          </w:p>
        </w:tc>
        <w:tc>
          <w:tcPr>
            <w:tcW w:w="5497" w:type="dxa"/>
            <w:tcBorders>
              <w:top w:val="dotted" w:sz="4" w:space="0" w:color="000000"/>
              <w:left w:val="dotted" w:sz="4" w:space="0" w:color="000000"/>
              <w:bottom w:val="dotted" w:sz="4" w:space="0" w:color="000000"/>
            </w:tcBorders>
          </w:tcPr>
          <w:p w14:paraId="0E6BD773" w14:textId="2D10B25D" w:rsidR="00E51FE1" w:rsidRPr="005B7DB2" w:rsidRDefault="00676910" w:rsidP="00E51FE1">
            <w:pPr>
              <w:snapToGrid/>
              <w:spacing w:line="280" w:lineRule="exact"/>
              <w:ind w:left="182" w:hangingChars="100" w:hanging="182"/>
              <w:jc w:val="left"/>
              <w:rPr>
                <w:rStyle w:val="p"/>
              </w:rPr>
            </w:pPr>
            <w:sdt>
              <w:sdtPr>
                <w:rPr>
                  <w:rFonts w:hint="eastAsia"/>
                </w:rPr>
                <w:id w:val="-688979500"/>
                <w14:checkbox>
                  <w14:checked w14:val="0"/>
                  <w14:checkedState w14:val="00FE" w14:font="Wingdings"/>
                  <w14:uncheckedState w14:val="2610" w14:font="ＭＳ ゴシック"/>
                </w14:checkbox>
              </w:sdtPr>
              <w:sdtEndPr/>
              <w:sdtContent>
                <w:r w:rsidR="00E51FE1" w:rsidRPr="005B7DB2">
                  <w:rPr>
                    <w:rFonts w:hAnsi="ＭＳ ゴシック" w:hint="eastAsia"/>
                  </w:rPr>
                  <w:t>☐</w:t>
                </w:r>
              </w:sdtContent>
            </w:sdt>
            <w:r w:rsidR="00E51FE1" w:rsidRPr="005B7DB2">
              <w:rPr>
                <w:rStyle w:val="p"/>
                <w:rFonts w:hint="eastAsia"/>
              </w:rPr>
              <w:t>自立訓練</w:t>
            </w:r>
            <w:r w:rsidR="00E51FE1" w:rsidRPr="005B7DB2">
              <w:rPr>
                <w:rStyle w:val="brackets-color1"/>
                <w:rFonts w:hint="eastAsia"/>
              </w:rPr>
              <w:t>(機能訓練)</w:t>
            </w:r>
            <w:r w:rsidR="00E51FE1" w:rsidRPr="005B7DB2">
              <w:rPr>
                <w:rStyle w:val="p"/>
                <w:rFonts w:hint="eastAsia"/>
              </w:rPr>
              <w:t>、自立訓練</w:t>
            </w:r>
            <w:r w:rsidR="00E51FE1" w:rsidRPr="005B7DB2">
              <w:rPr>
                <w:rStyle w:val="brackets-color1"/>
                <w:rFonts w:hint="eastAsia"/>
              </w:rPr>
              <w:t>(生活訓練)</w:t>
            </w:r>
            <w:r w:rsidR="00E51FE1" w:rsidRPr="005B7DB2">
              <w:rPr>
                <w:rStyle w:val="p"/>
                <w:rFonts w:hint="eastAsia"/>
              </w:rPr>
              <w:t>、就労移行支援又は就労継続支援B型を行う場合</w:t>
            </w:r>
          </w:p>
          <w:p w14:paraId="5A351737" w14:textId="77777777" w:rsidR="00E51FE1" w:rsidRPr="005B7DB2" w:rsidRDefault="00E51FE1" w:rsidP="00E51FE1">
            <w:pPr>
              <w:snapToGrid/>
              <w:spacing w:line="280" w:lineRule="exact"/>
              <w:ind w:firstLineChars="100" w:firstLine="162"/>
              <w:jc w:val="left"/>
              <w:rPr>
                <w:rFonts w:hAnsi="ＭＳ ゴシック"/>
                <w:sz w:val="18"/>
                <w:szCs w:val="18"/>
              </w:rPr>
            </w:pPr>
            <w:r w:rsidRPr="005B7DB2">
              <w:rPr>
                <w:rFonts w:hAnsi="ＭＳ ゴシック" w:hint="eastAsia"/>
                <w:sz w:val="18"/>
                <w:szCs w:val="18"/>
              </w:rPr>
              <w:t>一　食事の提供に要する費用</w:t>
            </w:r>
          </w:p>
          <w:p w14:paraId="41C87AE9" w14:textId="77777777" w:rsidR="00E51FE1" w:rsidRPr="005B7DB2" w:rsidRDefault="00E51FE1" w:rsidP="00E51FE1">
            <w:pPr>
              <w:snapToGrid/>
              <w:spacing w:line="280" w:lineRule="exact"/>
              <w:ind w:firstLineChars="100" w:firstLine="162"/>
              <w:jc w:val="left"/>
              <w:rPr>
                <w:rFonts w:hAnsi="ＭＳ ゴシック"/>
                <w:sz w:val="18"/>
                <w:szCs w:val="18"/>
              </w:rPr>
            </w:pPr>
            <w:r w:rsidRPr="005B7DB2">
              <w:rPr>
                <w:rFonts w:hAnsi="ＭＳ ゴシック" w:hint="eastAsia"/>
                <w:sz w:val="18"/>
                <w:szCs w:val="18"/>
              </w:rPr>
              <w:t>二　日用品費</w:t>
            </w:r>
          </w:p>
          <w:p w14:paraId="25E2DECB" w14:textId="14369F57" w:rsidR="00E51FE1" w:rsidRPr="0078159D" w:rsidRDefault="00E51FE1" w:rsidP="0078159D">
            <w:pPr>
              <w:snapToGrid/>
              <w:spacing w:line="280" w:lineRule="exact"/>
              <w:ind w:leftChars="100" w:left="344" w:hangingChars="100" w:hanging="162"/>
              <w:jc w:val="left"/>
              <w:rPr>
                <w:rFonts w:hAnsi="ＭＳ ゴシック"/>
                <w:sz w:val="18"/>
                <w:szCs w:val="18"/>
              </w:rPr>
            </w:pPr>
            <w:r w:rsidRPr="005B7DB2">
              <w:rPr>
                <w:rFonts w:hAnsi="ＭＳ ゴシック" w:hint="eastAsia"/>
                <w:sz w:val="18"/>
                <w:szCs w:val="18"/>
              </w:rPr>
              <w:t>三　サービスにおいて提供される便宜に要する費用のうち、日常生活においても通常必要となるものに係る費用であって、利用者に負担させることが適当と認められるもの</w:t>
            </w:r>
          </w:p>
        </w:tc>
        <w:tc>
          <w:tcPr>
            <w:tcW w:w="1164" w:type="dxa"/>
            <w:vMerge/>
          </w:tcPr>
          <w:p w14:paraId="0B89CD9E" w14:textId="77777777" w:rsidR="00E51FE1" w:rsidRPr="005B7DB2" w:rsidRDefault="00E51FE1" w:rsidP="00724D2F">
            <w:pPr>
              <w:snapToGrid/>
              <w:jc w:val="both"/>
            </w:pPr>
          </w:p>
        </w:tc>
        <w:tc>
          <w:tcPr>
            <w:tcW w:w="1701" w:type="dxa"/>
            <w:vMerge/>
            <w:tcBorders>
              <w:right w:val="single" w:sz="4" w:space="0" w:color="auto"/>
            </w:tcBorders>
          </w:tcPr>
          <w:p w14:paraId="40A1DEE5" w14:textId="77777777" w:rsidR="00E51FE1" w:rsidRPr="005B7DB2" w:rsidRDefault="00E51FE1" w:rsidP="006E24D3">
            <w:pPr>
              <w:snapToGrid/>
              <w:spacing w:line="240" w:lineRule="exact"/>
              <w:jc w:val="left"/>
              <w:rPr>
                <w:rFonts w:hAnsi="ＭＳ ゴシック"/>
                <w:sz w:val="18"/>
                <w:szCs w:val="18"/>
              </w:rPr>
            </w:pPr>
          </w:p>
        </w:tc>
      </w:tr>
      <w:tr w:rsidR="005B7DB2" w:rsidRPr="005B7DB2" w14:paraId="61E02287" w14:textId="77777777" w:rsidTr="007C5126">
        <w:trPr>
          <w:trHeight w:val="20"/>
        </w:trPr>
        <w:tc>
          <w:tcPr>
            <w:tcW w:w="1183" w:type="dxa"/>
            <w:vMerge/>
          </w:tcPr>
          <w:p w14:paraId="16BDE78D" w14:textId="77777777" w:rsidR="00E51FE1" w:rsidRPr="005B7DB2" w:rsidRDefault="00E51FE1" w:rsidP="00DA3B5D">
            <w:pPr>
              <w:snapToGrid/>
              <w:jc w:val="left"/>
              <w:rPr>
                <w:rFonts w:hAnsi="ＭＳ ゴシック"/>
                <w:szCs w:val="20"/>
              </w:rPr>
            </w:pPr>
          </w:p>
        </w:tc>
        <w:tc>
          <w:tcPr>
            <w:tcW w:w="236" w:type="dxa"/>
            <w:vMerge/>
            <w:tcBorders>
              <w:right w:val="dotted" w:sz="4" w:space="0" w:color="000000"/>
            </w:tcBorders>
          </w:tcPr>
          <w:p w14:paraId="770B27AB" w14:textId="15E65FDB" w:rsidR="00E51FE1" w:rsidRPr="005B7DB2" w:rsidRDefault="00E51FE1" w:rsidP="006349D9">
            <w:pPr>
              <w:snapToGrid/>
              <w:ind w:leftChars="100" w:left="364" w:hangingChars="100" w:hanging="182"/>
              <w:jc w:val="left"/>
              <w:rPr>
                <w:rFonts w:hAnsi="ＭＳ ゴシック"/>
                <w:szCs w:val="20"/>
              </w:rPr>
            </w:pPr>
          </w:p>
        </w:tc>
        <w:tc>
          <w:tcPr>
            <w:tcW w:w="5497" w:type="dxa"/>
            <w:tcBorders>
              <w:top w:val="dotted" w:sz="4" w:space="0" w:color="000000"/>
              <w:left w:val="dotted" w:sz="4" w:space="0" w:color="000000"/>
            </w:tcBorders>
          </w:tcPr>
          <w:p w14:paraId="41F8093C" w14:textId="14A73E34" w:rsidR="00E51FE1" w:rsidRPr="005B7DB2" w:rsidRDefault="00676910" w:rsidP="00E51FE1">
            <w:pPr>
              <w:snapToGrid/>
              <w:spacing w:line="280" w:lineRule="exact"/>
              <w:jc w:val="left"/>
              <w:rPr>
                <w:rFonts w:hAnsi="ＭＳ ゴシック"/>
                <w:szCs w:val="20"/>
              </w:rPr>
            </w:pPr>
            <w:sdt>
              <w:sdtPr>
                <w:rPr>
                  <w:rFonts w:hint="eastAsia"/>
                </w:rPr>
                <w:id w:val="1556358393"/>
                <w14:checkbox>
                  <w14:checked w14:val="0"/>
                  <w14:checkedState w14:val="00FE" w14:font="Wingdings"/>
                  <w14:uncheckedState w14:val="2610" w14:font="ＭＳ ゴシック"/>
                </w14:checkbox>
              </w:sdtPr>
              <w:sdtEndPr/>
              <w:sdtContent>
                <w:r w:rsidR="00E51FE1" w:rsidRPr="005B7DB2">
                  <w:rPr>
                    <w:rFonts w:hAnsi="ＭＳ ゴシック" w:hint="eastAsia"/>
                  </w:rPr>
                  <w:t>☐</w:t>
                </w:r>
              </w:sdtContent>
            </w:sdt>
            <w:r w:rsidR="00E51FE1" w:rsidRPr="005B7DB2">
              <w:rPr>
                <w:rFonts w:hAnsi="ＭＳ ゴシック" w:hint="eastAsia"/>
                <w:szCs w:val="20"/>
              </w:rPr>
              <w:t>施設入所支援を行う場合</w:t>
            </w:r>
          </w:p>
          <w:p w14:paraId="638710DF" w14:textId="03241908" w:rsidR="00E51FE1" w:rsidRPr="005B7DB2" w:rsidRDefault="00E51FE1" w:rsidP="00E51FE1">
            <w:pPr>
              <w:snapToGrid/>
              <w:spacing w:line="280" w:lineRule="exact"/>
              <w:ind w:leftChars="100" w:left="344" w:hangingChars="100" w:hanging="162"/>
              <w:jc w:val="left"/>
              <w:rPr>
                <w:rFonts w:hAnsi="ＭＳ ゴシック"/>
                <w:sz w:val="18"/>
                <w:szCs w:val="18"/>
              </w:rPr>
            </w:pPr>
            <w:r w:rsidRPr="005B7DB2">
              <w:rPr>
                <w:rFonts w:hAnsi="ＭＳ ゴシック" w:hint="eastAsia"/>
                <w:sz w:val="18"/>
                <w:szCs w:val="18"/>
              </w:rPr>
              <w:t>一　食事の提供に要する費用及び光熱水費</w:t>
            </w:r>
            <w:r w:rsidRPr="005B7DB2">
              <w:rPr>
                <w:rFonts w:hAnsi="ＭＳ ゴシック"/>
                <w:sz w:val="18"/>
                <w:szCs w:val="18"/>
              </w:rPr>
              <w:t>(特定障害者特別給付費が利用者に支給された場合は、食費等の費用基準額</w:t>
            </w:r>
            <w:r w:rsidRPr="005B7DB2">
              <w:rPr>
                <w:rFonts w:hAnsi="ＭＳ ゴシック" w:hint="eastAsia"/>
                <w:sz w:val="18"/>
                <w:szCs w:val="18"/>
              </w:rPr>
              <w:t>を</w:t>
            </w:r>
            <w:r w:rsidRPr="005B7DB2">
              <w:rPr>
                <w:rFonts w:hAnsi="ＭＳ ゴシック"/>
                <w:sz w:val="18"/>
                <w:szCs w:val="18"/>
              </w:rPr>
              <w:t>限度)</w:t>
            </w:r>
          </w:p>
          <w:p w14:paraId="4F9F1F31" w14:textId="77777777" w:rsidR="00E51FE1" w:rsidRPr="005B7DB2" w:rsidRDefault="00E51FE1" w:rsidP="00E51FE1">
            <w:pPr>
              <w:snapToGrid/>
              <w:spacing w:line="280" w:lineRule="exact"/>
              <w:ind w:leftChars="100" w:left="344" w:hangingChars="100" w:hanging="162"/>
              <w:jc w:val="left"/>
              <w:rPr>
                <w:rFonts w:hAnsi="ＭＳ ゴシック"/>
                <w:sz w:val="18"/>
                <w:szCs w:val="18"/>
              </w:rPr>
            </w:pPr>
            <w:r w:rsidRPr="005B7DB2">
              <w:rPr>
                <w:rFonts w:hAnsi="ＭＳ ゴシック" w:hint="eastAsia"/>
                <w:sz w:val="18"/>
                <w:szCs w:val="18"/>
              </w:rPr>
              <w:t xml:space="preserve">ニ　</w:t>
            </w:r>
            <w:r w:rsidRPr="005B7DB2">
              <w:rPr>
                <w:rFonts w:hAnsi="ＭＳ ゴシック"/>
                <w:sz w:val="18"/>
                <w:szCs w:val="18"/>
              </w:rPr>
              <w:t>厚生労働大臣の定める基準に基づき利用者が選定する特別な居室の提供を行ったことに伴い必要となる費用</w:t>
            </w:r>
          </w:p>
          <w:p w14:paraId="37C1641A" w14:textId="77777777" w:rsidR="00E51FE1" w:rsidRPr="005B7DB2" w:rsidRDefault="00E51FE1" w:rsidP="00E51FE1">
            <w:pPr>
              <w:snapToGrid/>
              <w:spacing w:line="280" w:lineRule="exact"/>
              <w:ind w:leftChars="100" w:left="344" w:hangingChars="100" w:hanging="162"/>
              <w:jc w:val="left"/>
              <w:rPr>
                <w:rFonts w:hAnsi="ＭＳ ゴシック"/>
                <w:sz w:val="18"/>
                <w:szCs w:val="18"/>
              </w:rPr>
            </w:pPr>
            <w:r w:rsidRPr="005B7DB2">
              <w:rPr>
                <w:rFonts w:hAnsi="ＭＳ ゴシック" w:hint="eastAsia"/>
                <w:sz w:val="18"/>
                <w:szCs w:val="18"/>
              </w:rPr>
              <w:t>三　被服費</w:t>
            </w:r>
          </w:p>
          <w:p w14:paraId="5C22CFE2" w14:textId="214D9106" w:rsidR="00E51FE1" w:rsidRPr="005B7DB2" w:rsidRDefault="00E51FE1" w:rsidP="00E51FE1">
            <w:pPr>
              <w:snapToGrid/>
              <w:spacing w:line="280" w:lineRule="exact"/>
              <w:ind w:leftChars="100" w:left="344" w:hangingChars="100" w:hanging="162"/>
              <w:jc w:val="left"/>
              <w:rPr>
                <w:rFonts w:hAnsi="ＭＳ ゴシック"/>
                <w:sz w:val="18"/>
                <w:szCs w:val="18"/>
              </w:rPr>
            </w:pPr>
            <w:r w:rsidRPr="005B7DB2">
              <w:rPr>
                <w:rFonts w:hAnsi="ＭＳ ゴシック" w:hint="eastAsia"/>
                <w:sz w:val="18"/>
                <w:szCs w:val="18"/>
              </w:rPr>
              <w:t>四　日用品費</w:t>
            </w:r>
          </w:p>
          <w:p w14:paraId="6E07130A" w14:textId="37BE79A5" w:rsidR="00E51FE1" w:rsidRPr="005B7DB2" w:rsidRDefault="00E51FE1" w:rsidP="00E51FE1">
            <w:pPr>
              <w:snapToGrid/>
              <w:spacing w:line="280" w:lineRule="exact"/>
              <w:ind w:leftChars="100" w:left="344" w:hangingChars="100" w:hanging="162"/>
              <w:jc w:val="left"/>
              <w:rPr>
                <w:rFonts w:hAnsi="ＭＳ ゴシック"/>
                <w:szCs w:val="20"/>
              </w:rPr>
            </w:pPr>
            <w:r w:rsidRPr="005B7DB2">
              <w:rPr>
                <w:rFonts w:hAnsi="ＭＳ ゴシック" w:hint="eastAsia"/>
                <w:sz w:val="18"/>
                <w:szCs w:val="18"/>
              </w:rPr>
              <w:t>五　施設入所支援において提供される便宜に要する費用のうち、日常生活においても通常必要となるものに係る費用であって、支給決定障害者に負担させることが適当と認められるもの</w:t>
            </w:r>
          </w:p>
        </w:tc>
        <w:tc>
          <w:tcPr>
            <w:tcW w:w="1164" w:type="dxa"/>
            <w:vMerge/>
          </w:tcPr>
          <w:p w14:paraId="5D399002" w14:textId="082F2727" w:rsidR="00E51FE1" w:rsidRPr="005B7DB2" w:rsidRDefault="00E51FE1" w:rsidP="00E51FE1">
            <w:pPr>
              <w:snapToGrid/>
              <w:jc w:val="both"/>
            </w:pPr>
          </w:p>
        </w:tc>
        <w:tc>
          <w:tcPr>
            <w:tcW w:w="1701" w:type="dxa"/>
            <w:vMerge/>
            <w:tcBorders>
              <w:right w:val="single" w:sz="4" w:space="0" w:color="auto"/>
            </w:tcBorders>
          </w:tcPr>
          <w:p w14:paraId="070EE7D2" w14:textId="13FDC2EF" w:rsidR="00E51FE1" w:rsidRPr="005B7DB2" w:rsidRDefault="00E51FE1" w:rsidP="006E24D3">
            <w:pPr>
              <w:snapToGrid/>
              <w:spacing w:line="240" w:lineRule="exact"/>
              <w:jc w:val="left"/>
              <w:rPr>
                <w:rFonts w:hAnsi="ＭＳ ゴシック"/>
                <w:szCs w:val="20"/>
              </w:rPr>
            </w:pPr>
          </w:p>
        </w:tc>
      </w:tr>
    </w:tbl>
    <w:p w14:paraId="30B6D5EE" w14:textId="3CA82F97" w:rsidR="005C253D" w:rsidRPr="005B7DB2" w:rsidRDefault="005C253D" w:rsidP="00430B94">
      <w:pPr>
        <w:widowControl/>
        <w:snapToGrid/>
        <w:jc w:val="left"/>
        <w:rPr>
          <w:szCs w:val="20"/>
        </w:rPr>
      </w:pPr>
      <w:r w:rsidRPr="005B7DB2">
        <w:rPr>
          <w:rFonts w:hint="eastAsia"/>
          <w:szCs w:val="20"/>
        </w:rPr>
        <w:lastRenderedPageBreak/>
        <w:t>◆　運営に関する基準</w:t>
      </w:r>
    </w:p>
    <w:tbl>
      <w:tblPr>
        <w:tblW w:w="98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9"/>
        <w:gridCol w:w="612"/>
        <w:gridCol w:w="2971"/>
        <w:gridCol w:w="1891"/>
        <w:gridCol w:w="724"/>
        <w:gridCol w:w="440"/>
        <w:gridCol w:w="1731"/>
      </w:tblGrid>
      <w:tr w:rsidR="005B7DB2" w:rsidRPr="005B7DB2" w14:paraId="6ED448EA" w14:textId="77777777" w:rsidTr="00BA4EF5">
        <w:trPr>
          <w:trHeight w:val="70"/>
        </w:trPr>
        <w:tc>
          <w:tcPr>
            <w:tcW w:w="1183" w:type="dxa"/>
            <w:vAlign w:val="center"/>
          </w:tcPr>
          <w:p w14:paraId="7139E42C" w14:textId="77777777" w:rsidR="005C253D" w:rsidRPr="005B7DB2" w:rsidRDefault="005C253D" w:rsidP="00430B94">
            <w:pPr>
              <w:snapToGrid/>
              <w:rPr>
                <w:szCs w:val="20"/>
              </w:rPr>
            </w:pPr>
            <w:r w:rsidRPr="005B7DB2">
              <w:rPr>
                <w:rFonts w:hint="eastAsia"/>
                <w:szCs w:val="20"/>
              </w:rPr>
              <w:t>項目</w:t>
            </w:r>
          </w:p>
        </w:tc>
        <w:tc>
          <w:tcPr>
            <w:tcW w:w="5733" w:type="dxa"/>
            <w:gridSpan w:val="4"/>
            <w:tcBorders>
              <w:top w:val="single" w:sz="4" w:space="0" w:color="auto"/>
              <w:bottom w:val="single" w:sz="4" w:space="0" w:color="auto"/>
            </w:tcBorders>
            <w:vAlign w:val="center"/>
          </w:tcPr>
          <w:p w14:paraId="54F36E95" w14:textId="77777777" w:rsidR="005C253D" w:rsidRPr="005B7DB2" w:rsidRDefault="005C253D" w:rsidP="0076516D">
            <w:pPr>
              <w:snapToGrid/>
              <w:rPr>
                <w:szCs w:val="20"/>
              </w:rPr>
            </w:pPr>
            <w:r w:rsidRPr="005B7DB2">
              <w:rPr>
                <w:rFonts w:hint="eastAsia"/>
                <w:szCs w:val="20"/>
              </w:rPr>
              <w:t>自主点検のポイント</w:t>
            </w:r>
          </w:p>
        </w:tc>
        <w:tc>
          <w:tcPr>
            <w:tcW w:w="1164" w:type="dxa"/>
            <w:gridSpan w:val="2"/>
            <w:tcBorders>
              <w:bottom w:val="single" w:sz="4" w:space="0" w:color="auto"/>
            </w:tcBorders>
            <w:vAlign w:val="center"/>
          </w:tcPr>
          <w:p w14:paraId="19E63B0C" w14:textId="77777777" w:rsidR="005C253D" w:rsidRPr="005B7DB2" w:rsidRDefault="005C253D" w:rsidP="00D97907">
            <w:pPr>
              <w:snapToGrid/>
              <w:ind w:leftChars="-56" w:left="-102" w:rightChars="-56" w:right="-102"/>
              <w:rPr>
                <w:szCs w:val="20"/>
              </w:rPr>
            </w:pPr>
            <w:r w:rsidRPr="005B7DB2">
              <w:rPr>
                <w:rFonts w:hint="eastAsia"/>
                <w:szCs w:val="20"/>
              </w:rPr>
              <w:t>点検</w:t>
            </w:r>
          </w:p>
        </w:tc>
        <w:tc>
          <w:tcPr>
            <w:tcW w:w="1731" w:type="dxa"/>
            <w:vAlign w:val="center"/>
          </w:tcPr>
          <w:p w14:paraId="30740AEF" w14:textId="77777777" w:rsidR="005C253D" w:rsidRPr="005B7DB2" w:rsidRDefault="005C253D" w:rsidP="00430B94">
            <w:pPr>
              <w:snapToGrid/>
              <w:rPr>
                <w:szCs w:val="20"/>
              </w:rPr>
            </w:pPr>
            <w:r w:rsidRPr="005B7DB2">
              <w:rPr>
                <w:rFonts w:hint="eastAsia"/>
                <w:szCs w:val="20"/>
              </w:rPr>
              <w:t>根拠</w:t>
            </w:r>
          </w:p>
        </w:tc>
      </w:tr>
      <w:tr w:rsidR="005B7DB2" w:rsidRPr="005B7DB2" w14:paraId="5AF32732" w14:textId="77777777" w:rsidTr="00BA4EF5">
        <w:trPr>
          <w:trHeight w:val="403"/>
        </w:trPr>
        <w:tc>
          <w:tcPr>
            <w:tcW w:w="1183" w:type="dxa"/>
            <w:vMerge w:val="restart"/>
          </w:tcPr>
          <w:p w14:paraId="5C3F082B" w14:textId="77777777" w:rsidR="00452EF5" w:rsidRDefault="00EF2B3A" w:rsidP="00EF2B3A">
            <w:pPr>
              <w:snapToGrid/>
              <w:jc w:val="left"/>
              <w:rPr>
                <w:rFonts w:hAnsi="ＭＳ ゴシック"/>
                <w:szCs w:val="20"/>
              </w:rPr>
            </w:pPr>
            <w:r w:rsidRPr="005B7DB2">
              <w:rPr>
                <w:rFonts w:hAnsi="ＭＳ ゴシック" w:hint="eastAsia"/>
                <w:szCs w:val="20"/>
              </w:rPr>
              <w:t>２</w:t>
            </w:r>
            <w:r w:rsidR="00452EF5">
              <w:rPr>
                <w:rFonts w:hAnsi="ＭＳ ゴシック" w:hint="eastAsia"/>
                <w:szCs w:val="20"/>
              </w:rPr>
              <w:t>５</w:t>
            </w:r>
          </w:p>
          <w:p w14:paraId="123391D2" w14:textId="3FD151E1" w:rsidR="00EF2B3A" w:rsidRPr="005B7DB2" w:rsidRDefault="00EF2B3A" w:rsidP="00EF2B3A">
            <w:pPr>
              <w:snapToGrid/>
              <w:jc w:val="left"/>
              <w:rPr>
                <w:rFonts w:hAnsi="ＭＳ ゴシック"/>
                <w:szCs w:val="20"/>
              </w:rPr>
            </w:pPr>
            <w:r w:rsidRPr="005B7DB2">
              <w:rPr>
                <w:rFonts w:hAnsi="ＭＳ ゴシック" w:hint="eastAsia"/>
                <w:szCs w:val="20"/>
              </w:rPr>
              <w:t>利用者負担</w:t>
            </w:r>
          </w:p>
          <w:p w14:paraId="5F6DE0C8" w14:textId="77777777" w:rsidR="00EF2B3A" w:rsidRPr="005B7DB2" w:rsidRDefault="00EF2B3A" w:rsidP="00EF2B3A">
            <w:pPr>
              <w:snapToGrid/>
              <w:jc w:val="left"/>
              <w:rPr>
                <w:rFonts w:hAnsi="ＭＳ ゴシック"/>
                <w:szCs w:val="20"/>
              </w:rPr>
            </w:pPr>
            <w:r w:rsidRPr="005B7DB2">
              <w:rPr>
                <w:rFonts w:hAnsi="ＭＳ ゴシック" w:hint="eastAsia"/>
                <w:szCs w:val="20"/>
              </w:rPr>
              <w:t>額等の受領</w:t>
            </w:r>
          </w:p>
          <w:p w14:paraId="15553B0A" w14:textId="77777777" w:rsidR="00EF2B3A" w:rsidRPr="005B7DB2" w:rsidRDefault="00EF2B3A" w:rsidP="00EF2B3A">
            <w:pPr>
              <w:snapToGrid/>
              <w:spacing w:afterLines="50" w:after="142"/>
              <w:jc w:val="left"/>
              <w:rPr>
                <w:rFonts w:hAnsi="ＭＳ ゴシック"/>
                <w:szCs w:val="20"/>
              </w:rPr>
            </w:pPr>
            <w:r w:rsidRPr="005B7DB2">
              <w:rPr>
                <w:rFonts w:hAnsi="ＭＳ ゴシック" w:hint="eastAsia"/>
                <w:szCs w:val="20"/>
              </w:rPr>
              <w:t>（続き）</w:t>
            </w:r>
          </w:p>
        </w:tc>
        <w:tc>
          <w:tcPr>
            <w:tcW w:w="6897" w:type="dxa"/>
            <w:gridSpan w:val="6"/>
            <w:tcBorders>
              <w:top w:val="single" w:sz="4" w:space="0" w:color="auto"/>
              <w:bottom w:val="nil"/>
            </w:tcBorders>
          </w:tcPr>
          <w:p w14:paraId="01C6B512" w14:textId="53789234" w:rsidR="00EF2B3A" w:rsidRPr="005B7DB2" w:rsidRDefault="00EF2B3A" w:rsidP="00EF2B3A">
            <w:pPr>
              <w:snapToGrid/>
              <w:spacing w:beforeLines="50" w:before="142"/>
              <w:jc w:val="both"/>
              <w:rPr>
                <w:rFonts w:hAnsi="ＭＳ ゴシック"/>
                <w:szCs w:val="20"/>
              </w:rPr>
            </w:pPr>
            <w:r w:rsidRPr="005B7DB2">
              <w:rPr>
                <w:rFonts w:hAnsi="ＭＳ ゴシック" w:hint="eastAsia"/>
                <w:szCs w:val="20"/>
              </w:rPr>
              <w:t>＜</w:t>
            </w:r>
            <w:r w:rsidRPr="005B7DB2">
              <w:rPr>
                <w:rFonts w:hAnsi="ＭＳ ゴシック" w:hint="eastAsia"/>
                <w:spacing w:val="-4"/>
                <w:szCs w:val="20"/>
              </w:rPr>
              <w:t xml:space="preserve">利用者負担の費目と金額(「月○○円」等)を記入してください＞ </w:t>
            </w:r>
          </w:p>
        </w:tc>
        <w:tc>
          <w:tcPr>
            <w:tcW w:w="1731" w:type="dxa"/>
            <w:vMerge w:val="restart"/>
          </w:tcPr>
          <w:p w14:paraId="3F1D1D20" w14:textId="7C13AE78" w:rsidR="00EF2B3A" w:rsidRPr="005B7DB2" w:rsidRDefault="00EF2B3A" w:rsidP="00EF2B3A">
            <w:pPr>
              <w:snapToGrid/>
              <w:spacing w:line="240" w:lineRule="exact"/>
              <w:jc w:val="left"/>
              <w:rPr>
                <w:rFonts w:hAnsi="ＭＳ ゴシック"/>
                <w:sz w:val="18"/>
                <w:szCs w:val="18"/>
              </w:rPr>
            </w:pPr>
          </w:p>
        </w:tc>
      </w:tr>
      <w:tr w:rsidR="005B7DB2" w:rsidRPr="005B7DB2" w14:paraId="28620170" w14:textId="77777777" w:rsidTr="00BA4EF5">
        <w:trPr>
          <w:trHeight w:val="285"/>
        </w:trPr>
        <w:tc>
          <w:tcPr>
            <w:tcW w:w="1183" w:type="dxa"/>
            <w:vMerge/>
          </w:tcPr>
          <w:p w14:paraId="3D33A073" w14:textId="77777777" w:rsidR="00EF2B3A" w:rsidRPr="005B7DB2" w:rsidRDefault="00EF2B3A" w:rsidP="00EF2B3A">
            <w:pPr>
              <w:snapToGrid/>
              <w:jc w:val="left"/>
              <w:rPr>
                <w:rFonts w:hAnsi="ＭＳ ゴシック"/>
                <w:szCs w:val="20"/>
              </w:rPr>
            </w:pPr>
          </w:p>
        </w:tc>
        <w:tc>
          <w:tcPr>
            <w:tcW w:w="259" w:type="dxa"/>
            <w:vMerge w:val="restart"/>
            <w:tcBorders>
              <w:top w:val="nil"/>
              <w:right w:val="single" w:sz="4" w:space="0" w:color="auto"/>
            </w:tcBorders>
          </w:tcPr>
          <w:p w14:paraId="009F3C37" w14:textId="77777777" w:rsidR="00EF2B3A" w:rsidRPr="005B7DB2" w:rsidRDefault="00EF2B3A" w:rsidP="00EF2B3A">
            <w:pPr>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77D5B4B0" w14:textId="77777777" w:rsidR="00EF2B3A" w:rsidRPr="005B7DB2" w:rsidRDefault="00EF2B3A" w:rsidP="00EF2B3A">
            <w:pPr>
              <w:jc w:val="both"/>
              <w:rPr>
                <w:rFonts w:hAnsi="ＭＳ ゴシック"/>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5C81B24E" w14:textId="77777777" w:rsidR="00EF2B3A" w:rsidRPr="005B7DB2" w:rsidRDefault="00EF2B3A" w:rsidP="00EF2B3A">
            <w:pPr>
              <w:jc w:val="both"/>
              <w:rPr>
                <w:rFonts w:hAnsi="ＭＳ ゴシック"/>
                <w:szCs w:val="20"/>
              </w:rPr>
            </w:pPr>
            <w:r w:rsidRPr="005B7DB2">
              <w:rPr>
                <w:rFonts w:hAnsi="ＭＳ ゴシック" w:hint="eastAsia"/>
                <w:szCs w:val="20"/>
              </w:rPr>
              <w:t>費目</w:t>
            </w: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76A25524" w14:textId="77777777" w:rsidR="00EF2B3A" w:rsidRPr="005B7DB2" w:rsidRDefault="00EF2B3A" w:rsidP="00EF2B3A">
            <w:pPr>
              <w:jc w:val="both"/>
              <w:rPr>
                <w:rFonts w:hAnsi="ＭＳ ゴシック"/>
                <w:szCs w:val="20"/>
              </w:rPr>
            </w:pPr>
            <w:r w:rsidRPr="005B7DB2">
              <w:rPr>
                <w:rFonts w:hAnsi="ＭＳ ゴシック" w:hint="eastAsia"/>
                <w:szCs w:val="20"/>
              </w:rPr>
              <w:t>金額</w:t>
            </w:r>
          </w:p>
        </w:tc>
        <w:tc>
          <w:tcPr>
            <w:tcW w:w="440" w:type="dxa"/>
            <w:vMerge w:val="restart"/>
            <w:tcBorders>
              <w:top w:val="nil"/>
              <w:left w:val="single" w:sz="4" w:space="0" w:color="auto"/>
            </w:tcBorders>
          </w:tcPr>
          <w:p w14:paraId="4CA93B1E" w14:textId="77777777" w:rsidR="00EF2B3A" w:rsidRPr="005B7DB2" w:rsidRDefault="00EF2B3A" w:rsidP="00EF2B3A">
            <w:pPr>
              <w:jc w:val="both"/>
              <w:rPr>
                <w:rFonts w:hAnsi="ＭＳ ゴシック"/>
                <w:szCs w:val="20"/>
              </w:rPr>
            </w:pPr>
          </w:p>
        </w:tc>
        <w:tc>
          <w:tcPr>
            <w:tcW w:w="1731" w:type="dxa"/>
            <w:vMerge/>
          </w:tcPr>
          <w:p w14:paraId="134DBD40" w14:textId="77777777" w:rsidR="00EF2B3A" w:rsidRPr="005B7DB2" w:rsidRDefault="00EF2B3A" w:rsidP="00EF2B3A">
            <w:pPr>
              <w:snapToGrid/>
              <w:jc w:val="both"/>
              <w:rPr>
                <w:szCs w:val="20"/>
              </w:rPr>
            </w:pPr>
          </w:p>
        </w:tc>
      </w:tr>
      <w:tr w:rsidR="005B7DB2" w:rsidRPr="005B7DB2" w14:paraId="28CEB9B4" w14:textId="77777777" w:rsidTr="00BA4EF5">
        <w:trPr>
          <w:trHeight w:val="122"/>
        </w:trPr>
        <w:tc>
          <w:tcPr>
            <w:tcW w:w="1183" w:type="dxa"/>
            <w:vMerge/>
          </w:tcPr>
          <w:p w14:paraId="52DE0093" w14:textId="77777777" w:rsidR="00EF2B3A" w:rsidRPr="005B7DB2" w:rsidRDefault="00EF2B3A" w:rsidP="00EF2B3A">
            <w:pPr>
              <w:snapToGrid/>
              <w:jc w:val="left"/>
              <w:rPr>
                <w:rFonts w:hAnsi="ＭＳ ゴシック"/>
                <w:szCs w:val="20"/>
              </w:rPr>
            </w:pPr>
          </w:p>
        </w:tc>
        <w:tc>
          <w:tcPr>
            <w:tcW w:w="259" w:type="dxa"/>
            <w:vMerge/>
            <w:tcBorders>
              <w:right w:val="single" w:sz="4" w:space="0" w:color="auto"/>
            </w:tcBorders>
          </w:tcPr>
          <w:p w14:paraId="29C8EDE8" w14:textId="77777777" w:rsidR="00EF2B3A" w:rsidRPr="005B7DB2" w:rsidRDefault="00EF2B3A" w:rsidP="00EF2B3A">
            <w:pPr>
              <w:snapToGrid/>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1C5BA357" w14:textId="77777777" w:rsidR="00EF2B3A" w:rsidRPr="005B7DB2" w:rsidRDefault="00EF2B3A" w:rsidP="00EF2B3A">
            <w:pPr>
              <w:snapToGrid/>
              <w:rPr>
                <w:rFonts w:hAnsi="ＭＳ ゴシック"/>
                <w:szCs w:val="20"/>
              </w:rPr>
            </w:pPr>
            <w:r w:rsidRPr="005B7DB2">
              <w:rPr>
                <w:rFonts w:hAnsi="ＭＳ ゴシック" w:hint="eastAsia"/>
                <w:szCs w:val="20"/>
              </w:rPr>
              <w:t>①</w:t>
            </w:r>
          </w:p>
        </w:tc>
        <w:tc>
          <w:tcPr>
            <w:tcW w:w="2971" w:type="dxa"/>
            <w:tcBorders>
              <w:top w:val="single" w:sz="4" w:space="0" w:color="auto"/>
              <w:left w:val="single" w:sz="4" w:space="0" w:color="auto"/>
              <w:bottom w:val="single" w:sz="4" w:space="0" w:color="auto"/>
              <w:right w:val="single" w:sz="4" w:space="0" w:color="auto"/>
            </w:tcBorders>
            <w:vAlign w:val="center"/>
          </w:tcPr>
          <w:p w14:paraId="02961414" w14:textId="77777777" w:rsidR="00EF2B3A" w:rsidRPr="005B7DB2" w:rsidRDefault="00EF2B3A" w:rsidP="00EF2B3A">
            <w:pPr>
              <w:snapToGrid/>
              <w:jc w:val="both"/>
              <w:rPr>
                <w:rFonts w:hAnsi="ＭＳ ゴシック"/>
                <w:szCs w:val="20"/>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528D0414" w14:textId="77777777" w:rsidR="00EF2B3A" w:rsidRPr="005B7DB2" w:rsidRDefault="00EF2B3A" w:rsidP="00EF2B3A">
            <w:pPr>
              <w:snapToGrid/>
              <w:jc w:val="both"/>
              <w:rPr>
                <w:rFonts w:hAnsi="ＭＳ ゴシック"/>
                <w:szCs w:val="20"/>
              </w:rPr>
            </w:pPr>
          </w:p>
        </w:tc>
        <w:tc>
          <w:tcPr>
            <w:tcW w:w="440" w:type="dxa"/>
            <w:vMerge/>
            <w:tcBorders>
              <w:top w:val="nil"/>
              <w:left w:val="single" w:sz="4" w:space="0" w:color="auto"/>
            </w:tcBorders>
          </w:tcPr>
          <w:p w14:paraId="06E251AE" w14:textId="77777777" w:rsidR="00EF2B3A" w:rsidRPr="005B7DB2" w:rsidRDefault="00EF2B3A" w:rsidP="00EF2B3A">
            <w:pPr>
              <w:jc w:val="both"/>
              <w:rPr>
                <w:rFonts w:hAnsi="ＭＳ ゴシック"/>
                <w:szCs w:val="20"/>
              </w:rPr>
            </w:pPr>
          </w:p>
        </w:tc>
        <w:tc>
          <w:tcPr>
            <w:tcW w:w="1731" w:type="dxa"/>
            <w:vMerge/>
          </w:tcPr>
          <w:p w14:paraId="33644598" w14:textId="77777777" w:rsidR="00EF2B3A" w:rsidRPr="005B7DB2" w:rsidRDefault="00EF2B3A" w:rsidP="00EF2B3A">
            <w:pPr>
              <w:snapToGrid/>
              <w:jc w:val="both"/>
              <w:rPr>
                <w:szCs w:val="20"/>
              </w:rPr>
            </w:pPr>
          </w:p>
        </w:tc>
      </w:tr>
      <w:tr w:rsidR="005B7DB2" w:rsidRPr="005B7DB2" w14:paraId="6B7FF73C" w14:textId="77777777" w:rsidTr="00BA4EF5">
        <w:trPr>
          <w:trHeight w:val="147"/>
        </w:trPr>
        <w:tc>
          <w:tcPr>
            <w:tcW w:w="1183" w:type="dxa"/>
            <w:vMerge/>
          </w:tcPr>
          <w:p w14:paraId="1DB6EDEF" w14:textId="77777777" w:rsidR="00EF2B3A" w:rsidRPr="005B7DB2" w:rsidRDefault="00EF2B3A" w:rsidP="00EF2B3A">
            <w:pPr>
              <w:snapToGrid/>
              <w:jc w:val="left"/>
              <w:rPr>
                <w:rFonts w:hAnsi="ＭＳ ゴシック"/>
                <w:szCs w:val="20"/>
              </w:rPr>
            </w:pPr>
          </w:p>
        </w:tc>
        <w:tc>
          <w:tcPr>
            <w:tcW w:w="259" w:type="dxa"/>
            <w:vMerge/>
            <w:tcBorders>
              <w:right w:val="single" w:sz="4" w:space="0" w:color="auto"/>
            </w:tcBorders>
          </w:tcPr>
          <w:p w14:paraId="0DD29E81" w14:textId="77777777" w:rsidR="00EF2B3A" w:rsidRPr="005B7DB2" w:rsidRDefault="00EF2B3A" w:rsidP="00EF2B3A">
            <w:pPr>
              <w:snapToGrid/>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64176293" w14:textId="77777777" w:rsidR="00EF2B3A" w:rsidRPr="005B7DB2" w:rsidRDefault="00EF2B3A" w:rsidP="00EF2B3A">
            <w:pPr>
              <w:snapToGrid/>
              <w:rPr>
                <w:rFonts w:hAnsi="ＭＳ ゴシック"/>
                <w:szCs w:val="20"/>
              </w:rPr>
            </w:pPr>
            <w:r w:rsidRPr="005B7DB2">
              <w:rPr>
                <w:rFonts w:hAnsi="ＭＳ ゴシック" w:hint="eastAsia"/>
                <w:szCs w:val="20"/>
              </w:rPr>
              <w:t>②</w:t>
            </w:r>
          </w:p>
        </w:tc>
        <w:tc>
          <w:tcPr>
            <w:tcW w:w="2971" w:type="dxa"/>
            <w:tcBorders>
              <w:top w:val="single" w:sz="4" w:space="0" w:color="auto"/>
              <w:left w:val="single" w:sz="4" w:space="0" w:color="auto"/>
              <w:bottom w:val="single" w:sz="4" w:space="0" w:color="auto"/>
              <w:right w:val="single" w:sz="4" w:space="0" w:color="auto"/>
            </w:tcBorders>
            <w:vAlign w:val="center"/>
          </w:tcPr>
          <w:p w14:paraId="702D8594" w14:textId="77777777" w:rsidR="00EF2B3A" w:rsidRPr="005B7DB2" w:rsidRDefault="00EF2B3A" w:rsidP="00EF2B3A">
            <w:pPr>
              <w:snapToGrid/>
              <w:jc w:val="both"/>
              <w:rPr>
                <w:rFonts w:hAnsi="ＭＳ ゴシック"/>
                <w:szCs w:val="20"/>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1D6A795A" w14:textId="77777777" w:rsidR="00EF2B3A" w:rsidRPr="005B7DB2" w:rsidRDefault="00EF2B3A" w:rsidP="00EF2B3A">
            <w:pPr>
              <w:snapToGrid/>
              <w:jc w:val="both"/>
              <w:rPr>
                <w:rFonts w:hAnsi="ＭＳ ゴシック"/>
                <w:szCs w:val="20"/>
              </w:rPr>
            </w:pPr>
          </w:p>
        </w:tc>
        <w:tc>
          <w:tcPr>
            <w:tcW w:w="440" w:type="dxa"/>
            <w:vMerge/>
            <w:tcBorders>
              <w:top w:val="nil"/>
              <w:left w:val="single" w:sz="4" w:space="0" w:color="auto"/>
            </w:tcBorders>
          </w:tcPr>
          <w:p w14:paraId="18BE2B78" w14:textId="77777777" w:rsidR="00EF2B3A" w:rsidRPr="005B7DB2" w:rsidRDefault="00EF2B3A" w:rsidP="00EF2B3A">
            <w:pPr>
              <w:jc w:val="both"/>
              <w:rPr>
                <w:rFonts w:hAnsi="ＭＳ ゴシック"/>
                <w:szCs w:val="20"/>
              </w:rPr>
            </w:pPr>
          </w:p>
        </w:tc>
        <w:tc>
          <w:tcPr>
            <w:tcW w:w="1731" w:type="dxa"/>
            <w:vMerge/>
          </w:tcPr>
          <w:p w14:paraId="52964FCB" w14:textId="77777777" w:rsidR="00EF2B3A" w:rsidRPr="005B7DB2" w:rsidRDefault="00EF2B3A" w:rsidP="00EF2B3A">
            <w:pPr>
              <w:snapToGrid/>
              <w:jc w:val="both"/>
              <w:rPr>
                <w:szCs w:val="20"/>
              </w:rPr>
            </w:pPr>
          </w:p>
        </w:tc>
      </w:tr>
      <w:tr w:rsidR="005B7DB2" w:rsidRPr="005B7DB2" w14:paraId="62E28266" w14:textId="77777777" w:rsidTr="00BA4EF5">
        <w:trPr>
          <w:trHeight w:val="70"/>
        </w:trPr>
        <w:tc>
          <w:tcPr>
            <w:tcW w:w="1183" w:type="dxa"/>
            <w:vMerge/>
          </w:tcPr>
          <w:p w14:paraId="273CA67E" w14:textId="77777777" w:rsidR="00EF2B3A" w:rsidRPr="005B7DB2" w:rsidRDefault="00EF2B3A" w:rsidP="00EF2B3A">
            <w:pPr>
              <w:snapToGrid/>
              <w:jc w:val="left"/>
              <w:rPr>
                <w:rFonts w:hAnsi="ＭＳ ゴシック"/>
                <w:szCs w:val="20"/>
              </w:rPr>
            </w:pPr>
          </w:p>
        </w:tc>
        <w:tc>
          <w:tcPr>
            <w:tcW w:w="259" w:type="dxa"/>
            <w:vMerge/>
            <w:tcBorders>
              <w:right w:val="single" w:sz="4" w:space="0" w:color="auto"/>
            </w:tcBorders>
          </w:tcPr>
          <w:p w14:paraId="5CCC069D" w14:textId="77777777" w:rsidR="00EF2B3A" w:rsidRPr="005B7DB2" w:rsidRDefault="00EF2B3A" w:rsidP="00EF2B3A">
            <w:pPr>
              <w:snapToGrid/>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1A26A2E2" w14:textId="77777777" w:rsidR="00EF2B3A" w:rsidRPr="005B7DB2" w:rsidRDefault="00EF2B3A" w:rsidP="00EF2B3A">
            <w:pPr>
              <w:snapToGrid/>
              <w:rPr>
                <w:rFonts w:hAnsi="ＭＳ ゴシック"/>
                <w:szCs w:val="20"/>
              </w:rPr>
            </w:pPr>
            <w:r w:rsidRPr="005B7DB2">
              <w:rPr>
                <w:rFonts w:hAnsi="ＭＳ ゴシック" w:hint="eastAsia"/>
                <w:szCs w:val="20"/>
              </w:rPr>
              <w:t>③</w:t>
            </w:r>
          </w:p>
        </w:tc>
        <w:tc>
          <w:tcPr>
            <w:tcW w:w="2971" w:type="dxa"/>
            <w:tcBorders>
              <w:top w:val="single" w:sz="4" w:space="0" w:color="auto"/>
              <w:left w:val="single" w:sz="4" w:space="0" w:color="auto"/>
              <w:bottom w:val="single" w:sz="4" w:space="0" w:color="auto"/>
              <w:right w:val="single" w:sz="4" w:space="0" w:color="auto"/>
            </w:tcBorders>
            <w:vAlign w:val="center"/>
          </w:tcPr>
          <w:p w14:paraId="57437684" w14:textId="77777777" w:rsidR="00EF2B3A" w:rsidRPr="005B7DB2" w:rsidRDefault="00EF2B3A" w:rsidP="00EF2B3A">
            <w:pPr>
              <w:snapToGrid/>
              <w:jc w:val="both"/>
              <w:rPr>
                <w:rFonts w:hAnsi="ＭＳ ゴシック"/>
                <w:szCs w:val="20"/>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52268B8E" w14:textId="77777777" w:rsidR="00EF2B3A" w:rsidRPr="005B7DB2" w:rsidRDefault="00EF2B3A" w:rsidP="00EF2B3A">
            <w:pPr>
              <w:snapToGrid/>
              <w:jc w:val="both"/>
              <w:rPr>
                <w:rFonts w:hAnsi="ＭＳ ゴシック"/>
                <w:szCs w:val="20"/>
              </w:rPr>
            </w:pPr>
          </w:p>
        </w:tc>
        <w:tc>
          <w:tcPr>
            <w:tcW w:w="440" w:type="dxa"/>
            <w:vMerge/>
            <w:tcBorders>
              <w:top w:val="nil"/>
              <w:left w:val="single" w:sz="4" w:space="0" w:color="auto"/>
            </w:tcBorders>
          </w:tcPr>
          <w:p w14:paraId="2BC4AC1E" w14:textId="77777777" w:rsidR="00EF2B3A" w:rsidRPr="005B7DB2" w:rsidRDefault="00EF2B3A" w:rsidP="00EF2B3A">
            <w:pPr>
              <w:jc w:val="both"/>
              <w:rPr>
                <w:rFonts w:hAnsi="ＭＳ ゴシック"/>
                <w:szCs w:val="20"/>
              </w:rPr>
            </w:pPr>
          </w:p>
        </w:tc>
        <w:tc>
          <w:tcPr>
            <w:tcW w:w="1731" w:type="dxa"/>
            <w:vMerge/>
          </w:tcPr>
          <w:p w14:paraId="330BB319" w14:textId="77777777" w:rsidR="00EF2B3A" w:rsidRPr="005B7DB2" w:rsidRDefault="00EF2B3A" w:rsidP="00EF2B3A">
            <w:pPr>
              <w:snapToGrid/>
              <w:jc w:val="both"/>
              <w:rPr>
                <w:szCs w:val="20"/>
              </w:rPr>
            </w:pPr>
          </w:p>
        </w:tc>
      </w:tr>
      <w:tr w:rsidR="005B7DB2" w:rsidRPr="005B7DB2" w14:paraId="10D47A3E" w14:textId="77777777" w:rsidTr="00BA4EF5">
        <w:trPr>
          <w:trHeight w:val="70"/>
        </w:trPr>
        <w:tc>
          <w:tcPr>
            <w:tcW w:w="1183" w:type="dxa"/>
            <w:vMerge/>
          </w:tcPr>
          <w:p w14:paraId="26B1655D" w14:textId="77777777" w:rsidR="00EF2B3A" w:rsidRPr="005B7DB2" w:rsidRDefault="00EF2B3A" w:rsidP="00EF2B3A">
            <w:pPr>
              <w:snapToGrid/>
              <w:jc w:val="left"/>
              <w:rPr>
                <w:rFonts w:hAnsi="ＭＳ ゴシック"/>
                <w:szCs w:val="20"/>
              </w:rPr>
            </w:pPr>
          </w:p>
        </w:tc>
        <w:tc>
          <w:tcPr>
            <w:tcW w:w="259" w:type="dxa"/>
            <w:vMerge/>
            <w:tcBorders>
              <w:right w:val="single" w:sz="4" w:space="0" w:color="auto"/>
            </w:tcBorders>
          </w:tcPr>
          <w:p w14:paraId="7E8A603F" w14:textId="77777777" w:rsidR="00EF2B3A" w:rsidRPr="005B7DB2" w:rsidRDefault="00EF2B3A" w:rsidP="00EF2B3A">
            <w:pPr>
              <w:snapToGrid/>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1D9B4B52" w14:textId="77777777" w:rsidR="00EF2B3A" w:rsidRPr="005B7DB2" w:rsidRDefault="00EF2B3A" w:rsidP="00EF2B3A">
            <w:pPr>
              <w:snapToGrid/>
              <w:rPr>
                <w:rFonts w:hAnsi="ＭＳ ゴシック"/>
                <w:szCs w:val="20"/>
              </w:rPr>
            </w:pPr>
            <w:r w:rsidRPr="005B7DB2">
              <w:rPr>
                <w:rFonts w:hAnsi="ＭＳ ゴシック" w:hint="eastAsia"/>
                <w:szCs w:val="20"/>
              </w:rPr>
              <w:t>④</w:t>
            </w:r>
          </w:p>
        </w:tc>
        <w:tc>
          <w:tcPr>
            <w:tcW w:w="2971" w:type="dxa"/>
            <w:tcBorders>
              <w:top w:val="single" w:sz="4" w:space="0" w:color="auto"/>
              <w:left w:val="single" w:sz="4" w:space="0" w:color="auto"/>
              <w:bottom w:val="single" w:sz="4" w:space="0" w:color="auto"/>
              <w:right w:val="single" w:sz="4" w:space="0" w:color="auto"/>
            </w:tcBorders>
            <w:vAlign w:val="center"/>
          </w:tcPr>
          <w:p w14:paraId="69A55B22" w14:textId="77777777" w:rsidR="00EF2B3A" w:rsidRPr="005B7DB2" w:rsidRDefault="00EF2B3A" w:rsidP="00EF2B3A">
            <w:pPr>
              <w:snapToGrid/>
              <w:jc w:val="both"/>
              <w:rPr>
                <w:rFonts w:hAnsi="ＭＳ ゴシック"/>
                <w:szCs w:val="20"/>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07A61919" w14:textId="77777777" w:rsidR="00EF2B3A" w:rsidRPr="005B7DB2" w:rsidRDefault="00EF2B3A" w:rsidP="00EF2B3A">
            <w:pPr>
              <w:snapToGrid/>
              <w:jc w:val="both"/>
              <w:rPr>
                <w:rFonts w:hAnsi="ＭＳ ゴシック"/>
                <w:szCs w:val="20"/>
              </w:rPr>
            </w:pPr>
          </w:p>
        </w:tc>
        <w:tc>
          <w:tcPr>
            <w:tcW w:w="440" w:type="dxa"/>
            <w:vMerge/>
            <w:tcBorders>
              <w:top w:val="nil"/>
              <w:left w:val="single" w:sz="4" w:space="0" w:color="auto"/>
            </w:tcBorders>
          </w:tcPr>
          <w:p w14:paraId="0A1D7D39" w14:textId="77777777" w:rsidR="00EF2B3A" w:rsidRPr="005B7DB2" w:rsidRDefault="00EF2B3A" w:rsidP="00EF2B3A">
            <w:pPr>
              <w:jc w:val="both"/>
              <w:rPr>
                <w:rFonts w:hAnsi="ＭＳ ゴシック"/>
                <w:szCs w:val="20"/>
              </w:rPr>
            </w:pPr>
          </w:p>
        </w:tc>
        <w:tc>
          <w:tcPr>
            <w:tcW w:w="1731" w:type="dxa"/>
            <w:vMerge/>
          </w:tcPr>
          <w:p w14:paraId="28599C78" w14:textId="77777777" w:rsidR="00EF2B3A" w:rsidRPr="005B7DB2" w:rsidRDefault="00EF2B3A" w:rsidP="00EF2B3A">
            <w:pPr>
              <w:snapToGrid/>
              <w:jc w:val="both"/>
              <w:rPr>
                <w:szCs w:val="20"/>
              </w:rPr>
            </w:pPr>
          </w:p>
        </w:tc>
      </w:tr>
      <w:tr w:rsidR="005B7DB2" w:rsidRPr="005B7DB2" w14:paraId="1EA6BDA3" w14:textId="77777777" w:rsidTr="00BA4EF5">
        <w:trPr>
          <w:trHeight w:val="286"/>
        </w:trPr>
        <w:tc>
          <w:tcPr>
            <w:tcW w:w="1183" w:type="dxa"/>
            <w:vMerge/>
          </w:tcPr>
          <w:p w14:paraId="42625D69" w14:textId="77777777" w:rsidR="00EF2B3A" w:rsidRPr="005B7DB2" w:rsidRDefault="00EF2B3A" w:rsidP="00EF2B3A">
            <w:pPr>
              <w:snapToGrid/>
              <w:jc w:val="left"/>
              <w:rPr>
                <w:rFonts w:hAnsi="ＭＳ ゴシック"/>
                <w:szCs w:val="20"/>
              </w:rPr>
            </w:pPr>
          </w:p>
        </w:tc>
        <w:tc>
          <w:tcPr>
            <w:tcW w:w="259" w:type="dxa"/>
            <w:vMerge/>
            <w:tcBorders>
              <w:bottom w:val="nil"/>
              <w:right w:val="single" w:sz="4" w:space="0" w:color="auto"/>
            </w:tcBorders>
          </w:tcPr>
          <w:p w14:paraId="52A66A86" w14:textId="77777777" w:rsidR="00EF2B3A" w:rsidRPr="005B7DB2" w:rsidRDefault="00EF2B3A" w:rsidP="00EF2B3A">
            <w:pPr>
              <w:snapToGrid/>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5551674D" w14:textId="77777777" w:rsidR="00EF2B3A" w:rsidRPr="005B7DB2" w:rsidRDefault="00EF2B3A" w:rsidP="00EF2B3A">
            <w:pPr>
              <w:widowControl/>
              <w:snapToGrid/>
              <w:rPr>
                <w:rFonts w:hAnsi="ＭＳ ゴシック"/>
                <w:szCs w:val="20"/>
              </w:rPr>
            </w:pPr>
            <w:r w:rsidRPr="005B7DB2">
              <w:rPr>
                <w:rFonts w:hAnsi="ＭＳ ゴシック" w:hint="eastAsia"/>
                <w:szCs w:val="20"/>
              </w:rPr>
              <w:t>⑤</w:t>
            </w:r>
          </w:p>
        </w:tc>
        <w:tc>
          <w:tcPr>
            <w:tcW w:w="2971" w:type="dxa"/>
            <w:tcBorders>
              <w:top w:val="single" w:sz="4" w:space="0" w:color="auto"/>
              <w:left w:val="single" w:sz="4" w:space="0" w:color="auto"/>
              <w:bottom w:val="single" w:sz="4" w:space="0" w:color="auto"/>
              <w:right w:val="single" w:sz="4" w:space="0" w:color="auto"/>
            </w:tcBorders>
            <w:vAlign w:val="center"/>
          </w:tcPr>
          <w:p w14:paraId="2EF4DFE6" w14:textId="77777777" w:rsidR="00EF2B3A" w:rsidRPr="005B7DB2" w:rsidRDefault="00EF2B3A" w:rsidP="00EF2B3A">
            <w:pPr>
              <w:widowControl/>
              <w:snapToGrid/>
              <w:jc w:val="both"/>
              <w:rPr>
                <w:rFonts w:hAnsi="ＭＳ ゴシック"/>
                <w:szCs w:val="20"/>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033E35C1" w14:textId="77777777" w:rsidR="00EF2B3A" w:rsidRPr="005B7DB2" w:rsidRDefault="00EF2B3A" w:rsidP="00EF2B3A">
            <w:pPr>
              <w:widowControl/>
              <w:snapToGrid/>
              <w:jc w:val="both"/>
              <w:rPr>
                <w:rFonts w:hAnsi="ＭＳ ゴシック"/>
                <w:szCs w:val="20"/>
              </w:rPr>
            </w:pPr>
          </w:p>
        </w:tc>
        <w:tc>
          <w:tcPr>
            <w:tcW w:w="440" w:type="dxa"/>
            <w:vMerge/>
            <w:tcBorders>
              <w:top w:val="nil"/>
              <w:left w:val="single" w:sz="4" w:space="0" w:color="auto"/>
              <w:bottom w:val="nil"/>
            </w:tcBorders>
          </w:tcPr>
          <w:p w14:paraId="04A0CD43" w14:textId="77777777" w:rsidR="00EF2B3A" w:rsidRPr="005B7DB2" w:rsidRDefault="00EF2B3A" w:rsidP="00EF2B3A">
            <w:pPr>
              <w:jc w:val="both"/>
              <w:rPr>
                <w:rFonts w:hAnsi="ＭＳ ゴシック"/>
                <w:szCs w:val="20"/>
              </w:rPr>
            </w:pPr>
          </w:p>
        </w:tc>
        <w:tc>
          <w:tcPr>
            <w:tcW w:w="1731" w:type="dxa"/>
            <w:vMerge/>
          </w:tcPr>
          <w:p w14:paraId="27EF33E6" w14:textId="77777777" w:rsidR="00EF2B3A" w:rsidRPr="005B7DB2" w:rsidRDefault="00EF2B3A" w:rsidP="00EF2B3A">
            <w:pPr>
              <w:snapToGrid/>
              <w:jc w:val="both"/>
              <w:rPr>
                <w:szCs w:val="20"/>
              </w:rPr>
            </w:pPr>
          </w:p>
        </w:tc>
      </w:tr>
      <w:tr w:rsidR="005B7DB2" w:rsidRPr="005B7DB2" w14:paraId="60AB223A" w14:textId="77777777" w:rsidTr="00BA4EF5">
        <w:trPr>
          <w:trHeight w:val="315"/>
        </w:trPr>
        <w:tc>
          <w:tcPr>
            <w:tcW w:w="1183" w:type="dxa"/>
            <w:vMerge/>
          </w:tcPr>
          <w:p w14:paraId="7DC5DE8E" w14:textId="77777777" w:rsidR="00EF2B3A" w:rsidRPr="005B7DB2" w:rsidRDefault="00EF2B3A" w:rsidP="00EF2B3A">
            <w:pPr>
              <w:snapToGrid/>
              <w:jc w:val="left"/>
              <w:rPr>
                <w:rFonts w:hAnsi="ＭＳ ゴシック"/>
                <w:szCs w:val="20"/>
              </w:rPr>
            </w:pPr>
          </w:p>
        </w:tc>
        <w:tc>
          <w:tcPr>
            <w:tcW w:w="6897" w:type="dxa"/>
            <w:gridSpan w:val="6"/>
            <w:tcBorders>
              <w:top w:val="nil"/>
              <w:bottom w:val="single" w:sz="4" w:space="0" w:color="auto"/>
            </w:tcBorders>
          </w:tcPr>
          <w:p w14:paraId="2AF7E8F5" w14:textId="22F9C66F" w:rsidR="00EF2B3A" w:rsidRPr="005B7DB2" w:rsidRDefault="00EF2B3A" w:rsidP="00EF2B3A">
            <w:pPr>
              <w:snapToGrid/>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64896" behindDoc="0" locked="0" layoutInCell="1" allowOverlap="1" wp14:anchorId="006FEE16" wp14:editId="7B271755">
                      <wp:simplePos x="0" y="0"/>
                      <wp:positionH relativeFrom="column">
                        <wp:posOffset>59055</wp:posOffset>
                      </wp:positionH>
                      <wp:positionV relativeFrom="paragraph">
                        <wp:posOffset>137795</wp:posOffset>
                      </wp:positionV>
                      <wp:extent cx="4016375" cy="2684780"/>
                      <wp:effectExtent l="11430" t="13970" r="10795" b="6350"/>
                      <wp:wrapNone/>
                      <wp:docPr id="184" name="Text Box 1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6375" cy="2684780"/>
                              </a:xfrm>
                              <a:prstGeom prst="rect">
                                <a:avLst/>
                              </a:prstGeom>
                              <a:solidFill>
                                <a:srgbClr val="FFFFFF"/>
                              </a:solidFill>
                              <a:ln w="6350">
                                <a:solidFill>
                                  <a:srgbClr val="000000"/>
                                </a:solidFill>
                                <a:miter lim="800000"/>
                                <a:headEnd/>
                                <a:tailEnd/>
                              </a:ln>
                            </wps:spPr>
                            <wps:txbx>
                              <w:txbxContent>
                                <w:p w14:paraId="45587CA7" w14:textId="77777777" w:rsidR="00EF2B3A" w:rsidRPr="00E105F3" w:rsidRDefault="00EF2B3A" w:rsidP="0068156D">
                                  <w:pPr>
                                    <w:spacing w:beforeLines="20" w:before="57"/>
                                    <w:ind w:leftChars="50" w:left="253" w:hangingChars="100" w:hanging="162"/>
                                    <w:jc w:val="both"/>
                                    <w:rPr>
                                      <w:rFonts w:hAnsi="ＭＳ ゴシック"/>
                                      <w:sz w:val="18"/>
                                      <w:szCs w:val="18"/>
                                    </w:rPr>
                                  </w:pPr>
                                  <w:r w:rsidRPr="00E105F3">
                                    <w:rPr>
                                      <w:rFonts w:hAnsi="ＭＳ ゴシック" w:hint="eastAsia"/>
                                      <w:sz w:val="18"/>
                                      <w:szCs w:val="18"/>
                                    </w:rPr>
                                    <w:t>≪参照≫</w:t>
                                  </w:r>
                                </w:p>
                                <w:p w14:paraId="6EB2E024" w14:textId="77777777" w:rsidR="00EF2B3A" w:rsidRPr="00E105F3" w:rsidRDefault="00EF2B3A" w:rsidP="0068156D">
                                  <w:pPr>
                                    <w:ind w:leftChars="50" w:left="273" w:hangingChars="100" w:hanging="182"/>
                                    <w:jc w:val="left"/>
                                    <w:rPr>
                                      <w:rFonts w:hAnsi="ＭＳ ゴシック"/>
                                      <w:szCs w:val="20"/>
                                    </w:rPr>
                                  </w:pPr>
                                  <w:r w:rsidRPr="00E105F3">
                                    <w:rPr>
                                      <w:rFonts w:hAnsi="ＭＳ ゴシック" w:hint="eastAsia"/>
                                      <w:szCs w:val="20"/>
                                    </w:rPr>
                                    <w:t>「障害福祉サービス等における日常生活に要する費用の取扱いについて」（H18.12.6障発第1206002号厚生労働省通知)</w:t>
                                  </w:r>
                                </w:p>
                                <w:p w14:paraId="5F4DBE3C" w14:textId="77777777" w:rsidR="00EF2B3A" w:rsidRPr="00E105F3" w:rsidRDefault="00EF2B3A" w:rsidP="0068156D">
                                  <w:pPr>
                                    <w:spacing w:beforeLines="20" w:before="57"/>
                                    <w:ind w:leftChars="50" w:left="253" w:rightChars="50" w:right="91" w:hangingChars="100" w:hanging="162"/>
                                    <w:jc w:val="left"/>
                                    <w:rPr>
                                      <w:rFonts w:hAnsi="ＭＳ ゴシック"/>
                                      <w:sz w:val="18"/>
                                      <w:szCs w:val="18"/>
                                    </w:rPr>
                                  </w:pPr>
                                  <w:r w:rsidRPr="00E105F3">
                                    <w:rPr>
                                      <w:rFonts w:hAnsi="ＭＳ ゴシック" w:hint="eastAsia"/>
                                      <w:sz w:val="18"/>
                                      <w:szCs w:val="18"/>
                                    </w:rPr>
                                    <w:t>○　給付費の対象となっているサービスと明確に区分されない曖昧な名目による費用の受領は認められないこと。したがって、お世話料、管理協力費、共益費、施設利用補償金といったあやふやな名目の費用の徴収は認められず、費用の内訳が明らかにされる必要がある。</w:t>
                                  </w:r>
                                </w:p>
                                <w:p w14:paraId="4487F90F" w14:textId="77777777" w:rsidR="00EF2B3A" w:rsidRPr="00E105F3" w:rsidRDefault="00EF2B3A" w:rsidP="0068156D">
                                  <w:pPr>
                                    <w:ind w:leftChars="50" w:left="253" w:rightChars="50" w:right="91" w:hangingChars="100" w:hanging="162"/>
                                    <w:jc w:val="left"/>
                                    <w:rPr>
                                      <w:rFonts w:hAnsi="ＭＳ ゴシック"/>
                                      <w:sz w:val="18"/>
                                      <w:szCs w:val="18"/>
                                    </w:rPr>
                                  </w:pPr>
                                  <w:r w:rsidRPr="00E105F3">
                                    <w:rPr>
                                      <w:rFonts w:hAnsi="ＭＳ ゴシック" w:hint="eastAsia"/>
                                      <w:sz w:val="18"/>
                                      <w:szCs w:val="18"/>
                                    </w:rPr>
                                    <w:t>○　「日常生活においても通常必要となるものに係る費用」（「その他の日常生活費」）の受領については、利用者に事前に十分な説明を行い、その同意を得なければならない。</w:t>
                                  </w:r>
                                </w:p>
                                <w:p w14:paraId="2F6A988E" w14:textId="77777777" w:rsidR="00EF2B3A" w:rsidRPr="00E105F3" w:rsidRDefault="00EF2B3A" w:rsidP="0068156D">
                                  <w:pPr>
                                    <w:ind w:leftChars="50" w:left="253" w:rightChars="50" w:right="91" w:hangingChars="100" w:hanging="162"/>
                                    <w:jc w:val="left"/>
                                    <w:rPr>
                                      <w:rFonts w:hAnsi="ＭＳ ゴシック"/>
                                      <w:sz w:val="18"/>
                                      <w:szCs w:val="18"/>
                                    </w:rPr>
                                  </w:pPr>
                                  <w:r w:rsidRPr="00E105F3">
                                    <w:rPr>
                                      <w:rFonts w:hAnsi="ＭＳ ゴシック" w:hint="eastAsia"/>
                                      <w:sz w:val="18"/>
                                      <w:szCs w:val="18"/>
                                    </w:rPr>
                                    <w:t>○　「その他の日常生活費」の対象となる便宜及びその額は、運営規程で定められなければならない。</w:t>
                                  </w:r>
                                </w:p>
                                <w:p w14:paraId="276B4CD7" w14:textId="77777777" w:rsidR="00EF2B3A" w:rsidRPr="00E105F3" w:rsidRDefault="00EF2B3A" w:rsidP="0068156D">
                                  <w:pPr>
                                    <w:ind w:leftChars="50" w:left="253" w:rightChars="50" w:right="91" w:hangingChars="100" w:hanging="162"/>
                                    <w:jc w:val="left"/>
                                    <w:rPr>
                                      <w:rFonts w:hAnsi="ＭＳ ゴシック"/>
                                      <w:sz w:val="18"/>
                                      <w:szCs w:val="18"/>
                                    </w:rPr>
                                  </w:pPr>
                                  <w:r w:rsidRPr="00E105F3">
                                    <w:rPr>
                                      <w:rFonts w:hAnsi="ＭＳ ゴシック" w:hint="eastAsia"/>
                                      <w:sz w:val="18"/>
                                      <w:szCs w:val="18"/>
                                    </w:rPr>
                                    <w:t>○　「その他の日常生活費」の具体的な範囲は次のとおり</w:t>
                                  </w:r>
                                </w:p>
                                <w:p w14:paraId="5A6F91FF" w14:textId="77777777" w:rsidR="00EF2B3A" w:rsidRPr="00E105F3" w:rsidRDefault="00EF2B3A" w:rsidP="0068156D">
                                  <w:pPr>
                                    <w:ind w:leftChars="150" w:left="435" w:rightChars="50" w:right="91" w:hangingChars="100" w:hanging="162"/>
                                    <w:jc w:val="left"/>
                                    <w:rPr>
                                      <w:rFonts w:hAnsi="ＭＳ ゴシック"/>
                                      <w:sz w:val="18"/>
                                      <w:szCs w:val="18"/>
                                    </w:rPr>
                                  </w:pPr>
                                  <w:r w:rsidRPr="00E105F3">
                                    <w:rPr>
                                      <w:rFonts w:hAnsi="ＭＳ ゴシック"/>
                                      <w:sz w:val="18"/>
                                      <w:szCs w:val="18"/>
                                    </w:rPr>
                                    <w:t xml:space="preserve">(1) </w:t>
                                  </w:r>
                                  <w:r w:rsidRPr="00E105F3">
                                    <w:rPr>
                                      <w:rFonts w:hAnsi="ＭＳ ゴシック" w:hint="eastAsia"/>
                                      <w:sz w:val="18"/>
                                      <w:szCs w:val="18"/>
                                    </w:rPr>
                                    <w:t>身の回り品として必要なものを事業者が提供する場合の費用</w:t>
                                  </w:r>
                                </w:p>
                                <w:p w14:paraId="0540BED4" w14:textId="77777777" w:rsidR="00EF2B3A" w:rsidRPr="00E105F3" w:rsidRDefault="00EF2B3A" w:rsidP="0068156D">
                                  <w:pPr>
                                    <w:ind w:leftChars="150" w:left="435" w:rightChars="50" w:right="91" w:hangingChars="100" w:hanging="162"/>
                                    <w:jc w:val="left"/>
                                    <w:rPr>
                                      <w:rFonts w:hAnsi="ＭＳ ゴシック"/>
                                      <w:sz w:val="18"/>
                                      <w:szCs w:val="18"/>
                                    </w:rPr>
                                  </w:pPr>
                                  <w:r w:rsidRPr="00E105F3">
                                    <w:rPr>
                                      <w:rFonts w:hAnsi="ＭＳ ゴシック" w:hint="eastAsia"/>
                                      <w:sz w:val="18"/>
                                      <w:szCs w:val="18"/>
                                    </w:rPr>
                                    <w:t>(</w:t>
                                  </w:r>
                                  <w:r w:rsidRPr="00E105F3">
                                    <w:rPr>
                                      <w:rFonts w:hAnsi="ＭＳ ゴシック"/>
                                      <w:sz w:val="18"/>
                                      <w:szCs w:val="18"/>
                                    </w:rPr>
                                    <w:t xml:space="preserve">2) </w:t>
                                  </w:r>
                                  <w:r w:rsidRPr="00E105F3">
                                    <w:rPr>
                                      <w:rFonts w:hAnsi="ＭＳ ゴシック" w:hint="eastAsia"/>
                                      <w:sz w:val="18"/>
                                      <w:szCs w:val="18"/>
                                    </w:rPr>
                                    <w:t>教養娯楽等として必要なものを事業者が提供する場合の費用</w:t>
                                  </w:r>
                                </w:p>
                                <w:p w14:paraId="1FE580AB" w14:textId="77777777" w:rsidR="00EF2B3A" w:rsidRPr="00E105F3" w:rsidRDefault="00EF2B3A" w:rsidP="0068156D">
                                  <w:pPr>
                                    <w:ind w:leftChars="150" w:left="435" w:rightChars="50" w:right="91" w:hangingChars="100" w:hanging="162"/>
                                    <w:jc w:val="left"/>
                                    <w:rPr>
                                      <w:rFonts w:hAnsi="ＭＳ ゴシック"/>
                                      <w:sz w:val="18"/>
                                      <w:szCs w:val="18"/>
                                    </w:rPr>
                                  </w:pPr>
                                  <w:r w:rsidRPr="00E105F3">
                                    <w:rPr>
                                      <w:rFonts w:hAnsi="ＭＳ ゴシック" w:hint="eastAsia"/>
                                      <w:sz w:val="18"/>
                                      <w:szCs w:val="18"/>
                                    </w:rPr>
                                    <w:t>(</w:t>
                                  </w:r>
                                  <w:r w:rsidRPr="00E105F3">
                                    <w:rPr>
                                      <w:rFonts w:hAnsi="ＭＳ ゴシック"/>
                                      <w:sz w:val="18"/>
                                      <w:szCs w:val="18"/>
                                    </w:rPr>
                                    <w:t xml:space="preserve">3) </w:t>
                                  </w:r>
                                  <w:r w:rsidRPr="00E105F3">
                                    <w:rPr>
                                      <w:rFonts w:hAnsi="ＭＳ ゴシック" w:hint="eastAsia"/>
                                      <w:sz w:val="18"/>
                                      <w:szCs w:val="18"/>
                                    </w:rPr>
                                    <w:t>利用者の希望によって送迎を提供する場合に係る費用（送迎加算を算定する場合には、燃料費等実費が加算の額を超える場合に限る。）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FEE16" id="Text Box 1835" o:spid="_x0000_s1061" type="#_x0000_t202" style="position:absolute;left:0;text-align:left;margin-left:4.65pt;margin-top:10.85pt;width:316.25pt;height:21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" strokeweight=".5pt">
                      <v:textbox inset="5.85pt,.7pt,5.85pt,.7pt">
                        <w:txbxContent>
                          <w:p w14:paraId="45587CA7" w14:textId="77777777" w:rsidR="00EF2B3A" w:rsidRPr="00E105F3" w:rsidRDefault="00EF2B3A" w:rsidP="0068156D">
                            <w:pPr>
                              <w:spacing w:beforeLines="20" w:before="57"/>
                              <w:ind w:leftChars="50" w:left="253" w:hangingChars="100" w:hanging="162"/>
                              <w:jc w:val="both"/>
                              <w:rPr>
                                <w:rFonts w:hAnsi="ＭＳ ゴシック"/>
                                <w:sz w:val="18"/>
                                <w:szCs w:val="18"/>
                              </w:rPr>
                            </w:pPr>
                            <w:r w:rsidRPr="00E105F3">
                              <w:rPr>
                                <w:rFonts w:hAnsi="ＭＳ ゴシック" w:hint="eastAsia"/>
                                <w:sz w:val="18"/>
                                <w:szCs w:val="18"/>
                              </w:rPr>
                              <w:t>≪参照≫</w:t>
                            </w:r>
                          </w:p>
                          <w:p w14:paraId="6EB2E024" w14:textId="77777777" w:rsidR="00EF2B3A" w:rsidRPr="00E105F3" w:rsidRDefault="00EF2B3A" w:rsidP="0068156D">
                            <w:pPr>
                              <w:ind w:leftChars="50" w:left="273" w:hangingChars="100" w:hanging="182"/>
                              <w:jc w:val="left"/>
                              <w:rPr>
                                <w:rFonts w:hAnsi="ＭＳ ゴシック"/>
                                <w:szCs w:val="20"/>
                              </w:rPr>
                            </w:pPr>
                            <w:r w:rsidRPr="00E105F3">
                              <w:rPr>
                                <w:rFonts w:hAnsi="ＭＳ ゴシック" w:hint="eastAsia"/>
                                <w:szCs w:val="20"/>
                              </w:rPr>
                              <w:t>「障害福祉サービス等における日常生活に要する費用の取扱いについて」（H18.12.6障発第1206002号厚生労働省通知)</w:t>
                            </w:r>
                          </w:p>
                          <w:p w14:paraId="5F4DBE3C" w14:textId="77777777" w:rsidR="00EF2B3A" w:rsidRPr="00E105F3" w:rsidRDefault="00EF2B3A" w:rsidP="0068156D">
                            <w:pPr>
                              <w:spacing w:beforeLines="20" w:before="57"/>
                              <w:ind w:leftChars="50" w:left="253" w:rightChars="50" w:right="91" w:hangingChars="100" w:hanging="162"/>
                              <w:jc w:val="left"/>
                              <w:rPr>
                                <w:rFonts w:hAnsi="ＭＳ ゴシック"/>
                                <w:sz w:val="18"/>
                                <w:szCs w:val="18"/>
                              </w:rPr>
                            </w:pPr>
                            <w:r w:rsidRPr="00E105F3">
                              <w:rPr>
                                <w:rFonts w:hAnsi="ＭＳ ゴシック" w:hint="eastAsia"/>
                                <w:sz w:val="18"/>
                                <w:szCs w:val="18"/>
                              </w:rPr>
                              <w:t>○　給付費の対象となっているサービスと明確に区分されない曖昧な名目による費用の受領は認められないこと。したがって、お世話料、管理協力費、共益費、施設利用補償金といったあやふやな名目の費用の徴収は認められず、費用の内訳が明らかにされる必要がある。</w:t>
                            </w:r>
                          </w:p>
                          <w:p w14:paraId="4487F90F" w14:textId="77777777" w:rsidR="00EF2B3A" w:rsidRPr="00E105F3" w:rsidRDefault="00EF2B3A" w:rsidP="0068156D">
                            <w:pPr>
                              <w:ind w:leftChars="50" w:left="253" w:rightChars="50" w:right="91" w:hangingChars="100" w:hanging="162"/>
                              <w:jc w:val="left"/>
                              <w:rPr>
                                <w:rFonts w:hAnsi="ＭＳ ゴシック"/>
                                <w:sz w:val="18"/>
                                <w:szCs w:val="18"/>
                              </w:rPr>
                            </w:pPr>
                            <w:r w:rsidRPr="00E105F3">
                              <w:rPr>
                                <w:rFonts w:hAnsi="ＭＳ ゴシック" w:hint="eastAsia"/>
                                <w:sz w:val="18"/>
                                <w:szCs w:val="18"/>
                              </w:rPr>
                              <w:t>○　「日常生活においても通常必要となるものに係る費用」（「その他の日常生活費」）の受領については、利用者に事前に十分な説明を行い、その同意を得なければならない。</w:t>
                            </w:r>
                          </w:p>
                          <w:p w14:paraId="2F6A988E" w14:textId="77777777" w:rsidR="00EF2B3A" w:rsidRPr="00E105F3" w:rsidRDefault="00EF2B3A" w:rsidP="0068156D">
                            <w:pPr>
                              <w:ind w:leftChars="50" w:left="253" w:rightChars="50" w:right="91" w:hangingChars="100" w:hanging="162"/>
                              <w:jc w:val="left"/>
                              <w:rPr>
                                <w:rFonts w:hAnsi="ＭＳ ゴシック"/>
                                <w:sz w:val="18"/>
                                <w:szCs w:val="18"/>
                              </w:rPr>
                            </w:pPr>
                            <w:r w:rsidRPr="00E105F3">
                              <w:rPr>
                                <w:rFonts w:hAnsi="ＭＳ ゴシック" w:hint="eastAsia"/>
                                <w:sz w:val="18"/>
                                <w:szCs w:val="18"/>
                              </w:rPr>
                              <w:t>○　「その他の日常生活費」の対象となる便宜及びその額は、運営規程で定められなければならない。</w:t>
                            </w:r>
                          </w:p>
                          <w:p w14:paraId="276B4CD7" w14:textId="77777777" w:rsidR="00EF2B3A" w:rsidRPr="00E105F3" w:rsidRDefault="00EF2B3A" w:rsidP="0068156D">
                            <w:pPr>
                              <w:ind w:leftChars="50" w:left="253" w:rightChars="50" w:right="91" w:hangingChars="100" w:hanging="162"/>
                              <w:jc w:val="left"/>
                              <w:rPr>
                                <w:rFonts w:hAnsi="ＭＳ ゴシック"/>
                                <w:sz w:val="18"/>
                                <w:szCs w:val="18"/>
                              </w:rPr>
                            </w:pPr>
                            <w:r w:rsidRPr="00E105F3">
                              <w:rPr>
                                <w:rFonts w:hAnsi="ＭＳ ゴシック" w:hint="eastAsia"/>
                                <w:sz w:val="18"/>
                                <w:szCs w:val="18"/>
                              </w:rPr>
                              <w:t>○　「その他の日常生活費」の具体的な範囲は次のとおり</w:t>
                            </w:r>
                          </w:p>
                          <w:p w14:paraId="5A6F91FF" w14:textId="77777777" w:rsidR="00EF2B3A" w:rsidRPr="00E105F3" w:rsidRDefault="00EF2B3A" w:rsidP="0068156D">
                            <w:pPr>
                              <w:ind w:leftChars="150" w:left="435" w:rightChars="50" w:right="91" w:hangingChars="100" w:hanging="162"/>
                              <w:jc w:val="left"/>
                              <w:rPr>
                                <w:rFonts w:hAnsi="ＭＳ ゴシック"/>
                                <w:sz w:val="18"/>
                                <w:szCs w:val="18"/>
                              </w:rPr>
                            </w:pPr>
                            <w:r w:rsidRPr="00E105F3">
                              <w:rPr>
                                <w:rFonts w:hAnsi="ＭＳ ゴシック"/>
                                <w:sz w:val="18"/>
                                <w:szCs w:val="18"/>
                              </w:rPr>
                              <w:t xml:space="preserve">(1) </w:t>
                            </w:r>
                            <w:r w:rsidRPr="00E105F3">
                              <w:rPr>
                                <w:rFonts w:hAnsi="ＭＳ ゴシック" w:hint="eastAsia"/>
                                <w:sz w:val="18"/>
                                <w:szCs w:val="18"/>
                              </w:rPr>
                              <w:t>身の回り品として必要なものを事業者が提供する場合の費用</w:t>
                            </w:r>
                          </w:p>
                          <w:p w14:paraId="0540BED4" w14:textId="77777777" w:rsidR="00EF2B3A" w:rsidRPr="00E105F3" w:rsidRDefault="00EF2B3A" w:rsidP="0068156D">
                            <w:pPr>
                              <w:ind w:leftChars="150" w:left="435" w:rightChars="50" w:right="91" w:hangingChars="100" w:hanging="162"/>
                              <w:jc w:val="left"/>
                              <w:rPr>
                                <w:rFonts w:hAnsi="ＭＳ ゴシック"/>
                                <w:sz w:val="18"/>
                                <w:szCs w:val="18"/>
                              </w:rPr>
                            </w:pPr>
                            <w:r w:rsidRPr="00E105F3">
                              <w:rPr>
                                <w:rFonts w:hAnsi="ＭＳ ゴシック" w:hint="eastAsia"/>
                                <w:sz w:val="18"/>
                                <w:szCs w:val="18"/>
                              </w:rPr>
                              <w:t>(</w:t>
                            </w:r>
                            <w:r w:rsidRPr="00E105F3">
                              <w:rPr>
                                <w:rFonts w:hAnsi="ＭＳ ゴシック"/>
                                <w:sz w:val="18"/>
                                <w:szCs w:val="18"/>
                              </w:rPr>
                              <w:t xml:space="preserve">2) </w:t>
                            </w:r>
                            <w:r w:rsidRPr="00E105F3">
                              <w:rPr>
                                <w:rFonts w:hAnsi="ＭＳ ゴシック" w:hint="eastAsia"/>
                                <w:sz w:val="18"/>
                                <w:szCs w:val="18"/>
                              </w:rPr>
                              <w:t>教養娯楽等として必要なものを事業者が提供する場合の費用</w:t>
                            </w:r>
                          </w:p>
                          <w:p w14:paraId="1FE580AB" w14:textId="77777777" w:rsidR="00EF2B3A" w:rsidRPr="00E105F3" w:rsidRDefault="00EF2B3A" w:rsidP="0068156D">
                            <w:pPr>
                              <w:ind w:leftChars="150" w:left="435" w:rightChars="50" w:right="91" w:hangingChars="100" w:hanging="162"/>
                              <w:jc w:val="left"/>
                              <w:rPr>
                                <w:rFonts w:hAnsi="ＭＳ ゴシック"/>
                                <w:sz w:val="18"/>
                                <w:szCs w:val="18"/>
                              </w:rPr>
                            </w:pPr>
                            <w:r w:rsidRPr="00E105F3">
                              <w:rPr>
                                <w:rFonts w:hAnsi="ＭＳ ゴシック" w:hint="eastAsia"/>
                                <w:sz w:val="18"/>
                                <w:szCs w:val="18"/>
                              </w:rPr>
                              <w:t>(</w:t>
                            </w:r>
                            <w:r w:rsidRPr="00E105F3">
                              <w:rPr>
                                <w:rFonts w:hAnsi="ＭＳ ゴシック"/>
                                <w:sz w:val="18"/>
                                <w:szCs w:val="18"/>
                              </w:rPr>
                              <w:t xml:space="preserve">3) </w:t>
                            </w:r>
                            <w:r w:rsidRPr="00E105F3">
                              <w:rPr>
                                <w:rFonts w:hAnsi="ＭＳ ゴシック" w:hint="eastAsia"/>
                                <w:sz w:val="18"/>
                                <w:szCs w:val="18"/>
                              </w:rPr>
                              <w:t>利用者の希望によって送迎を提供する場合に係る費用（送迎加算を算定する場合には、燃料費等実費が加算の額を超える場合に限る。）</w:t>
                            </w:r>
                          </w:p>
                        </w:txbxContent>
                      </v:textbox>
                    </v:shape>
                  </w:pict>
                </mc:Fallback>
              </mc:AlternateContent>
            </w:r>
          </w:p>
          <w:p w14:paraId="03B0C883" w14:textId="77777777" w:rsidR="00EF2B3A" w:rsidRPr="005B7DB2" w:rsidRDefault="00EF2B3A" w:rsidP="00EF2B3A">
            <w:pPr>
              <w:snapToGrid/>
              <w:jc w:val="both"/>
              <w:rPr>
                <w:rFonts w:hAnsi="ＭＳ ゴシック"/>
                <w:szCs w:val="20"/>
              </w:rPr>
            </w:pPr>
          </w:p>
          <w:p w14:paraId="30090456" w14:textId="77777777" w:rsidR="00EF2B3A" w:rsidRPr="005B7DB2" w:rsidRDefault="00EF2B3A" w:rsidP="00EF2B3A">
            <w:pPr>
              <w:snapToGrid/>
              <w:jc w:val="both"/>
              <w:rPr>
                <w:rFonts w:hAnsi="ＭＳ ゴシック"/>
                <w:szCs w:val="20"/>
              </w:rPr>
            </w:pPr>
          </w:p>
          <w:p w14:paraId="64F81A4D" w14:textId="77777777" w:rsidR="00EF2B3A" w:rsidRPr="005B7DB2" w:rsidRDefault="00EF2B3A" w:rsidP="00EF2B3A">
            <w:pPr>
              <w:snapToGrid/>
              <w:jc w:val="both"/>
              <w:rPr>
                <w:rFonts w:hAnsi="ＭＳ ゴシック"/>
                <w:szCs w:val="20"/>
              </w:rPr>
            </w:pPr>
          </w:p>
          <w:p w14:paraId="1D15EB9E" w14:textId="77777777" w:rsidR="00EF2B3A" w:rsidRPr="005B7DB2" w:rsidRDefault="00EF2B3A" w:rsidP="00EF2B3A">
            <w:pPr>
              <w:snapToGrid/>
              <w:jc w:val="both"/>
              <w:rPr>
                <w:rFonts w:hAnsi="ＭＳ ゴシック"/>
                <w:szCs w:val="20"/>
              </w:rPr>
            </w:pPr>
          </w:p>
          <w:p w14:paraId="6CFCD899" w14:textId="77777777" w:rsidR="00EF2B3A" w:rsidRPr="005B7DB2" w:rsidRDefault="00EF2B3A" w:rsidP="00EF2B3A">
            <w:pPr>
              <w:snapToGrid/>
              <w:jc w:val="both"/>
              <w:rPr>
                <w:rFonts w:hAnsi="ＭＳ ゴシック"/>
                <w:szCs w:val="20"/>
              </w:rPr>
            </w:pPr>
          </w:p>
          <w:p w14:paraId="3B0E5B5F" w14:textId="77777777" w:rsidR="00EF2B3A" w:rsidRPr="005B7DB2" w:rsidRDefault="00EF2B3A" w:rsidP="00EF2B3A">
            <w:pPr>
              <w:snapToGrid/>
              <w:jc w:val="both"/>
              <w:rPr>
                <w:rFonts w:hAnsi="ＭＳ ゴシック"/>
                <w:szCs w:val="20"/>
              </w:rPr>
            </w:pPr>
          </w:p>
          <w:p w14:paraId="30D413AB" w14:textId="77777777" w:rsidR="00EF2B3A" w:rsidRPr="005B7DB2" w:rsidRDefault="00EF2B3A" w:rsidP="00EF2B3A">
            <w:pPr>
              <w:snapToGrid/>
              <w:jc w:val="both"/>
              <w:rPr>
                <w:rFonts w:hAnsi="ＭＳ ゴシック"/>
                <w:szCs w:val="20"/>
              </w:rPr>
            </w:pPr>
          </w:p>
          <w:p w14:paraId="53035DE3" w14:textId="77777777" w:rsidR="00EF2B3A" w:rsidRPr="005B7DB2" w:rsidRDefault="00EF2B3A" w:rsidP="00EF2B3A">
            <w:pPr>
              <w:snapToGrid/>
              <w:jc w:val="both"/>
              <w:rPr>
                <w:rFonts w:hAnsi="ＭＳ ゴシック"/>
                <w:szCs w:val="20"/>
              </w:rPr>
            </w:pPr>
          </w:p>
          <w:p w14:paraId="4335B457" w14:textId="77777777" w:rsidR="00EF2B3A" w:rsidRPr="005B7DB2" w:rsidRDefault="00EF2B3A" w:rsidP="00EF2B3A">
            <w:pPr>
              <w:snapToGrid/>
              <w:jc w:val="both"/>
              <w:rPr>
                <w:rFonts w:hAnsi="ＭＳ ゴシック"/>
                <w:szCs w:val="20"/>
              </w:rPr>
            </w:pPr>
          </w:p>
          <w:p w14:paraId="7E545680" w14:textId="77777777" w:rsidR="00EF2B3A" w:rsidRPr="005B7DB2" w:rsidRDefault="00EF2B3A" w:rsidP="00EF2B3A">
            <w:pPr>
              <w:snapToGrid/>
              <w:jc w:val="both"/>
              <w:rPr>
                <w:rFonts w:hAnsi="ＭＳ ゴシック"/>
                <w:szCs w:val="20"/>
              </w:rPr>
            </w:pPr>
          </w:p>
          <w:p w14:paraId="04877818" w14:textId="77777777" w:rsidR="00EF2B3A" w:rsidRPr="005B7DB2" w:rsidRDefault="00EF2B3A" w:rsidP="00EF2B3A">
            <w:pPr>
              <w:snapToGrid/>
              <w:jc w:val="both"/>
              <w:rPr>
                <w:rFonts w:hAnsi="ＭＳ ゴシック"/>
                <w:szCs w:val="20"/>
              </w:rPr>
            </w:pPr>
          </w:p>
          <w:p w14:paraId="5C16F37A" w14:textId="77777777" w:rsidR="00EF2B3A" w:rsidRPr="005B7DB2" w:rsidRDefault="00EF2B3A" w:rsidP="00EF2B3A">
            <w:pPr>
              <w:snapToGrid/>
              <w:jc w:val="both"/>
              <w:rPr>
                <w:rFonts w:hAnsi="ＭＳ ゴシック"/>
                <w:szCs w:val="20"/>
              </w:rPr>
            </w:pPr>
          </w:p>
          <w:p w14:paraId="77878973" w14:textId="77777777" w:rsidR="00EF2B3A" w:rsidRPr="005B7DB2" w:rsidRDefault="00EF2B3A" w:rsidP="00EF2B3A">
            <w:pPr>
              <w:snapToGrid/>
              <w:jc w:val="both"/>
              <w:rPr>
                <w:rFonts w:hAnsi="ＭＳ ゴシック"/>
                <w:szCs w:val="20"/>
              </w:rPr>
            </w:pPr>
          </w:p>
          <w:p w14:paraId="25B103D4" w14:textId="77777777" w:rsidR="00EF2B3A" w:rsidRPr="005B7DB2" w:rsidRDefault="00EF2B3A" w:rsidP="00EF2B3A">
            <w:pPr>
              <w:snapToGrid/>
              <w:jc w:val="both"/>
              <w:rPr>
                <w:rFonts w:hAnsi="ＭＳ ゴシック"/>
                <w:szCs w:val="20"/>
              </w:rPr>
            </w:pPr>
          </w:p>
          <w:p w14:paraId="12ECAA05" w14:textId="77777777" w:rsidR="00EF2B3A" w:rsidRPr="005B7DB2" w:rsidRDefault="00EF2B3A" w:rsidP="00EF2B3A">
            <w:pPr>
              <w:snapToGrid/>
              <w:jc w:val="both"/>
              <w:rPr>
                <w:rFonts w:hAnsi="ＭＳ ゴシック"/>
                <w:szCs w:val="20"/>
              </w:rPr>
            </w:pPr>
          </w:p>
          <w:p w14:paraId="1C4338AB" w14:textId="346A38D7" w:rsidR="00EF2B3A" w:rsidRPr="005B7DB2" w:rsidRDefault="00EF2B3A" w:rsidP="00EF2B3A">
            <w:pPr>
              <w:snapToGrid/>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63872" behindDoc="0" locked="0" layoutInCell="1" allowOverlap="1" wp14:anchorId="5B0A3DA8" wp14:editId="25D86F00">
                      <wp:simplePos x="0" y="0"/>
                      <wp:positionH relativeFrom="column">
                        <wp:posOffset>59055</wp:posOffset>
                      </wp:positionH>
                      <wp:positionV relativeFrom="paragraph">
                        <wp:posOffset>33020</wp:posOffset>
                      </wp:positionV>
                      <wp:extent cx="4016375" cy="558800"/>
                      <wp:effectExtent l="11430" t="13970" r="10795" b="8255"/>
                      <wp:wrapNone/>
                      <wp:docPr id="183" name="Text Box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6375" cy="558800"/>
                              </a:xfrm>
                              <a:prstGeom prst="rect">
                                <a:avLst/>
                              </a:prstGeom>
                              <a:solidFill>
                                <a:srgbClr val="FFFFFF"/>
                              </a:solidFill>
                              <a:ln w="6350">
                                <a:solidFill>
                                  <a:srgbClr val="000000"/>
                                </a:solidFill>
                                <a:miter lim="800000"/>
                                <a:headEnd/>
                                <a:tailEnd/>
                              </a:ln>
                            </wps:spPr>
                            <wps:txbx>
                              <w:txbxContent>
                                <w:p w14:paraId="2363E2A3" w14:textId="7AFE5BD5" w:rsidR="00EF2B3A" w:rsidRPr="00E105F3" w:rsidRDefault="00EF2B3A" w:rsidP="0068156D">
                                  <w:pPr>
                                    <w:spacing w:beforeLines="20" w:before="57" w:line="240" w:lineRule="exact"/>
                                    <w:ind w:leftChars="50" w:left="91" w:rightChars="50" w:right="91"/>
                                    <w:jc w:val="left"/>
                                    <w:rPr>
                                      <w:rFonts w:hAnsi="ＭＳ ゴシック"/>
                                    </w:rPr>
                                  </w:pPr>
                                  <w:r w:rsidRPr="00E105F3">
                                    <w:rPr>
                                      <w:rFonts w:hAnsi="ＭＳ ゴシック" w:hint="eastAsia"/>
                                      <w:sz w:val="18"/>
                                      <w:szCs w:val="18"/>
                                    </w:rPr>
                                    <w:t xml:space="preserve">＜解釈通知　</w:t>
                                  </w:r>
                                  <w:r w:rsidRPr="00E105F3">
                                    <w:rPr>
                                      <w:rFonts w:hAnsi="ＭＳ ゴシック" w:hint="eastAsia"/>
                                      <w:sz w:val="18"/>
                                      <w:szCs w:val="18"/>
                                    </w:rPr>
                                    <w:t>第三の３(</w:t>
                                  </w:r>
                                  <w:r w:rsidRPr="00E105F3">
                                    <w:rPr>
                                      <w:rFonts w:hAnsi="ＭＳ ゴシック"/>
                                      <w:sz w:val="18"/>
                                      <w:szCs w:val="18"/>
                                    </w:rPr>
                                    <w:t>13</w:t>
                                  </w:r>
                                  <w:r w:rsidRPr="00E105F3">
                                    <w:rPr>
                                      <w:rFonts w:hAnsi="ＭＳ ゴシック" w:hint="eastAsia"/>
                                      <w:sz w:val="18"/>
                                      <w:szCs w:val="18"/>
                                    </w:rPr>
                                    <w:t>)＞</w:t>
                                  </w:r>
                                  <w:r w:rsidRPr="00E105F3">
                                    <w:rPr>
                                      <w:rFonts w:hAnsi="ＭＳ ゴシック" w:hint="eastAsia"/>
                                      <w:szCs w:val="20"/>
                                    </w:rPr>
                                    <w:t xml:space="preserve"> </w:t>
                                  </w:r>
                                </w:p>
                                <w:p w14:paraId="49FA39F1" w14:textId="77777777" w:rsidR="00EF2B3A" w:rsidRPr="00E105F3" w:rsidRDefault="00EF2B3A" w:rsidP="0068156D">
                                  <w:pPr>
                                    <w:spacing w:line="240" w:lineRule="exact"/>
                                    <w:ind w:leftChars="50" w:left="273" w:rightChars="50" w:right="91" w:hangingChars="100" w:hanging="182"/>
                                    <w:jc w:val="left"/>
                                    <w:rPr>
                                      <w:rFonts w:hAnsi="ＭＳ ゴシック"/>
                                      <w:szCs w:val="20"/>
                                    </w:rPr>
                                  </w:pPr>
                                  <w:r w:rsidRPr="00E105F3">
                                    <w:rPr>
                                      <w:rFonts w:hAnsi="ＭＳ ゴシック" w:hint="eastAsia"/>
                                      <w:szCs w:val="20"/>
                                    </w:rPr>
                                    <w:t>○　給付費の対象となっているサービスと明確に区分されない曖昧な名目による費用の支払を受けることは認めないこととしたもの。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A3DA8" id="Text Box 1043" o:spid="_x0000_s1062" type="#_x0000_t202" style="position:absolute;left:0;text-align:left;margin-left:4.65pt;margin-top:2.6pt;width:316.25pt;height: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" strokeweight=".5pt">
                      <v:textbox inset="5.85pt,.7pt,5.85pt,.7pt">
                        <w:txbxContent>
                          <w:p w14:paraId="2363E2A3" w14:textId="7AFE5BD5" w:rsidR="00EF2B3A" w:rsidRPr="00E105F3" w:rsidRDefault="00EF2B3A" w:rsidP="0068156D">
                            <w:pPr>
                              <w:spacing w:beforeLines="20" w:before="57" w:line="240" w:lineRule="exact"/>
                              <w:ind w:leftChars="50" w:left="91" w:rightChars="50" w:right="91"/>
                              <w:jc w:val="left"/>
                              <w:rPr>
                                <w:rFonts w:hAnsi="ＭＳ ゴシック"/>
                              </w:rPr>
                            </w:pPr>
                            <w:r w:rsidRPr="00E105F3">
                              <w:rPr>
                                <w:rFonts w:hAnsi="ＭＳ ゴシック" w:hint="eastAsia"/>
                                <w:sz w:val="18"/>
                                <w:szCs w:val="18"/>
                              </w:rPr>
                              <w:t xml:space="preserve">＜解釈通知　</w:t>
                            </w:r>
                            <w:r w:rsidRPr="00E105F3">
                              <w:rPr>
                                <w:rFonts w:hAnsi="ＭＳ ゴシック" w:hint="eastAsia"/>
                                <w:sz w:val="18"/>
                                <w:szCs w:val="18"/>
                              </w:rPr>
                              <w:t>第三の３(</w:t>
                            </w:r>
                            <w:r w:rsidRPr="00E105F3">
                              <w:rPr>
                                <w:rFonts w:hAnsi="ＭＳ ゴシック"/>
                                <w:sz w:val="18"/>
                                <w:szCs w:val="18"/>
                              </w:rPr>
                              <w:t>13</w:t>
                            </w:r>
                            <w:r w:rsidRPr="00E105F3">
                              <w:rPr>
                                <w:rFonts w:hAnsi="ＭＳ ゴシック" w:hint="eastAsia"/>
                                <w:sz w:val="18"/>
                                <w:szCs w:val="18"/>
                              </w:rPr>
                              <w:t>)＞</w:t>
                            </w:r>
                            <w:r w:rsidRPr="00E105F3">
                              <w:rPr>
                                <w:rFonts w:hAnsi="ＭＳ ゴシック" w:hint="eastAsia"/>
                                <w:szCs w:val="20"/>
                              </w:rPr>
                              <w:t xml:space="preserve"> </w:t>
                            </w:r>
                          </w:p>
                          <w:p w14:paraId="49FA39F1" w14:textId="77777777" w:rsidR="00EF2B3A" w:rsidRPr="00E105F3" w:rsidRDefault="00EF2B3A" w:rsidP="0068156D">
                            <w:pPr>
                              <w:spacing w:line="240" w:lineRule="exact"/>
                              <w:ind w:leftChars="50" w:left="273" w:rightChars="50" w:right="91" w:hangingChars="100" w:hanging="182"/>
                              <w:jc w:val="left"/>
                              <w:rPr>
                                <w:rFonts w:hAnsi="ＭＳ ゴシック"/>
                                <w:szCs w:val="20"/>
                              </w:rPr>
                            </w:pPr>
                            <w:r w:rsidRPr="00E105F3">
                              <w:rPr>
                                <w:rFonts w:hAnsi="ＭＳ ゴシック" w:hint="eastAsia"/>
                                <w:szCs w:val="20"/>
                              </w:rPr>
                              <w:t>○　給付費の対象となっているサービスと明確に区分されない曖昧な名目による費用の支払を受けることは認めないこととしたもの。</w:t>
                            </w:r>
                          </w:p>
                        </w:txbxContent>
                      </v:textbox>
                    </v:shape>
                  </w:pict>
                </mc:Fallback>
              </mc:AlternateContent>
            </w:r>
          </w:p>
          <w:p w14:paraId="59E1AA19" w14:textId="77777777" w:rsidR="00EF2B3A" w:rsidRPr="005B7DB2" w:rsidRDefault="00EF2B3A" w:rsidP="00EF2B3A">
            <w:pPr>
              <w:snapToGrid/>
              <w:jc w:val="both"/>
              <w:rPr>
                <w:rFonts w:hAnsi="ＭＳ ゴシック"/>
                <w:szCs w:val="20"/>
              </w:rPr>
            </w:pPr>
          </w:p>
          <w:p w14:paraId="414760D7" w14:textId="77777777" w:rsidR="00EF2B3A" w:rsidRPr="005B7DB2" w:rsidRDefault="00EF2B3A" w:rsidP="00EF2B3A">
            <w:pPr>
              <w:snapToGrid/>
              <w:jc w:val="both"/>
              <w:rPr>
                <w:rFonts w:hAnsi="ＭＳ ゴシック"/>
                <w:szCs w:val="20"/>
              </w:rPr>
            </w:pPr>
          </w:p>
          <w:p w14:paraId="6A5AF730" w14:textId="77777777" w:rsidR="00EF2B3A" w:rsidRPr="005B7DB2" w:rsidRDefault="00EF2B3A" w:rsidP="00EF2B3A">
            <w:pPr>
              <w:snapToGrid/>
              <w:jc w:val="both"/>
              <w:rPr>
                <w:rFonts w:hAnsi="ＭＳ ゴシック"/>
                <w:szCs w:val="20"/>
              </w:rPr>
            </w:pPr>
          </w:p>
        </w:tc>
        <w:tc>
          <w:tcPr>
            <w:tcW w:w="1731" w:type="dxa"/>
            <w:vMerge/>
            <w:tcBorders>
              <w:bottom w:val="single" w:sz="4" w:space="0" w:color="auto"/>
            </w:tcBorders>
          </w:tcPr>
          <w:p w14:paraId="3EC9D989" w14:textId="77777777" w:rsidR="00EF2B3A" w:rsidRPr="005B7DB2" w:rsidRDefault="00EF2B3A" w:rsidP="00EF2B3A">
            <w:pPr>
              <w:snapToGrid/>
              <w:jc w:val="both"/>
              <w:rPr>
                <w:szCs w:val="20"/>
              </w:rPr>
            </w:pPr>
          </w:p>
        </w:tc>
      </w:tr>
      <w:tr w:rsidR="005B7DB2" w:rsidRPr="005B7DB2" w14:paraId="13D7DEB8" w14:textId="77777777" w:rsidTr="00BA4EF5">
        <w:trPr>
          <w:trHeight w:val="790"/>
        </w:trPr>
        <w:tc>
          <w:tcPr>
            <w:tcW w:w="1183" w:type="dxa"/>
            <w:vMerge/>
          </w:tcPr>
          <w:p w14:paraId="204CF386" w14:textId="77777777" w:rsidR="00EF2B3A" w:rsidRPr="005B7DB2" w:rsidRDefault="00EF2B3A" w:rsidP="00EF2B3A">
            <w:pPr>
              <w:jc w:val="both"/>
              <w:rPr>
                <w:szCs w:val="20"/>
              </w:rPr>
            </w:pPr>
          </w:p>
        </w:tc>
        <w:tc>
          <w:tcPr>
            <w:tcW w:w="5733" w:type="dxa"/>
            <w:gridSpan w:val="4"/>
            <w:tcBorders>
              <w:top w:val="single" w:sz="4" w:space="0" w:color="auto"/>
              <w:bottom w:val="single" w:sz="4" w:space="0" w:color="auto"/>
            </w:tcBorders>
          </w:tcPr>
          <w:p w14:paraId="43271719" w14:textId="0B15FDCF" w:rsidR="00EF2B3A" w:rsidRPr="005B7DB2" w:rsidRDefault="00EF2B3A" w:rsidP="00EF2B3A">
            <w:pPr>
              <w:snapToGrid/>
              <w:ind w:left="182" w:hangingChars="100" w:hanging="182"/>
              <w:jc w:val="left"/>
            </w:pPr>
            <w:r w:rsidRPr="005B7DB2">
              <w:rPr>
                <w:rFonts w:hint="eastAsia"/>
              </w:rPr>
              <w:t xml:space="preserve">（４）食事費用等の取扱い </w:t>
            </w:r>
          </w:p>
          <w:p w14:paraId="4DADF57E" w14:textId="0F933A51" w:rsidR="00EF2B3A" w:rsidRPr="005B7DB2" w:rsidRDefault="00EF2B3A" w:rsidP="00EF2B3A">
            <w:pPr>
              <w:snapToGrid/>
              <w:spacing w:afterLines="50" w:after="142"/>
              <w:ind w:leftChars="100" w:left="182" w:firstLineChars="100" w:firstLine="182"/>
              <w:jc w:val="both"/>
            </w:pPr>
            <w:r w:rsidRPr="005B7DB2">
              <w:rPr>
                <w:rFonts w:hint="eastAsia"/>
                <w:noProof/>
              </w:rPr>
              <mc:AlternateContent>
                <mc:Choice Requires="wps">
                  <w:drawing>
                    <wp:anchor distT="0" distB="0" distL="114300" distR="114300" simplePos="0" relativeHeight="251665920" behindDoc="0" locked="0" layoutInCell="1" allowOverlap="1" wp14:anchorId="2A5CCB08" wp14:editId="25B70AE5">
                      <wp:simplePos x="0" y="0"/>
                      <wp:positionH relativeFrom="column">
                        <wp:posOffset>59055</wp:posOffset>
                      </wp:positionH>
                      <wp:positionV relativeFrom="paragraph">
                        <wp:posOffset>569595</wp:posOffset>
                      </wp:positionV>
                      <wp:extent cx="3397250" cy="2947035"/>
                      <wp:effectExtent l="11430" t="7620" r="10795" b="7620"/>
                      <wp:wrapNone/>
                      <wp:docPr id="182" name="Rectangle 1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0" cy="2947035"/>
                              </a:xfrm>
                              <a:prstGeom prst="rect">
                                <a:avLst/>
                              </a:prstGeom>
                              <a:solidFill>
                                <a:srgbClr val="FFFFFF"/>
                              </a:solidFill>
                              <a:ln w="6350">
                                <a:solidFill>
                                  <a:srgbClr val="000000"/>
                                </a:solidFill>
                                <a:miter lim="800000"/>
                                <a:headEnd/>
                                <a:tailEnd/>
                              </a:ln>
                            </wps:spPr>
                            <wps:txbx>
                              <w:txbxContent>
                                <w:p w14:paraId="18F02BF1" w14:textId="77777777" w:rsidR="00EF2B3A" w:rsidRPr="00E105F3" w:rsidRDefault="00EF2B3A" w:rsidP="0068156D">
                                  <w:pPr>
                                    <w:spacing w:beforeLines="20" w:before="57" w:line="240" w:lineRule="exact"/>
                                    <w:ind w:leftChars="50" w:left="273" w:rightChars="50" w:right="91" w:hangingChars="100" w:hanging="182"/>
                                    <w:jc w:val="left"/>
                                    <w:rPr>
                                      <w:rFonts w:hAnsi="ＭＳ ゴシック"/>
                                      <w:szCs w:val="20"/>
                                    </w:rPr>
                                  </w:pPr>
                                  <w:r w:rsidRPr="00E105F3">
                                    <w:rPr>
                                      <w:rFonts w:hAnsi="ＭＳ ゴシック" w:hint="eastAsia"/>
                                      <w:szCs w:val="20"/>
                                    </w:rPr>
                                    <w:t>【厚生労働大臣が定めるところ】</w:t>
                                  </w:r>
                                </w:p>
                                <w:p w14:paraId="50D28707" w14:textId="77777777" w:rsidR="00EF2B3A" w:rsidRPr="00E105F3" w:rsidRDefault="00EF2B3A" w:rsidP="0068156D">
                                  <w:pPr>
                                    <w:spacing w:line="240" w:lineRule="exact"/>
                                    <w:ind w:leftChars="50" w:left="818" w:rightChars="50" w:right="91" w:hangingChars="400" w:hanging="727"/>
                                    <w:jc w:val="left"/>
                                    <w:rPr>
                                      <w:rFonts w:hAnsi="ＭＳ ゴシック"/>
                                      <w:szCs w:val="20"/>
                                    </w:rPr>
                                  </w:pPr>
                                  <w:r w:rsidRPr="00E105F3">
                                    <w:rPr>
                                      <w:rFonts w:hAnsi="ＭＳ ゴシック" w:hint="eastAsia"/>
                                      <w:szCs w:val="20"/>
                                    </w:rPr>
                                    <w:t>≪参照≫「</w:t>
                                  </w:r>
                                  <w:r w:rsidRPr="00E105F3">
                                    <w:rPr>
                                      <w:rFonts w:hAnsi="ＭＳ ゴシック" w:hint="eastAsia"/>
                                    </w:rPr>
                                    <w:t>食事の提供に要する費用、光熱水費及び居室の提供に要する費用に係る利用料等に関する指針</w:t>
                                  </w:r>
                                  <w:r w:rsidRPr="00E105F3">
                                    <w:rPr>
                                      <w:rFonts w:hAnsi="ＭＳ ゴシック" w:hint="eastAsia"/>
                                      <w:szCs w:val="20"/>
                                    </w:rPr>
                                    <w:t>」</w:t>
                                  </w:r>
                                </w:p>
                                <w:p w14:paraId="37930683" w14:textId="77777777" w:rsidR="00EF2B3A" w:rsidRPr="00E105F3" w:rsidRDefault="00EF2B3A" w:rsidP="0068156D">
                                  <w:pPr>
                                    <w:spacing w:line="240" w:lineRule="exact"/>
                                    <w:ind w:leftChars="50" w:left="273" w:rightChars="50" w:right="91" w:hangingChars="100" w:hanging="182"/>
                                    <w:jc w:val="left"/>
                                    <w:rPr>
                                      <w:rFonts w:hAnsi="ＭＳ ゴシック"/>
                                      <w:szCs w:val="20"/>
                                    </w:rPr>
                                  </w:pPr>
                                  <w:r w:rsidRPr="00E105F3">
                                    <w:rPr>
                                      <w:rFonts w:hAnsi="ＭＳ ゴシック" w:hint="eastAsia"/>
                                      <w:szCs w:val="20"/>
                                    </w:rPr>
                                    <w:t xml:space="preserve">　　　　（H18.9.29厚生労働省告示第545号）</w:t>
                                  </w:r>
                                </w:p>
                                <w:p w14:paraId="1E6DA9CE" w14:textId="77777777" w:rsidR="00EF2B3A" w:rsidRPr="00E105F3" w:rsidRDefault="00EF2B3A" w:rsidP="0068156D">
                                  <w:pPr>
                                    <w:spacing w:beforeLines="20" w:before="57" w:line="240" w:lineRule="exact"/>
                                    <w:ind w:leftChars="50" w:left="253" w:rightChars="50" w:right="91" w:hangingChars="100" w:hanging="162"/>
                                    <w:jc w:val="left"/>
                                    <w:rPr>
                                      <w:rFonts w:hAnsi="ＭＳ ゴシック"/>
                                      <w:sz w:val="18"/>
                                      <w:szCs w:val="18"/>
                                    </w:rPr>
                                  </w:pPr>
                                  <w:r w:rsidRPr="00E105F3">
                                    <w:rPr>
                                      <w:rFonts w:hAnsi="ＭＳ ゴシック" w:hint="eastAsia"/>
                                      <w:sz w:val="18"/>
                                      <w:szCs w:val="18"/>
                                    </w:rPr>
                                    <w:t>一　適正な手続きの確保</w:t>
                                  </w:r>
                                </w:p>
                                <w:p w14:paraId="701811FC" w14:textId="4BBE5C0B" w:rsidR="00EF2B3A" w:rsidRPr="00E105F3" w:rsidRDefault="00EF2B3A" w:rsidP="0068156D">
                                  <w:pPr>
                                    <w:spacing w:line="240" w:lineRule="exact"/>
                                    <w:ind w:leftChars="150" w:left="273" w:rightChars="50" w:right="91" w:firstLineChars="100" w:firstLine="162"/>
                                    <w:jc w:val="left"/>
                                    <w:rPr>
                                      <w:rFonts w:hAnsi="ＭＳ ゴシック"/>
                                      <w:sz w:val="18"/>
                                      <w:szCs w:val="18"/>
                                    </w:rPr>
                                  </w:pPr>
                                  <w:r w:rsidRPr="00E105F3">
                                    <w:rPr>
                                      <w:rFonts w:hAnsi="ＭＳ ゴシック" w:hint="eastAsia"/>
                                      <w:sz w:val="18"/>
                                      <w:szCs w:val="18"/>
                                    </w:rPr>
                                    <w:t>食事の提供費用、光熱水費及び居室の提供費用に係る利用料について、具体的内容、金額の設定及び変更に関し、運営規程への記載を行うとともに、事業所の見やすい場所に掲示を行うこと。</w:t>
                                  </w:r>
                                </w:p>
                                <w:p w14:paraId="6676DBB1" w14:textId="77777777" w:rsidR="00EF2B3A" w:rsidRPr="00E105F3" w:rsidRDefault="00EF2B3A" w:rsidP="0068156D">
                                  <w:pPr>
                                    <w:spacing w:beforeLines="20" w:before="57" w:line="240" w:lineRule="exact"/>
                                    <w:ind w:leftChars="50" w:left="253" w:rightChars="50" w:right="91" w:hangingChars="100" w:hanging="162"/>
                                    <w:jc w:val="left"/>
                                    <w:rPr>
                                      <w:rFonts w:hAnsi="ＭＳ ゴシック"/>
                                      <w:sz w:val="18"/>
                                      <w:szCs w:val="18"/>
                                    </w:rPr>
                                  </w:pPr>
                                  <w:r w:rsidRPr="00E105F3">
                                    <w:rPr>
                                      <w:rFonts w:hAnsi="ＭＳ ゴシック" w:hint="eastAsia"/>
                                      <w:sz w:val="18"/>
                                      <w:szCs w:val="18"/>
                                    </w:rPr>
                                    <w:t>二　食事の提供費用等に係る利用料</w:t>
                                  </w:r>
                                </w:p>
                                <w:p w14:paraId="78D70BE9" w14:textId="77777777" w:rsidR="00EF2B3A" w:rsidRPr="00E105F3" w:rsidRDefault="00EF2B3A" w:rsidP="0068156D">
                                  <w:pPr>
                                    <w:spacing w:line="240" w:lineRule="exact"/>
                                    <w:ind w:leftChars="150" w:left="435" w:rightChars="50" w:right="91" w:hangingChars="100" w:hanging="162"/>
                                    <w:jc w:val="left"/>
                                    <w:rPr>
                                      <w:rFonts w:hAnsi="ＭＳ ゴシック"/>
                                      <w:sz w:val="18"/>
                                      <w:szCs w:val="18"/>
                                    </w:rPr>
                                  </w:pPr>
                                  <w:r w:rsidRPr="00E105F3">
                                    <w:rPr>
                                      <w:rFonts w:hAnsi="ＭＳ ゴシック" w:hint="eastAsia"/>
                                      <w:sz w:val="18"/>
                                      <w:szCs w:val="18"/>
                                    </w:rPr>
                                    <w:t>イ　食事の提供に要する費用に係る利用料</w:t>
                                  </w:r>
                                </w:p>
                                <w:p w14:paraId="6CF0D816" w14:textId="77777777" w:rsidR="00EF2B3A" w:rsidRPr="00E105F3" w:rsidRDefault="00EF2B3A" w:rsidP="0068156D">
                                  <w:pPr>
                                    <w:spacing w:line="240" w:lineRule="exact"/>
                                    <w:ind w:leftChars="250" w:left="455" w:rightChars="50" w:right="91" w:firstLineChars="100" w:firstLine="162"/>
                                    <w:jc w:val="left"/>
                                    <w:rPr>
                                      <w:rFonts w:hAnsi="ＭＳ ゴシック"/>
                                      <w:sz w:val="18"/>
                                      <w:szCs w:val="18"/>
                                    </w:rPr>
                                  </w:pPr>
                                  <w:r w:rsidRPr="00E105F3">
                                    <w:rPr>
                                      <w:rFonts w:hAnsi="ＭＳ ゴシック" w:hint="eastAsia"/>
                                      <w:sz w:val="18"/>
                                      <w:szCs w:val="18"/>
                                    </w:rPr>
                                    <w:t>食材料費及び調理等に係る費用に相当する額を基本とすること。（低所得者等は食材料費に相当する額）</w:t>
                                  </w:r>
                                </w:p>
                                <w:p w14:paraId="6E9EBA4D" w14:textId="77777777" w:rsidR="00EF2B3A" w:rsidRPr="00E105F3" w:rsidRDefault="00EF2B3A" w:rsidP="0068156D">
                                  <w:pPr>
                                    <w:spacing w:beforeLines="20" w:before="57" w:line="240" w:lineRule="exact"/>
                                    <w:ind w:leftChars="150" w:left="435" w:rightChars="50" w:right="91" w:hangingChars="100" w:hanging="162"/>
                                    <w:jc w:val="left"/>
                                    <w:rPr>
                                      <w:rFonts w:hAnsi="ＭＳ ゴシック"/>
                                      <w:sz w:val="18"/>
                                      <w:szCs w:val="18"/>
                                    </w:rPr>
                                  </w:pPr>
                                  <w:r w:rsidRPr="00E105F3">
                                    <w:rPr>
                                      <w:rFonts w:hAnsi="ＭＳ ゴシック" w:hint="eastAsia"/>
                                      <w:sz w:val="18"/>
                                      <w:szCs w:val="18"/>
                                    </w:rPr>
                                    <w:t>ロ　光熱水費に係る利用料</w:t>
                                  </w:r>
                                </w:p>
                                <w:p w14:paraId="5A5E14FB" w14:textId="77777777" w:rsidR="00EF2B3A" w:rsidRPr="00E105F3" w:rsidRDefault="00EF2B3A" w:rsidP="0068156D">
                                  <w:pPr>
                                    <w:spacing w:line="240" w:lineRule="exact"/>
                                    <w:ind w:leftChars="250" w:left="455" w:rightChars="50" w:right="91" w:firstLineChars="100" w:firstLine="162"/>
                                    <w:jc w:val="left"/>
                                    <w:rPr>
                                      <w:rFonts w:hAnsi="ＭＳ ゴシック"/>
                                      <w:sz w:val="18"/>
                                      <w:szCs w:val="18"/>
                                    </w:rPr>
                                  </w:pPr>
                                  <w:r w:rsidRPr="00E105F3">
                                    <w:rPr>
                                      <w:rFonts w:hAnsi="ＭＳ ゴシック" w:hint="eastAsia"/>
                                      <w:sz w:val="18"/>
                                      <w:szCs w:val="18"/>
                                    </w:rPr>
                                    <w:t>光熱水費に相当する額とすること。</w:t>
                                  </w:r>
                                </w:p>
                                <w:p w14:paraId="6657C882" w14:textId="77777777" w:rsidR="00EF2B3A" w:rsidRPr="00E105F3" w:rsidRDefault="00EF2B3A" w:rsidP="0068156D">
                                  <w:pPr>
                                    <w:spacing w:line="240" w:lineRule="exact"/>
                                    <w:ind w:leftChars="150" w:left="435" w:rightChars="50" w:right="91" w:hangingChars="100" w:hanging="162"/>
                                    <w:jc w:val="left"/>
                                    <w:rPr>
                                      <w:rFonts w:hAnsi="ＭＳ ゴシック"/>
                                      <w:sz w:val="18"/>
                                      <w:szCs w:val="18"/>
                                    </w:rPr>
                                  </w:pPr>
                                  <w:r w:rsidRPr="00E105F3">
                                    <w:rPr>
                                      <w:rFonts w:hAnsi="ＭＳ ゴシック" w:hint="eastAsia"/>
                                      <w:sz w:val="18"/>
                                      <w:szCs w:val="18"/>
                                    </w:rPr>
                                    <w:t>ハ　居室の提供に要する費用に係る利用料</w:t>
                                  </w:r>
                                </w:p>
                                <w:p w14:paraId="50B40F92" w14:textId="77777777" w:rsidR="00EF2B3A" w:rsidRPr="00E105F3" w:rsidRDefault="00EF2B3A" w:rsidP="0068156D">
                                  <w:pPr>
                                    <w:spacing w:line="240" w:lineRule="exact"/>
                                    <w:ind w:leftChars="250" w:left="617" w:rightChars="50" w:right="91" w:hangingChars="100" w:hanging="162"/>
                                    <w:jc w:val="left"/>
                                    <w:rPr>
                                      <w:rFonts w:hAnsi="ＭＳ ゴシック"/>
                                      <w:sz w:val="18"/>
                                      <w:szCs w:val="18"/>
                                    </w:rPr>
                                  </w:pPr>
                                  <w:r w:rsidRPr="00E105F3">
                                    <w:rPr>
                                      <w:rFonts w:hAnsi="ＭＳ ゴシック" w:hint="eastAsia"/>
                                      <w:sz w:val="18"/>
                                      <w:szCs w:val="18"/>
                                    </w:rPr>
                                    <w:t>・室料に相当する額を基本とすること。</w:t>
                                  </w:r>
                                </w:p>
                                <w:p w14:paraId="26C646E8" w14:textId="77777777" w:rsidR="00EF2B3A" w:rsidRPr="00E105F3" w:rsidRDefault="00EF2B3A" w:rsidP="0068156D">
                                  <w:pPr>
                                    <w:spacing w:line="240" w:lineRule="exact"/>
                                    <w:ind w:leftChars="250" w:left="617" w:rightChars="50" w:right="91" w:hangingChars="100" w:hanging="162"/>
                                    <w:jc w:val="left"/>
                                    <w:rPr>
                                      <w:rFonts w:hAnsi="ＭＳ ゴシック"/>
                                      <w:sz w:val="18"/>
                                      <w:szCs w:val="18"/>
                                    </w:rPr>
                                  </w:pPr>
                                  <w:r w:rsidRPr="00E105F3">
                                    <w:rPr>
                                      <w:rFonts w:hAnsi="ＭＳ ゴシック" w:hint="eastAsia"/>
                                      <w:sz w:val="18"/>
                                      <w:szCs w:val="18"/>
                                    </w:rPr>
                                    <w:t>・施設の建設費用及び近隣の類似施設の家賃の平均的な費用を勘案すること。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CCB08" id="_x0000_s1063" style="position:absolute;left:0;text-align:left;margin-left:4.65pt;margin-top:44.85pt;width:267.5pt;height:232.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" strokeweight=".5pt">
                      <v:textbox inset="5.85pt,.7pt,5.85pt,.7pt">
                        <w:txbxContent>
                          <w:p w14:paraId="18F02BF1" w14:textId="77777777" w:rsidR="00EF2B3A" w:rsidRPr="00E105F3" w:rsidRDefault="00EF2B3A" w:rsidP="0068156D">
                            <w:pPr>
                              <w:spacing w:beforeLines="20" w:before="57" w:line="240" w:lineRule="exact"/>
                              <w:ind w:leftChars="50" w:left="273" w:rightChars="50" w:right="91" w:hangingChars="100" w:hanging="182"/>
                              <w:jc w:val="left"/>
                              <w:rPr>
                                <w:rFonts w:hAnsi="ＭＳ ゴシック"/>
                                <w:szCs w:val="20"/>
                              </w:rPr>
                            </w:pPr>
                            <w:r w:rsidRPr="00E105F3">
                              <w:rPr>
                                <w:rFonts w:hAnsi="ＭＳ ゴシック" w:hint="eastAsia"/>
                                <w:szCs w:val="20"/>
                              </w:rPr>
                              <w:t>【厚生労働大臣が定めるところ】</w:t>
                            </w:r>
                          </w:p>
                          <w:p w14:paraId="50D28707" w14:textId="77777777" w:rsidR="00EF2B3A" w:rsidRPr="00E105F3" w:rsidRDefault="00EF2B3A" w:rsidP="0068156D">
                            <w:pPr>
                              <w:spacing w:line="240" w:lineRule="exact"/>
                              <w:ind w:leftChars="50" w:left="818" w:rightChars="50" w:right="91" w:hangingChars="400" w:hanging="727"/>
                              <w:jc w:val="left"/>
                              <w:rPr>
                                <w:rFonts w:hAnsi="ＭＳ ゴシック"/>
                                <w:szCs w:val="20"/>
                              </w:rPr>
                            </w:pPr>
                            <w:r w:rsidRPr="00E105F3">
                              <w:rPr>
                                <w:rFonts w:hAnsi="ＭＳ ゴシック" w:hint="eastAsia"/>
                                <w:szCs w:val="20"/>
                              </w:rPr>
                              <w:t>≪参照≫「</w:t>
                            </w:r>
                            <w:r w:rsidRPr="00E105F3">
                              <w:rPr>
                                <w:rFonts w:hAnsi="ＭＳ ゴシック" w:hint="eastAsia"/>
                              </w:rPr>
                              <w:t>食事の提供に要する費用、光熱水費及び居室の提供に要する費用に係る利用料等に関する指針</w:t>
                            </w:r>
                            <w:r w:rsidRPr="00E105F3">
                              <w:rPr>
                                <w:rFonts w:hAnsi="ＭＳ ゴシック" w:hint="eastAsia"/>
                                <w:szCs w:val="20"/>
                              </w:rPr>
                              <w:t>」</w:t>
                            </w:r>
                          </w:p>
                          <w:p w14:paraId="37930683" w14:textId="77777777" w:rsidR="00EF2B3A" w:rsidRPr="00E105F3" w:rsidRDefault="00EF2B3A" w:rsidP="0068156D">
                            <w:pPr>
                              <w:spacing w:line="240" w:lineRule="exact"/>
                              <w:ind w:leftChars="50" w:left="273" w:rightChars="50" w:right="91" w:hangingChars="100" w:hanging="182"/>
                              <w:jc w:val="left"/>
                              <w:rPr>
                                <w:rFonts w:hAnsi="ＭＳ ゴシック"/>
                                <w:szCs w:val="20"/>
                              </w:rPr>
                            </w:pPr>
                            <w:r w:rsidRPr="00E105F3">
                              <w:rPr>
                                <w:rFonts w:hAnsi="ＭＳ ゴシック" w:hint="eastAsia"/>
                                <w:szCs w:val="20"/>
                              </w:rPr>
                              <w:t xml:space="preserve">　　　　（H18.9.29厚生労働省告示第545号）</w:t>
                            </w:r>
                          </w:p>
                          <w:p w14:paraId="1E6DA9CE" w14:textId="77777777" w:rsidR="00EF2B3A" w:rsidRPr="00E105F3" w:rsidRDefault="00EF2B3A" w:rsidP="0068156D">
                            <w:pPr>
                              <w:spacing w:beforeLines="20" w:before="57" w:line="240" w:lineRule="exact"/>
                              <w:ind w:leftChars="50" w:left="253" w:rightChars="50" w:right="91" w:hangingChars="100" w:hanging="162"/>
                              <w:jc w:val="left"/>
                              <w:rPr>
                                <w:rFonts w:hAnsi="ＭＳ ゴシック"/>
                                <w:sz w:val="18"/>
                                <w:szCs w:val="18"/>
                              </w:rPr>
                            </w:pPr>
                            <w:r w:rsidRPr="00E105F3">
                              <w:rPr>
                                <w:rFonts w:hAnsi="ＭＳ ゴシック" w:hint="eastAsia"/>
                                <w:sz w:val="18"/>
                                <w:szCs w:val="18"/>
                              </w:rPr>
                              <w:t>一　適正な手続きの確保</w:t>
                            </w:r>
                          </w:p>
                          <w:p w14:paraId="701811FC" w14:textId="4BBE5C0B" w:rsidR="00EF2B3A" w:rsidRPr="00E105F3" w:rsidRDefault="00EF2B3A" w:rsidP="0068156D">
                            <w:pPr>
                              <w:spacing w:line="240" w:lineRule="exact"/>
                              <w:ind w:leftChars="150" w:left="273" w:rightChars="50" w:right="91" w:firstLineChars="100" w:firstLine="162"/>
                              <w:jc w:val="left"/>
                              <w:rPr>
                                <w:rFonts w:hAnsi="ＭＳ ゴシック"/>
                                <w:sz w:val="18"/>
                                <w:szCs w:val="18"/>
                              </w:rPr>
                            </w:pPr>
                            <w:r w:rsidRPr="00E105F3">
                              <w:rPr>
                                <w:rFonts w:hAnsi="ＭＳ ゴシック" w:hint="eastAsia"/>
                                <w:sz w:val="18"/>
                                <w:szCs w:val="18"/>
                              </w:rPr>
                              <w:t>食事の提供費用、光熱水費及び居室の提供費用に係る利用料について、具体的内容、金額の設定及び変更に関し、運営規程への記載を行うとともに、事業所の見やすい場所に掲示を行うこと。</w:t>
                            </w:r>
                          </w:p>
                          <w:p w14:paraId="6676DBB1" w14:textId="77777777" w:rsidR="00EF2B3A" w:rsidRPr="00E105F3" w:rsidRDefault="00EF2B3A" w:rsidP="0068156D">
                            <w:pPr>
                              <w:spacing w:beforeLines="20" w:before="57" w:line="240" w:lineRule="exact"/>
                              <w:ind w:leftChars="50" w:left="253" w:rightChars="50" w:right="91" w:hangingChars="100" w:hanging="162"/>
                              <w:jc w:val="left"/>
                              <w:rPr>
                                <w:rFonts w:hAnsi="ＭＳ ゴシック"/>
                                <w:sz w:val="18"/>
                                <w:szCs w:val="18"/>
                              </w:rPr>
                            </w:pPr>
                            <w:r w:rsidRPr="00E105F3">
                              <w:rPr>
                                <w:rFonts w:hAnsi="ＭＳ ゴシック" w:hint="eastAsia"/>
                                <w:sz w:val="18"/>
                                <w:szCs w:val="18"/>
                              </w:rPr>
                              <w:t>二　食事の提供費用等に係る利用料</w:t>
                            </w:r>
                          </w:p>
                          <w:p w14:paraId="78D70BE9" w14:textId="77777777" w:rsidR="00EF2B3A" w:rsidRPr="00E105F3" w:rsidRDefault="00EF2B3A" w:rsidP="0068156D">
                            <w:pPr>
                              <w:spacing w:line="240" w:lineRule="exact"/>
                              <w:ind w:leftChars="150" w:left="435" w:rightChars="50" w:right="91" w:hangingChars="100" w:hanging="162"/>
                              <w:jc w:val="left"/>
                              <w:rPr>
                                <w:rFonts w:hAnsi="ＭＳ ゴシック"/>
                                <w:sz w:val="18"/>
                                <w:szCs w:val="18"/>
                              </w:rPr>
                            </w:pPr>
                            <w:r w:rsidRPr="00E105F3">
                              <w:rPr>
                                <w:rFonts w:hAnsi="ＭＳ ゴシック" w:hint="eastAsia"/>
                                <w:sz w:val="18"/>
                                <w:szCs w:val="18"/>
                              </w:rPr>
                              <w:t>イ　食事の提供に要する費用に係る利用料</w:t>
                            </w:r>
                          </w:p>
                          <w:p w14:paraId="6CF0D816" w14:textId="77777777" w:rsidR="00EF2B3A" w:rsidRPr="00E105F3" w:rsidRDefault="00EF2B3A" w:rsidP="0068156D">
                            <w:pPr>
                              <w:spacing w:line="240" w:lineRule="exact"/>
                              <w:ind w:leftChars="250" w:left="455" w:rightChars="50" w:right="91" w:firstLineChars="100" w:firstLine="162"/>
                              <w:jc w:val="left"/>
                              <w:rPr>
                                <w:rFonts w:hAnsi="ＭＳ ゴシック"/>
                                <w:sz w:val="18"/>
                                <w:szCs w:val="18"/>
                              </w:rPr>
                            </w:pPr>
                            <w:r w:rsidRPr="00E105F3">
                              <w:rPr>
                                <w:rFonts w:hAnsi="ＭＳ ゴシック" w:hint="eastAsia"/>
                                <w:sz w:val="18"/>
                                <w:szCs w:val="18"/>
                              </w:rPr>
                              <w:t>食材料費及び調理等に係る費用に相当する額を基本とすること。（低所得者等は食材料費に相当する額）</w:t>
                            </w:r>
                          </w:p>
                          <w:p w14:paraId="6E9EBA4D" w14:textId="77777777" w:rsidR="00EF2B3A" w:rsidRPr="00E105F3" w:rsidRDefault="00EF2B3A" w:rsidP="0068156D">
                            <w:pPr>
                              <w:spacing w:beforeLines="20" w:before="57" w:line="240" w:lineRule="exact"/>
                              <w:ind w:leftChars="150" w:left="435" w:rightChars="50" w:right="91" w:hangingChars="100" w:hanging="162"/>
                              <w:jc w:val="left"/>
                              <w:rPr>
                                <w:rFonts w:hAnsi="ＭＳ ゴシック"/>
                                <w:sz w:val="18"/>
                                <w:szCs w:val="18"/>
                              </w:rPr>
                            </w:pPr>
                            <w:r w:rsidRPr="00E105F3">
                              <w:rPr>
                                <w:rFonts w:hAnsi="ＭＳ ゴシック" w:hint="eastAsia"/>
                                <w:sz w:val="18"/>
                                <w:szCs w:val="18"/>
                              </w:rPr>
                              <w:t>ロ　光熱水費に係る利用料</w:t>
                            </w:r>
                          </w:p>
                          <w:p w14:paraId="5A5E14FB" w14:textId="77777777" w:rsidR="00EF2B3A" w:rsidRPr="00E105F3" w:rsidRDefault="00EF2B3A" w:rsidP="0068156D">
                            <w:pPr>
                              <w:spacing w:line="240" w:lineRule="exact"/>
                              <w:ind w:leftChars="250" w:left="455" w:rightChars="50" w:right="91" w:firstLineChars="100" w:firstLine="162"/>
                              <w:jc w:val="left"/>
                              <w:rPr>
                                <w:rFonts w:hAnsi="ＭＳ ゴシック"/>
                                <w:sz w:val="18"/>
                                <w:szCs w:val="18"/>
                              </w:rPr>
                            </w:pPr>
                            <w:r w:rsidRPr="00E105F3">
                              <w:rPr>
                                <w:rFonts w:hAnsi="ＭＳ ゴシック" w:hint="eastAsia"/>
                                <w:sz w:val="18"/>
                                <w:szCs w:val="18"/>
                              </w:rPr>
                              <w:t>光熱水費に相当する額とすること。</w:t>
                            </w:r>
                          </w:p>
                          <w:p w14:paraId="6657C882" w14:textId="77777777" w:rsidR="00EF2B3A" w:rsidRPr="00E105F3" w:rsidRDefault="00EF2B3A" w:rsidP="0068156D">
                            <w:pPr>
                              <w:spacing w:line="240" w:lineRule="exact"/>
                              <w:ind w:leftChars="150" w:left="435" w:rightChars="50" w:right="91" w:hangingChars="100" w:hanging="162"/>
                              <w:jc w:val="left"/>
                              <w:rPr>
                                <w:rFonts w:hAnsi="ＭＳ ゴシック"/>
                                <w:sz w:val="18"/>
                                <w:szCs w:val="18"/>
                              </w:rPr>
                            </w:pPr>
                            <w:r w:rsidRPr="00E105F3">
                              <w:rPr>
                                <w:rFonts w:hAnsi="ＭＳ ゴシック" w:hint="eastAsia"/>
                                <w:sz w:val="18"/>
                                <w:szCs w:val="18"/>
                              </w:rPr>
                              <w:t>ハ　居室の提供に要する費用に係る利用料</w:t>
                            </w:r>
                          </w:p>
                          <w:p w14:paraId="50B40F92" w14:textId="77777777" w:rsidR="00EF2B3A" w:rsidRPr="00E105F3" w:rsidRDefault="00EF2B3A" w:rsidP="0068156D">
                            <w:pPr>
                              <w:spacing w:line="240" w:lineRule="exact"/>
                              <w:ind w:leftChars="250" w:left="617" w:rightChars="50" w:right="91" w:hangingChars="100" w:hanging="162"/>
                              <w:jc w:val="left"/>
                              <w:rPr>
                                <w:rFonts w:hAnsi="ＭＳ ゴシック"/>
                                <w:sz w:val="18"/>
                                <w:szCs w:val="18"/>
                              </w:rPr>
                            </w:pPr>
                            <w:r w:rsidRPr="00E105F3">
                              <w:rPr>
                                <w:rFonts w:hAnsi="ＭＳ ゴシック" w:hint="eastAsia"/>
                                <w:sz w:val="18"/>
                                <w:szCs w:val="18"/>
                              </w:rPr>
                              <w:t>・室料に相当する額を基本とすること。</w:t>
                            </w:r>
                          </w:p>
                          <w:p w14:paraId="26C646E8" w14:textId="77777777" w:rsidR="00EF2B3A" w:rsidRPr="00E105F3" w:rsidRDefault="00EF2B3A" w:rsidP="0068156D">
                            <w:pPr>
                              <w:spacing w:line="240" w:lineRule="exact"/>
                              <w:ind w:leftChars="250" w:left="617" w:rightChars="50" w:right="91" w:hangingChars="100" w:hanging="162"/>
                              <w:jc w:val="left"/>
                              <w:rPr>
                                <w:rFonts w:hAnsi="ＭＳ ゴシック"/>
                                <w:sz w:val="18"/>
                                <w:szCs w:val="18"/>
                              </w:rPr>
                            </w:pPr>
                            <w:r w:rsidRPr="00E105F3">
                              <w:rPr>
                                <w:rFonts w:hAnsi="ＭＳ ゴシック" w:hint="eastAsia"/>
                                <w:sz w:val="18"/>
                                <w:szCs w:val="18"/>
                              </w:rPr>
                              <w:t>・施設の建設費用及び近隣の類似施設の家賃の平均的な費用を勘案すること。</w:t>
                            </w:r>
                          </w:p>
                        </w:txbxContent>
                      </v:textbox>
                    </v:rect>
                  </w:pict>
                </mc:Fallback>
              </mc:AlternateContent>
            </w:r>
            <w:r w:rsidRPr="005B7DB2">
              <w:rPr>
                <w:rFonts w:hint="eastAsia"/>
              </w:rPr>
              <w:t>上記（３）に掲げる費用のうち、食事の提供に要する費用、光熱水費については、別に厚生労働大臣が定めるところとなっていますか。</w:t>
            </w:r>
          </w:p>
          <w:p w14:paraId="25AFD3B1" w14:textId="77777777" w:rsidR="00EF2B3A" w:rsidRPr="005B7DB2" w:rsidRDefault="00EF2B3A" w:rsidP="00EF2B3A">
            <w:pPr>
              <w:snapToGrid/>
              <w:ind w:left="182" w:hangingChars="100" w:hanging="182"/>
              <w:jc w:val="left"/>
            </w:pPr>
          </w:p>
          <w:p w14:paraId="6558FCDF" w14:textId="77777777" w:rsidR="00EF2B3A" w:rsidRPr="005B7DB2" w:rsidRDefault="00EF2B3A" w:rsidP="00EF2B3A">
            <w:pPr>
              <w:snapToGrid/>
              <w:ind w:left="182" w:hangingChars="100" w:hanging="182"/>
              <w:jc w:val="left"/>
            </w:pPr>
          </w:p>
          <w:p w14:paraId="21E9F378" w14:textId="77777777" w:rsidR="00EF2B3A" w:rsidRPr="005B7DB2" w:rsidRDefault="00EF2B3A" w:rsidP="00EF2B3A">
            <w:pPr>
              <w:snapToGrid/>
              <w:ind w:left="182" w:hangingChars="100" w:hanging="182"/>
              <w:jc w:val="left"/>
            </w:pPr>
          </w:p>
          <w:p w14:paraId="272E111F" w14:textId="77777777" w:rsidR="00EF2B3A" w:rsidRPr="005B7DB2" w:rsidRDefault="00EF2B3A" w:rsidP="00EF2B3A">
            <w:pPr>
              <w:snapToGrid/>
              <w:ind w:left="182" w:hangingChars="100" w:hanging="182"/>
              <w:jc w:val="left"/>
            </w:pPr>
          </w:p>
          <w:p w14:paraId="2D539387" w14:textId="77777777" w:rsidR="00EF2B3A" w:rsidRPr="005B7DB2" w:rsidRDefault="00EF2B3A" w:rsidP="00EF2B3A">
            <w:pPr>
              <w:snapToGrid/>
              <w:ind w:left="182" w:hangingChars="100" w:hanging="182"/>
              <w:jc w:val="left"/>
            </w:pPr>
          </w:p>
          <w:p w14:paraId="7A4F5D88" w14:textId="77777777" w:rsidR="00EF2B3A" w:rsidRPr="005B7DB2" w:rsidRDefault="00EF2B3A" w:rsidP="00EF2B3A">
            <w:pPr>
              <w:snapToGrid/>
              <w:ind w:left="182" w:hangingChars="100" w:hanging="182"/>
              <w:jc w:val="left"/>
            </w:pPr>
          </w:p>
          <w:p w14:paraId="51C43326" w14:textId="77777777" w:rsidR="00EF2B3A" w:rsidRPr="005B7DB2" w:rsidRDefault="00EF2B3A" w:rsidP="00EF2B3A">
            <w:pPr>
              <w:snapToGrid/>
              <w:ind w:left="182" w:hangingChars="100" w:hanging="182"/>
              <w:jc w:val="left"/>
            </w:pPr>
          </w:p>
          <w:p w14:paraId="6EEB25AC" w14:textId="77777777" w:rsidR="00EF2B3A" w:rsidRPr="005B7DB2" w:rsidRDefault="00EF2B3A" w:rsidP="00EF2B3A">
            <w:pPr>
              <w:snapToGrid/>
              <w:ind w:left="182" w:hangingChars="100" w:hanging="182"/>
              <w:jc w:val="left"/>
            </w:pPr>
          </w:p>
          <w:p w14:paraId="4E1134C4" w14:textId="77777777" w:rsidR="00EF2B3A" w:rsidRPr="005B7DB2" w:rsidRDefault="00EF2B3A" w:rsidP="00EF2B3A">
            <w:pPr>
              <w:snapToGrid/>
              <w:ind w:left="182" w:hangingChars="100" w:hanging="182"/>
              <w:jc w:val="left"/>
            </w:pPr>
          </w:p>
          <w:p w14:paraId="052211A8" w14:textId="77777777" w:rsidR="00EF2B3A" w:rsidRPr="005B7DB2" w:rsidRDefault="00EF2B3A" w:rsidP="00EF2B3A">
            <w:pPr>
              <w:snapToGrid/>
              <w:ind w:left="182" w:hangingChars="100" w:hanging="182"/>
              <w:jc w:val="left"/>
            </w:pPr>
          </w:p>
          <w:p w14:paraId="070C1454" w14:textId="77777777" w:rsidR="00EF2B3A" w:rsidRPr="005B7DB2" w:rsidRDefault="00EF2B3A" w:rsidP="00EF2B3A">
            <w:pPr>
              <w:snapToGrid/>
              <w:ind w:left="182" w:hangingChars="100" w:hanging="182"/>
              <w:jc w:val="left"/>
            </w:pPr>
          </w:p>
          <w:p w14:paraId="75749A20" w14:textId="77777777" w:rsidR="00EF2B3A" w:rsidRPr="005B7DB2" w:rsidRDefault="00EF2B3A" w:rsidP="00EF2B3A">
            <w:pPr>
              <w:snapToGrid/>
              <w:ind w:left="182" w:hangingChars="100" w:hanging="182"/>
              <w:jc w:val="left"/>
            </w:pPr>
          </w:p>
          <w:p w14:paraId="1549C5FF" w14:textId="77777777" w:rsidR="00EF2B3A" w:rsidRPr="005B7DB2" w:rsidRDefault="00EF2B3A" w:rsidP="00EF2B3A">
            <w:pPr>
              <w:snapToGrid/>
              <w:ind w:left="182" w:hangingChars="100" w:hanging="182"/>
              <w:jc w:val="left"/>
            </w:pPr>
          </w:p>
          <w:p w14:paraId="4A3D9197" w14:textId="77777777" w:rsidR="00EF2B3A" w:rsidRPr="005B7DB2" w:rsidRDefault="00EF2B3A" w:rsidP="00EF2B3A">
            <w:pPr>
              <w:snapToGrid/>
              <w:ind w:left="182" w:hangingChars="100" w:hanging="182"/>
              <w:jc w:val="left"/>
            </w:pPr>
          </w:p>
          <w:p w14:paraId="37073269" w14:textId="77777777" w:rsidR="00EF2B3A" w:rsidRPr="005B7DB2" w:rsidRDefault="00EF2B3A" w:rsidP="00EF2B3A">
            <w:pPr>
              <w:snapToGrid/>
              <w:ind w:left="182" w:hangingChars="100" w:hanging="182"/>
              <w:jc w:val="left"/>
            </w:pPr>
          </w:p>
          <w:p w14:paraId="2A25B6D8" w14:textId="77777777" w:rsidR="00EF2B3A" w:rsidRPr="005B7DB2" w:rsidRDefault="00EF2B3A" w:rsidP="00EF2B3A">
            <w:pPr>
              <w:snapToGrid/>
              <w:spacing w:afterLines="50" w:after="142"/>
              <w:ind w:left="182" w:hangingChars="100" w:hanging="182"/>
              <w:jc w:val="left"/>
            </w:pPr>
          </w:p>
        </w:tc>
        <w:tc>
          <w:tcPr>
            <w:tcW w:w="1164" w:type="dxa"/>
            <w:gridSpan w:val="2"/>
            <w:tcBorders>
              <w:top w:val="single" w:sz="4" w:space="0" w:color="auto"/>
              <w:bottom w:val="single" w:sz="4" w:space="0" w:color="auto"/>
            </w:tcBorders>
          </w:tcPr>
          <w:p w14:paraId="03E44800" w14:textId="77777777" w:rsidR="00EF2B3A" w:rsidRPr="005B7DB2" w:rsidRDefault="00676910" w:rsidP="00EF2B3A">
            <w:pPr>
              <w:snapToGrid/>
              <w:jc w:val="both"/>
            </w:pPr>
            <w:sdt>
              <w:sdtPr>
                <w:rPr>
                  <w:rFonts w:hint="eastAsia"/>
                </w:rPr>
                <w:id w:val="-1972970635"/>
                <w14:checkbox>
                  <w14:checked w14:val="0"/>
                  <w14:checkedState w14:val="00FE" w14:font="Wingdings"/>
                  <w14:uncheckedState w14:val="2610" w14:font="ＭＳ ゴシック"/>
                </w14:checkbox>
              </w:sdtPr>
              <w:sdtEndPr/>
              <w:sdtContent>
                <w:r w:rsidR="00EF2B3A" w:rsidRPr="005B7DB2">
                  <w:rPr>
                    <w:rFonts w:hAnsi="ＭＳ ゴシック" w:hint="eastAsia"/>
                  </w:rPr>
                  <w:t>☐</w:t>
                </w:r>
              </w:sdtContent>
            </w:sdt>
            <w:r w:rsidR="00EF2B3A" w:rsidRPr="005B7DB2">
              <w:rPr>
                <w:rFonts w:hint="eastAsia"/>
              </w:rPr>
              <w:t>いる</w:t>
            </w:r>
          </w:p>
          <w:p w14:paraId="67AADF12" w14:textId="77777777" w:rsidR="00EF2B3A" w:rsidRPr="005B7DB2" w:rsidRDefault="00676910" w:rsidP="00EF2B3A">
            <w:pPr>
              <w:snapToGrid/>
              <w:jc w:val="both"/>
              <w:rPr>
                <w:szCs w:val="20"/>
              </w:rPr>
            </w:pPr>
            <w:sdt>
              <w:sdtPr>
                <w:rPr>
                  <w:rFonts w:hint="eastAsia"/>
                </w:rPr>
                <w:id w:val="-1798827728"/>
                <w14:checkbox>
                  <w14:checked w14:val="0"/>
                  <w14:checkedState w14:val="00FE" w14:font="Wingdings"/>
                  <w14:uncheckedState w14:val="2610" w14:font="ＭＳ ゴシック"/>
                </w14:checkbox>
              </w:sdtPr>
              <w:sdtEndPr/>
              <w:sdtContent>
                <w:r w:rsidR="00EF2B3A" w:rsidRPr="005B7DB2">
                  <w:rPr>
                    <w:rFonts w:hAnsi="ＭＳ ゴシック" w:hint="eastAsia"/>
                  </w:rPr>
                  <w:t>☐</w:t>
                </w:r>
              </w:sdtContent>
            </w:sdt>
            <w:r w:rsidR="00EF2B3A" w:rsidRPr="005B7DB2">
              <w:rPr>
                <w:rFonts w:hint="eastAsia"/>
              </w:rPr>
              <w:t>いない</w:t>
            </w:r>
          </w:p>
        </w:tc>
        <w:tc>
          <w:tcPr>
            <w:tcW w:w="1731" w:type="dxa"/>
            <w:tcBorders>
              <w:top w:val="single" w:sz="4" w:space="0" w:color="auto"/>
            </w:tcBorders>
          </w:tcPr>
          <w:p w14:paraId="70E49BB0" w14:textId="56271A3F" w:rsidR="00EF2B3A" w:rsidRPr="005B7DB2" w:rsidRDefault="00EF2B3A" w:rsidP="00EF2B3A">
            <w:pPr>
              <w:snapToGrid/>
              <w:spacing w:line="240" w:lineRule="exact"/>
              <w:jc w:val="left"/>
              <w:rPr>
                <w:rFonts w:hAnsi="ＭＳ ゴシック"/>
                <w:sz w:val="18"/>
                <w:szCs w:val="18"/>
              </w:rPr>
            </w:pPr>
            <w:r w:rsidRPr="005B7DB2">
              <w:rPr>
                <w:rFonts w:hAnsi="ＭＳ ゴシック" w:hint="eastAsia"/>
                <w:sz w:val="18"/>
                <w:szCs w:val="18"/>
              </w:rPr>
              <w:t>条例第23条第4項</w:t>
            </w:r>
          </w:p>
          <w:p w14:paraId="2E3DCC6B" w14:textId="2E560CE0" w:rsidR="00EF2B3A" w:rsidRPr="005B7DB2" w:rsidRDefault="00EF2B3A" w:rsidP="00EF2B3A">
            <w:pPr>
              <w:snapToGrid/>
              <w:spacing w:line="240" w:lineRule="exact"/>
              <w:jc w:val="left"/>
              <w:rPr>
                <w:szCs w:val="20"/>
              </w:rPr>
            </w:pPr>
            <w:r w:rsidRPr="005B7DB2">
              <w:rPr>
                <w:rFonts w:hAnsi="ＭＳ ゴシック" w:hint="eastAsia"/>
                <w:sz w:val="18"/>
                <w:szCs w:val="18"/>
              </w:rPr>
              <w:t>省令第</w:t>
            </w:r>
            <w:r w:rsidRPr="005B7DB2">
              <w:rPr>
                <w:rFonts w:hAnsi="ＭＳ ゴシック"/>
                <w:sz w:val="18"/>
                <w:szCs w:val="18"/>
              </w:rPr>
              <w:t>19</w:t>
            </w:r>
            <w:r w:rsidRPr="005B7DB2">
              <w:rPr>
                <w:rFonts w:hAnsi="ＭＳ ゴシック" w:hint="eastAsia"/>
                <w:sz w:val="18"/>
                <w:szCs w:val="18"/>
              </w:rPr>
              <w:t>条第4項</w:t>
            </w:r>
          </w:p>
        </w:tc>
      </w:tr>
    </w:tbl>
    <w:p w14:paraId="5B87F503" w14:textId="77777777" w:rsidR="00337AAA" w:rsidRPr="005B7DB2" w:rsidRDefault="00CF7B53" w:rsidP="00337AAA">
      <w:pPr>
        <w:widowControl/>
        <w:snapToGrid/>
        <w:jc w:val="left"/>
        <w:rPr>
          <w:szCs w:val="20"/>
        </w:rPr>
      </w:pPr>
      <w:r w:rsidRPr="005B7DB2">
        <w:rPr>
          <w:szCs w:val="20"/>
        </w:rPr>
        <w:br w:type="page"/>
      </w:r>
      <w:r w:rsidR="00337AAA" w:rsidRPr="005B7DB2">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5B7DB2" w:rsidRPr="005B7DB2" w14:paraId="2BD04624" w14:textId="77777777" w:rsidTr="00E84ED1">
        <w:trPr>
          <w:trHeight w:val="275"/>
        </w:trPr>
        <w:tc>
          <w:tcPr>
            <w:tcW w:w="1183" w:type="dxa"/>
            <w:vAlign w:val="center"/>
          </w:tcPr>
          <w:p w14:paraId="09CF4876" w14:textId="77777777" w:rsidR="00337AAA" w:rsidRPr="005B7DB2" w:rsidRDefault="00337AAA" w:rsidP="00337AAA">
            <w:pPr>
              <w:snapToGrid/>
              <w:rPr>
                <w:szCs w:val="20"/>
              </w:rPr>
            </w:pPr>
            <w:r w:rsidRPr="005B7DB2">
              <w:rPr>
                <w:rFonts w:hint="eastAsia"/>
                <w:szCs w:val="20"/>
              </w:rPr>
              <w:t>項目</w:t>
            </w:r>
          </w:p>
        </w:tc>
        <w:tc>
          <w:tcPr>
            <w:tcW w:w="5733" w:type="dxa"/>
            <w:tcBorders>
              <w:top w:val="single" w:sz="4" w:space="0" w:color="auto"/>
              <w:bottom w:val="single" w:sz="4" w:space="0" w:color="auto"/>
            </w:tcBorders>
            <w:vAlign w:val="center"/>
          </w:tcPr>
          <w:p w14:paraId="701B9E92" w14:textId="77777777" w:rsidR="00337AAA" w:rsidRPr="005B7DB2" w:rsidRDefault="00337AAA" w:rsidP="00337AAA">
            <w:pPr>
              <w:snapToGrid/>
              <w:rPr>
                <w:szCs w:val="20"/>
              </w:rPr>
            </w:pPr>
            <w:r w:rsidRPr="005B7DB2">
              <w:rPr>
                <w:rFonts w:hint="eastAsia"/>
                <w:szCs w:val="20"/>
              </w:rPr>
              <w:t>自主点検のポイント</w:t>
            </w:r>
          </w:p>
        </w:tc>
        <w:tc>
          <w:tcPr>
            <w:tcW w:w="1001" w:type="dxa"/>
            <w:vAlign w:val="center"/>
          </w:tcPr>
          <w:p w14:paraId="6E9F40B8" w14:textId="77777777" w:rsidR="00337AAA" w:rsidRPr="005B7DB2" w:rsidRDefault="00337AAA" w:rsidP="00D97907">
            <w:pPr>
              <w:snapToGrid/>
              <w:ind w:leftChars="-56" w:left="-102" w:rightChars="-56" w:right="-102"/>
              <w:rPr>
                <w:szCs w:val="20"/>
              </w:rPr>
            </w:pPr>
            <w:r w:rsidRPr="005B7DB2">
              <w:rPr>
                <w:rFonts w:hint="eastAsia"/>
                <w:szCs w:val="20"/>
              </w:rPr>
              <w:t>点検</w:t>
            </w:r>
          </w:p>
        </w:tc>
        <w:tc>
          <w:tcPr>
            <w:tcW w:w="1731" w:type="dxa"/>
            <w:vAlign w:val="center"/>
          </w:tcPr>
          <w:p w14:paraId="6E82D272" w14:textId="77777777" w:rsidR="00337AAA" w:rsidRPr="005B7DB2" w:rsidRDefault="00337AAA" w:rsidP="00337AAA">
            <w:pPr>
              <w:snapToGrid/>
              <w:rPr>
                <w:szCs w:val="20"/>
              </w:rPr>
            </w:pPr>
            <w:r w:rsidRPr="005B7DB2">
              <w:rPr>
                <w:rFonts w:hint="eastAsia"/>
                <w:szCs w:val="20"/>
              </w:rPr>
              <w:t>根拠</w:t>
            </w:r>
          </w:p>
        </w:tc>
      </w:tr>
      <w:tr w:rsidR="005B7DB2" w:rsidRPr="005B7DB2" w14:paraId="373BA3EB" w14:textId="77777777" w:rsidTr="00A2780D">
        <w:trPr>
          <w:trHeight w:val="1387"/>
        </w:trPr>
        <w:tc>
          <w:tcPr>
            <w:tcW w:w="1183" w:type="dxa"/>
            <w:vMerge w:val="restart"/>
          </w:tcPr>
          <w:p w14:paraId="701FAE1D" w14:textId="3CDEA515" w:rsidR="00EF2B3A" w:rsidRPr="005B7DB2" w:rsidRDefault="00EF2B3A" w:rsidP="00EF2B3A">
            <w:pPr>
              <w:snapToGrid/>
              <w:jc w:val="left"/>
              <w:rPr>
                <w:rFonts w:hAnsi="ＭＳ ゴシック"/>
                <w:szCs w:val="20"/>
              </w:rPr>
            </w:pPr>
            <w:r w:rsidRPr="005B7DB2">
              <w:rPr>
                <w:rFonts w:hAnsi="ＭＳ ゴシック" w:hint="eastAsia"/>
                <w:szCs w:val="20"/>
              </w:rPr>
              <w:t>２</w:t>
            </w:r>
            <w:r w:rsidR="00452EF5">
              <w:rPr>
                <w:rFonts w:hAnsi="ＭＳ ゴシック" w:hint="eastAsia"/>
                <w:szCs w:val="20"/>
              </w:rPr>
              <w:t>５</w:t>
            </w:r>
          </w:p>
          <w:p w14:paraId="0A6782FA" w14:textId="77777777" w:rsidR="00EF2B3A" w:rsidRPr="005B7DB2" w:rsidRDefault="00EF2B3A" w:rsidP="00EF2B3A">
            <w:pPr>
              <w:snapToGrid/>
              <w:jc w:val="left"/>
              <w:rPr>
                <w:rFonts w:hAnsi="ＭＳ ゴシック"/>
                <w:szCs w:val="20"/>
              </w:rPr>
            </w:pPr>
            <w:r w:rsidRPr="005B7DB2">
              <w:rPr>
                <w:rFonts w:hAnsi="ＭＳ ゴシック" w:hint="eastAsia"/>
                <w:szCs w:val="20"/>
              </w:rPr>
              <w:t>利用者負担</w:t>
            </w:r>
          </w:p>
          <w:p w14:paraId="40186EC9" w14:textId="77777777" w:rsidR="00EF2B3A" w:rsidRPr="005B7DB2" w:rsidRDefault="00EF2B3A" w:rsidP="00EF2B3A">
            <w:pPr>
              <w:snapToGrid/>
              <w:jc w:val="left"/>
              <w:rPr>
                <w:rFonts w:hAnsi="ＭＳ ゴシック"/>
                <w:szCs w:val="20"/>
              </w:rPr>
            </w:pPr>
            <w:r w:rsidRPr="005B7DB2">
              <w:rPr>
                <w:rFonts w:hAnsi="ＭＳ ゴシック" w:hint="eastAsia"/>
                <w:szCs w:val="20"/>
              </w:rPr>
              <w:t>額等の受領</w:t>
            </w:r>
          </w:p>
          <w:p w14:paraId="045EF72E" w14:textId="77777777" w:rsidR="00EF2B3A" w:rsidRPr="005B7DB2" w:rsidRDefault="00EF2B3A" w:rsidP="00EF2B3A">
            <w:pPr>
              <w:snapToGrid/>
              <w:spacing w:afterLines="50" w:after="142"/>
              <w:jc w:val="left"/>
              <w:rPr>
                <w:szCs w:val="20"/>
              </w:rPr>
            </w:pPr>
            <w:r w:rsidRPr="005B7DB2">
              <w:rPr>
                <w:rFonts w:hAnsi="ＭＳ ゴシック" w:hint="eastAsia"/>
                <w:szCs w:val="20"/>
              </w:rPr>
              <w:t>（続き）</w:t>
            </w:r>
          </w:p>
        </w:tc>
        <w:tc>
          <w:tcPr>
            <w:tcW w:w="5733" w:type="dxa"/>
            <w:tcBorders>
              <w:top w:val="single" w:sz="4" w:space="0" w:color="auto"/>
              <w:bottom w:val="single" w:sz="4" w:space="0" w:color="auto"/>
            </w:tcBorders>
          </w:tcPr>
          <w:p w14:paraId="4A3D513D" w14:textId="5823F7E7" w:rsidR="00EF2B3A" w:rsidRPr="005B7DB2" w:rsidRDefault="00EF2B3A" w:rsidP="00EF2B3A">
            <w:pPr>
              <w:snapToGrid/>
              <w:ind w:left="182" w:hangingChars="100" w:hanging="182"/>
              <w:jc w:val="left"/>
            </w:pPr>
            <w:r w:rsidRPr="005B7DB2">
              <w:rPr>
                <w:rFonts w:hint="eastAsia"/>
              </w:rPr>
              <w:t>（５）領収証の交付</w:t>
            </w:r>
            <w:r w:rsidRPr="005B7DB2">
              <w:rPr>
                <w:rFonts w:hAnsi="ＭＳ ゴシック" w:hint="eastAsia"/>
                <w:szCs w:val="20"/>
              </w:rPr>
              <w:t xml:space="preserve">　</w:t>
            </w:r>
          </w:p>
          <w:p w14:paraId="2D626D79" w14:textId="77777777" w:rsidR="00EF2B3A" w:rsidRPr="005B7DB2" w:rsidRDefault="00EF2B3A" w:rsidP="00EF2B3A">
            <w:pPr>
              <w:snapToGrid/>
              <w:spacing w:afterLines="40" w:after="114"/>
              <w:ind w:leftChars="100" w:left="182" w:firstLineChars="100" w:firstLine="182"/>
              <w:jc w:val="both"/>
            </w:pPr>
            <w:r w:rsidRPr="005B7DB2">
              <w:rPr>
                <w:rFonts w:hint="eastAsia"/>
              </w:rPr>
              <w:t>上記（１）から（３）までに係る費用の額の支払を受けた場合に、当該費用に係る領収証を当該費用の額を支払った支給決定障害者に対し、交付していますか。</w:t>
            </w:r>
          </w:p>
        </w:tc>
        <w:tc>
          <w:tcPr>
            <w:tcW w:w="1001" w:type="dxa"/>
            <w:tcBorders>
              <w:bottom w:val="single" w:sz="4" w:space="0" w:color="auto"/>
            </w:tcBorders>
          </w:tcPr>
          <w:p w14:paraId="340E8C68" w14:textId="77777777" w:rsidR="00EF2B3A" w:rsidRPr="005B7DB2" w:rsidRDefault="00676910" w:rsidP="00EF2B3A">
            <w:pPr>
              <w:snapToGrid/>
              <w:jc w:val="both"/>
            </w:pPr>
            <w:sdt>
              <w:sdtPr>
                <w:rPr>
                  <w:rFonts w:hint="eastAsia"/>
                </w:rPr>
                <w:id w:val="1979641166"/>
                <w14:checkbox>
                  <w14:checked w14:val="0"/>
                  <w14:checkedState w14:val="00FE" w14:font="Wingdings"/>
                  <w14:uncheckedState w14:val="2610" w14:font="ＭＳ ゴシック"/>
                </w14:checkbox>
              </w:sdtPr>
              <w:sdtEndPr/>
              <w:sdtContent>
                <w:r w:rsidR="00EF2B3A" w:rsidRPr="005B7DB2">
                  <w:rPr>
                    <w:rFonts w:hAnsi="ＭＳ ゴシック" w:hint="eastAsia"/>
                  </w:rPr>
                  <w:t>☐</w:t>
                </w:r>
              </w:sdtContent>
            </w:sdt>
            <w:r w:rsidR="00EF2B3A" w:rsidRPr="005B7DB2">
              <w:rPr>
                <w:rFonts w:hint="eastAsia"/>
              </w:rPr>
              <w:t>いる</w:t>
            </w:r>
          </w:p>
          <w:p w14:paraId="2D2D3644" w14:textId="77777777" w:rsidR="00EF2B3A" w:rsidRPr="005B7DB2" w:rsidRDefault="00676910" w:rsidP="00EF2B3A">
            <w:pPr>
              <w:jc w:val="both"/>
              <w:rPr>
                <w:szCs w:val="20"/>
              </w:rPr>
            </w:pPr>
            <w:sdt>
              <w:sdtPr>
                <w:rPr>
                  <w:rFonts w:hint="eastAsia"/>
                </w:rPr>
                <w:id w:val="962933343"/>
                <w14:checkbox>
                  <w14:checked w14:val="0"/>
                  <w14:checkedState w14:val="00FE" w14:font="Wingdings"/>
                  <w14:uncheckedState w14:val="2610" w14:font="ＭＳ ゴシック"/>
                </w14:checkbox>
              </w:sdtPr>
              <w:sdtEndPr/>
              <w:sdtContent>
                <w:r w:rsidR="00EF2B3A" w:rsidRPr="005B7DB2">
                  <w:rPr>
                    <w:rFonts w:hAnsi="ＭＳ ゴシック" w:hint="eastAsia"/>
                  </w:rPr>
                  <w:t>☐</w:t>
                </w:r>
              </w:sdtContent>
            </w:sdt>
            <w:r w:rsidR="00EF2B3A" w:rsidRPr="005B7DB2">
              <w:rPr>
                <w:rFonts w:hint="eastAsia"/>
              </w:rPr>
              <w:t>いない</w:t>
            </w:r>
          </w:p>
        </w:tc>
        <w:tc>
          <w:tcPr>
            <w:tcW w:w="1731" w:type="dxa"/>
            <w:tcBorders>
              <w:bottom w:val="single" w:sz="4" w:space="0" w:color="auto"/>
            </w:tcBorders>
          </w:tcPr>
          <w:p w14:paraId="65015589" w14:textId="5E94385B" w:rsidR="00EF2B3A" w:rsidRPr="005B7DB2" w:rsidRDefault="00EF2B3A" w:rsidP="00EF2B3A">
            <w:pPr>
              <w:snapToGrid/>
              <w:spacing w:line="240" w:lineRule="exact"/>
              <w:jc w:val="left"/>
              <w:rPr>
                <w:rFonts w:hAnsi="ＭＳ ゴシック"/>
                <w:sz w:val="18"/>
                <w:szCs w:val="18"/>
              </w:rPr>
            </w:pPr>
            <w:r w:rsidRPr="005B7DB2">
              <w:rPr>
                <w:rFonts w:hAnsi="ＭＳ ゴシック" w:hint="eastAsia"/>
                <w:sz w:val="18"/>
                <w:szCs w:val="18"/>
              </w:rPr>
              <w:t>条例第23条第5項</w:t>
            </w:r>
          </w:p>
          <w:p w14:paraId="01766CE1" w14:textId="5AFF60F0" w:rsidR="00EF2B3A" w:rsidRPr="005B7DB2" w:rsidRDefault="00EF2B3A" w:rsidP="00EF2B3A">
            <w:pPr>
              <w:snapToGrid/>
              <w:spacing w:line="240" w:lineRule="exact"/>
              <w:jc w:val="both"/>
              <w:rPr>
                <w:sz w:val="18"/>
                <w:szCs w:val="18"/>
              </w:rPr>
            </w:pPr>
            <w:r w:rsidRPr="005B7DB2">
              <w:rPr>
                <w:rFonts w:hAnsi="ＭＳ ゴシック" w:hint="eastAsia"/>
                <w:sz w:val="18"/>
                <w:szCs w:val="18"/>
              </w:rPr>
              <w:t>省令第</w:t>
            </w:r>
            <w:r w:rsidRPr="005B7DB2">
              <w:rPr>
                <w:rFonts w:hAnsi="ＭＳ ゴシック"/>
                <w:sz w:val="18"/>
                <w:szCs w:val="18"/>
              </w:rPr>
              <w:t>19</w:t>
            </w:r>
            <w:r w:rsidRPr="005B7DB2">
              <w:rPr>
                <w:rFonts w:hAnsi="ＭＳ ゴシック" w:hint="eastAsia"/>
                <w:sz w:val="18"/>
                <w:szCs w:val="18"/>
              </w:rPr>
              <w:t>条第5項</w:t>
            </w:r>
          </w:p>
        </w:tc>
      </w:tr>
      <w:tr w:rsidR="005B7DB2" w:rsidRPr="005B7DB2" w14:paraId="2A396E49" w14:textId="77777777" w:rsidTr="00A2780D">
        <w:trPr>
          <w:trHeight w:val="1406"/>
        </w:trPr>
        <w:tc>
          <w:tcPr>
            <w:tcW w:w="1183" w:type="dxa"/>
            <w:vMerge/>
          </w:tcPr>
          <w:p w14:paraId="060C4059" w14:textId="77777777" w:rsidR="00EF2B3A" w:rsidRPr="005B7DB2" w:rsidRDefault="00EF2B3A" w:rsidP="00EF2B3A">
            <w:pPr>
              <w:snapToGrid/>
              <w:jc w:val="both"/>
              <w:rPr>
                <w:szCs w:val="20"/>
              </w:rPr>
            </w:pPr>
          </w:p>
        </w:tc>
        <w:tc>
          <w:tcPr>
            <w:tcW w:w="5733" w:type="dxa"/>
            <w:tcBorders>
              <w:top w:val="single" w:sz="4" w:space="0" w:color="auto"/>
              <w:bottom w:val="single" w:sz="4" w:space="0" w:color="auto"/>
            </w:tcBorders>
          </w:tcPr>
          <w:p w14:paraId="1F0D4A56" w14:textId="158401CB" w:rsidR="00EF2B3A" w:rsidRPr="005B7DB2" w:rsidRDefault="00EF2B3A" w:rsidP="00EF2B3A">
            <w:pPr>
              <w:snapToGrid/>
              <w:ind w:left="182" w:hangingChars="100" w:hanging="182"/>
              <w:jc w:val="left"/>
            </w:pPr>
            <w:r w:rsidRPr="005B7DB2">
              <w:rPr>
                <w:rFonts w:hint="eastAsia"/>
              </w:rPr>
              <w:t>（６）支給決定障害者等の同意</w:t>
            </w:r>
            <w:r w:rsidRPr="005B7DB2">
              <w:rPr>
                <w:rFonts w:hAnsi="ＭＳ ゴシック" w:hint="eastAsia"/>
                <w:szCs w:val="20"/>
              </w:rPr>
              <w:t xml:space="preserve">　</w:t>
            </w:r>
          </w:p>
          <w:p w14:paraId="5BE97AF7" w14:textId="77777777" w:rsidR="00EF2B3A" w:rsidRPr="005B7DB2" w:rsidRDefault="00EF2B3A" w:rsidP="00EF2B3A">
            <w:pPr>
              <w:snapToGrid/>
              <w:spacing w:afterLines="40" w:after="114"/>
              <w:ind w:leftChars="100" w:left="182" w:firstLineChars="100" w:firstLine="182"/>
              <w:jc w:val="both"/>
            </w:pPr>
            <w:r w:rsidRPr="005B7DB2">
              <w:rPr>
                <w:rFonts w:hint="eastAsia"/>
              </w:rPr>
              <w:t>上記(３)の費用に係るサービスの提供に当たっては、あらかじめ、支給決定障害者に対し、当該サービスの内容及び費用についての説明を行い、同意を得ていますか。</w:t>
            </w:r>
          </w:p>
        </w:tc>
        <w:tc>
          <w:tcPr>
            <w:tcW w:w="1001" w:type="dxa"/>
            <w:tcBorders>
              <w:top w:val="single" w:sz="4" w:space="0" w:color="auto"/>
              <w:bottom w:val="single" w:sz="4" w:space="0" w:color="auto"/>
            </w:tcBorders>
          </w:tcPr>
          <w:p w14:paraId="271F38A3" w14:textId="77777777" w:rsidR="00EF2B3A" w:rsidRPr="005B7DB2" w:rsidRDefault="00676910" w:rsidP="00EF2B3A">
            <w:pPr>
              <w:snapToGrid/>
              <w:jc w:val="both"/>
            </w:pPr>
            <w:sdt>
              <w:sdtPr>
                <w:rPr>
                  <w:rFonts w:hint="eastAsia"/>
                </w:rPr>
                <w:id w:val="778762275"/>
                <w14:checkbox>
                  <w14:checked w14:val="0"/>
                  <w14:checkedState w14:val="00FE" w14:font="Wingdings"/>
                  <w14:uncheckedState w14:val="2610" w14:font="ＭＳ ゴシック"/>
                </w14:checkbox>
              </w:sdtPr>
              <w:sdtEndPr/>
              <w:sdtContent>
                <w:r w:rsidR="00EF2B3A" w:rsidRPr="005B7DB2">
                  <w:rPr>
                    <w:rFonts w:hAnsi="ＭＳ ゴシック" w:hint="eastAsia"/>
                  </w:rPr>
                  <w:t>☐</w:t>
                </w:r>
              </w:sdtContent>
            </w:sdt>
            <w:r w:rsidR="00EF2B3A" w:rsidRPr="005B7DB2">
              <w:rPr>
                <w:rFonts w:hint="eastAsia"/>
              </w:rPr>
              <w:t>いる</w:t>
            </w:r>
          </w:p>
          <w:p w14:paraId="73CC960F" w14:textId="77777777" w:rsidR="00EF2B3A" w:rsidRPr="005B7DB2" w:rsidRDefault="00676910" w:rsidP="00EF2B3A">
            <w:pPr>
              <w:snapToGrid/>
              <w:ind w:left="200" w:hanging="200"/>
              <w:jc w:val="both"/>
              <w:rPr>
                <w:szCs w:val="20"/>
              </w:rPr>
            </w:pPr>
            <w:sdt>
              <w:sdtPr>
                <w:rPr>
                  <w:rFonts w:hint="eastAsia"/>
                </w:rPr>
                <w:id w:val="-1245486374"/>
                <w14:checkbox>
                  <w14:checked w14:val="0"/>
                  <w14:checkedState w14:val="00FE" w14:font="Wingdings"/>
                  <w14:uncheckedState w14:val="2610" w14:font="ＭＳ ゴシック"/>
                </w14:checkbox>
              </w:sdtPr>
              <w:sdtEndPr/>
              <w:sdtContent>
                <w:r w:rsidR="00EF2B3A" w:rsidRPr="005B7DB2">
                  <w:rPr>
                    <w:rFonts w:hAnsi="ＭＳ ゴシック" w:hint="eastAsia"/>
                  </w:rPr>
                  <w:t>☐</w:t>
                </w:r>
              </w:sdtContent>
            </w:sdt>
            <w:r w:rsidR="00EF2B3A" w:rsidRPr="005B7DB2">
              <w:rPr>
                <w:rFonts w:hint="eastAsia"/>
              </w:rPr>
              <w:t>いない</w:t>
            </w:r>
          </w:p>
        </w:tc>
        <w:tc>
          <w:tcPr>
            <w:tcW w:w="1731" w:type="dxa"/>
            <w:tcBorders>
              <w:top w:val="single" w:sz="4" w:space="0" w:color="auto"/>
            </w:tcBorders>
          </w:tcPr>
          <w:p w14:paraId="4EB86FE2" w14:textId="34AFB18F" w:rsidR="00EF2B3A" w:rsidRPr="005B7DB2" w:rsidRDefault="00EF2B3A" w:rsidP="00EF2B3A">
            <w:pPr>
              <w:snapToGrid/>
              <w:spacing w:line="240" w:lineRule="exact"/>
              <w:jc w:val="left"/>
              <w:rPr>
                <w:rFonts w:hAnsi="ＭＳ ゴシック"/>
                <w:sz w:val="18"/>
                <w:szCs w:val="18"/>
              </w:rPr>
            </w:pPr>
            <w:r w:rsidRPr="005B7DB2">
              <w:rPr>
                <w:rFonts w:hAnsi="ＭＳ ゴシック" w:hint="eastAsia"/>
                <w:sz w:val="18"/>
                <w:szCs w:val="18"/>
              </w:rPr>
              <w:t>条例第23条第6項</w:t>
            </w:r>
          </w:p>
          <w:p w14:paraId="135B2224" w14:textId="2D63969A" w:rsidR="00EF2B3A" w:rsidRPr="005B7DB2" w:rsidRDefault="00EF2B3A" w:rsidP="00EF2B3A">
            <w:pPr>
              <w:snapToGrid/>
              <w:spacing w:line="240" w:lineRule="exact"/>
              <w:jc w:val="left"/>
              <w:rPr>
                <w:sz w:val="18"/>
                <w:szCs w:val="18"/>
              </w:rPr>
            </w:pPr>
            <w:r w:rsidRPr="005B7DB2">
              <w:rPr>
                <w:rFonts w:hAnsi="ＭＳ ゴシック" w:hint="eastAsia"/>
                <w:sz w:val="18"/>
                <w:szCs w:val="18"/>
              </w:rPr>
              <w:t>省令第</w:t>
            </w:r>
            <w:r w:rsidRPr="005B7DB2">
              <w:rPr>
                <w:rFonts w:hAnsi="ＭＳ ゴシック"/>
                <w:sz w:val="18"/>
                <w:szCs w:val="18"/>
              </w:rPr>
              <w:t>19</w:t>
            </w:r>
            <w:r w:rsidRPr="005B7DB2">
              <w:rPr>
                <w:rFonts w:hAnsi="ＭＳ ゴシック" w:hint="eastAsia"/>
                <w:sz w:val="18"/>
                <w:szCs w:val="18"/>
              </w:rPr>
              <w:t>条第6項</w:t>
            </w:r>
          </w:p>
        </w:tc>
      </w:tr>
      <w:tr w:rsidR="005B7DB2" w:rsidRPr="005B7DB2" w14:paraId="7D130119" w14:textId="77777777" w:rsidTr="00A2780D">
        <w:trPr>
          <w:trHeight w:val="2829"/>
        </w:trPr>
        <w:tc>
          <w:tcPr>
            <w:tcW w:w="1183" w:type="dxa"/>
            <w:vMerge w:val="restart"/>
          </w:tcPr>
          <w:p w14:paraId="68220912" w14:textId="77777777" w:rsidR="00452EF5" w:rsidRDefault="00EF2B3A" w:rsidP="00452EF5">
            <w:pPr>
              <w:snapToGrid/>
              <w:jc w:val="both"/>
              <w:rPr>
                <w:rFonts w:hAnsi="ＭＳ ゴシック"/>
                <w:szCs w:val="20"/>
              </w:rPr>
            </w:pPr>
            <w:r w:rsidRPr="005B7DB2">
              <w:rPr>
                <w:rFonts w:hAnsi="ＭＳ ゴシック" w:hint="eastAsia"/>
                <w:szCs w:val="20"/>
              </w:rPr>
              <w:t>２</w:t>
            </w:r>
            <w:r w:rsidR="00452EF5">
              <w:rPr>
                <w:rFonts w:hAnsi="ＭＳ ゴシック" w:hint="eastAsia"/>
                <w:szCs w:val="20"/>
              </w:rPr>
              <w:t>６</w:t>
            </w:r>
          </w:p>
          <w:p w14:paraId="16C6C09A" w14:textId="1D6288AD" w:rsidR="00EF2B3A" w:rsidRPr="005B7DB2" w:rsidRDefault="00EF2B3A" w:rsidP="00452EF5">
            <w:pPr>
              <w:snapToGrid/>
              <w:jc w:val="both"/>
              <w:rPr>
                <w:rFonts w:hAnsi="ＭＳ ゴシック"/>
                <w:szCs w:val="20"/>
                <w:u w:val="dotted"/>
              </w:rPr>
            </w:pPr>
            <w:r w:rsidRPr="005B7DB2">
              <w:rPr>
                <w:rFonts w:hAnsi="ＭＳ ゴシック" w:hint="eastAsia"/>
                <w:szCs w:val="20"/>
                <w:u w:val="dotted"/>
              </w:rPr>
              <w:t>利用者負担</w:t>
            </w:r>
          </w:p>
          <w:p w14:paraId="61D78CD0" w14:textId="77777777" w:rsidR="00EF2B3A" w:rsidRPr="005B7DB2" w:rsidRDefault="00EF2B3A" w:rsidP="00EF2B3A">
            <w:pPr>
              <w:snapToGrid/>
              <w:jc w:val="left"/>
              <w:rPr>
                <w:rFonts w:hAnsi="ＭＳ ゴシック"/>
                <w:szCs w:val="20"/>
                <w:u w:val="dotted"/>
              </w:rPr>
            </w:pPr>
            <w:r w:rsidRPr="005B7DB2">
              <w:rPr>
                <w:rFonts w:hAnsi="ＭＳ ゴシック" w:hint="eastAsia"/>
                <w:szCs w:val="20"/>
                <w:u w:val="dotted"/>
              </w:rPr>
              <w:t>額に係る</w:t>
            </w:r>
          </w:p>
          <w:p w14:paraId="25420299" w14:textId="77777777" w:rsidR="00EF2B3A" w:rsidRPr="005B7DB2" w:rsidRDefault="00EF2B3A" w:rsidP="00EF2B3A">
            <w:pPr>
              <w:snapToGrid/>
              <w:jc w:val="left"/>
              <w:rPr>
                <w:rFonts w:hAnsi="ＭＳ ゴシック"/>
                <w:sz w:val="18"/>
                <w:szCs w:val="18"/>
                <w:bdr w:val="single" w:sz="4" w:space="0" w:color="auto"/>
              </w:rPr>
            </w:pPr>
            <w:r w:rsidRPr="005B7DB2">
              <w:rPr>
                <w:rFonts w:hAnsi="ＭＳ ゴシック" w:hint="eastAsia"/>
                <w:szCs w:val="20"/>
                <w:u w:val="dotted"/>
              </w:rPr>
              <w:t>管理</w:t>
            </w:r>
          </w:p>
          <w:p w14:paraId="706A64CC" w14:textId="77777777" w:rsidR="00EF2B3A" w:rsidRPr="005B7DB2" w:rsidRDefault="00EF2B3A" w:rsidP="00EF2B3A">
            <w:pPr>
              <w:snapToGrid/>
              <w:spacing w:afterLines="50" w:after="142"/>
              <w:jc w:val="left"/>
              <w:rPr>
                <w:rFonts w:hAnsi="ＭＳ ゴシック"/>
                <w:szCs w:val="20"/>
              </w:rPr>
            </w:pPr>
          </w:p>
        </w:tc>
        <w:tc>
          <w:tcPr>
            <w:tcW w:w="5733" w:type="dxa"/>
            <w:tcBorders>
              <w:bottom w:val="single" w:sz="4" w:space="0" w:color="auto"/>
            </w:tcBorders>
          </w:tcPr>
          <w:p w14:paraId="3CA9CF4F" w14:textId="4F6DBA73" w:rsidR="00EF2B3A" w:rsidRPr="005B7DB2" w:rsidRDefault="00EF2B3A" w:rsidP="00EF2B3A">
            <w:pPr>
              <w:snapToGrid/>
              <w:jc w:val="both"/>
              <w:rPr>
                <w:rFonts w:hAnsi="ＭＳ ゴシック"/>
                <w:szCs w:val="20"/>
              </w:rPr>
            </w:pPr>
            <w:r w:rsidRPr="005B7DB2">
              <w:rPr>
                <w:rFonts w:hAnsi="ＭＳ ゴシック" w:hint="eastAsia"/>
                <w:szCs w:val="20"/>
              </w:rPr>
              <w:t xml:space="preserve">（１）利用者負担額に係る管理　</w:t>
            </w:r>
          </w:p>
          <w:p w14:paraId="4E211CD8" w14:textId="77777777" w:rsidR="00A2780D" w:rsidRPr="005B7DB2" w:rsidRDefault="00EF2B3A" w:rsidP="00A2780D">
            <w:pPr>
              <w:snapToGrid/>
              <w:ind w:leftChars="100" w:left="182" w:firstLineChars="100" w:firstLine="182"/>
              <w:jc w:val="both"/>
              <w:rPr>
                <w:rFonts w:hAnsi="ＭＳ ゴシック"/>
                <w:szCs w:val="20"/>
              </w:rPr>
            </w:pPr>
            <w:r w:rsidRPr="005B7DB2">
              <w:rPr>
                <w:rFonts w:hAnsi="ＭＳ ゴシック" w:hint="eastAsia"/>
                <w:szCs w:val="20"/>
              </w:rPr>
              <w:t>支給決定障害者</w:t>
            </w:r>
            <w:r w:rsidRPr="005B7DB2">
              <w:rPr>
                <w:rFonts w:hAnsi="ＭＳ ゴシック"/>
                <w:szCs w:val="20"/>
              </w:rPr>
              <w:t>(当該指定障害者支援施設において施設入所支援を受ける者に限る。)が同一の月に当該指定障害者支援施設が提供する施設障害福祉サービス等及び他の指定障害福祉サービス等を受けたときは、利用者負</w:t>
            </w:r>
            <w:r w:rsidRPr="005B7DB2">
              <w:rPr>
                <w:rFonts w:hAnsi="ＭＳ ゴシック" w:hint="eastAsia"/>
                <w:szCs w:val="20"/>
              </w:rPr>
              <w:t>担額合計額</w:t>
            </w:r>
            <w:r w:rsidRPr="005B7DB2">
              <w:rPr>
                <w:rFonts w:hAnsi="ＭＳ ゴシック"/>
                <w:szCs w:val="20"/>
              </w:rPr>
              <w:t>を算定し</w:t>
            </w:r>
            <w:r w:rsidR="00A2780D" w:rsidRPr="005B7DB2">
              <w:rPr>
                <w:rFonts w:hAnsi="ＭＳ ゴシック" w:hint="eastAsia"/>
                <w:szCs w:val="20"/>
              </w:rPr>
              <w:t>ていますか</w:t>
            </w:r>
            <w:r w:rsidRPr="005B7DB2">
              <w:rPr>
                <w:rFonts w:hAnsi="ＭＳ ゴシック"/>
                <w:szCs w:val="20"/>
              </w:rPr>
              <w:t>。</w:t>
            </w:r>
          </w:p>
          <w:p w14:paraId="0D827542" w14:textId="4F857688" w:rsidR="00EF2B3A" w:rsidRPr="005B7DB2" w:rsidRDefault="00EF2B3A" w:rsidP="00A2780D">
            <w:pPr>
              <w:snapToGrid/>
              <w:ind w:leftChars="100" w:left="182" w:firstLineChars="100" w:firstLine="182"/>
              <w:jc w:val="both"/>
              <w:rPr>
                <w:rFonts w:hAnsi="ＭＳ ゴシック"/>
                <w:szCs w:val="20"/>
              </w:rPr>
            </w:pPr>
            <w:r w:rsidRPr="005B7DB2">
              <w:rPr>
                <w:rFonts w:hAnsi="ＭＳ ゴシック"/>
                <w:szCs w:val="20"/>
              </w:rPr>
              <w:t>この場合において、当該指定障害者支援施設は、利用者負担額合計額を市町村に報告するとともに、当該支給決定障害者及び当該他の指定障害福祉サービス等を提供した指定障害福祉サービス事業者等に通知</w:t>
            </w:r>
            <w:r w:rsidRPr="005B7DB2">
              <w:rPr>
                <w:rFonts w:hAnsi="ＭＳ ゴシック" w:hint="eastAsia"/>
                <w:szCs w:val="20"/>
              </w:rPr>
              <w:t>していますか。</w:t>
            </w:r>
          </w:p>
        </w:tc>
        <w:tc>
          <w:tcPr>
            <w:tcW w:w="1001" w:type="dxa"/>
            <w:tcBorders>
              <w:bottom w:val="single" w:sz="4" w:space="0" w:color="auto"/>
            </w:tcBorders>
          </w:tcPr>
          <w:p w14:paraId="60D90CE9" w14:textId="77777777" w:rsidR="00EF2B3A" w:rsidRPr="005B7DB2" w:rsidRDefault="00676910" w:rsidP="00EF2B3A">
            <w:pPr>
              <w:snapToGrid/>
              <w:jc w:val="both"/>
            </w:pPr>
            <w:sdt>
              <w:sdtPr>
                <w:rPr>
                  <w:rFonts w:hint="eastAsia"/>
                </w:rPr>
                <w:id w:val="1116176293"/>
                <w14:checkbox>
                  <w14:checked w14:val="0"/>
                  <w14:checkedState w14:val="00FE" w14:font="Wingdings"/>
                  <w14:uncheckedState w14:val="2610" w14:font="ＭＳ ゴシック"/>
                </w14:checkbox>
              </w:sdtPr>
              <w:sdtEndPr/>
              <w:sdtContent>
                <w:r w:rsidR="00EF2B3A" w:rsidRPr="005B7DB2">
                  <w:rPr>
                    <w:rFonts w:hAnsi="ＭＳ ゴシック" w:hint="eastAsia"/>
                  </w:rPr>
                  <w:t>☐</w:t>
                </w:r>
              </w:sdtContent>
            </w:sdt>
            <w:r w:rsidR="00EF2B3A" w:rsidRPr="005B7DB2">
              <w:rPr>
                <w:rFonts w:hint="eastAsia"/>
              </w:rPr>
              <w:t>いる</w:t>
            </w:r>
          </w:p>
          <w:p w14:paraId="01D13FBC" w14:textId="77777777" w:rsidR="00EF2B3A" w:rsidRPr="005B7DB2" w:rsidRDefault="00676910" w:rsidP="00EF2B3A">
            <w:pPr>
              <w:snapToGrid/>
              <w:jc w:val="left"/>
              <w:rPr>
                <w:rFonts w:hAnsi="ＭＳ ゴシック"/>
                <w:szCs w:val="20"/>
              </w:rPr>
            </w:pPr>
            <w:sdt>
              <w:sdtPr>
                <w:rPr>
                  <w:rFonts w:hint="eastAsia"/>
                </w:rPr>
                <w:id w:val="1234425251"/>
                <w14:checkbox>
                  <w14:checked w14:val="0"/>
                  <w14:checkedState w14:val="00FE" w14:font="Wingdings"/>
                  <w14:uncheckedState w14:val="2610" w14:font="ＭＳ ゴシック"/>
                </w14:checkbox>
              </w:sdtPr>
              <w:sdtEndPr/>
              <w:sdtContent>
                <w:r w:rsidR="00EF2B3A" w:rsidRPr="005B7DB2">
                  <w:rPr>
                    <w:rFonts w:hAnsi="ＭＳ ゴシック" w:hint="eastAsia"/>
                  </w:rPr>
                  <w:t>☐</w:t>
                </w:r>
              </w:sdtContent>
            </w:sdt>
            <w:r w:rsidR="00EF2B3A" w:rsidRPr="005B7DB2">
              <w:rPr>
                <w:rFonts w:hint="eastAsia"/>
              </w:rPr>
              <w:t>いない</w:t>
            </w:r>
          </w:p>
        </w:tc>
        <w:tc>
          <w:tcPr>
            <w:tcW w:w="1731" w:type="dxa"/>
            <w:tcBorders>
              <w:bottom w:val="single" w:sz="4" w:space="0" w:color="auto"/>
              <w:right w:val="single" w:sz="4" w:space="0" w:color="auto"/>
            </w:tcBorders>
          </w:tcPr>
          <w:p w14:paraId="5386B0CA" w14:textId="36CE0802" w:rsidR="00EF2B3A" w:rsidRPr="005B7DB2" w:rsidRDefault="00EF2B3A" w:rsidP="00EF2B3A">
            <w:pPr>
              <w:snapToGrid/>
              <w:spacing w:line="240" w:lineRule="exact"/>
              <w:jc w:val="left"/>
              <w:rPr>
                <w:rFonts w:hAnsi="ＭＳ ゴシック"/>
                <w:sz w:val="18"/>
                <w:szCs w:val="18"/>
              </w:rPr>
            </w:pPr>
            <w:r w:rsidRPr="005B7DB2">
              <w:rPr>
                <w:rFonts w:hAnsi="ＭＳ ゴシック" w:hint="eastAsia"/>
                <w:sz w:val="18"/>
                <w:szCs w:val="18"/>
              </w:rPr>
              <w:t>条例第</w:t>
            </w:r>
            <w:r w:rsidR="00A2780D" w:rsidRPr="005B7DB2">
              <w:rPr>
                <w:rFonts w:hAnsi="ＭＳ ゴシック" w:hint="eastAsia"/>
                <w:sz w:val="18"/>
                <w:szCs w:val="18"/>
              </w:rPr>
              <w:t>24</w:t>
            </w:r>
            <w:r w:rsidRPr="005B7DB2">
              <w:rPr>
                <w:rFonts w:hAnsi="ＭＳ ゴシック" w:hint="eastAsia"/>
                <w:sz w:val="18"/>
                <w:szCs w:val="18"/>
              </w:rPr>
              <w:t>条第</w:t>
            </w:r>
            <w:r w:rsidR="00A2780D" w:rsidRPr="005B7DB2">
              <w:rPr>
                <w:rFonts w:hAnsi="ＭＳ ゴシック" w:hint="eastAsia"/>
                <w:sz w:val="18"/>
                <w:szCs w:val="18"/>
              </w:rPr>
              <w:t>1</w:t>
            </w:r>
            <w:r w:rsidRPr="005B7DB2">
              <w:rPr>
                <w:rFonts w:hAnsi="ＭＳ ゴシック" w:hint="eastAsia"/>
                <w:sz w:val="18"/>
                <w:szCs w:val="18"/>
              </w:rPr>
              <w:t>項</w:t>
            </w:r>
          </w:p>
          <w:p w14:paraId="36267994" w14:textId="35CB947B" w:rsidR="00EF2B3A" w:rsidRPr="005B7DB2" w:rsidRDefault="00EF2B3A" w:rsidP="00EF2B3A">
            <w:pPr>
              <w:snapToGrid/>
              <w:spacing w:line="240" w:lineRule="exact"/>
              <w:jc w:val="left"/>
              <w:rPr>
                <w:rFonts w:hAnsi="ＭＳ ゴシック"/>
                <w:sz w:val="18"/>
                <w:szCs w:val="18"/>
              </w:rPr>
            </w:pPr>
            <w:r w:rsidRPr="005B7DB2">
              <w:rPr>
                <w:rFonts w:hAnsi="ＭＳ ゴシック" w:hint="eastAsia"/>
                <w:sz w:val="18"/>
                <w:szCs w:val="18"/>
              </w:rPr>
              <w:t xml:space="preserve">省令第 </w:t>
            </w:r>
            <w:r w:rsidRPr="005B7DB2">
              <w:rPr>
                <w:rFonts w:hAnsi="ＭＳ ゴシック"/>
                <w:sz w:val="18"/>
                <w:szCs w:val="18"/>
              </w:rPr>
              <w:t>20</w:t>
            </w:r>
            <w:r w:rsidRPr="005B7DB2">
              <w:rPr>
                <w:rFonts w:hAnsi="ＭＳ ゴシック" w:hint="eastAsia"/>
                <w:sz w:val="18"/>
                <w:szCs w:val="18"/>
              </w:rPr>
              <w:t>条</w:t>
            </w:r>
            <w:r w:rsidR="00A2780D" w:rsidRPr="005B7DB2">
              <w:rPr>
                <w:rFonts w:hAnsi="ＭＳ ゴシック" w:hint="eastAsia"/>
                <w:sz w:val="18"/>
                <w:szCs w:val="18"/>
              </w:rPr>
              <w:t>第1</w:t>
            </w:r>
            <w:r w:rsidRPr="005B7DB2">
              <w:rPr>
                <w:rFonts w:hAnsi="ＭＳ ゴシック" w:hint="eastAsia"/>
                <w:sz w:val="18"/>
                <w:szCs w:val="18"/>
              </w:rPr>
              <w:t>項</w:t>
            </w:r>
          </w:p>
        </w:tc>
      </w:tr>
      <w:tr w:rsidR="005B7DB2" w:rsidRPr="005B7DB2" w14:paraId="358B8328" w14:textId="77777777" w:rsidTr="00A2780D">
        <w:trPr>
          <w:trHeight w:val="3392"/>
        </w:trPr>
        <w:tc>
          <w:tcPr>
            <w:tcW w:w="1183" w:type="dxa"/>
            <w:vMerge/>
          </w:tcPr>
          <w:p w14:paraId="5D1E1038" w14:textId="77777777" w:rsidR="00EF2B3A" w:rsidRPr="005B7DB2" w:rsidRDefault="00EF2B3A" w:rsidP="00EF2B3A">
            <w:pPr>
              <w:snapToGrid/>
              <w:jc w:val="both"/>
              <w:rPr>
                <w:rFonts w:hAnsi="ＭＳ ゴシック"/>
                <w:szCs w:val="20"/>
              </w:rPr>
            </w:pPr>
          </w:p>
        </w:tc>
        <w:tc>
          <w:tcPr>
            <w:tcW w:w="5733" w:type="dxa"/>
            <w:tcBorders>
              <w:top w:val="single" w:sz="4" w:space="0" w:color="auto"/>
            </w:tcBorders>
          </w:tcPr>
          <w:p w14:paraId="65612329" w14:textId="15DA011F" w:rsidR="00EF2B3A" w:rsidRPr="005B7DB2" w:rsidRDefault="00EF2B3A" w:rsidP="00EF2B3A">
            <w:pPr>
              <w:snapToGrid/>
              <w:jc w:val="both"/>
              <w:rPr>
                <w:rFonts w:hAnsi="ＭＳ ゴシック"/>
                <w:szCs w:val="20"/>
              </w:rPr>
            </w:pPr>
            <w:r w:rsidRPr="005B7DB2">
              <w:rPr>
                <w:rFonts w:hAnsi="ＭＳ ゴシック" w:hint="eastAsia"/>
                <w:szCs w:val="20"/>
              </w:rPr>
              <w:t>（２）利用者負担額に係る管理</w:t>
            </w:r>
          </w:p>
          <w:p w14:paraId="77B6F665" w14:textId="77777777" w:rsidR="00A2780D" w:rsidRPr="005B7DB2" w:rsidRDefault="00A2780D" w:rsidP="00A2780D">
            <w:pPr>
              <w:snapToGrid/>
              <w:ind w:leftChars="100" w:left="182" w:firstLineChars="100" w:firstLine="182"/>
              <w:jc w:val="both"/>
              <w:rPr>
                <w:rFonts w:hAnsi="ＭＳ ゴシック"/>
                <w:szCs w:val="20"/>
              </w:rPr>
            </w:pPr>
            <w:r w:rsidRPr="005B7DB2">
              <w:rPr>
                <w:rFonts w:hAnsi="ＭＳ ゴシック" w:hint="eastAsia"/>
                <w:szCs w:val="20"/>
              </w:rPr>
              <w:t>支給決定障害者</w:t>
            </w:r>
            <w:r w:rsidRPr="005B7DB2">
              <w:rPr>
                <w:rFonts w:hAnsi="ＭＳ ゴシック"/>
                <w:szCs w:val="20"/>
              </w:rPr>
              <w:t>(当該指定障害者支援施設において施設入所支援を受ける者を除く。)の依頼を受けて、当該支給決定障害者が同一の月に当該指定障害者支援施設が提供する施設障害福祉サービス及び他の指定障害福祉サービス等を受けたときは、当該施設障害福祉サービス及び他の指定障害福祉サービス等に係る利用者負担額合計額を算定し</w:t>
            </w:r>
            <w:r w:rsidRPr="005B7DB2">
              <w:rPr>
                <w:rFonts w:hAnsi="ＭＳ ゴシック" w:hint="eastAsia"/>
                <w:szCs w:val="20"/>
              </w:rPr>
              <w:t>していますか</w:t>
            </w:r>
            <w:r w:rsidRPr="005B7DB2">
              <w:rPr>
                <w:rFonts w:hAnsi="ＭＳ ゴシック"/>
                <w:szCs w:val="20"/>
              </w:rPr>
              <w:t>。</w:t>
            </w:r>
          </w:p>
          <w:p w14:paraId="3396342A" w14:textId="18184FB8" w:rsidR="00EF2B3A" w:rsidRPr="005B7DB2" w:rsidRDefault="00A2780D" w:rsidP="00A2780D">
            <w:pPr>
              <w:snapToGrid/>
              <w:ind w:leftChars="100" w:left="182" w:firstLineChars="100" w:firstLine="182"/>
              <w:jc w:val="both"/>
              <w:rPr>
                <w:rFonts w:hAnsi="ＭＳ ゴシック"/>
                <w:szCs w:val="20"/>
              </w:rPr>
            </w:pPr>
            <w:r w:rsidRPr="005B7DB2">
              <w:rPr>
                <w:rFonts w:hAnsi="ＭＳ ゴシック"/>
                <w:szCs w:val="20"/>
              </w:rPr>
              <w:t>この場合において、当該指定障害者支援施設は、利用者負担額合計額を市町村に報告するとともに、当該支給決定障害者及び当該他の指定障害福祉サービス等を提供した指定障害福祉</w:t>
            </w:r>
            <w:r w:rsidRPr="005B7DB2">
              <w:rPr>
                <w:rFonts w:hAnsi="ＭＳ ゴシック" w:hint="eastAsia"/>
                <w:szCs w:val="20"/>
              </w:rPr>
              <w:t>サービス事業者等に通知</w:t>
            </w:r>
            <w:r w:rsidR="00EF2B3A" w:rsidRPr="005B7DB2">
              <w:rPr>
                <w:rFonts w:hAnsi="ＭＳ ゴシック" w:hint="eastAsia"/>
                <w:szCs w:val="20"/>
              </w:rPr>
              <w:t>していますか。</w:t>
            </w:r>
          </w:p>
        </w:tc>
        <w:tc>
          <w:tcPr>
            <w:tcW w:w="1001" w:type="dxa"/>
            <w:tcBorders>
              <w:top w:val="single" w:sz="4" w:space="0" w:color="auto"/>
            </w:tcBorders>
          </w:tcPr>
          <w:p w14:paraId="245BF34B" w14:textId="77777777" w:rsidR="00EF2B3A" w:rsidRPr="005B7DB2" w:rsidRDefault="00676910" w:rsidP="00EF2B3A">
            <w:pPr>
              <w:snapToGrid/>
              <w:jc w:val="both"/>
            </w:pPr>
            <w:sdt>
              <w:sdtPr>
                <w:rPr>
                  <w:rFonts w:hint="eastAsia"/>
                </w:rPr>
                <w:id w:val="-1537421608"/>
                <w14:checkbox>
                  <w14:checked w14:val="0"/>
                  <w14:checkedState w14:val="00FE" w14:font="Wingdings"/>
                  <w14:uncheckedState w14:val="2610" w14:font="ＭＳ ゴシック"/>
                </w14:checkbox>
              </w:sdtPr>
              <w:sdtEndPr/>
              <w:sdtContent>
                <w:r w:rsidR="00EF2B3A" w:rsidRPr="005B7DB2">
                  <w:rPr>
                    <w:rFonts w:hAnsi="ＭＳ ゴシック" w:hint="eastAsia"/>
                  </w:rPr>
                  <w:t>☐</w:t>
                </w:r>
              </w:sdtContent>
            </w:sdt>
            <w:r w:rsidR="00EF2B3A" w:rsidRPr="005B7DB2">
              <w:rPr>
                <w:rFonts w:hint="eastAsia"/>
              </w:rPr>
              <w:t>いる</w:t>
            </w:r>
          </w:p>
          <w:p w14:paraId="76915B62" w14:textId="77777777" w:rsidR="00EF2B3A" w:rsidRPr="005B7DB2" w:rsidRDefault="00676910" w:rsidP="00EF2B3A">
            <w:pPr>
              <w:snapToGrid/>
              <w:jc w:val="left"/>
              <w:rPr>
                <w:rFonts w:hAnsi="ＭＳ ゴシック"/>
                <w:szCs w:val="20"/>
              </w:rPr>
            </w:pPr>
            <w:sdt>
              <w:sdtPr>
                <w:rPr>
                  <w:rFonts w:hint="eastAsia"/>
                </w:rPr>
                <w:id w:val="-1457706894"/>
                <w14:checkbox>
                  <w14:checked w14:val="0"/>
                  <w14:checkedState w14:val="00FE" w14:font="Wingdings"/>
                  <w14:uncheckedState w14:val="2610" w14:font="ＭＳ ゴシック"/>
                </w14:checkbox>
              </w:sdtPr>
              <w:sdtEndPr/>
              <w:sdtContent>
                <w:r w:rsidR="00EF2B3A" w:rsidRPr="005B7DB2">
                  <w:rPr>
                    <w:rFonts w:hAnsi="ＭＳ ゴシック" w:hint="eastAsia"/>
                  </w:rPr>
                  <w:t>☐</w:t>
                </w:r>
              </w:sdtContent>
            </w:sdt>
            <w:r w:rsidR="00EF2B3A" w:rsidRPr="005B7DB2">
              <w:rPr>
                <w:rFonts w:hint="eastAsia"/>
              </w:rPr>
              <w:t>いない</w:t>
            </w:r>
          </w:p>
        </w:tc>
        <w:tc>
          <w:tcPr>
            <w:tcW w:w="1731" w:type="dxa"/>
            <w:tcBorders>
              <w:top w:val="single" w:sz="4" w:space="0" w:color="auto"/>
              <w:right w:val="single" w:sz="4" w:space="0" w:color="auto"/>
            </w:tcBorders>
          </w:tcPr>
          <w:p w14:paraId="4FCF3F39" w14:textId="39FDC839" w:rsidR="00EF2B3A" w:rsidRPr="005B7DB2" w:rsidRDefault="00EF2B3A" w:rsidP="00EF2B3A">
            <w:pPr>
              <w:snapToGrid/>
              <w:spacing w:line="240" w:lineRule="exact"/>
              <w:jc w:val="left"/>
              <w:rPr>
                <w:rFonts w:hAnsi="ＭＳ ゴシック"/>
                <w:sz w:val="18"/>
                <w:szCs w:val="18"/>
              </w:rPr>
            </w:pPr>
            <w:r w:rsidRPr="005B7DB2">
              <w:rPr>
                <w:rFonts w:hAnsi="ＭＳ ゴシック" w:hint="eastAsia"/>
                <w:sz w:val="18"/>
                <w:szCs w:val="18"/>
              </w:rPr>
              <w:t>条例第24条</w:t>
            </w:r>
            <w:r w:rsidR="00A2780D" w:rsidRPr="005B7DB2">
              <w:rPr>
                <w:rFonts w:hAnsi="ＭＳ ゴシック" w:hint="eastAsia"/>
                <w:sz w:val="18"/>
                <w:szCs w:val="18"/>
              </w:rPr>
              <w:t>第2項</w:t>
            </w:r>
          </w:p>
          <w:p w14:paraId="55F1BA78" w14:textId="60562BCC" w:rsidR="00EF2B3A" w:rsidRPr="005B7DB2" w:rsidRDefault="00EF2B3A" w:rsidP="00EF2B3A">
            <w:pPr>
              <w:snapToGrid/>
              <w:spacing w:line="240" w:lineRule="exact"/>
              <w:jc w:val="left"/>
              <w:rPr>
                <w:rFonts w:hAnsi="ＭＳ ゴシック"/>
                <w:szCs w:val="20"/>
              </w:rPr>
            </w:pPr>
            <w:r w:rsidRPr="005B7DB2">
              <w:rPr>
                <w:rFonts w:hAnsi="ＭＳ ゴシック" w:hint="eastAsia"/>
                <w:sz w:val="18"/>
                <w:szCs w:val="18"/>
              </w:rPr>
              <w:t xml:space="preserve">省令第 </w:t>
            </w:r>
            <w:r w:rsidRPr="005B7DB2">
              <w:rPr>
                <w:rFonts w:hAnsi="ＭＳ ゴシック"/>
                <w:sz w:val="18"/>
                <w:szCs w:val="18"/>
              </w:rPr>
              <w:t>20</w:t>
            </w:r>
            <w:r w:rsidRPr="005B7DB2">
              <w:rPr>
                <w:rFonts w:hAnsi="ＭＳ ゴシック" w:hint="eastAsia"/>
                <w:sz w:val="18"/>
                <w:szCs w:val="18"/>
              </w:rPr>
              <w:t>条</w:t>
            </w:r>
            <w:r w:rsidR="00A2780D" w:rsidRPr="005B7DB2">
              <w:rPr>
                <w:rFonts w:hAnsi="ＭＳ ゴシック" w:hint="eastAsia"/>
                <w:sz w:val="18"/>
                <w:szCs w:val="18"/>
              </w:rPr>
              <w:t>第2</w:t>
            </w:r>
            <w:r w:rsidRPr="005B7DB2">
              <w:rPr>
                <w:rFonts w:hAnsi="ＭＳ ゴシック" w:hint="eastAsia"/>
                <w:sz w:val="18"/>
                <w:szCs w:val="18"/>
              </w:rPr>
              <w:t>項</w:t>
            </w:r>
          </w:p>
        </w:tc>
      </w:tr>
      <w:tr w:rsidR="005B7DB2" w:rsidRPr="005B7DB2" w14:paraId="15554DAB" w14:textId="77777777" w:rsidTr="00A37B1C">
        <w:trPr>
          <w:trHeight w:val="1982"/>
        </w:trPr>
        <w:tc>
          <w:tcPr>
            <w:tcW w:w="1183" w:type="dxa"/>
            <w:vMerge w:val="restart"/>
          </w:tcPr>
          <w:p w14:paraId="44336F25" w14:textId="5C5F7FF2" w:rsidR="00EF2B3A" w:rsidRPr="005B7DB2" w:rsidRDefault="00EF2B3A" w:rsidP="00EF2B3A">
            <w:pPr>
              <w:snapToGrid/>
              <w:jc w:val="left"/>
              <w:rPr>
                <w:rFonts w:hAnsi="ＭＳ ゴシック"/>
                <w:szCs w:val="20"/>
              </w:rPr>
            </w:pPr>
            <w:r w:rsidRPr="005B7DB2">
              <w:rPr>
                <w:rFonts w:hAnsi="ＭＳ ゴシック" w:hint="eastAsia"/>
                <w:szCs w:val="20"/>
              </w:rPr>
              <w:t>２</w:t>
            </w:r>
            <w:r w:rsidR="00452EF5">
              <w:rPr>
                <w:rFonts w:hAnsi="ＭＳ ゴシック" w:hint="eastAsia"/>
                <w:szCs w:val="20"/>
              </w:rPr>
              <w:t>７</w:t>
            </w:r>
          </w:p>
          <w:p w14:paraId="0F98AFDA" w14:textId="6013509C" w:rsidR="00EF2B3A" w:rsidRPr="005B7DB2" w:rsidRDefault="00A2780D" w:rsidP="00EF2B3A">
            <w:pPr>
              <w:snapToGrid/>
              <w:spacing w:afterLines="50" w:after="142"/>
              <w:jc w:val="left"/>
              <w:rPr>
                <w:rFonts w:hAnsi="ＭＳ ゴシック"/>
                <w:szCs w:val="20"/>
              </w:rPr>
            </w:pPr>
            <w:r w:rsidRPr="005B7DB2">
              <w:rPr>
                <w:rFonts w:hAnsi="ＭＳ ゴシック" w:hint="eastAsia"/>
                <w:szCs w:val="20"/>
              </w:rPr>
              <w:t>介護給付費又は訓練等給付費の額に係る通知等</w:t>
            </w:r>
          </w:p>
          <w:p w14:paraId="6F9EEE26" w14:textId="5B6557E6" w:rsidR="00EF2B3A" w:rsidRPr="005B7DB2" w:rsidRDefault="00EF2B3A" w:rsidP="00EF2B3A">
            <w:pPr>
              <w:snapToGrid/>
              <w:rPr>
                <w:rFonts w:hAnsi="ＭＳ ゴシック"/>
                <w:szCs w:val="20"/>
              </w:rPr>
            </w:pPr>
          </w:p>
        </w:tc>
        <w:tc>
          <w:tcPr>
            <w:tcW w:w="5733" w:type="dxa"/>
            <w:tcBorders>
              <w:bottom w:val="single" w:sz="4" w:space="0" w:color="000000"/>
            </w:tcBorders>
          </w:tcPr>
          <w:p w14:paraId="3F230B3C" w14:textId="77777777" w:rsidR="00EF2B3A" w:rsidRPr="005B7DB2" w:rsidRDefault="00EF2B3A" w:rsidP="00EF2B3A">
            <w:pPr>
              <w:snapToGrid/>
              <w:ind w:left="182" w:hangingChars="100" w:hanging="182"/>
              <w:jc w:val="both"/>
              <w:rPr>
                <w:rFonts w:hAnsi="ＭＳ ゴシック"/>
                <w:szCs w:val="20"/>
              </w:rPr>
            </w:pPr>
            <w:r w:rsidRPr="005B7DB2">
              <w:rPr>
                <w:rFonts w:hAnsi="ＭＳ ゴシック" w:hint="eastAsia"/>
                <w:szCs w:val="20"/>
              </w:rPr>
              <w:t>（１）利用者への通知</w:t>
            </w:r>
          </w:p>
          <w:p w14:paraId="3E72D823" w14:textId="543105DC" w:rsidR="00EF2B3A" w:rsidRPr="005B7DB2" w:rsidRDefault="00A2780D" w:rsidP="00EF2B3A">
            <w:pPr>
              <w:snapToGrid/>
              <w:ind w:leftChars="100" w:left="182" w:firstLineChars="100" w:firstLine="182"/>
              <w:jc w:val="both"/>
              <w:rPr>
                <w:rFonts w:hAnsi="ＭＳ ゴシック"/>
                <w:szCs w:val="20"/>
              </w:rPr>
            </w:pPr>
            <w:r w:rsidRPr="005B7DB2">
              <w:rPr>
                <w:rFonts w:hAnsi="ＭＳ ゴシック" w:hint="eastAsia"/>
                <w:szCs w:val="20"/>
              </w:rPr>
              <w:t>法定代理受領により市町村から施設障害福祉サービスに係る介護給付費又は訓練等給付費の支給を受けた場合は、支給決定障害者に対し、当該支給決定障害者に係る介護給付費又は訓練等給付費の額を通知</w:t>
            </w:r>
            <w:r w:rsidR="00EF2B3A" w:rsidRPr="005B7DB2">
              <w:rPr>
                <w:rFonts w:hAnsi="ＭＳ ゴシック" w:hint="eastAsia"/>
                <w:szCs w:val="20"/>
              </w:rPr>
              <w:t>していますか。</w:t>
            </w:r>
          </w:p>
          <w:p w14:paraId="42E1F227" w14:textId="77777777" w:rsidR="00EF2B3A" w:rsidRPr="005B7DB2" w:rsidRDefault="00EF2B3A" w:rsidP="00EF2B3A">
            <w:pPr>
              <w:snapToGrid/>
              <w:jc w:val="both"/>
              <w:rPr>
                <w:rFonts w:hAnsi="ＭＳ ゴシック"/>
                <w:szCs w:val="20"/>
              </w:rPr>
            </w:pPr>
          </w:p>
        </w:tc>
        <w:tc>
          <w:tcPr>
            <w:tcW w:w="1001" w:type="dxa"/>
            <w:tcBorders>
              <w:bottom w:val="single" w:sz="4" w:space="0" w:color="auto"/>
            </w:tcBorders>
          </w:tcPr>
          <w:p w14:paraId="71139808" w14:textId="77777777" w:rsidR="00EF2B3A" w:rsidRPr="005B7DB2" w:rsidRDefault="00676910" w:rsidP="00EF2B3A">
            <w:pPr>
              <w:snapToGrid/>
              <w:jc w:val="both"/>
            </w:pPr>
            <w:sdt>
              <w:sdtPr>
                <w:rPr>
                  <w:rFonts w:hint="eastAsia"/>
                </w:rPr>
                <w:id w:val="-1877145509"/>
                <w14:checkbox>
                  <w14:checked w14:val="0"/>
                  <w14:checkedState w14:val="00FE" w14:font="Wingdings"/>
                  <w14:uncheckedState w14:val="2610" w14:font="ＭＳ ゴシック"/>
                </w14:checkbox>
              </w:sdtPr>
              <w:sdtEndPr/>
              <w:sdtContent>
                <w:r w:rsidR="00EF2B3A" w:rsidRPr="005B7DB2">
                  <w:rPr>
                    <w:rFonts w:hAnsi="ＭＳ ゴシック" w:hint="eastAsia"/>
                  </w:rPr>
                  <w:t>☐</w:t>
                </w:r>
              </w:sdtContent>
            </w:sdt>
            <w:r w:rsidR="00EF2B3A" w:rsidRPr="005B7DB2">
              <w:rPr>
                <w:rFonts w:hint="eastAsia"/>
              </w:rPr>
              <w:t>いる</w:t>
            </w:r>
          </w:p>
          <w:p w14:paraId="17BC7141" w14:textId="77777777" w:rsidR="00EF2B3A" w:rsidRPr="005B7DB2" w:rsidRDefault="00676910" w:rsidP="00EF2B3A">
            <w:pPr>
              <w:snapToGrid/>
              <w:jc w:val="left"/>
              <w:rPr>
                <w:rFonts w:hAnsi="ＭＳ ゴシック"/>
                <w:szCs w:val="20"/>
              </w:rPr>
            </w:pPr>
            <w:sdt>
              <w:sdtPr>
                <w:rPr>
                  <w:rFonts w:hint="eastAsia"/>
                </w:rPr>
                <w:id w:val="-522786836"/>
                <w14:checkbox>
                  <w14:checked w14:val="0"/>
                  <w14:checkedState w14:val="00FE" w14:font="Wingdings"/>
                  <w14:uncheckedState w14:val="2610" w14:font="ＭＳ ゴシック"/>
                </w14:checkbox>
              </w:sdtPr>
              <w:sdtEndPr/>
              <w:sdtContent>
                <w:r w:rsidR="00EF2B3A" w:rsidRPr="005B7DB2">
                  <w:rPr>
                    <w:rFonts w:hAnsi="ＭＳ ゴシック" w:hint="eastAsia"/>
                  </w:rPr>
                  <w:t>☐</w:t>
                </w:r>
              </w:sdtContent>
            </w:sdt>
            <w:r w:rsidR="00EF2B3A" w:rsidRPr="005B7DB2">
              <w:rPr>
                <w:rFonts w:hint="eastAsia"/>
              </w:rPr>
              <w:t>いない</w:t>
            </w:r>
          </w:p>
        </w:tc>
        <w:tc>
          <w:tcPr>
            <w:tcW w:w="1731" w:type="dxa"/>
            <w:tcBorders>
              <w:bottom w:val="single" w:sz="4" w:space="0" w:color="auto"/>
            </w:tcBorders>
          </w:tcPr>
          <w:p w14:paraId="66B0F05B" w14:textId="77777777" w:rsidR="00EF2B3A" w:rsidRPr="005B7DB2" w:rsidRDefault="00EF2B3A" w:rsidP="00EF2B3A">
            <w:pPr>
              <w:snapToGrid/>
              <w:spacing w:line="240" w:lineRule="exact"/>
              <w:jc w:val="left"/>
              <w:rPr>
                <w:rFonts w:hAnsi="ＭＳ ゴシック"/>
                <w:sz w:val="18"/>
                <w:szCs w:val="18"/>
              </w:rPr>
            </w:pPr>
            <w:r w:rsidRPr="005B7DB2">
              <w:rPr>
                <w:rFonts w:hAnsi="ＭＳ ゴシック" w:hint="eastAsia"/>
                <w:sz w:val="18"/>
                <w:szCs w:val="18"/>
              </w:rPr>
              <w:t>条例第25条第1項</w:t>
            </w:r>
          </w:p>
          <w:p w14:paraId="7D760670" w14:textId="0EA28A9D" w:rsidR="00EF2B3A" w:rsidRPr="005B7DB2" w:rsidRDefault="00EF2B3A" w:rsidP="00EF2B3A">
            <w:pPr>
              <w:snapToGrid/>
              <w:spacing w:line="240" w:lineRule="exact"/>
              <w:jc w:val="left"/>
              <w:rPr>
                <w:rFonts w:hAnsi="ＭＳ ゴシック"/>
                <w:sz w:val="18"/>
                <w:szCs w:val="18"/>
              </w:rPr>
            </w:pPr>
            <w:r w:rsidRPr="005B7DB2">
              <w:rPr>
                <w:rFonts w:hAnsi="ＭＳ ゴシック" w:hint="eastAsia"/>
                <w:sz w:val="18"/>
                <w:szCs w:val="18"/>
              </w:rPr>
              <w:t>省令第21条第1項</w:t>
            </w:r>
          </w:p>
          <w:p w14:paraId="5C4D1CC3" w14:textId="37B6DE2C" w:rsidR="00EF2B3A" w:rsidRPr="005B7DB2" w:rsidRDefault="00EF2B3A" w:rsidP="00EF2B3A">
            <w:pPr>
              <w:snapToGrid/>
              <w:spacing w:line="240" w:lineRule="exact"/>
              <w:jc w:val="left"/>
              <w:rPr>
                <w:rFonts w:hAnsi="ＭＳ ゴシック"/>
                <w:sz w:val="18"/>
                <w:szCs w:val="18"/>
              </w:rPr>
            </w:pPr>
          </w:p>
        </w:tc>
      </w:tr>
      <w:tr w:rsidR="005B7DB2" w:rsidRPr="005B7DB2" w14:paraId="2C54C388" w14:textId="77777777" w:rsidTr="00A2780D">
        <w:trPr>
          <w:trHeight w:val="1691"/>
        </w:trPr>
        <w:tc>
          <w:tcPr>
            <w:tcW w:w="1183" w:type="dxa"/>
            <w:vMerge/>
          </w:tcPr>
          <w:p w14:paraId="04915106" w14:textId="77777777" w:rsidR="00EF2B3A" w:rsidRPr="005B7DB2" w:rsidRDefault="00EF2B3A" w:rsidP="00EF2B3A">
            <w:pPr>
              <w:snapToGrid/>
              <w:jc w:val="left"/>
            </w:pPr>
          </w:p>
        </w:tc>
        <w:tc>
          <w:tcPr>
            <w:tcW w:w="5733" w:type="dxa"/>
          </w:tcPr>
          <w:p w14:paraId="55DDF39F" w14:textId="77777777" w:rsidR="00EF2B3A" w:rsidRPr="005B7DB2" w:rsidRDefault="00EF2B3A" w:rsidP="00EF2B3A">
            <w:pPr>
              <w:snapToGrid/>
              <w:ind w:left="182" w:hangingChars="100" w:hanging="182"/>
              <w:jc w:val="both"/>
            </w:pPr>
            <w:r w:rsidRPr="005B7DB2">
              <w:rPr>
                <w:rFonts w:hint="eastAsia"/>
              </w:rPr>
              <w:t>（２）サービス提供証明書の交付</w:t>
            </w:r>
          </w:p>
          <w:p w14:paraId="3ED80D8D" w14:textId="37557673" w:rsidR="00EF2B3A" w:rsidRPr="005B7DB2" w:rsidRDefault="00A2780D" w:rsidP="00EF2B3A">
            <w:pPr>
              <w:snapToGrid/>
              <w:spacing w:afterLines="40" w:after="114"/>
              <w:ind w:leftChars="100" w:left="182" w:firstLineChars="100" w:firstLine="182"/>
              <w:jc w:val="both"/>
            </w:pPr>
            <w:r w:rsidRPr="005B7DB2">
              <w:rPr>
                <w:rFonts w:hint="eastAsia"/>
              </w:rPr>
              <w:t>法定代理受領を行わない施設障害福祉サービスに係る費用の支払を受けた場合は、その提供した施設障害福祉サービスの種類ごとの内容、費用の額その他必要と認められる事項を記載したサービス提供証明書を支給決定障害者に対して交付</w:t>
            </w:r>
            <w:r w:rsidR="00EF2B3A" w:rsidRPr="005B7DB2">
              <w:rPr>
                <w:rFonts w:hint="eastAsia"/>
              </w:rPr>
              <w:t>していますか。</w:t>
            </w:r>
          </w:p>
        </w:tc>
        <w:tc>
          <w:tcPr>
            <w:tcW w:w="1001" w:type="dxa"/>
            <w:tcBorders>
              <w:top w:val="single" w:sz="4" w:space="0" w:color="auto"/>
            </w:tcBorders>
          </w:tcPr>
          <w:p w14:paraId="018CBE8E" w14:textId="77777777" w:rsidR="00EF2B3A" w:rsidRPr="005B7DB2" w:rsidRDefault="00676910" w:rsidP="00EF2B3A">
            <w:pPr>
              <w:snapToGrid/>
              <w:jc w:val="both"/>
            </w:pPr>
            <w:sdt>
              <w:sdtPr>
                <w:rPr>
                  <w:rFonts w:hint="eastAsia"/>
                </w:rPr>
                <w:id w:val="2038299045"/>
                <w14:checkbox>
                  <w14:checked w14:val="0"/>
                  <w14:checkedState w14:val="00FE" w14:font="Wingdings"/>
                  <w14:uncheckedState w14:val="2610" w14:font="ＭＳ ゴシック"/>
                </w14:checkbox>
              </w:sdtPr>
              <w:sdtEndPr/>
              <w:sdtContent>
                <w:r w:rsidR="00EF2B3A" w:rsidRPr="005B7DB2">
                  <w:rPr>
                    <w:rFonts w:hAnsi="ＭＳ ゴシック" w:hint="eastAsia"/>
                  </w:rPr>
                  <w:t>☐</w:t>
                </w:r>
              </w:sdtContent>
            </w:sdt>
            <w:r w:rsidR="00EF2B3A" w:rsidRPr="005B7DB2">
              <w:rPr>
                <w:rFonts w:hint="eastAsia"/>
              </w:rPr>
              <w:t>いる</w:t>
            </w:r>
          </w:p>
          <w:p w14:paraId="0F770962" w14:textId="77777777" w:rsidR="00EF2B3A" w:rsidRPr="005B7DB2" w:rsidRDefault="00676910" w:rsidP="00EF2B3A">
            <w:pPr>
              <w:snapToGrid/>
              <w:jc w:val="left"/>
            </w:pPr>
            <w:sdt>
              <w:sdtPr>
                <w:rPr>
                  <w:rFonts w:hint="eastAsia"/>
                </w:rPr>
                <w:id w:val="-1480998245"/>
                <w14:checkbox>
                  <w14:checked w14:val="0"/>
                  <w14:checkedState w14:val="00FE" w14:font="Wingdings"/>
                  <w14:uncheckedState w14:val="2610" w14:font="ＭＳ ゴシック"/>
                </w14:checkbox>
              </w:sdtPr>
              <w:sdtEndPr/>
              <w:sdtContent>
                <w:r w:rsidR="00EF2B3A" w:rsidRPr="005B7DB2">
                  <w:rPr>
                    <w:rFonts w:hAnsi="ＭＳ ゴシック" w:hint="eastAsia"/>
                  </w:rPr>
                  <w:t>☐</w:t>
                </w:r>
              </w:sdtContent>
            </w:sdt>
            <w:r w:rsidR="00EF2B3A" w:rsidRPr="005B7DB2">
              <w:rPr>
                <w:rFonts w:hint="eastAsia"/>
              </w:rPr>
              <w:t>いない</w:t>
            </w:r>
          </w:p>
        </w:tc>
        <w:tc>
          <w:tcPr>
            <w:tcW w:w="1731" w:type="dxa"/>
            <w:tcBorders>
              <w:top w:val="single" w:sz="4" w:space="0" w:color="auto"/>
            </w:tcBorders>
          </w:tcPr>
          <w:p w14:paraId="64AFA621" w14:textId="6F86D7FA" w:rsidR="00EF2B3A" w:rsidRPr="005B7DB2" w:rsidRDefault="00EF2B3A" w:rsidP="00EF2B3A">
            <w:pPr>
              <w:snapToGrid/>
              <w:spacing w:line="240" w:lineRule="exact"/>
              <w:jc w:val="left"/>
              <w:rPr>
                <w:rFonts w:hAnsi="ＭＳ ゴシック"/>
                <w:sz w:val="18"/>
                <w:szCs w:val="18"/>
              </w:rPr>
            </w:pPr>
            <w:r w:rsidRPr="005B7DB2">
              <w:rPr>
                <w:rFonts w:hAnsi="ＭＳ ゴシック" w:hint="eastAsia"/>
                <w:sz w:val="18"/>
                <w:szCs w:val="18"/>
              </w:rPr>
              <w:t>条例第25条第2項</w:t>
            </w:r>
          </w:p>
          <w:p w14:paraId="418527CD" w14:textId="4BBA86F1" w:rsidR="00EF2B3A" w:rsidRPr="005B7DB2" w:rsidRDefault="00EF2B3A" w:rsidP="00EF2B3A">
            <w:pPr>
              <w:jc w:val="left"/>
              <w:rPr>
                <w:rFonts w:hAnsi="ＭＳ ゴシック"/>
                <w:szCs w:val="20"/>
              </w:rPr>
            </w:pPr>
            <w:r w:rsidRPr="005B7DB2">
              <w:rPr>
                <w:rFonts w:hAnsi="ＭＳ ゴシック" w:hint="eastAsia"/>
                <w:sz w:val="18"/>
                <w:szCs w:val="18"/>
              </w:rPr>
              <w:t>省令第21条第2項</w:t>
            </w:r>
          </w:p>
        </w:tc>
      </w:tr>
    </w:tbl>
    <w:p w14:paraId="4ADE0D00" w14:textId="77777777" w:rsidR="005C253D" w:rsidRPr="005B7DB2" w:rsidRDefault="005C253D" w:rsidP="003F236E">
      <w:pPr>
        <w:widowControl/>
        <w:snapToGrid/>
        <w:jc w:val="left"/>
        <w:rPr>
          <w:szCs w:val="20"/>
        </w:rPr>
      </w:pPr>
      <w:r w:rsidRPr="005B7DB2">
        <w:rPr>
          <w:szCs w:val="20"/>
        </w:rPr>
        <w:br w:type="page"/>
      </w:r>
      <w:r w:rsidRPr="005B7DB2">
        <w:rPr>
          <w:rFonts w:hint="eastAsia"/>
          <w:szCs w:val="20"/>
        </w:rPr>
        <w:lastRenderedPageBreak/>
        <w:t xml:space="preserve">◆　運営に関する基準　　　　　　　　　　　　　　　　　　　</w:t>
      </w:r>
    </w:p>
    <w:tbl>
      <w:tblPr>
        <w:tblW w:w="9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640"/>
        <w:gridCol w:w="1001"/>
        <w:gridCol w:w="21"/>
        <w:gridCol w:w="1701"/>
        <w:gridCol w:w="9"/>
      </w:tblGrid>
      <w:tr w:rsidR="005B7DB2" w:rsidRPr="005B7DB2" w14:paraId="5C34D1E0" w14:textId="77777777" w:rsidTr="00D11C36">
        <w:tc>
          <w:tcPr>
            <w:tcW w:w="1134" w:type="dxa"/>
            <w:vAlign w:val="center"/>
          </w:tcPr>
          <w:p w14:paraId="43A5959D" w14:textId="77777777" w:rsidR="005C253D" w:rsidRPr="005B7DB2" w:rsidRDefault="005C253D" w:rsidP="003F236E">
            <w:pPr>
              <w:snapToGrid/>
              <w:rPr>
                <w:szCs w:val="20"/>
              </w:rPr>
            </w:pPr>
            <w:r w:rsidRPr="005B7DB2">
              <w:rPr>
                <w:rFonts w:hint="eastAsia"/>
                <w:szCs w:val="20"/>
              </w:rPr>
              <w:t>項目</w:t>
            </w:r>
          </w:p>
        </w:tc>
        <w:tc>
          <w:tcPr>
            <w:tcW w:w="5640" w:type="dxa"/>
            <w:vAlign w:val="center"/>
          </w:tcPr>
          <w:p w14:paraId="42696EFE" w14:textId="77777777" w:rsidR="005C253D" w:rsidRPr="005B7DB2" w:rsidRDefault="005C253D" w:rsidP="003F236E">
            <w:pPr>
              <w:snapToGrid/>
              <w:rPr>
                <w:szCs w:val="20"/>
              </w:rPr>
            </w:pPr>
            <w:r w:rsidRPr="005B7DB2">
              <w:rPr>
                <w:rFonts w:hint="eastAsia"/>
                <w:szCs w:val="20"/>
              </w:rPr>
              <w:t>自主点検のポイント</w:t>
            </w:r>
          </w:p>
        </w:tc>
        <w:tc>
          <w:tcPr>
            <w:tcW w:w="1001" w:type="dxa"/>
            <w:vAlign w:val="center"/>
          </w:tcPr>
          <w:p w14:paraId="61D3E0A3" w14:textId="77777777" w:rsidR="005C253D" w:rsidRPr="005B7DB2" w:rsidRDefault="005C253D" w:rsidP="00D97907">
            <w:pPr>
              <w:snapToGrid/>
              <w:ind w:leftChars="-56" w:left="-102" w:rightChars="-56" w:right="-102"/>
              <w:rPr>
                <w:szCs w:val="20"/>
              </w:rPr>
            </w:pPr>
            <w:r w:rsidRPr="005B7DB2">
              <w:rPr>
                <w:rFonts w:hint="eastAsia"/>
                <w:szCs w:val="20"/>
              </w:rPr>
              <w:t>点検</w:t>
            </w:r>
          </w:p>
        </w:tc>
        <w:tc>
          <w:tcPr>
            <w:tcW w:w="1731" w:type="dxa"/>
            <w:gridSpan w:val="3"/>
            <w:vAlign w:val="center"/>
          </w:tcPr>
          <w:p w14:paraId="185DA94E" w14:textId="77777777" w:rsidR="005C253D" w:rsidRPr="005B7DB2" w:rsidRDefault="005C253D" w:rsidP="003F236E">
            <w:pPr>
              <w:snapToGrid/>
              <w:rPr>
                <w:szCs w:val="20"/>
              </w:rPr>
            </w:pPr>
            <w:r w:rsidRPr="005B7DB2">
              <w:rPr>
                <w:rFonts w:hint="eastAsia"/>
                <w:szCs w:val="20"/>
              </w:rPr>
              <w:t>根拠</w:t>
            </w:r>
          </w:p>
        </w:tc>
      </w:tr>
      <w:tr w:rsidR="005B7DB2" w:rsidRPr="005B7DB2" w14:paraId="5F8F9E9E" w14:textId="77777777" w:rsidTr="00235049">
        <w:trPr>
          <w:trHeight w:val="1314"/>
        </w:trPr>
        <w:tc>
          <w:tcPr>
            <w:tcW w:w="1134" w:type="dxa"/>
            <w:vMerge w:val="restart"/>
          </w:tcPr>
          <w:p w14:paraId="71647595" w14:textId="13A1C906" w:rsidR="007F355C" w:rsidRPr="005B7DB2" w:rsidRDefault="003349FF" w:rsidP="003F236E">
            <w:pPr>
              <w:snapToGrid/>
              <w:jc w:val="both"/>
              <w:rPr>
                <w:szCs w:val="20"/>
              </w:rPr>
            </w:pPr>
            <w:r w:rsidRPr="005B7DB2">
              <w:rPr>
                <w:rFonts w:hint="eastAsia"/>
                <w:szCs w:val="20"/>
              </w:rPr>
              <w:t>２</w:t>
            </w:r>
            <w:r w:rsidR="00452EF5">
              <w:rPr>
                <w:rFonts w:hint="eastAsia"/>
                <w:szCs w:val="20"/>
              </w:rPr>
              <w:t>８</w:t>
            </w:r>
          </w:p>
          <w:p w14:paraId="2C97410E" w14:textId="77777777" w:rsidR="00287F06" w:rsidRPr="005B7DB2" w:rsidRDefault="00287F06" w:rsidP="007F355C">
            <w:pPr>
              <w:snapToGrid/>
              <w:ind w:rightChars="-80" w:right="-145"/>
              <w:jc w:val="both"/>
              <w:rPr>
                <w:szCs w:val="20"/>
                <w:u w:val="dotted"/>
              </w:rPr>
            </w:pPr>
            <w:r w:rsidRPr="005B7DB2">
              <w:rPr>
                <w:rFonts w:hint="eastAsia"/>
                <w:szCs w:val="20"/>
                <w:u w:val="dotted"/>
              </w:rPr>
              <w:t>施設障害福</w:t>
            </w:r>
          </w:p>
          <w:p w14:paraId="35FFD4F5" w14:textId="068161F2" w:rsidR="007F355C" w:rsidRPr="005B7DB2" w:rsidRDefault="00287F06" w:rsidP="007F355C">
            <w:pPr>
              <w:snapToGrid/>
              <w:ind w:rightChars="-80" w:right="-145"/>
              <w:jc w:val="both"/>
              <w:rPr>
                <w:szCs w:val="20"/>
                <w:u w:val="dotted"/>
              </w:rPr>
            </w:pPr>
            <w:r w:rsidRPr="005B7DB2">
              <w:rPr>
                <w:rFonts w:hint="eastAsia"/>
                <w:szCs w:val="20"/>
                <w:u w:val="dotted"/>
              </w:rPr>
              <w:t>祉</w:t>
            </w:r>
            <w:r w:rsidR="007F355C" w:rsidRPr="005B7DB2">
              <w:rPr>
                <w:rFonts w:hint="eastAsia"/>
                <w:szCs w:val="20"/>
                <w:u w:val="dotted"/>
              </w:rPr>
              <w:t>サービス</w:t>
            </w:r>
          </w:p>
          <w:p w14:paraId="32999059" w14:textId="77777777" w:rsidR="007F355C" w:rsidRPr="005B7DB2" w:rsidRDefault="007F355C" w:rsidP="007F355C">
            <w:pPr>
              <w:snapToGrid/>
              <w:spacing w:afterLines="50" w:after="142"/>
              <w:jc w:val="both"/>
              <w:rPr>
                <w:szCs w:val="20"/>
                <w:u w:val="dotted"/>
              </w:rPr>
            </w:pPr>
            <w:r w:rsidRPr="005B7DB2">
              <w:rPr>
                <w:rFonts w:hint="eastAsia"/>
                <w:szCs w:val="20"/>
                <w:u w:val="dotted"/>
              </w:rPr>
              <w:t>の取扱方針</w:t>
            </w:r>
          </w:p>
          <w:p w14:paraId="48437BE6" w14:textId="7FF8FB05" w:rsidR="007F355C" w:rsidRPr="005B7DB2" w:rsidRDefault="007F355C" w:rsidP="003F236E">
            <w:pPr>
              <w:snapToGrid/>
              <w:rPr>
                <w:sz w:val="18"/>
                <w:szCs w:val="18"/>
                <w:bdr w:val="single" w:sz="4" w:space="0" w:color="auto"/>
              </w:rPr>
            </w:pPr>
          </w:p>
          <w:p w14:paraId="5FF51107" w14:textId="77777777" w:rsidR="007F355C" w:rsidRPr="005B7DB2" w:rsidRDefault="007F355C" w:rsidP="007F355C">
            <w:pPr>
              <w:snapToGrid/>
              <w:ind w:rightChars="-80" w:right="-145"/>
              <w:jc w:val="both"/>
              <w:rPr>
                <w:szCs w:val="20"/>
              </w:rPr>
            </w:pPr>
          </w:p>
          <w:p w14:paraId="579B17A7" w14:textId="77777777" w:rsidR="007F355C" w:rsidRPr="005B7DB2" w:rsidRDefault="007F355C" w:rsidP="007F355C">
            <w:pPr>
              <w:snapToGrid/>
              <w:ind w:rightChars="-80" w:right="-145"/>
              <w:jc w:val="both"/>
              <w:rPr>
                <w:szCs w:val="20"/>
              </w:rPr>
            </w:pPr>
          </w:p>
        </w:tc>
        <w:tc>
          <w:tcPr>
            <w:tcW w:w="5640" w:type="dxa"/>
            <w:tcBorders>
              <w:bottom w:val="single" w:sz="4" w:space="0" w:color="auto"/>
            </w:tcBorders>
          </w:tcPr>
          <w:p w14:paraId="73E740E6" w14:textId="77777777" w:rsidR="007F355C" w:rsidRPr="005B7DB2" w:rsidRDefault="007F355C" w:rsidP="003F236E">
            <w:pPr>
              <w:snapToGrid/>
              <w:jc w:val="both"/>
              <w:rPr>
                <w:rFonts w:hAnsi="ＭＳ ゴシック"/>
                <w:szCs w:val="20"/>
              </w:rPr>
            </w:pPr>
            <w:r w:rsidRPr="005B7DB2">
              <w:rPr>
                <w:rFonts w:hAnsi="ＭＳ ゴシック" w:hint="eastAsia"/>
                <w:szCs w:val="20"/>
              </w:rPr>
              <w:t>（１）サービスの提供への配慮</w:t>
            </w:r>
          </w:p>
          <w:p w14:paraId="09B1B297" w14:textId="6EA3E4A1" w:rsidR="00235049" w:rsidRPr="005B7DB2" w:rsidRDefault="00CF638E" w:rsidP="00235049">
            <w:pPr>
              <w:snapToGrid/>
              <w:spacing w:afterLines="50" w:after="142"/>
              <w:ind w:leftChars="100" w:left="182" w:firstLineChars="100" w:firstLine="182"/>
              <w:jc w:val="both"/>
              <w:rPr>
                <w:rFonts w:hAnsi="ＭＳ ゴシック"/>
                <w:szCs w:val="20"/>
              </w:rPr>
            </w:pPr>
            <w:r w:rsidRPr="005B7DB2">
              <w:rPr>
                <w:rFonts w:hAnsi="ＭＳ ゴシック" w:hint="eastAsia"/>
                <w:szCs w:val="20"/>
              </w:rPr>
              <w:t>事業者</w:t>
            </w:r>
            <w:r w:rsidR="007F355C" w:rsidRPr="005B7DB2">
              <w:rPr>
                <w:rFonts w:hAnsi="ＭＳ ゴシック" w:hint="eastAsia"/>
                <w:szCs w:val="20"/>
              </w:rPr>
              <w:t>は、個別支援計画に基づき、利用者の心身の状況等に応じて、支援を適切に行うとともに、サービスの提供が漫然かつ画一的なものとならないよう配慮していますか。</w:t>
            </w:r>
          </w:p>
        </w:tc>
        <w:tc>
          <w:tcPr>
            <w:tcW w:w="1001" w:type="dxa"/>
            <w:tcBorders>
              <w:bottom w:val="single" w:sz="4" w:space="0" w:color="auto"/>
            </w:tcBorders>
          </w:tcPr>
          <w:p w14:paraId="011D083A" w14:textId="77777777" w:rsidR="00724D2F" w:rsidRPr="005B7DB2" w:rsidRDefault="00676910" w:rsidP="00724D2F">
            <w:pPr>
              <w:snapToGrid/>
              <w:jc w:val="both"/>
            </w:pPr>
            <w:sdt>
              <w:sdtPr>
                <w:rPr>
                  <w:rFonts w:hint="eastAsia"/>
                </w:rPr>
                <w:id w:val="785315097"/>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51D1437B" w14:textId="77777777" w:rsidR="007F355C" w:rsidRPr="005B7DB2" w:rsidRDefault="00676910" w:rsidP="00724D2F">
            <w:pPr>
              <w:snapToGrid/>
              <w:jc w:val="both"/>
              <w:rPr>
                <w:szCs w:val="20"/>
              </w:rPr>
            </w:pPr>
            <w:sdt>
              <w:sdtPr>
                <w:rPr>
                  <w:rFonts w:hint="eastAsia"/>
                </w:rPr>
                <w:id w:val="718016907"/>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1" w:type="dxa"/>
            <w:gridSpan w:val="3"/>
            <w:tcBorders>
              <w:bottom w:val="single" w:sz="4" w:space="0" w:color="auto"/>
            </w:tcBorders>
          </w:tcPr>
          <w:p w14:paraId="6416982E" w14:textId="2ABA45F4" w:rsidR="007F355C" w:rsidRPr="005B7DB2" w:rsidRDefault="007F355C" w:rsidP="000C2E6E">
            <w:pPr>
              <w:snapToGrid/>
              <w:spacing w:line="240" w:lineRule="exact"/>
              <w:jc w:val="both"/>
              <w:rPr>
                <w:sz w:val="18"/>
                <w:szCs w:val="18"/>
              </w:rPr>
            </w:pPr>
            <w:r w:rsidRPr="005B7DB2">
              <w:rPr>
                <w:rFonts w:hint="eastAsia"/>
                <w:sz w:val="18"/>
                <w:szCs w:val="18"/>
              </w:rPr>
              <w:t>条例第</w:t>
            </w:r>
            <w:r w:rsidR="00D11C36" w:rsidRPr="005B7DB2">
              <w:rPr>
                <w:rFonts w:hint="eastAsia"/>
                <w:sz w:val="18"/>
                <w:szCs w:val="18"/>
              </w:rPr>
              <w:t>26</w:t>
            </w:r>
            <w:r w:rsidRPr="005B7DB2">
              <w:rPr>
                <w:rFonts w:hint="eastAsia"/>
                <w:sz w:val="18"/>
                <w:szCs w:val="18"/>
              </w:rPr>
              <w:t>条</w:t>
            </w:r>
            <w:r w:rsidR="000C2E6E" w:rsidRPr="005B7DB2">
              <w:rPr>
                <w:rFonts w:hint="eastAsia"/>
                <w:sz w:val="18"/>
                <w:szCs w:val="18"/>
              </w:rPr>
              <w:t>第1項</w:t>
            </w:r>
          </w:p>
          <w:p w14:paraId="51D9017D" w14:textId="14089D10" w:rsidR="007F355C" w:rsidRPr="005B7DB2" w:rsidRDefault="007F355C" w:rsidP="000C2E6E">
            <w:pPr>
              <w:snapToGrid/>
              <w:spacing w:line="240" w:lineRule="exact"/>
              <w:jc w:val="both"/>
              <w:rPr>
                <w:sz w:val="18"/>
                <w:szCs w:val="18"/>
              </w:rPr>
            </w:pPr>
            <w:r w:rsidRPr="005B7DB2">
              <w:rPr>
                <w:rFonts w:hint="eastAsia"/>
                <w:sz w:val="18"/>
                <w:szCs w:val="18"/>
              </w:rPr>
              <w:t>省令第</w:t>
            </w:r>
            <w:r w:rsidR="00201D25" w:rsidRPr="005B7DB2">
              <w:rPr>
                <w:rFonts w:hint="eastAsia"/>
                <w:sz w:val="18"/>
                <w:szCs w:val="18"/>
              </w:rPr>
              <w:t>22</w:t>
            </w:r>
            <w:r w:rsidRPr="005B7DB2">
              <w:rPr>
                <w:rFonts w:hint="eastAsia"/>
                <w:sz w:val="18"/>
                <w:szCs w:val="18"/>
              </w:rPr>
              <w:t>条</w:t>
            </w:r>
            <w:r w:rsidR="000C2E6E" w:rsidRPr="005B7DB2">
              <w:rPr>
                <w:rFonts w:hint="eastAsia"/>
                <w:sz w:val="18"/>
                <w:szCs w:val="18"/>
              </w:rPr>
              <w:t>第1項</w:t>
            </w:r>
          </w:p>
          <w:p w14:paraId="0D1AFE04" w14:textId="77777777" w:rsidR="007F355C" w:rsidRPr="005B7DB2" w:rsidRDefault="007F355C" w:rsidP="00CB2F9A">
            <w:pPr>
              <w:snapToGrid/>
              <w:jc w:val="both"/>
              <w:rPr>
                <w:szCs w:val="20"/>
              </w:rPr>
            </w:pPr>
          </w:p>
        </w:tc>
      </w:tr>
      <w:tr w:rsidR="00235049" w:rsidRPr="005B7DB2" w14:paraId="357F9B93" w14:textId="77777777" w:rsidTr="00235049">
        <w:trPr>
          <w:trHeight w:val="1235"/>
        </w:trPr>
        <w:tc>
          <w:tcPr>
            <w:tcW w:w="1134" w:type="dxa"/>
            <w:vMerge/>
          </w:tcPr>
          <w:p w14:paraId="35434218" w14:textId="77777777" w:rsidR="00235049" w:rsidRPr="005B7DB2" w:rsidRDefault="00235049" w:rsidP="003F236E">
            <w:pPr>
              <w:snapToGrid/>
              <w:jc w:val="both"/>
              <w:rPr>
                <w:szCs w:val="20"/>
              </w:rPr>
            </w:pPr>
          </w:p>
        </w:tc>
        <w:tc>
          <w:tcPr>
            <w:tcW w:w="5640" w:type="dxa"/>
            <w:tcBorders>
              <w:top w:val="single" w:sz="4" w:space="0" w:color="auto"/>
              <w:bottom w:val="single" w:sz="4" w:space="0" w:color="auto"/>
            </w:tcBorders>
          </w:tcPr>
          <w:p w14:paraId="701FF848" w14:textId="7D0D9AB4" w:rsidR="00235049" w:rsidRPr="00A37B1C" w:rsidRDefault="00235049" w:rsidP="00235049">
            <w:pPr>
              <w:spacing w:afterLines="50" w:after="142"/>
              <w:jc w:val="both"/>
              <w:rPr>
                <w:rFonts w:hAnsi="ＭＳ ゴシック"/>
                <w:szCs w:val="20"/>
              </w:rPr>
            </w:pPr>
            <w:r w:rsidRPr="00A37B1C">
              <w:rPr>
                <w:rFonts w:hAnsi="ＭＳ ゴシック" w:hint="eastAsia"/>
                <w:szCs w:val="20"/>
              </w:rPr>
              <w:t xml:space="preserve">（２） </w:t>
            </w:r>
            <w:r w:rsidR="00302C44" w:rsidRPr="00A37B1C">
              <w:rPr>
                <w:rFonts w:hAnsi="ＭＳ ゴシック" w:hint="eastAsia"/>
                <w:szCs w:val="20"/>
              </w:rPr>
              <w:t>サービスの取扱方針</w:t>
            </w:r>
          </w:p>
          <w:p w14:paraId="4224C23E" w14:textId="59C8D6AB" w:rsidR="00235049" w:rsidRPr="00A37B1C" w:rsidRDefault="00235049" w:rsidP="00235049">
            <w:pPr>
              <w:spacing w:afterLines="50" w:after="142"/>
              <w:ind w:leftChars="100" w:left="182" w:firstLineChars="100" w:firstLine="182"/>
              <w:jc w:val="both"/>
              <w:rPr>
                <w:rFonts w:hAnsi="ＭＳ ゴシック"/>
                <w:szCs w:val="20"/>
              </w:rPr>
            </w:pPr>
            <w:r w:rsidRPr="00A37B1C">
              <w:rPr>
                <w:noProof/>
              </w:rPr>
              <mc:AlternateContent>
                <mc:Choice Requires="wps">
                  <w:drawing>
                    <wp:anchor distT="0" distB="0" distL="114300" distR="114300" simplePos="0" relativeHeight="251602432" behindDoc="0" locked="0" layoutInCell="1" allowOverlap="1" wp14:anchorId="222120E2" wp14:editId="6F9FCC55">
                      <wp:simplePos x="0" y="0"/>
                      <wp:positionH relativeFrom="column">
                        <wp:posOffset>18199</wp:posOffset>
                      </wp:positionH>
                      <wp:positionV relativeFrom="paragraph">
                        <wp:posOffset>357776</wp:posOffset>
                      </wp:positionV>
                      <wp:extent cx="5131293" cy="1908699"/>
                      <wp:effectExtent l="0" t="0" r="12700" b="15875"/>
                      <wp:wrapNone/>
                      <wp:docPr id="197712183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1293" cy="1908699"/>
                              </a:xfrm>
                              <a:prstGeom prst="rect">
                                <a:avLst/>
                              </a:prstGeom>
                              <a:solidFill>
                                <a:srgbClr val="FFFFFF"/>
                              </a:solidFill>
                              <a:ln w="6350">
                                <a:solidFill>
                                  <a:srgbClr val="000000"/>
                                </a:solidFill>
                                <a:miter lim="800000"/>
                                <a:headEnd/>
                                <a:tailEnd/>
                              </a:ln>
                            </wps:spPr>
                            <wps:txbx>
                              <w:txbxContent>
                                <w:p w14:paraId="7B35398F" w14:textId="77777777" w:rsidR="00235049" w:rsidRPr="00A37B1C" w:rsidRDefault="00235049" w:rsidP="00235049">
                                  <w:pPr>
                                    <w:spacing w:beforeLines="20" w:before="57"/>
                                    <w:ind w:leftChars="50" w:left="91" w:rightChars="50" w:right="91"/>
                                    <w:jc w:val="both"/>
                                    <w:rPr>
                                      <w:rFonts w:hAnsi="ＭＳ ゴシック"/>
                                      <w:sz w:val="18"/>
                                      <w:szCs w:val="18"/>
                                    </w:rPr>
                                  </w:pPr>
                                  <w:r w:rsidRPr="00A37B1C">
                                    <w:rPr>
                                      <w:rFonts w:hAnsi="ＭＳ ゴシック" w:hint="eastAsia"/>
                                      <w:sz w:val="18"/>
                                      <w:szCs w:val="18"/>
                                    </w:rPr>
                                    <w:t xml:space="preserve">＜解釈通知　</w:t>
                                  </w:r>
                                  <w:r w:rsidRPr="00A37B1C">
                                    <w:rPr>
                                      <w:rFonts w:hAnsi="ＭＳ ゴシック" w:hint="eastAsia"/>
                                      <w:sz w:val="18"/>
                                      <w:szCs w:val="18"/>
                                    </w:rPr>
                                    <w:t>第三の３(</w:t>
                                  </w:r>
                                  <w:r w:rsidRPr="00A37B1C">
                                    <w:rPr>
                                      <w:rFonts w:hAnsi="ＭＳ ゴシック"/>
                                      <w:sz w:val="18"/>
                                      <w:szCs w:val="18"/>
                                    </w:rPr>
                                    <w:t>16</w:t>
                                  </w:r>
                                  <w:r w:rsidRPr="00A37B1C">
                                    <w:rPr>
                                      <w:rFonts w:hAnsi="ＭＳ ゴシック" w:hint="eastAsia"/>
                                      <w:sz w:val="18"/>
                                      <w:szCs w:val="18"/>
                                    </w:rPr>
                                    <w:t>)①＞</w:t>
                                  </w:r>
                                </w:p>
                                <w:p w14:paraId="5C0078D9" w14:textId="5155455A" w:rsidR="00235049" w:rsidRPr="00A37B1C" w:rsidRDefault="00235049" w:rsidP="00235049">
                                  <w:pPr>
                                    <w:ind w:leftChars="50" w:left="253" w:rightChars="50" w:right="91" w:hangingChars="100" w:hanging="162"/>
                                    <w:jc w:val="both"/>
                                    <w:rPr>
                                      <w:rFonts w:hAnsi="ＭＳ ゴシック"/>
                                      <w:sz w:val="18"/>
                                      <w:szCs w:val="18"/>
                                    </w:rPr>
                                  </w:pPr>
                                  <w:r w:rsidRPr="00A37B1C">
                                    <w:rPr>
                                      <w:rFonts w:hAnsi="ＭＳ ゴシック" w:hint="eastAsia"/>
                                      <w:sz w:val="18"/>
                                      <w:szCs w:val="18"/>
                                    </w:rPr>
                                    <w:t>○　「障害福祉サービスの利用</w:t>
                                  </w:r>
                                  <w:r w:rsidR="003C5DD6">
                                    <w:rPr>
                                      <w:rFonts w:hAnsi="ＭＳ ゴシック" w:hint="eastAsia"/>
                                      <w:sz w:val="18"/>
                                      <w:szCs w:val="18"/>
                                    </w:rPr>
                                    <w:t>等の提供に係る</w:t>
                                  </w:r>
                                  <w:r w:rsidRPr="00A37B1C">
                                    <w:rPr>
                                      <w:rFonts w:hAnsi="ＭＳ ゴシック" w:hint="eastAsia"/>
                                      <w:sz w:val="18"/>
                                      <w:szCs w:val="18"/>
                                    </w:rPr>
                                    <w:t>意思決定支援ガイドライン（平成29年3月31日付障発0331第15号</w:t>
                                  </w:r>
                                  <w:r w:rsidR="003C5DD6">
                                    <w:rPr>
                                      <w:rFonts w:hAnsi="ＭＳ ゴシック" w:hint="eastAsia"/>
                                      <w:sz w:val="18"/>
                                      <w:szCs w:val="18"/>
                                    </w:rPr>
                                    <w:t>）」</w:t>
                                  </w:r>
                                  <w:r w:rsidRPr="00A37B1C">
                                    <w:rPr>
                                      <w:rFonts w:hAnsi="ＭＳ ゴシック" w:hint="eastAsia"/>
                                      <w:sz w:val="18"/>
                                      <w:szCs w:val="18"/>
                                    </w:rPr>
                                    <w:t>を踏まえて、利用者が自立した日常生活又は社会生活を営むことができるよう、意思決定支援ガイドラインに掲げる次の基本原則に十分に留意しつつ、利用者の意思決定の支援に配慮すること。</w:t>
                                  </w:r>
                                </w:p>
                                <w:p w14:paraId="192915C5" w14:textId="77777777" w:rsidR="00235049" w:rsidRPr="00A37B1C" w:rsidRDefault="00235049" w:rsidP="00235049">
                                  <w:pPr>
                                    <w:ind w:leftChars="50" w:left="253" w:rightChars="50" w:right="91" w:hangingChars="100" w:hanging="162"/>
                                    <w:jc w:val="both"/>
                                    <w:rPr>
                                      <w:rFonts w:hAnsi="ＭＳ ゴシック"/>
                                      <w:sz w:val="18"/>
                                      <w:szCs w:val="18"/>
                                    </w:rPr>
                                  </w:pPr>
                                  <w:r w:rsidRPr="00A37B1C">
                                    <w:rPr>
                                      <w:rFonts w:hAnsi="ＭＳ ゴシック" w:hint="eastAsia"/>
                                      <w:sz w:val="18"/>
                                      <w:szCs w:val="18"/>
                                    </w:rPr>
                                    <w:t xml:space="preserve">　ア　本人への支援は、自己決定の尊重に基づき行う。</w:t>
                                  </w:r>
                                </w:p>
                                <w:p w14:paraId="5834E07C" w14:textId="77777777" w:rsidR="00235049" w:rsidRPr="00A37B1C" w:rsidRDefault="00235049" w:rsidP="00235049">
                                  <w:pPr>
                                    <w:ind w:leftChars="50" w:left="415" w:rightChars="50" w:right="91" w:hangingChars="200" w:hanging="324"/>
                                    <w:jc w:val="both"/>
                                    <w:rPr>
                                      <w:rFonts w:hAnsi="ＭＳ ゴシック"/>
                                      <w:sz w:val="18"/>
                                      <w:szCs w:val="18"/>
                                    </w:rPr>
                                  </w:pPr>
                                  <w:r w:rsidRPr="00A37B1C">
                                    <w:rPr>
                                      <w:rFonts w:hAnsi="ＭＳ ゴシック" w:hint="eastAsia"/>
                                      <w:sz w:val="18"/>
                                      <w:szCs w:val="18"/>
                                    </w:rPr>
                                    <w:t xml:space="preserve">　イ　職員等の価値観においては不合理と思われる決定でも、他者への権利を侵害しないのであれば、その選択を尊重するように努める姿勢が求められる。</w:t>
                                  </w:r>
                                </w:p>
                                <w:p w14:paraId="7F94DE8B" w14:textId="77777777" w:rsidR="00235049" w:rsidRPr="00A37B1C" w:rsidRDefault="00235049" w:rsidP="00235049">
                                  <w:pPr>
                                    <w:ind w:leftChars="50" w:left="415" w:rightChars="50" w:right="91" w:hangingChars="200" w:hanging="324"/>
                                    <w:jc w:val="both"/>
                                    <w:rPr>
                                      <w:rFonts w:hAnsi="ＭＳ ゴシック"/>
                                      <w:sz w:val="18"/>
                                      <w:szCs w:val="18"/>
                                    </w:rPr>
                                  </w:pPr>
                                  <w:r w:rsidRPr="00A37B1C">
                                    <w:rPr>
                                      <w:rFonts w:hAnsi="ＭＳ ゴシック" w:hint="eastAsia"/>
                                      <w:sz w:val="18"/>
                                      <w:szCs w:val="18"/>
                                    </w:rPr>
                                    <w:t xml:space="preserve">　ウ　本人の自己決定や意思確認がどうしても困難な場合は、本人をよく知る関係者が集まって、様々な情報を把握し、根拠を明確にしながら意思及び選好を推定する。</w:t>
                                  </w:r>
                                </w:p>
                                <w:p w14:paraId="0D2A711C" w14:textId="77777777" w:rsidR="00235049" w:rsidRPr="00A37B1C" w:rsidRDefault="00235049" w:rsidP="00235049">
                                  <w:pPr>
                                    <w:ind w:leftChars="50" w:left="415" w:rightChars="50" w:right="91" w:hangingChars="200" w:hanging="324"/>
                                    <w:jc w:val="both"/>
                                    <w:rPr>
                                      <w:rFonts w:hAnsi="ＭＳ ゴシック"/>
                                      <w:sz w:val="18"/>
                                      <w:szCs w:val="18"/>
                                    </w:rPr>
                                  </w:pPr>
                                  <w:r w:rsidRPr="00A37B1C">
                                    <w:rPr>
                                      <w:rFonts w:hAnsi="ＭＳ ゴシック" w:hint="eastAsia"/>
                                      <w:sz w:val="18"/>
                                      <w:szCs w:val="18"/>
                                    </w:rPr>
                                    <w:t xml:space="preserve">　　　また、利用者が経験に基づいた意思決定ができるよう体験の機会の確保に留意するとともに、意思決定支援の根拠となる記録の作成に努めること。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120E2" id="テキスト ボックス 128" o:spid="_x0000_s1064" type="#_x0000_t202" style="position:absolute;left:0;text-align:left;margin-left:1.45pt;margin-top:28.15pt;width:404.05pt;height:150.3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" strokeweight=".5pt">
                      <v:textbox inset="5.85pt,.7pt,5.85pt,.7pt">
                        <w:txbxContent>
                          <w:p w14:paraId="7B35398F" w14:textId="77777777" w:rsidR="00235049" w:rsidRPr="00A37B1C" w:rsidRDefault="00235049" w:rsidP="00235049">
                            <w:pPr>
                              <w:spacing w:beforeLines="20" w:before="57"/>
                              <w:ind w:leftChars="50" w:left="91" w:rightChars="50" w:right="91"/>
                              <w:jc w:val="both"/>
                              <w:rPr>
                                <w:rFonts w:hAnsi="ＭＳ ゴシック"/>
                                <w:sz w:val="18"/>
                                <w:szCs w:val="18"/>
                              </w:rPr>
                            </w:pPr>
                            <w:r w:rsidRPr="00A37B1C">
                              <w:rPr>
                                <w:rFonts w:hAnsi="ＭＳ ゴシック" w:hint="eastAsia"/>
                                <w:sz w:val="18"/>
                                <w:szCs w:val="18"/>
                              </w:rPr>
                              <w:t xml:space="preserve">＜解釈通知　</w:t>
                            </w:r>
                            <w:r w:rsidRPr="00A37B1C">
                              <w:rPr>
                                <w:rFonts w:hAnsi="ＭＳ ゴシック" w:hint="eastAsia"/>
                                <w:sz w:val="18"/>
                                <w:szCs w:val="18"/>
                              </w:rPr>
                              <w:t>第三の３(</w:t>
                            </w:r>
                            <w:r w:rsidRPr="00A37B1C">
                              <w:rPr>
                                <w:rFonts w:hAnsi="ＭＳ ゴシック"/>
                                <w:sz w:val="18"/>
                                <w:szCs w:val="18"/>
                              </w:rPr>
                              <w:t>16</w:t>
                            </w:r>
                            <w:r w:rsidRPr="00A37B1C">
                              <w:rPr>
                                <w:rFonts w:hAnsi="ＭＳ ゴシック" w:hint="eastAsia"/>
                                <w:sz w:val="18"/>
                                <w:szCs w:val="18"/>
                              </w:rPr>
                              <w:t>)①＞</w:t>
                            </w:r>
                          </w:p>
                          <w:p w14:paraId="5C0078D9" w14:textId="5155455A" w:rsidR="00235049" w:rsidRPr="00A37B1C" w:rsidRDefault="00235049" w:rsidP="00235049">
                            <w:pPr>
                              <w:ind w:leftChars="50" w:left="253" w:rightChars="50" w:right="91" w:hangingChars="100" w:hanging="162"/>
                              <w:jc w:val="both"/>
                              <w:rPr>
                                <w:rFonts w:hAnsi="ＭＳ ゴシック"/>
                                <w:sz w:val="18"/>
                                <w:szCs w:val="18"/>
                              </w:rPr>
                            </w:pPr>
                            <w:r w:rsidRPr="00A37B1C">
                              <w:rPr>
                                <w:rFonts w:hAnsi="ＭＳ ゴシック" w:hint="eastAsia"/>
                                <w:sz w:val="18"/>
                                <w:szCs w:val="18"/>
                              </w:rPr>
                              <w:t>○　「障害福祉サービスの利用</w:t>
                            </w:r>
                            <w:r w:rsidR="003C5DD6">
                              <w:rPr>
                                <w:rFonts w:hAnsi="ＭＳ ゴシック" w:hint="eastAsia"/>
                                <w:sz w:val="18"/>
                                <w:szCs w:val="18"/>
                              </w:rPr>
                              <w:t>等の提供に係る</w:t>
                            </w:r>
                            <w:r w:rsidRPr="00A37B1C">
                              <w:rPr>
                                <w:rFonts w:hAnsi="ＭＳ ゴシック" w:hint="eastAsia"/>
                                <w:sz w:val="18"/>
                                <w:szCs w:val="18"/>
                              </w:rPr>
                              <w:t>意思決定支援ガイドライン（平成29年3月31日付障発0331第15号</w:t>
                            </w:r>
                            <w:r w:rsidR="003C5DD6">
                              <w:rPr>
                                <w:rFonts w:hAnsi="ＭＳ ゴシック" w:hint="eastAsia"/>
                                <w:sz w:val="18"/>
                                <w:szCs w:val="18"/>
                              </w:rPr>
                              <w:t>）」</w:t>
                            </w:r>
                            <w:r w:rsidRPr="00A37B1C">
                              <w:rPr>
                                <w:rFonts w:hAnsi="ＭＳ ゴシック" w:hint="eastAsia"/>
                                <w:sz w:val="18"/>
                                <w:szCs w:val="18"/>
                              </w:rPr>
                              <w:t>を踏まえて、利用者が自立した日常生活又は社会生活を営むことができるよう、意思決定支援ガイドラインに掲げる次の基本原則に十分に留意しつつ、利用者の意思決定の支援に配慮すること。</w:t>
                            </w:r>
                          </w:p>
                          <w:p w14:paraId="192915C5" w14:textId="77777777" w:rsidR="00235049" w:rsidRPr="00A37B1C" w:rsidRDefault="00235049" w:rsidP="00235049">
                            <w:pPr>
                              <w:ind w:leftChars="50" w:left="253" w:rightChars="50" w:right="91" w:hangingChars="100" w:hanging="162"/>
                              <w:jc w:val="both"/>
                              <w:rPr>
                                <w:rFonts w:hAnsi="ＭＳ ゴシック"/>
                                <w:sz w:val="18"/>
                                <w:szCs w:val="18"/>
                              </w:rPr>
                            </w:pPr>
                            <w:r w:rsidRPr="00A37B1C">
                              <w:rPr>
                                <w:rFonts w:hAnsi="ＭＳ ゴシック" w:hint="eastAsia"/>
                                <w:sz w:val="18"/>
                                <w:szCs w:val="18"/>
                              </w:rPr>
                              <w:t xml:space="preserve">　ア　本人への支援は、自己決定の尊重に基づき行う。</w:t>
                            </w:r>
                          </w:p>
                          <w:p w14:paraId="5834E07C" w14:textId="77777777" w:rsidR="00235049" w:rsidRPr="00A37B1C" w:rsidRDefault="00235049" w:rsidP="00235049">
                            <w:pPr>
                              <w:ind w:leftChars="50" w:left="415" w:rightChars="50" w:right="91" w:hangingChars="200" w:hanging="324"/>
                              <w:jc w:val="both"/>
                              <w:rPr>
                                <w:rFonts w:hAnsi="ＭＳ ゴシック"/>
                                <w:sz w:val="18"/>
                                <w:szCs w:val="18"/>
                              </w:rPr>
                            </w:pPr>
                            <w:r w:rsidRPr="00A37B1C">
                              <w:rPr>
                                <w:rFonts w:hAnsi="ＭＳ ゴシック" w:hint="eastAsia"/>
                                <w:sz w:val="18"/>
                                <w:szCs w:val="18"/>
                              </w:rPr>
                              <w:t xml:space="preserve">　イ　職員等の価値観においては不合理と思われる決定でも、他者への権利を侵害しないのであれば、その選択を尊重するように努める姿勢が求められる。</w:t>
                            </w:r>
                          </w:p>
                          <w:p w14:paraId="7F94DE8B" w14:textId="77777777" w:rsidR="00235049" w:rsidRPr="00A37B1C" w:rsidRDefault="00235049" w:rsidP="00235049">
                            <w:pPr>
                              <w:ind w:leftChars="50" w:left="415" w:rightChars="50" w:right="91" w:hangingChars="200" w:hanging="324"/>
                              <w:jc w:val="both"/>
                              <w:rPr>
                                <w:rFonts w:hAnsi="ＭＳ ゴシック"/>
                                <w:sz w:val="18"/>
                                <w:szCs w:val="18"/>
                              </w:rPr>
                            </w:pPr>
                            <w:r w:rsidRPr="00A37B1C">
                              <w:rPr>
                                <w:rFonts w:hAnsi="ＭＳ ゴシック" w:hint="eastAsia"/>
                                <w:sz w:val="18"/>
                                <w:szCs w:val="18"/>
                              </w:rPr>
                              <w:t xml:space="preserve">　ウ　本人の自己決定や意思確認がどうしても困難な場合は、本人をよく知る関係者が集まって、様々な情報を把握し、根拠を明確にしながら意思及び選好を推定する。</w:t>
                            </w:r>
                          </w:p>
                          <w:p w14:paraId="0D2A711C" w14:textId="77777777" w:rsidR="00235049" w:rsidRPr="00A37B1C" w:rsidRDefault="00235049" w:rsidP="00235049">
                            <w:pPr>
                              <w:ind w:leftChars="50" w:left="415" w:rightChars="50" w:right="91" w:hangingChars="200" w:hanging="324"/>
                              <w:jc w:val="both"/>
                              <w:rPr>
                                <w:rFonts w:hAnsi="ＭＳ ゴシック"/>
                                <w:sz w:val="18"/>
                                <w:szCs w:val="18"/>
                              </w:rPr>
                            </w:pPr>
                            <w:r w:rsidRPr="00A37B1C">
                              <w:rPr>
                                <w:rFonts w:hAnsi="ＭＳ ゴシック" w:hint="eastAsia"/>
                                <w:sz w:val="18"/>
                                <w:szCs w:val="18"/>
                              </w:rPr>
                              <w:t xml:space="preserve">　　　また、利用者が経験に基づいた意思決定ができるよう体験の機会の確保に留意するとともに、意思決定支援の根拠となる記録の作成に努めること。</w:t>
                            </w:r>
                          </w:p>
                        </w:txbxContent>
                      </v:textbox>
                    </v:shape>
                  </w:pict>
                </mc:Fallback>
              </mc:AlternateContent>
            </w:r>
            <w:r w:rsidRPr="00A37B1C">
              <w:rPr>
                <w:rFonts w:hAnsi="ＭＳ ゴシック" w:hint="eastAsia"/>
                <w:szCs w:val="20"/>
              </w:rPr>
              <w:t>事業者は、利用者が自立した日常生活又は社会生活を営むことができるよう、利用者の意思決定の支援に配慮していますか。</w:t>
            </w:r>
          </w:p>
          <w:p w14:paraId="09720008" w14:textId="102AECBD" w:rsidR="00235049" w:rsidRPr="00A37B1C" w:rsidRDefault="00235049" w:rsidP="00235049">
            <w:pPr>
              <w:spacing w:afterLines="50" w:after="142"/>
              <w:ind w:leftChars="100" w:left="182" w:firstLineChars="100" w:firstLine="182"/>
              <w:jc w:val="both"/>
              <w:rPr>
                <w:rFonts w:hAnsi="ＭＳ ゴシック"/>
                <w:szCs w:val="20"/>
              </w:rPr>
            </w:pPr>
          </w:p>
          <w:p w14:paraId="161874E5" w14:textId="77777777" w:rsidR="00235049" w:rsidRPr="00A37B1C" w:rsidRDefault="00235049" w:rsidP="00235049">
            <w:pPr>
              <w:spacing w:afterLines="50" w:after="142"/>
              <w:ind w:leftChars="100" w:left="182" w:firstLineChars="100" w:firstLine="182"/>
              <w:jc w:val="both"/>
              <w:rPr>
                <w:rFonts w:hAnsi="ＭＳ ゴシック"/>
                <w:szCs w:val="20"/>
              </w:rPr>
            </w:pPr>
          </w:p>
          <w:p w14:paraId="691CF49E" w14:textId="77777777" w:rsidR="00235049" w:rsidRPr="00A37B1C" w:rsidRDefault="00235049" w:rsidP="00235049">
            <w:pPr>
              <w:spacing w:afterLines="50" w:after="142"/>
              <w:ind w:leftChars="100" w:left="182" w:firstLineChars="100" w:firstLine="182"/>
              <w:jc w:val="both"/>
              <w:rPr>
                <w:rFonts w:hAnsi="ＭＳ ゴシック"/>
                <w:szCs w:val="20"/>
              </w:rPr>
            </w:pPr>
          </w:p>
          <w:p w14:paraId="5B3E270D" w14:textId="77777777" w:rsidR="00235049" w:rsidRPr="00A37B1C" w:rsidRDefault="00235049" w:rsidP="00235049">
            <w:pPr>
              <w:spacing w:afterLines="50" w:after="142"/>
              <w:ind w:leftChars="100" w:left="182" w:firstLineChars="100" w:firstLine="182"/>
              <w:jc w:val="both"/>
              <w:rPr>
                <w:rFonts w:hAnsi="ＭＳ ゴシック"/>
                <w:szCs w:val="20"/>
              </w:rPr>
            </w:pPr>
          </w:p>
          <w:p w14:paraId="4128A392" w14:textId="77777777" w:rsidR="00235049" w:rsidRPr="00A37B1C" w:rsidRDefault="00235049" w:rsidP="00235049">
            <w:pPr>
              <w:spacing w:afterLines="50" w:after="142"/>
              <w:ind w:leftChars="100" w:left="182" w:firstLineChars="100" w:firstLine="182"/>
              <w:jc w:val="both"/>
              <w:rPr>
                <w:rFonts w:hAnsi="ＭＳ ゴシック"/>
                <w:szCs w:val="20"/>
              </w:rPr>
            </w:pPr>
          </w:p>
          <w:p w14:paraId="65760D19" w14:textId="77777777" w:rsidR="00235049" w:rsidRPr="00A37B1C" w:rsidRDefault="00235049" w:rsidP="00235049">
            <w:pPr>
              <w:spacing w:afterLines="50" w:after="142"/>
              <w:ind w:leftChars="100" w:left="182" w:firstLineChars="100" w:firstLine="182"/>
              <w:jc w:val="both"/>
              <w:rPr>
                <w:rFonts w:hAnsi="ＭＳ ゴシック"/>
                <w:szCs w:val="20"/>
              </w:rPr>
            </w:pPr>
          </w:p>
          <w:p w14:paraId="6C864B97" w14:textId="77777777" w:rsidR="00235049" w:rsidRPr="00A37B1C" w:rsidRDefault="00235049" w:rsidP="00235049">
            <w:pPr>
              <w:spacing w:afterLines="50" w:after="142"/>
              <w:ind w:leftChars="100" w:left="182" w:firstLineChars="100" w:firstLine="182"/>
              <w:jc w:val="both"/>
              <w:rPr>
                <w:rFonts w:hAnsi="ＭＳ ゴシック"/>
                <w:szCs w:val="20"/>
              </w:rPr>
            </w:pPr>
          </w:p>
          <w:p w14:paraId="704B6A15" w14:textId="1584C909" w:rsidR="00235049" w:rsidRPr="00A37B1C" w:rsidRDefault="00235049" w:rsidP="00235049">
            <w:pPr>
              <w:spacing w:afterLines="50" w:after="142"/>
              <w:jc w:val="both"/>
              <w:rPr>
                <w:rFonts w:hAnsi="ＭＳ ゴシック"/>
                <w:szCs w:val="20"/>
              </w:rPr>
            </w:pPr>
          </w:p>
        </w:tc>
        <w:tc>
          <w:tcPr>
            <w:tcW w:w="1001" w:type="dxa"/>
            <w:tcBorders>
              <w:top w:val="single" w:sz="4" w:space="0" w:color="auto"/>
              <w:bottom w:val="single" w:sz="4" w:space="0" w:color="auto"/>
            </w:tcBorders>
          </w:tcPr>
          <w:p w14:paraId="32D8B71D" w14:textId="51C49FA1" w:rsidR="00235049" w:rsidRPr="00A37B1C" w:rsidRDefault="00676910" w:rsidP="00235049">
            <w:pPr>
              <w:snapToGrid/>
              <w:jc w:val="both"/>
            </w:pPr>
            <w:sdt>
              <w:sdtPr>
                <w:rPr>
                  <w:rFonts w:hint="eastAsia"/>
                </w:rPr>
                <w:id w:val="430169379"/>
                <w14:checkbox>
                  <w14:checked w14:val="0"/>
                  <w14:checkedState w14:val="00FE" w14:font="Wingdings"/>
                  <w14:uncheckedState w14:val="2610" w14:font="ＭＳ ゴシック"/>
                </w14:checkbox>
              </w:sdtPr>
              <w:sdtEndPr/>
              <w:sdtContent>
                <w:r w:rsidR="00235049" w:rsidRPr="00A37B1C">
                  <w:rPr>
                    <w:rFonts w:hAnsi="ＭＳ ゴシック" w:hint="eastAsia"/>
                  </w:rPr>
                  <w:t>☐</w:t>
                </w:r>
              </w:sdtContent>
            </w:sdt>
            <w:r w:rsidR="00235049" w:rsidRPr="00A37B1C">
              <w:rPr>
                <w:rFonts w:hint="eastAsia"/>
              </w:rPr>
              <w:t>いる</w:t>
            </w:r>
          </w:p>
          <w:p w14:paraId="18319FE4" w14:textId="644D28AE" w:rsidR="00235049" w:rsidRPr="00A37B1C" w:rsidRDefault="00676910" w:rsidP="00235049">
            <w:pPr>
              <w:jc w:val="both"/>
            </w:pPr>
            <w:sdt>
              <w:sdtPr>
                <w:rPr>
                  <w:rFonts w:hint="eastAsia"/>
                </w:rPr>
                <w:id w:val="-483012438"/>
                <w14:checkbox>
                  <w14:checked w14:val="0"/>
                  <w14:checkedState w14:val="00FE" w14:font="Wingdings"/>
                  <w14:uncheckedState w14:val="2610" w14:font="ＭＳ ゴシック"/>
                </w14:checkbox>
              </w:sdtPr>
              <w:sdtEndPr/>
              <w:sdtContent>
                <w:r w:rsidR="00235049" w:rsidRPr="00A37B1C">
                  <w:rPr>
                    <w:rFonts w:hAnsi="ＭＳ ゴシック" w:hint="eastAsia"/>
                  </w:rPr>
                  <w:t>☐</w:t>
                </w:r>
              </w:sdtContent>
            </w:sdt>
            <w:r w:rsidR="00235049" w:rsidRPr="00A37B1C">
              <w:rPr>
                <w:rFonts w:hint="eastAsia"/>
              </w:rPr>
              <w:t>いない</w:t>
            </w:r>
          </w:p>
        </w:tc>
        <w:tc>
          <w:tcPr>
            <w:tcW w:w="1731" w:type="dxa"/>
            <w:gridSpan w:val="3"/>
            <w:tcBorders>
              <w:top w:val="single" w:sz="4" w:space="0" w:color="auto"/>
              <w:bottom w:val="single" w:sz="4" w:space="0" w:color="auto"/>
            </w:tcBorders>
          </w:tcPr>
          <w:p w14:paraId="6DD49DD2" w14:textId="7E63BBA1" w:rsidR="00235049" w:rsidRPr="00A37B1C" w:rsidRDefault="00235049" w:rsidP="00CB2F9A">
            <w:pPr>
              <w:jc w:val="both"/>
              <w:rPr>
                <w:sz w:val="18"/>
                <w:szCs w:val="18"/>
              </w:rPr>
            </w:pPr>
            <w:r w:rsidRPr="00A37B1C">
              <w:rPr>
                <w:rFonts w:hint="eastAsia"/>
                <w:sz w:val="18"/>
                <w:szCs w:val="18"/>
              </w:rPr>
              <w:t>条例第</w:t>
            </w:r>
            <w:r w:rsidR="00302C44" w:rsidRPr="00A37B1C">
              <w:rPr>
                <w:rFonts w:hint="eastAsia"/>
                <w:sz w:val="18"/>
                <w:szCs w:val="18"/>
              </w:rPr>
              <w:t>26</w:t>
            </w:r>
            <w:r w:rsidRPr="00A37B1C">
              <w:rPr>
                <w:rFonts w:hint="eastAsia"/>
                <w:sz w:val="18"/>
                <w:szCs w:val="18"/>
              </w:rPr>
              <w:t>条第</w:t>
            </w:r>
            <w:r w:rsidR="00302C44" w:rsidRPr="00A37B1C">
              <w:rPr>
                <w:rFonts w:hint="eastAsia"/>
                <w:sz w:val="18"/>
                <w:szCs w:val="18"/>
              </w:rPr>
              <w:t>2</w:t>
            </w:r>
            <w:r w:rsidRPr="00A37B1C">
              <w:rPr>
                <w:rFonts w:hint="eastAsia"/>
                <w:sz w:val="18"/>
                <w:szCs w:val="18"/>
              </w:rPr>
              <w:t>項</w:t>
            </w:r>
          </w:p>
          <w:p w14:paraId="42CFB5D6" w14:textId="1EDF0BCE" w:rsidR="00235049" w:rsidRPr="00A37B1C" w:rsidRDefault="00235049" w:rsidP="00CB2F9A">
            <w:pPr>
              <w:jc w:val="both"/>
              <w:rPr>
                <w:sz w:val="18"/>
                <w:szCs w:val="18"/>
              </w:rPr>
            </w:pPr>
            <w:r w:rsidRPr="00A37B1C">
              <w:rPr>
                <w:rFonts w:hint="eastAsia"/>
                <w:sz w:val="18"/>
                <w:szCs w:val="18"/>
              </w:rPr>
              <w:t>省令第22条第2項</w:t>
            </w:r>
          </w:p>
        </w:tc>
      </w:tr>
      <w:tr w:rsidR="005B7DB2" w:rsidRPr="005B7DB2" w14:paraId="715F10E5" w14:textId="77777777" w:rsidTr="00D11C36">
        <w:trPr>
          <w:trHeight w:val="1679"/>
        </w:trPr>
        <w:tc>
          <w:tcPr>
            <w:tcW w:w="1134" w:type="dxa"/>
            <w:vMerge/>
          </w:tcPr>
          <w:p w14:paraId="23C4F1F6" w14:textId="77777777" w:rsidR="007F355C" w:rsidRPr="005B7DB2" w:rsidRDefault="007F355C" w:rsidP="003F236E">
            <w:pPr>
              <w:snapToGrid/>
              <w:jc w:val="both"/>
              <w:rPr>
                <w:szCs w:val="20"/>
              </w:rPr>
            </w:pPr>
          </w:p>
        </w:tc>
        <w:tc>
          <w:tcPr>
            <w:tcW w:w="5640" w:type="dxa"/>
            <w:tcBorders>
              <w:top w:val="single" w:sz="4" w:space="0" w:color="auto"/>
            </w:tcBorders>
          </w:tcPr>
          <w:p w14:paraId="558326AF" w14:textId="5CA2A616" w:rsidR="007F355C" w:rsidRPr="005B7DB2" w:rsidRDefault="007F355C" w:rsidP="007F355C">
            <w:pPr>
              <w:snapToGrid/>
              <w:ind w:left="182" w:hangingChars="100" w:hanging="182"/>
              <w:jc w:val="both"/>
              <w:rPr>
                <w:rFonts w:hAnsi="ＭＳ ゴシック"/>
                <w:szCs w:val="20"/>
              </w:rPr>
            </w:pPr>
            <w:r w:rsidRPr="005B7DB2">
              <w:rPr>
                <w:rFonts w:hAnsi="ＭＳ ゴシック" w:hint="eastAsia"/>
                <w:szCs w:val="20"/>
              </w:rPr>
              <w:t>（</w:t>
            </w:r>
            <w:r w:rsidR="00235049">
              <w:rPr>
                <w:rFonts w:hAnsi="ＭＳ ゴシック" w:hint="eastAsia"/>
                <w:szCs w:val="20"/>
              </w:rPr>
              <w:t>３）サ</w:t>
            </w:r>
            <w:r w:rsidRPr="005B7DB2">
              <w:rPr>
                <w:rFonts w:hAnsi="ＭＳ ゴシック" w:hint="eastAsia"/>
                <w:szCs w:val="20"/>
              </w:rPr>
              <w:t>ービス提供に当たっての説明</w:t>
            </w:r>
          </w:p>
          <w:p w14:paraId="236FE9E2" w14:textId="77777777" w:rsidR="007F355C" w:rsidRPr="005B7DB2" w:rsidRDefault="007F355C" w:rsidP="007F355C">
            <w:pPr>
              <w:snapToGrid/>
              <w:ind w:leftChars="100" w:left="182" w:firstLineChars="100" w:firstLine="182"/>
              <w:jc w:val="both"/>
              <w:rPr>
                <w:rFonts w:hAnsi="ＭＳ ゴシック"/>
                <w:szCs w:val="20"/>
              </w:rPr>
            </w:pPr>
            <w:r w:rsidRPr="005B7DB2">
              <w:rPr>
                <w:rFonts w:hAnsi="ＭＳ ゴシック" w:hint="eastAsia"/>
                <w:szCs w:val="20"/>
              </w:rPr>
              <w:t>従業者は、サービスの提供に当たっては、懇切丁寧を旨とし、利用者及び家族に対し、支援上必要な事項について、理解しやすいように説明を行っていますか。</w:t>
            </w:r>
          </w:p>
          <w:p w14:paraId="176C4292" w14:textId="4C0C3A43" w:rsidR="007F355C" w:rsidRPr="005B7DB2" w:rsidRDefault="00AD7D1B" w:rsidP="007F355C">
            <w:pPr>
              <w:ind w:left="182" w:hangingChars="100" w:hanging="182"/>
              <w:jc w:val="both"/>
              <w:rPr>
                <w:rFonts w:hAnsi="ＭＳ ゴシック"/>
                <w:szCs w:val="20"/>
              </w:rPr>
            </w:pPr>
            <w:r>
              <w:rPr>
                <w:noProof/>
              </w:rPr>
              <mc:AlternateContent>
                <mc:Choice Requires="wps">
                  <w:drawing>
                    <wp:anchor distT="0" distB="0" distL="114300" distR="114300" simplePos="0" relativeHeight="251605504" behindDoc="0" locked="0" layoutInCell="1" allowOverlap="1" wp14:anchorId="0C23FC54" wp14:editId="04230876">
                      <wp:simplePos x="0" y="0"/>
                      <wp:positionH relativeFrom="column">
                        <wp:posOffset>-8434</wp:posOffset>
                      </wp:positionH>
                      <wp:positionV relativeFrom="paragraph">
                        <wp:posOffset>783</wp:posOffset>
                      </wp:positionV>
                      <wp:extent cx="5213985" cy="1677880"/>
                      <wp:effectExtent l="0" t="0" r="24765" b="17780"/>
                      <wp:wrapNone/>
                      <wp:docPr id="658830819"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985" cy="1677880"/>
                              </a:xfrm>
                              <a:prstGeom prst="rect">
                                <a:avLst/>
                              </a:prstGeom>
                              <a:solidFill>
                                <a:srgbClr val="FFFFFF"/>
                              </a:solidFill>
                              <a:ln w="6350">
                                <a:solidFill>
                                  <a:srgbClr val="000000"/>
                                </a:solidFill>
                                <a:miter lim="800000"/>
                                <a:headEnd/>
                                <a:tailEnd/>
                              </a:ln>
                            </wps:spPr>
                            <wps:txbx>
                              <w:txbxContent>
                                <w:p w14:paraId="549B001D" w14:textId="333CC21D" w:rsidR="00AD7D1B" w:rsidRPr="00A37B1C" w:rsidRDefault="00AD7D1B" w:rsidP="00AD7D1B">
                                  <w:pPr>
                                    <w:spacing w:beforeLines="20" w:before="57"/>
                                    <w:ind w:leftChars="50" w:left="91" w:rightChars="50" w:right="91"/>
                                    <w:jc w:val="both"/>
                                    <w:rPr>
                                      <w:rFonts w:hAnsi="ＭＳ ゴシック"/>
                                      <w:sz w:val="18"/>
                                      <w:szCs w:val="18"/>
                                    </w:rPr>
                                  </w:pPr>
                                  <w:r w:rsidRPr="00A37B1C">
                                    <w:rPr>
                                      <w:rFonts w:hAnsi="ＭＳ ゴシック" w:hint="eastAsia"/>
                                      <w:sz w:val="18"/>
                                      <w:szCs w:val="18"/>
                                    </w:rPr>
                                    <w:t xml:space="preserve">＜解釈通知　</w:t>
                                  </w:r>
                                  <w:r w:rsidRPr="00A37B1C">
                                    <w:rPr>
                                      <w:rFonts w:hAnsi="ＭＳ ゴシック" w:hint="eastAsia"/>
                                      <w:sz w:val="18"/>
                                      <w:szCs w:val="18"/>
                                    </w:rPr>
                                    <w:t>第三の（16）②＞</w:t>
                                  </w:r>
                                </w:p>
                                <w:p w14:paraId="76B65419" w14:textId="1C6B28C3" w:rsidR="00AD7D1B" w:rsidRPr="00A37B1C" w:rsidRDefault="00AD7D1B" w:rsidP="00AD7D1B">
                                  <w:pPr>
                                    <w:spacing w:beforeLines="20" w:before="57"/>
                                    <w:ind w:leftChars="50" w:left="253" w:rightChars="50" w:right="91" w:hangingChars="100" w:hanging="162"/>
                                    <w:jc w:val="both"/>
                                    <w:rPr>
                                      <w:rFonts w:hAnsi="ＭＳ ゴシック"/>
                                      <w:sz w:val="18"/>
                                      <w:szCs w:val="18"/>
                                    </w:rPr>
                                  </w:pPr>
                                  <w:r w:rsidRPr="00A37B1C">
                                    <w:rPr>
                                      <w:rFonts w:hAnsi="ＭＳ ゴシック" w:hint="eastAsia"/>
                                      <w:sz w:val="18"/>
                                      <w:szCs w:val="18"/>
                                    </w:rPr>
                                    <w:t>〇　支援上必要な事項とは、</w:t>
                                  </w:r>
                                  <w:r w:rsidR="00466689" w:rsidRPr="00A37B1C">
                                    <w:rPr>
                                      <w:rFonts w:hAnsi="ＭＳ ゴシック" w:hint="eastAsia"/>
                                      <w:sz w:val="18"/>
                                      <w:szCs w:val="18"/>
                                    </w:rPr>
                                    <w:t>個別支援</w:t>
                                  </w:r>
                                  <w:r w:rsidRPr="00A37B1C">
                                    <w:rPr>
                                      <w:rFonts w:hAnsi="ＭＳ ゴシック" w:hint="eastAsia"/>
                                      <w:sz w:val="18"/>
                                      <w:szCs w:val="18"/>
                                    </w:rPr>
                                    <w:t>計画</w:t>
                                  </w:r>
                                  <w:r w:rsidRPr="00A37B1C">
                                    <w:rPr>
                                      <w:rFonts w:hAnsi="ＭＳ ゴシック"/>
                                      <w:sz w:val="18"/>
                                      <w:szCs w:val="18"/>
                                    </w:rPr>
                                    <w:t>の目標及び内容のほか、行事及び日課等も含むものである。</w:t>
                                  </w:r>
                                </w:p>
                                <w:p w14:paraId="59DB45A9" w14:textId="386387BC" w:rsidR="00AD7D1B" w:rsidRPr="00A37B1C" w:rsidRDefault="00AD7D1B" w:rsidP="00D54E3A">
                                  <w:pPr>
                                    <w:ind w:leftChars="50" w:left="253" w:rightChars="50" w:right="91" w:hangingChars="100" w:hanging="162"/>
                                    <w:jc w:val="both"/>
                                    <w:rPr>
                                      <w:rFonts w:hAnsi="ＭＳ ゴシック"/>
                                      <w:sz w:val="18"/>
                                      <w:szCs w:val="18"/>
                                    </w:rPr>
                                  </w:pPr>
                                  <w:r w:rsidRPr="00A37B1C">
                                    <w:rPr>
                                      <w:rFonts w:hAnsi="ＭＳ ゴシック" w:hint="eastAsia"/>
                                      <w:sz w:val="18"/>
                                      <w:szCs w:val="18"/>
                                    </w:rPr>
                                    <w:t>○　本人の意思に反する異性介助がなされないよう、サービス</w:t>
                                  </w:r>
                                  <w:r w:rsidR="003C5DD6">
                                    <w:rPr>
                                      <w:rFonts w:hAnsi="ＭＳ ゴシック" w:hint="eastAsia"/>
                                      <w:sz w:val="18"/>
                                      <w:szCs w:val="18"/>
                                    </w:rPr>
                                    <w:t>管理</w:t>
                                  </w:r>
                                  <w:r w:rsidRPr="00A37B1C">
                                    <w:rPr>
                                      <w:rFonts w:hAnsi="ＭＳ ゴシック" w:hint="eastAsia"/>
                                      <w:sz w:val="18"/>
                                      <w:szCs w:val="18"/>
                                    </w:rPr>
                                    <w:t>責任者等がサービス提供に関する本人の意向を把握するとともに、本人の意向を踏まえたサービス提供体制の確保に努めるできものであること。なお、把握した本人の意向については、サービス提供記録や面談記録等に記録するとともに、本人の意向を踏まえたサービス提供体制の確保について、人員体制の見直し等を含め必要な検討を行った結果、人員体制の確保等の観点から十分に対応することが難しい場合には、その旨を利用者に対して丁寧に説明を行い、理解を得るよう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3FC54" id="テキスト ボックス 126" o:spid="_x0000_s1065" type="#_x0000_t202" style="position:absolute;left:0;text-align:left;margin-left:-.65pt;margin-top:.05pt;width:410.55pt;height:132.1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" strokeweight=".5pt">
                      <v:textbox inset="5.85pt,.7pt,5.85pt,.7pt">
                        <w:txbxContent>
                          <w:p w14:paraId="549B001D" w14:textId="333CC21D" w:rsidR="00AD7D1B" w:rsidRPr="00A37B1C" w:rsidRDefault="00AD7D1B" w:rsidP="00AD7D1B">
                            <w:pPr>
                              <w:spacing w:beforeLines="20" w:before="57"/>
                              <w:ind w:leftChars="50" w:left="91" w:rightChars="50" w:right="91"/>
                              <w:jc w:val="both"/>
                              <w:rPr>
                                <w:rFonts w:hAnsi="ＭＳ ゴシック"/>
                                <w:sz w:val="18"/>
                                <w:szCs w:val="18"/>
                              </w:rPr>
                            </w:pPr>
                            <w:r w:rsidRPr="00A37B1C">
                              <w:rPr>
                                <w:rFonts w:hAnsi="ＭＳ ゴシック" w:hint="eastAsia"/>
                                <w:sz w:val="18"/>
                                <w:szCs w:val="18"/>
                              </w:rPr>
                              <w:t xml:space="preserve">＜解釈通知　</w:t>
                            </w:r>
                            <w:r w:rsidRPr="00A37B1C">
                              <w:rPr>
                                <w:rFonts w:hAnsi="ＭＳ ゴシック" w:hint="eastAsia"/>
                                <w:sz w:val="18"/>
                                <w:szCs w:val="18"/>
                              </w:rPr>
                              <w:t>第三の（16）②＞</w:t>
                            </w:r>
                          </w:p>
                          <w:p w14:paraId="76B65419" w14:textId="1C6B28C3" w:rsidR="00AD7D1B" w:rsidRPr="00A37B1C" w:rsidRDefault="00AD7D1B" w:rsidP="00AD7D1B">
                            <w:pPr>
                              <w:spacing w:beforeLines="20" w:before="57"/>
                              <w:ind w:leftChars="50" w:left="253" w:rightChars="50" w:right="91" w:hangingChars="100" w:hanging="162"/>
                              <w:jc w:val="both"/>
                              <w:rPr>
                                <w:rFonts w:hAnsi="ＭＳ ゴシック"/>
                                <w:sz w:val="18"/>
                                <w:szCs w:val="18"/>
                              </w:rPr>
                            </w:pPr>
                            <w:r w:rsidRPr="00A37B1C">
                              <w:rPr>
                                <w:rFonts w:hAnsi="ＭＳ ゴシック" w:hint="eastAsia"/>
                                <w:sz w:val="18"/>
                                <w:szCs w:val="18"/>
                              </w:rPr>
                              <w:t>〇　支援上必要な事項とは、</w:t>
                            </w:r>
                            <w:r w:rsidR="00466689" w:rsidRPr="00A37B1C">
                              <w:rPr>
                                <w:rFonts w:hAnsi="ＭＳ ゴシック" w:hint="eastAsia"/>
                                <w:sz w:val="18"/>
                                <w:szCs w:val="18"/>
                              </w:rPr>
                              <w:t>個別支援</w:t>
                            </w:r>
                            <w:r w:rsidRPr="00A37B1C">
                              <w:rPr>
                                <w:rFonts w:hAnsi="ＭＳ ゴシック" w:hint="eastAsia"/>
                                <w:sz w:val="18"/>
                                <w:szCs w:val="18"/>
                              </w:rPr>
                              <w:t>計画</w:t>
                            </w:r>
                            <w:r w:rsidRPr="00A37B1C">
                              <w:rPr>
                                <w:rFonts w:hAnsi="ＭＳ ゴシック"/>
                                <w:sz w:val="18"/>
                                <w:szCs w:val="18"/>
                              </w:rPr>
                              <w:t>の目標及び内容のほか、行事及び日課等も含むものである。</w:t>
                            </w:r>
                          </w:p>
                          <w:p w14:paraId="59DB45A9" w14:textId="386387BC" w:rsidR="00AD7D1B" w:rsidRPr="00A37B1C" w:rsidRDefault="00AD7D1B" w:rsidP="00D54E3A">
                            <w:pPr>
                              <w:ind w:leftChars="50" w:left="253" w:rightChars="50" w:right="91" w:hangingChars="100" w:hanging="162"/>
                              <w:jc w:val="both"/>
                              <w:rPr>
                                <w:rFonts w:hAnsi="ＭＳ ゴシック"/>
                                <w:sz w:val="18"/>
                                <w:szCs w:val="18"/>
                              </w:rPr>
                            </w:pPr>
                            <w:r w:rsidRPr="00A37B1C">
                              <w:rPr>
                                <w:rFonts w:hAnsi="ＭＳ ゴシック" w:hint="eastAsia"/>
                                <w:sz w:val="18"/>
                                <w:szCs w:val="18"/>
                              </w:rPr>
                              <w:t>○　本人の意思に反する異性介助がなされないよう、サービス</w:t>
                            </w:r>
                            <w:r w:rsidR="003C5DD6">
                              <w:rPr>
                                <w:rFonts w:hAnsi="ＭＳ ゴシック" w:hint="eastAsia"/>
                                <w:sz w:val="18"/>
                                <w:szCs w:val="18"/>
                              </w:rPr>
                              <w:t>管理</w:t>
                            </w:r>
                            <w:r w:rsidRPr="00A37B1C">
                              <w:rPr>
                                <w:rFonts w:hAnsi="ＭＳ ゴシック" w:hint="eastAsia"/>
                                <w:sz w:val="18"/>
                                <w:szCs w:val="18"/>
                              </w:rPr>
                              <w:t>責任者等がサービス提供に関する本人の意向を把握するとともに、本人の意向を踏まえたサービス提供体制の確保に努めるできものであること。なお、把握した本人の意向については、サービス提供記録や面談記録等に記録するとともに、本人の意向を踏まえたサービス提供体制の確保について、人員体制の見直し等を含め必要な検討を行った結果、人員体制の確保等の観点から十分に対応することが難しい場合には、その旨を利用者に対して丁寧に説明を行い、理解を得るよう努めること。</w:t>
                            </w:r>
                          </w:p>
                        </w:txbxContent>
                      </v:textbox>
                    </v:shape>
                  </w:pict>
                </mc:Fallback>
              </mc:AlternateContent>
            </w:r>
          </w:p>
          <w:p w14:paraId="2F4288BF" w14:textId="77777777" w:rsidR="007F355C" w:rsidRPr="005B7DB2" w:rsidRDefault="007F355C" w:rsidP="007F355C">
            <w:pPr>
              <w:ind w:left="182" w:hangingChars="100" w:hanging="182"/>
              <w:jc w:val="both"/>
              <w:rPr>
                <w:rFonts w:hAnsi="ＭＳ ゴシック"/>
                <w:szCs w:val="20"/>
              </w:rPr>
            </w:pPr>
          </w:p>
          <w:p w14:paraId="2684D996" w14:textId="77777777" w:rsidR="007F355C" w:rsidRPr="005B7DB2" w:rsidRDefault="007F355C" w:rsidP="007F355C">
            <w:pPr>
              <w:ind w:left="182" w:hangingChars="100" w:hanging="182"/>
              <w:jc w:val="both"/>
              <w:rPr>
                <w:rFonts w:hAnsi="ＭＳ ゴシック"/>
                <w:szCs w:val="20"/>
              </w:rPr>
            </w:pPr>
          </w:p>
          <w:p w14:paraId="2694A507" w14:textId="77777777" w:rsidR="007F355C" w:rsidRDefault="007F355C" w:rsidP="000C2E6E">
            <w:pPr>
              <w:snapToGrid/>
              <w:spacing w:afterLines="50" w:after="142"/>
              <w:ind w:left="182" w:hangingChars="100" w:hanging="182"/>
              <w:jc w:val="both"/>
              <w:rPr>
                <w:rFonts w:hAnsi="ＭＳ ゴシック"/>
                <w:szCs w:val="20"/>
              </w:rPr>
            </w:pPr>
          </w:p>
          <w:p w14:paraId="1FE45E08" w14:textId="77777777" w:rsidR="00C13FBD" w:rsidRDefault="00C13FBD" w:rsidP="000C2E6E">
            <w:pPr>
              <w:snapToGrid/>
              <w:spacing w:afterLines="50" w:after="142"/>
              <w:ind w:left="182" w:hangingChars="100" w:hanging="182"/>
              <w:jc w:val="both"/>
              <w:rPr>
                <w:rFonts w:hAnsi="ＭＳ ゴシック"/>
                <w:szCs w:val="20"/>
              </w:rPr>
            </w:pPr>
          </w:p>
          <w:p w14:paraId="45253B98" w14:textId="77777777" w:rsidR="00C13FBD" w:rsidRDefault="00C13FBD" w:rsidP="000C2E6E">
            <w:pPr>
              <w:snapToGrid/>
              <w:spacing w:afterLines="50" w:after="142"/>
              <w:ind w:left="182" w:hangingChars="100" w:hanging="182"/>
              <w:jc w:val="both"/>
              <w:rPr>
                <w:rFonts w:hAnsi="ＭＳ ゴシック"/>
                <w:szCs w:val="20"/>
              </w:rPr>
            </w:pPr>
          </w:p>
          <w:p w14:paraId="0A581C27" w14:textId="77777777" w:rsidR="00C13FBD" w:rsidRDefault="00C13FBD" w:rsidP="000C2E6E">
            <w:pPr>
              <w:snapToGrid/>
              <w:spacing w:afterLines="50" w:after="142"/>
              <w:ind w:left="182" w:hangingChars="100" w:hanging="182"/>
              <w:jc w:val="both"/>
              <w:rPr>
                <w:rFonts w:hAnsi="ＭＳ ゴシック"/>
                <w:szCs w:val="20"/>
              </w:rPr>
            </w:pPr>
          </w:p>
          <w:p w14:paraId="519C0CEF" w14:textId="77777777" w:rsidR="00C13FBD" w:rsidRPr="005B7DB2" w:rsidRDefault="00C13FBD" w:rsidP="00BA6CF7">
            <w:pPr>
              <w:snapToGrid/>
              <w:spacing w:afterLines="50" w:after="142"/>
              <w:jc w:val="both"/>
              <w:rPr>
                <w:rFonts w:hAnsi="ＭＳ ゴシック"/>
                <w:szCs w:val="20"/>
              </w:rPr>
            </w:pPr>
          </w:p>
        </w:tc>
        <w:tc>
          <w:tcPr>
            <w:tcW w:w="1001" w:type="dxa"/>
            <w:tcBorders>
              <w:top w:val="single" w:sz="4" w:space="0" w:color="auto"/>
            </w:tcBorders>
          </w:tcPr>
          <w:p w14:paraId="6AA90490" w14:textId="1002891D" w:rsidR="00724D2F" w:rsidRPr="005B7DB2" w:rsidRDefault="00676910" w:rsidP="00724D2F">
            <w:pPr>
              <w:snapToGrid/>
              <w:jc w:val="both"/>
            </w:pPr>
            <w:sdt>
              <w:sdtPr>
                <w:rPr>
                  <w:rFonts w:hint="eastAsia"/>
                </w:rPr>
                <w:id w:val="455221655"/>
                <w14:checkbox>
                  <w14:checked w14:val="0"/>
                  <w14:checkedState w14:val="00FE" w14:font="Wingdings"/>
                  <w14:uncheckedState w14:val="2610" w14:font="ＭＳ ゴシック"/>
                </w14:checkbox>
              </w:sdtPr>
              <w:sdtEndPr/>
              <w:sdtContent>
                <w:r w:rsidR="00235049">
                  <w:rPr>
                    <w:rFonts w:hAnsi="ＭＳ ゴシック" w:hint="eastAsia"/>
                  </w:rPr>
                  <w:t>☐</w:t>
                </w:r>
              </w:sdtContent>
            </w:sdt>
            <w:r w:rsidR="00724D2F" w:rsidRPr="005B7DB2">
              <w:rPr>
                <w:rFonts w:hint="eastAsia"/>
              </w:rPr>
              <w:t>いる</w:t>
            </w:r>
          </w:p>
          <w:p w14:paraId="7120FD0C" w14:textId="619C8EF1" w:rsidR="007F355C" w:rsidRPr="005B7DB2" w:rsidRDefault="00676910" w:rsidP="00724D2F">
            <w:pPr>
              <w:jc w:val="both"/>
              <w:rPr>
                <w:szCs w:val="20"/>
              </w:rPr>
            </w:pPr>
            <w:sdt>
              <w:sdtPr>
                <w:rPr>
                  <w:rFonts w:hint="eastAsia"/>
                </w:rPr>
                <w:id w:val="-430892497"/>
                <w14:checkbox>
                  <w14:checked w14:val="0"/>
                  <w14:checkedState w14:val="00FE" w14:font="Wingdings"/>
                  <w14:uncheckedState w14:val="2610" w14:font="ＭＳ ゴシック"/>
                </w14:checkbox>
              </w:sdtPr>
              <w:sdtEndPr/>
              <w:sdtContent>
                <w:r w:rsidR="00235049">
                  <w:rPr>
                    <w:rFonts w:hAnsi="ＭＳ ゴシック" w:hint="eastAsia"/>
                  </w:rPr>
                  <w:t>☐</w:t>
                </w:r>
              </w:sdtContent>
            </w:sdt>
            <w:r w:rsidR="00724D2F" w:rsidRPr="005B7DB2">
              <w:rPr>
                <w:rFonts w:hint="eastAsia"/>
              </w:rPr>
              <w:t>いない</w:t>
            </w:r>
          </w:p>
        </w:tc>
        <w:tc>
          <w:tcPr>
            <w:tcW w:w="1731" w:type="dxa"/>
            <w:gridSpan w:val="3"/>
            <w:tcBorders>
              <w:top w:val="single" w:sz="4" w:space="0" w:color="auto"/>
            </w:tcBorders>
          </w:tcPr>
          <w:p w14:paraId="1998B56A" w14:textId="425A5654" w:rsidR="000C2E6E" w:rsidRPr="0078159D" w:rsidRDefault="000C2E6E" w:rsidP="000C2E6E">
            <w:pPr>
              <w:snapToGrid/>
              <w:spacing w:line="240" w:lineRule="exact"/>
              <w:jc w:val="both"/>
              <w:rPr>
                <w:color w:val="000000" w:themeColor="text1"/>
                <w:sz w:val="18"/>
                <w:szCs w:val="18"/>
              </w:rPr>
            </w:pPr>
            <w:r w:rsidRPr="0078159D">
              <w:rPr>
                <w:rFonts w:hint="eastAsia"/>
                <w:color w:val="000000" w:themeColor="text1"/>
                <w:sz w:val="18"/>
                <w:szCs w:val="18"/>
              </w:rPr>
              <w:t>条例第</w:t>
            </w:r>
            <w:r w:rsidR="00D11C36" w:rsidRPr="0078159D">
              <w:rPr>
                <w:rFonts w:hint="eastAsia"/>
                <w:color w:val="000000" w:themeColor="text1"/>
                <w:sz w:val="18"/>
                <w:szCs w:val="18"/>
              </w:rPr>
              <w:t>26</w:t>
            </w:r>
            <w:r w:rsidRPr="0078159D">
              <w:rPr>
                <w:rFonts w:hint="eastAsia"/>
                <w:color w:val="000000" w:themeColor="text1"/>
                <w:sz w:val="18"/>
                <w:szCs w:val="18"/>
              </w:rPr>
              <w:t>条第</w:t>
            </w:r>
            <w:r w:rsidR="00C552FA" w:rsidRPr="0078159D">
              <w:rPr>
                <w:rFonts w:hint="eastAsia"/>
                <w:color w:val="000000" w:themeColor="text1"/>
                <w:sz w:val="18"/>
                <w:szCs w:val="18"/>
              </w:rPr>
              <w:t>3</w:t>
            </w:r>
            <w:r w:rsidRPr="0078159D">
              <w:rPr>
                <w:rFonts w:hint="eastAsia"/>
                <w:color w:val="000000" w:themeColor="text1"/>
                <w:sz w:val="18"/>
                <w:szCs w:val="18"/>
              </w:rPr>
              <w:t>項</w:t>
            </w:r>
          </w:p>
          <w:p w14:paraId="12746752" w14:textId="2BCF7C82" w:rsidR="000C2E6E" w:rsidRPr="0078159D" w:rsidRDefault="000C2E6E" w:rsidP="000C2E6E">
            <w:pPr>
              <w:snapToGrid/>
              <w:spacing w:line="240" w:lineRule="exact"/>
              <w:jc w:val="both"/>
              <w:rPr>
                <w:color w:val="000000" w:themeColor="text1"/>
                <w:sz w:val="18"/>
                <w:szCs w:val="18"/>
              </w:rPr>
            </w:pPr>
            <w:r w:rsidRPr="0078159D">
              <w:rPr>
                <w:rFonts w:hint="eastAsia"/>
                <w:color w:val="000000" w:themeColor="text1"/>
                <w:sz w:val="18"/>
                <w:szCs w:val="18"/>
              </w:rPr>
              <w:t>省令第</w:t>
            </w:r>
            <w:r w:rsidR="00201D25" w:rsidRPr="0078159D">
              <w:rPr>
                <w:rFonts w:hint="eastAsia"/>
                <w:color w:val="000000" w:themeColor="text1"/>
                <w:sz w:val="18"/>
                <w:szCs w:val="18"/>
              </w:rPr>
              <w:t>22条第</w:t>
            </w:r>
            <w:r w:rsidR="00BF1BA1" w:rsidRPr="0078159D">
              <w:rPr>
                <w:rFonts w:hint="eastAsia"/>
                <w:color w:val="000000" w:themeColor="text1"/>
                <w:sz w:val="18"/>
                <w:szCs w:val="18"/>
              </w:rPr>
              <w:t>3</w:t>
            </w:r>
            <w:r w:rsidR="00201D25" w:rsidRPr="0078159D">
              <w:rPr>
                <w:rFonts w:hint="eastAsia"/>
                <w:color w:val="000000" w:themeColor="text1"/>
                <w:sz w:val="18"/>
                <w:szCs w:val="18"/>
              </w:rPr>
              <w:t>項</w:t>
            </w:r>
          </w:p>
          <w:p w14:paraId="16AC7707" w14:textId="77777777" w:rsidR="007F355C" w:rsidRPr="0078159D" w:rsidRDefault="007F355C" w:rsidP="00CB2F9A">
            <w:pPr>
              <w:jc w:val="both"/>
              <w:rPr>
                <w:color w:val="000000" w:themeColor="text1"/>
                <w:szCs w:val="20"/>
              </w:rPr>
            </w:pPr>
          </w:p>
        </w:tc>
      </w:tr>
      <w:tr w:rsidR="005B7DB2" w:rsidRPr="005B7DB2" w14:paraId="7FBEB680" w14:textId="77777777" w:rsidTr="00A85854">
        <w:trPr>
          <w:trHeight w:val="286"/>
        </w:trPr>
        <w:tc>
          <w:tcPr>
            <w:tcW w:w="1134" w:type="dxa"/>
            <w:vMerge/>
          </w:tcPr>
          <w:p w14:paraId="67181AB9" w14:textId="77777777" w:rsidR="003F236E" w:rsidRPr="005B7DB2" w:rsidRDefault="003F236E" w:rsidP="003F236E">
            <w:pPr>
              <w:snapToGrid/>
              <w:jc w:val="both"/>
              <w:rPr>
                <w:szCs w:val="20"/>
              </w:rPr>
            </w:pPr>
          </w:p>
        </w:tc>
        <w:tc>
          <w:tcPr>
            <w:tcW w:w="5640" w:type="dxa"/>
            <w:tcBorders>
              <w:top w:val="single" w:sz="4" w:space="0" w:color="auto"/>
              <w:bottom w:val="single" w:sz="4" w:space="0" w:color="auto"/>
            </w:tcBorders>
          </w:tcPr>
          <w:p w14:paraId="22C61D06" w14:textId="33A33937" w:rsidR="003F236E" w:rsidRPr="005B7DB2" w:rsidRDefault="00115367" w:rsidP="00D97907">
            <w:pPr>
              <w:snapToGrid/>
              <w:ind w:left="182" w:hangingChars="100" w:hanging="182"/>
              <w:jc w:val="both"/>
              <w:rPr>
                <w:rFonts w:hAnsi="ＭＳ ゴシック"/>
                <w:szCs w:val="20"/>
              </w:rPr>
            </w:pPr>
            <w:r w:rsidRPr="005B7DB2">
              <w:rPr>
                <w:rFonts w:hAnsi="ＭＳ ゴシック" w:hint="eastAsia"/>
                <w:szCs w:val="20"/>
              </w:rPr>
              <w:t>（</w:t>
            </w:r>
            <w:r w:rsidR="0078159D">
              <w:rPr>
                <w:rFonts w:hAnsi="ＭＳ ゴシック" w:hint="eastAsia"/>
                <w:szCs w:val="20"/>
              </w:rPr>
              <w:t>４</w:t>
            </w:r>
            <w:r w:rsidRPr="005B7DB2">
              <w:rPr>
                <w:rFonts w:hAnsi="ＭＳ ゴシック" w:hint="eastAsia"/>
                <w:szCs w:val="20"/>
              </w:rPr>
              <w:t>）サービスの質の評価及び改善</w:t>
            </w:r>
          </w:p>
          <w:p w14:paraId="255445A6" w14:textId="1D5D0B75" w:rsidR="003F236E" w:rsidRPr="005B7DB2" w:rsidRDefault="003F236E" w:rsidP="00D97907">
            <w:pPr>
              <w:ind w:leftChars="100" w:left="182" w:firstLineChars="100" w:firstLine="182"/>
              <w:jc w:val="both"/>
              <w:rPr>
                <w:rFonts w:hAnsi="ＭＳ ゴシック"/>
                <w:szCs w:val="20"/>
              </w:rPr>
            </w:pPr>
            <w:r w:rsidRPr="005B7DB2">
              <w:rPr>
                <w:rFonts w:hAnsi="ＭＳ ゴシック" w:hint="eastAsia"/>
                <w:szCs w:val="20"/>
              </w:rPr>
              <w:t>事業者は、</w:t>
            </w:r>
            <w:r w:rsidR="00115367" w:rsidRPr="005B7DB2">
              <w:rPr>
                <w:rFonts w:hAnsi="ＭＳ ゴシック" w:hint="eastAsia"/>
                <w:szCs w:val="20"/>
              </w:rPr>
              <w:t>その提供する</w:t>
            </w:r>
            <w:r w:rsidRPr="005B7DB2">
              <w:rPr>
                <w:rFonts w:hAnsi="ＭＳ ゴシック" w:hint="eastAsia"/>
                <w:szCs w:val="20"/>
              </w:rPr>
              <w:t>サービスの質の評価を行</w:t>
            </w:r>
            <w:r w:rsidR="00115367" w:rsidRPr="005B7DB2">
              <w:rPr>
                <w:rFonts w:hAnsi="ＭＳ ゴシック" w:hint="eastAsia"/>
                <w:szCs w:val="20"/>
              </w:rPr>
              <w:t>い、</w:t>
            </w:r>
            <w:r w:rsidRPr="005B7DB2">
              <w:rPr>
                <w:rFonts w:hAnsi="ＭＳ ゴシック" w:hint="eastAsia"/>
                <w:szCs w:val="20"/>
              </w:rPr>
              <w:t>常</w:t>
            </w:r>
            <w:r w:rsidR="00115367" w:rsidRPr="005B7DB2">
              <w:rPr>
                <w:rFonts w:hAnsi="ＭＳ ゴシック" w:hint="eastAsia"/>
                <w:szCs w:val="20"/>
              </w:rPr>
              <w:t>にそ</w:t>
            </w:r>
            <w:r w:rsidRPr="005B7DB2">
              <w:rPr>
                <w:rFonts w:hAnsi="ＭＳ ゴシック" w:hint="eastAsia"/>
                <w:szCs w:val="20"/>
              </w:rPr>
              <w:t>の改善を図</w:t>
            </w:r>
            <w:r w:rsidR="00115367" w:rsidRPr="005B7DB2">
              <w:rPr>
                <w:rFonts w:hAnsi="ＭＳ ゴシック" w:hint="eastAsia"/>
                <w:szCs w:val="20"/>
              </w:rPr>
              <w:t>っていますか。</w:t>
            </w:r>
            <w:r w:rsidR="005D188C" w:rsidRPr="005B7DB2">
              <w:rPr>
                <w:rFonts w:hAnsi="ＭＳ ゴシック" w:hint="eastAsia"/>
                <w:u w:val="single"/>
              </w:rPr>
              <w:t>評価実施日：　　　年　　　月　　　日</w:t>
            </w:r>
          </w:p>
          <w:p w14:paraId="2D00BC4F" w14:textId="63FA10F3" w:rsidR="00115367" w:rsidRPr="005B7DB2" w:rsidRDefault="004D2A18" w:rsidP="00115367">
            <w:pPr>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572736" behindDoc="0" locked="0" layoutInCell="1" allowOverlap="1" wp14:anchorId="1ECFFCAD" wp14:editId="4CDC569B">
                      <wp:simplePos x="0" y="0"/>
                      <wp:positionH relativeFrom="column">
                        <wp:posOffset>59055</wp:posOffset>
                      </wp:positionH>
                      <wp:positionV relativeFrom="paragraph">
                        <wp:posOffset>95885</wp:posOffset>
                      </wp:positionV>
                      <wp:extent cx="3397250" cy="923925"/>
                      <wp:effectExtent l="11430" t="10160" r="10795" b="8890"/>
                      <wp:wrapNone/>
                      <wp:docPr id="179"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923925"/>
                              </a:xfrm>
                              <a:prstGeom prst="rect">
                                <a:avLst/>
                              </a:prstGeom>
                              <a:solidFill>
                                <a:srgbClr val="FFFFFF"/>
                              </a:solidFill>
                              <a:ln w="6350">
                                <a:solidFill>
                                  <a:srgbClr val="000000"/>
                                </a:solidFill>
                                <a:miter lim="800000"/>
                                <a:headEnd/>
                                <a:tailEnd/>
                              </a:ln>
                            </wps:spPr>
                            <wps:txbx>
                              <w:txbxContent>
                                <w:p w14:paraId="02D04768" w14:textId="379F78AB" w:rsidR="00E84432" w:rsidRPr="00A37B1C" w:rsidRDefault="00D05DDF" w:rsidP="00D97907">
                                  <w:pPr>
                                    <w:spacing w:beforeLines="20" w:before="57"/>
                                    <w:ind w:leftChars="50" w:left="91" w:rightChars="50" w:right="91"/>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w:t>
                                  </w:r>
                                  <w:r w:rsidRPr="00A37B1C">
                                    <w:rPr>
                                      <w:rFonts w:hAnsi="ＭＳ ゴシック" w:hint="eastAsia"/>
                                      <w:sz w:val="18"/>
                                      <w:szCs w:val="18"/>
                                    </w:rPr>
                                    <w:t>の３(</w:t>
                                  </w:r>
                                  <w:r w:rsidRPr="00A37B1C">
                                    <w:rPr>
                                      <w:rFonts w:hAnsi="ＭＳ ゴシック"/>
                                      <w:sz w:val="18"/>
                                      <w:szCs w:val="18"/>
                                    </w:rPr>
                                    <w:t>16</w:t>
                                  </w:r>
                                  <w:r w:rsidRPr="00A37B1C">
                                    <w:rPr>
                                      <w:rFonts w:hAnsi="ＭＳ ゴシック" w:hint="eastAsia"/>
                                      <w:sz w:val="18"/>
                                      <w:szCs w:val="18"/>
                                    </w:rPr>
                                    <w:t>)</w:t>
                                  </w:r>
                                  <w:r w:rsidR="00BC2F83" w:rsidRPr="00A37B1C">
                                    <w:rPr>
                                      <w:rFonts w:hAnsi="ＭＳ ゴシック" w:hint="eastAsia"/>
                                      <w:sz w:val="18"/>
                                      <w:szCs w:val="18"/>
                                    </w:rPr>
                                    <w:t>③</w:t>
                                  </w:r>
                                  <w:r w:rsidR="00E84432" w:rsidRPr="00A37B1C">
                                    <w:rPr>
                                      <w:rFonts w:hAnsi="ＭＳ ゴシック" w:hint="eastAsia"/>
                                      <w:sz w:val="18"/>
                                      <w:szCs w:val="18"/>
                                    </w:rPr>
                                    <w:t>＞</w:t>
                                  </w:r>
                                </w:p>
                                <w:p w14:paraId="0B501A54" w14:textId="33D8947D" w:rsidR="00E84432" w:rsidRPr="00E105F3" w:rsidRDefault="00E84432" w:rsidP="00D97907">
                                  <w:pPr>
                                    <w:ind w:leftChars="50" w:left="273" w:rightChars="50" w:right="91" w:hangingChars="100" w:hanging="182"/>
                                    <w:jc w:val="both"/>
                                    <w:rPr>
                                      <w:rFonts w:hAnsi="ＭＳ ゴシック"/>
                                      <w:szCs w:val="20"/>
                                    </w:rPr>
                                  </w:pPr>
                                  <w:r w:rsidRPr="00E105F3">
                                    <w:rPr>
                                      <w:rFonts w:hAnsi="ＭＳ ゴシック" w:hint="eastAsia"/>
                                      <w:szCs w:val="20"/>
                                    </w:rPr>
                                    <w:t>○　事業者は、自らその提供するサービスの質の評価を行うことはもとより、第三者による外部評価の導入を図るよう努め、常にサービスを提供する</w:t>
                                  </w:r>
                                  <w:r w:rsidR="00CF638E" w:rsidRPr="00E105F3">
                                    <w:rPr>
                                      <w:rFonts w:hAnsi="ＭＳ ゴシック" w:hint="eastAsia"/>
                                      <w:szCs w:val="20"/>
                                    </w:rPr>
                                    <w:t>施設</w:t>
                                  </w:r>
                                  <w:r w:rsidRPr="00E105F3">
                                    <w:rPr>
                                      <w:rFonts w:hAnsi="ＭＳ ゴシック" w:hint="eastAsia"/>
                                      <w:szCs w:val="20"/>
                                    </w:rPr>
                                    <w:t>としての質の改善を図らねばならないとしたもの。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FFCAD" id="Text Box 1050" o:spid="_x0000_s1066" type="#_x0000_t202" style="position:absolute;left:0;text-align:left;margin-left:4.65pt;margin-top:7.55pt;width:267.5pt;height:72.7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" strokeweight=".5pt">
                      <v:textbox inset="5.85pt,.7pt,5.85pt,.7pt">
                        <w:txbxContent>
                          <w:p w14:paraId="02D04768" w14:textId="379F78AB" w:rsidR="00E84432" w:rsidRPr="00A37B1C" w:rsidRDefault="00D05DDF" w:rsidP="00D97907">
                            <w:pPr>
                              <w:spacing w:beforeLines="20" w:before="57"/>
                              <w:ind w:leftChars="50" w:left="91" w:rightChars="50" w:right="91"/>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w:t>
                            </w:r>
                            <w:r w:rsidRPr="00A37B1C">
                              <w:rPr>
                                <w:rFonts w:hAnsi="ＭＳ ゴシック" w:hint="eastAsia"/>
                                <w:sz w:val="18"/>
                                <w:szCs w:val="18"/>
                              </w:rPr>
                              <w:t>の３(</w:t>
                            </w:r>
                            <w:r w:rsidRPr="00A37B1C">
                              <w:rPr>
                                <w:rFonts w:hAnsi="ＭＳ ゴシック"/>
                                <w:sz w:val="18"/>
                                <w:szCs w:val="18"/>
                              </w:rPr>
                              <w:t>16</w:t>
                            </w:r>
                            <w:r w:rsidRPr="00A37B1C">
                              <w:rPr>
                                <w:rFonts w:hAnsi="ＭＳ ゴシック" w:hint="eastAsia"/>
                                <w:sz w:val="18"/>
                                <w:szCs w:val="18"/>
                              </w:rPr>
                              <w:t>)</w:t>
                            </w:r>
                            <w:r w:rsidR="00BC2F83" w:rsidRPr="00A37B1C">
                              <w:rPr>
                                <w:rFonts w:hAnsi="ＭＳ ゴシック" w:hint="eastAsia"/>
                                <w:sz w:val="18"/>
                                <w:szCs w:val="18"/>
                              </w:rPr>
                              <w:t>③</w:t>
                            </w:r>
                            <w:r w:rsidR="00E84432" w:rsidRPr="00A37B1C">
                              <w:rPr>
                                <w:rFonts w:hAnsi="ＭＳ ゴシック" w:hint="eastAsia"/>
                                <w:sz w:val="18"/>
                                <w:szCs w:val="18"/>
                              </w:rPr>
                              <w:t>＞</w:t>
                            </w:r>
                          </w:p>
                          <w:p w14:paraId="0B501A54" w14:textId="33D8947D" w:rsidR="00E84432" w:rsidRPr="00E105F3" w:rsidRDefault="00E84432" w:rsidP="00D97907">
                            <w:pPr>
                              <w:ind w:leftChars="50" w:left="273" w:rightChars="50" w:right="91" w:hangingChars="100" w:hanging="182"/>
                              <w:jc w:val="both"/>
                              <w:rPr>
                                <w:rFonts w:hAnsi="ＭＳ ゴシック"/>
                                <w:szCs w:val="20"/>
                              </w:rPr>
                            </w:pPr>
                            <w:r w:rsidRPr="00E105F3">
                              <w:rPr>
                                <w:rFonts w:hAnsi="ＭＳ ゴシック" w:hint="eastAsia"/>
                                <w:szCs w:val="20"/>
                              </w:rPr>
                              <w:t>○　事業者は、自らその提供するサービスの質の評価を行うことはもとより、第三者による外部評価の導入を図るよう努め、常にサービスを提供する</w:t>
                            </w:r>
                            <w:r w:rsidR="00CF638E" w:rsidRPr="00E105F3">
                              <w:rPr>
                                <w:rFonts w:hAnsi="ＭＳ ゴシック" w:hint="eastAsia"/>
                                <w:szCs w:val="20"/>
                              </w:rPr>
                              <w:t>施設</w:t>
                            </w:r>
                            <w:r w:rsidRPr="00E105F3">
                              <w:rPr>
                                <w:rFonts w:hAnsi="ＭＳ ゴシック" w:hint="eastAsia"/>
                                <w:szCs w:val="20"/>
                              </w:rPr>
                              <w:t>としての質の改善を図らねばならないとしたもの。</w:t>
                            </w:r>
                          </w:p>
                        </w:txbxContent>
                      </v:textbox>
                    </v:shape>
                  </w:pict>
                </mc:Fallback>
              </mc:AlternateContent>
            </w:r>
          </w:p>
          <w:p w14:paraId="1044F5B9" w14:textId="77777777" w:rsidR="00115367" w:rsidRPr="005B7DB2" w:rsidRDefault="00115367" w:rsidP="00115367">
            <w:pPr>
              <w:jc w:val="both"/>
              <w:rPr>
                <w:rFonts w:hAnsi="ＭＳ ゴシック"/>
                <w:szCs w:val="20"/>
              </w:rPr>
            </w:pPr>
          </w:p>
          <w:p w14:paraId="40937793" w14:textId="77777777" w:rsidR="00CB2F9A" w:rsidRPr="005B7DB2" w:rsidRDefault="00CB2F9A" w:rsidP="00115367">
            <w:pPr>
              <w:jc w:val="both"/>
              <w:rPr>
                <w:rFonts w:hAnsi="ＭＳ ゴシック"/>
                <w:szCs w:val="20"/>
              </w:rPr>
            </w:pPr>
          </w:p>
          <w:p w14:paraId="745F132C" w14:textId="77777777" w:rsidR="00CB2F9A" w:rsidRPr="005B7DB2" w:rsidRDefault="00CB2F9A" w:rsidP="00115367">
            <w:pPr>
              <w:jc w:val="both"/>
              <w:rPr>
                <w:rFonts w:hAnsi="ＭＳ ゴシック"/>
                <w:szCs w:val="20"/>
              </w:rPr>
            </w:pPr>
          </w:p>
          <w:p w14:paraId="7E6F77D7" w14:textId="77777777" w:rsidR="00115367" w:rsidRPr="005B7DB2" w:rsidRDefault="00115367" w:rsidP="00115367">
            <w:pPr>
              <w:jc w:val="both"/>
              <w:rPr>
                <w:rFonts w:hAnsi="ＭＳ ゴシック"/>
                <w:szCs w:val="20"/>
              </w:rPr>
            </w:pPr>
          </w:p>
          <w:p w14:paraId="155572DC" w14:textId="77777777" w:rsidR="00115367" w:rsidRPr="005B7DB2" w:rsidRDefault="00115367" w:rsidP="00115367">
            <w:pPr>
              <w:jc w:val="both"/>
              <w:rPr>
                <w:rFonts w:hAnsi="ＭＳ ゴシック"/>
                <w:szCs w:val="20"/>
              </w:rPr>
            </w:pPr>
          </w:p>
          <w:p w14:paraId="50CDC239" w14:textId="77777777" w:rsidR="00CB2F9A" w:rsidRDefault="00CB2F9A" w:rsidP="00115367">
            <w:pPr>
              <w:jc w:val="both"/>
              <w:rPr>
                <w:rFonts w:hAnsi="ＭＳ ゴシック"/>
                <w:szCs w:val="20"/>
              </w:rPr>
            </w:pPr>
          </w:p>
          <w:p w14:paraId="20A3843F" w14:textId="77777777" w:rsidR="00BA6CF7" w:rsidRDefault="00BA6CF7" w:rsidP="00115367">
            <w:pPr>
              <w:jc w:val="both"/>
              <w:rPr>
                <w:rFonts w:hAnsi="ＭＳ ゴシック"/>
                <w:szCs w:val="20"/>
              </w:rPr>
            </w:pPr>
          </w:p>
          <w:p w14:paraId="121D84E6" w14:textId="77777777" w:rsidR="00BA6CF7" w:rsidRDefault="00BA6CF7" w:rsidP="00115367">
            <w:pPr>
              <w:jc w:val="both"/>
              <w:rPr>
                <w:rFonts w:hAnsi="ＭＳ ゴシック"/>
                <w:szCs w:val="20"/>
              </w:rPr>
            </w:pPr>
          </w:p>
          <w:p w14:paraId="7AAC2DA7" w14:textId="77777777" w:rsidR="00BA6CF7" w:rsidRDefault="00BA6CF7" w:rsidP="00115367">
            <w:pPr>
              <w:jc w:val="both"/>
              <w:rPr>
                <w:rFonts w:hAnsi="ＭＳ ゴシック"/>
                <w:szCs w:val="20"/>
              </w:rPr>
            </w:pPr>
          </w:p>
          <w:p w14:paraId="1E815D61" w14:textId="77777777" w:rsidR="00BA6CF7" w:rsidRDefault="00BA6CF7" w:rsidP="00115367">
            <w:pPr>
              <w:jc w:val="both"/>
              <w:rPr>
                <w:rFonts w:hAnsi="ＭＳ ゴシック"/>
                <w:szCs w:val="20"/>
              </w:rPr>
            </w:pPr>
          </w:p>
          <w:p w14:paraId="58F91A97" w14:textId="77777777" w:rsidR="00BA6CF7" w:rsidRDefault="00BA6CF7" w:rsidP="00115367">
            <w:pPr>
              <w:jc w:val="both"/>
              <w:rPr>
                <w:rFonts w:hAnsi="ＭＳ ゴシック"/>
                <w:szCs w:val="20"/>
              </w:rPr>
            </w:pPr>
          </w:p>
          <w:p w14:paraId="0A24303A" w14:textId="77777777" w:rsidR="00BA6CF7" w:rsidRPr="005B7DB2" w:rsidRDefault="00BA6CF7" w:rsidP="00115367">
            <w:pPr>
              <w:jc w:val="both"/>
              <w:rPr>
                <w:rFonts w:hAnsi="ＭＳ ゴシック"/>
                <w:szCs w:val="20"/>
              </w:rPr>
            </w:pPr>
          </w:p>
        </w:tc>
        <w:tc>
          <w:tcPr>
            <w:tcW w:w="1001" w:type="dxa"/>
            <w:tcBorders>
              <w:top w:val="single" w:sz="4" w:space="0" w:color="auto"/>
              <w:bottom w:val="single" w:sz="4" w:space="0" w:color="auto"/>
            </w:tcBorders>
          </w:tcPr>
          <w:p w14:paraId="295ACD6E" w14:textId="77777777" w:rsidR="00724D2F" w:rsidRPr="005B7DB2" w:rsidRDefault="00676910" w:rsidP="00724D2F">
            <w:pPr>
              <w:snapToGrid/>
              <w:jc w:val="both"/>
            </w:pPr>
            <w:sdt>
              <w:sdtPr>
                <w:rPr>
                  <w:rFonts w:hint="eastAsia"/>
                </w:rPr>
                <w:id w:val="1198509562"/>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1B87BCD2" w14:textId="77777777" w:rsidR="00115367" w:rsidRPr="005B7DB2" w:rsidRDefault="00676910" w:rsidP="00724D2F">
            <w:pPr>
              <w:snapToGrid/>
              <w:jc w:val="both"/>
              <w:rPr>
                <w:szCs w:val="20"/>
              </w:rPr>
            </w:pPr>
            <w:sdt>
              <w:sdtPr>
                <w:rPr>
                  <w:rFonts w:hint="eastAsia"/>
                </w:rPr>
                <w:id w:val="1214469862"/>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1" w:type="dxa"/>
            <w:gridSpan w:val="3"/>
            <w:tcBorders>
              <w:top w:val="single" w:sz="4" w:space="0" w:color="auto"/>
            </w:tcBorders>
          </w:tcPr>
          <w:p w14:paraId="41637F2F" w14:textId="34D4996D" w:rsidR="000C2E6E" w:rsidRPr="0078159D" w:rsidRDefault="000C2E6E" w:rsidP="000C2E6E">
            <w:pPr>
              <w:snapToGrid/>
              <w:spacing w:line="240" w:lineRule="exact"/>
              <w:jc w:val="both"/>
              <w:rPr>
                <w:color w:val="000000" w:themeColor="text1"/>
                <w:sz w:val="18"/>
                <w:szCs w:val="18"/>
              </w:rPr>
            </w:pPr>
            <w:r w:rsidRPr="0078159D">
              <w:rPr>
                <w:rFonts w:hint="eastAsia"/>
                <w:color w:val="000000" w:themeColor="text1"/>
                <w:sz w:val="18"/>
                <w:szCs w:val="18"/>
              </w:rPr>
              <w:t>条例第</w:t>
            </w:r>
            <w:r w:rsidR="00D11C36" w:rsidRPr="0078159D">
              <w:rPr>
                <w:rFonts w:hint="eastAsia"/>
                <w:color w:val="000000" w:themeColor="text1"/>
                <w:sz w:val="18"/>
                <w:szCs w:val="18"/>
              </w:rPr>
              <w:t>26</w:t>
            </w:r>
            <w:r w:rsidRPr="0078159D">
              <w:rPr>
                <w:rFonts w:hint="eastAsia"/>
                <w:color w:val="000000" w:themeColor="text1"/>
                <w:sz w:val="18"/>
                <w:szCs w:val="18"/>
              </w:rPr>
              <w:t>条第</w:t>
            </w:r>
            <w:r w:rsidR="00C552FA" w:rsidRPr="0078159D">
              <w:rPr>
                <w:rFonts w:hint="eastAsia"/>
                <w:color w:val="000000" w:themeColor="text1"/>
                <w:sz w:val="18"/>
                <w:szCs w:val="18"/>
              </w:rPr>
              <w:t>4項</w:t>
            </w:r>
          </w:p>
          <w:p w14:paraId="53549BA1" w14:textId="04437DEA" w:rsidR="00201D25" w:rsidRPr="0078159D" w:rsidRDefault="00201D25" w:rsidP="00201D25">
            <w:pPr>
              <w:snapToGrid/>
              <w:spacing w:line="240" w:lineRule="exact"/>
              <w:jc w:val="both"/>
              <w:rPr>
                <w:color w:val="000000" w:themeColor="text1"/>
                <w:sz w:val="18"/>
                <w:szCs w:val="18"/>
              </w:rPr>
            </w:pPr>
            <w:r w:rsidRPr="0078159D">
              <w:rPr>
                <w:rFonts w:hint="eastAsia"/>
                <w:color w:val="000000" w:themeColor="text1"/>
                <w:sz w:val="18"/>
                <w:szCs w:val="18"/>
              </w:rPr>
              <w:t>省令第22条第</w:t>
            </w:r>
            <w:r w:rsidR="00BF1BA1" w:rsidRPr="0078159D">
              <w:rPr>
                <w:rFonts w:hint="eastAsia"/>
                <w:color w:val="000000" w:themeColor="text1"/>
                <w:sz w:val="18"/>
                <w:szCs w:val="18"/>
              </w:rPr>
              <w:t>4</w:t>
            </w:r>
            <w:r w:rsidRPr="0078159D">
              <w:rPr>
                <w:rFonts w:hint="eastAsia"/>
                <w:color w:val="000000" w:themeColor="text1"/>
                <w:sz w:val="18"/>
                <w:szCs w:val="18"/>
              </w:rPr>
              <w:t>項</w:t>
            </w:r>
          </w:p>
          <w:p w14:paraId="70D03CF0" w14:textId="77777777" w:rsidR="003F236E" w:rsidRPr="0078159D" w:rsidRDefault="003F236E" w:rsidP="003F236E">
            <w:pPr>
              <w:snapToGrid/>
              <w:jc w:val="both"/>
              <w:rPr>
                <w:color w:val="000000" w:themeColor="text1"/>
                <w:szCs w:val="20"/>
              </w:rPr>
            </w:pPr>
          </w:p>
        </w:tc>
      </w:tr>
      <w:tr w:rsidR="00BA6CF7" w:rsidRPr="005B7DB2" w14:paraId="0BF57F13" w14:textId="77777777" w:rsidTr="00BA6CF7">
        <w:trPr>
          <w:trHeight w:val="58"/>
        </w:trPr>
        <w:tc>
          <w:tcPr>
            <w:tcW w:w="1134" w:type="dxa"/>
          </w:tcPr>
          <w:p w14:paraId="22DEECCD" w14:textId="469E5C95" w:rsidR="00BA6CF7" w:rsidRPr="005B7DB2" w:rsidRDefault="00BA6CF7" w:rsidP="00BA6CF7">
            <w:pPr>
              <w:snapToGrid/>
              <w:rPr>
                <w:rFonts w:hAnsi="ＭＳ ゴシック"/>
                <w:szCs w:val="20"/>
              </w:rPr>
            </w:pPr>
            <w:r w:rsidRPr="00FB6097">
              <w:rPr>
                <w:rFonts w:hint="eastAsia"/>
              </w:rPr>
              <w:lastRenderedPageBreak/>
              <w:t>項目</w:t>
            </w:r>
          </w:p>
        </w:tc>
        <w:tc>
          <w:tcPr>
            <w:tcW w:w="5640" w:type="dxa"/>
            <w:tcBorders>
              <w:bottom w:val="single" w:sz="4" w:space="0" w:color="auto"/>
              <w:right w:val="single" w:sz="4" w:space="0" w:color="auto"/>
            </w:tcBorders>
          </w:tcPr>
          <w:p w14:paraId="5D2F294C" w14:textId="4452A907" w:rsidR="00BA6CF7" w:rsidRPr="005B7DB2" w:rsidRDefault="00BA6CF7" w:rsidP="00BA6CF7">
            <w:pPr>
              <w:snapToGrid/>
              <w:ind w:left="182" w:hangingChars="100" w:hanging="182"/>
              <w:rPr>
                <w:rFonts w:hAnsi="ＭＳ ゴシック"/>
                <w:szCs w:val="20"/>
              </w:rPr>
            </w:pPr>
            <w:r w:rsidRPr="00FB6097">
              <w:t>自主点検のポイント</w:t>
            </w:r>
          </w:p>
        </w:tc>
        <w:tc>
          <w:tcPr>
            <w:tcW w:w="1001" w:type="dxa"/>
            <w:tcBorders>
              <w:left w:val="single" w:sz="4" w:space="0" w:color="auto"/>
              <w:bottom w:val="single" w:sz="4" w:space="0" w:color="auto"/>
            </w:tcBorders>
          </w:tcPr>
          <w:p w14:paraId="7550249E" w14:textId="322B56C6" w:rsidR="00BA6CF7" w:rsidRDefault="00BA6CF7" w:rsidP="00BA6CF7">
            <w:pPr>
              <w:snapToGrid/>
            </w:pPr>
            <w:r w:rsidRPr="00FB6097">
              <w:t>点検</w:t>
            </w:r>
          </w:p>
        </w:tc>
        <w:tc>
          <w:tcPr>
            <w:tcW w:w="1731" w:type="dxa"/>
            <w:gridSpan w:val="3"/>
            <w:tcBorders>
              <w:top w:val="single" w:sz="4" w:space="0" w:color="auto"/>
              <w:bottom w:val="single" w:sz="4" w:space="0" w:color="auto"/>
            </w:tcBorders>
          </w:tcPr>
          <w:p w14:paraId="1E99C3B3" w14:textId="43ACAC9E" w:rsidR="00BA6CF7" w:rsidRPr="005B7DB2" w:rsidRDefault="00BA6CF7" w:rsidP="00BA6CF7">
            <w:pPr>
              <w:snapToGrid/>
              <w:spacing w:line="240" w:lineRule="exact"/>
              <w:rPr>
                <w:sz w:val="18"/>
                <w:szCs w:val="18"/>
              </w:rPr>
            </w:pPr>
            <w:r w:rsidRPr="00FB6097">
              <w:t>根拠</w:t>
            </w:r>
          </w:p>
        </w:tc>
      </w:tr>
      <w:tr w:rsidR="00F203BF" w:rsidRPr="005B7DB2" w14:paraId="485C166A" w14:textId="77777777" w:rsidTr="003C5DD6">
        <w:trPr>
          <w:trHeight w:val="4657"/>
        </w:trPr>
        <w:tc>
          <w:tcPr>
            <w:tcW w:w="1134" w:type="dxa"/>
            <w:vMerge w:val="restart"/>
          </w:tcPr>
          <w:p w14:paraId="526C3B51" w14:textId="505A4582" w:rsidR="00F203BF" w:rsidRPr="005B7DB2" w:rsidRDefault="00452EF5" w:rsidP="0072449B">
            <w:pPr>
              <w:snapToGrid/>
              <w:jc w:val="left"/>
              <w:rPr>
                <w:rFonts w:hAnsi="ＭＳ ゴシック"/>
                <w:szCs w:val="20"/>
              </w:rPr>
            </w:pPr>
            <w:r>
              <w:rPr>
                <w:rFonts w:hAnsi="ＭＳ ゴシック" w:hint="eastAsia"/>
                <w:szCs w:val="20"/>
              </w:rPr>
              <w:t>２９</w:t>
            </w:r>
          </w:p>
          <w:p w14:paraId="1D2C8525" w14:textId="77777777" w:rsidR="00F203BF" w:rsidRPr="005B7DB2" w:rsidRDefault="00F203BF" w:rsidP="006267A7">
            <w:pPr>
              <w:snapToGrid/>
              <w:jc w:val="left"/>
              <w:rPr>
                <w:rFonts w:hAnsi="ＭＳ ゴシック"/>
                <w:szCs w:val="20"/>
              </w:rPr>
            </w:pPr>
            <w:r w:rsidRPr="005B7DB2">
              <w:rPr>
                <w:rFonts w:hAnsi="ＭＳ ゴシック" w:hint="eastAsia"/>
                <w:szCs w:val="20"/>
              </w:rPr>
              <w:t>個別支援計</w:t>
            </w:r>
          </w:p>
          <w:p w14:paraId="4FFC9370" w14:textId="77777777" w:rsidR="00F203BF" w:rsidRPr="005B7DB2" w:rsidRDefault="00F203BF" w:rsidP="003F258A">
            <w:pPr>
              <w:snapToGrid/>
              <w:spacing w:afterLines="50" w:after="142"/>
              <w:jc w:val="left"/>
              <w:rPr>
                <w:rFonts w:hAnsi="ＭＳ ゴシック"/>
                <w:szCs w:val="20"/>
              </w:rPr>
            </w:pPr>
            <w:r w:rsidRPr="005B7DB2">
              <w:rPr>
                <w:rFonts w:hAnsi="ＭＳ ゴシック" w:hint="eastAsia"/>
                <w:szCs w:val="20"/>
              </w:rPr>
              <w:t>画の作成等</w:t>
            </w:r>
          </w:p>
          <w:p w14:paraId="27B115F7" w14:textId="0BDC732F" w:rsidR="00F203BF" w:rsidRPr="005B7DB2" w:rsidRDefault="00F203BF" w:rsidP="0072449B">
            <w:pPr>
              <w:snapToGrid/>
              <w:rPr>
                <w:rFonts w:hAnsi="ＭＳ ゴシック"/>
                <w:sz w:val="18"/>
                <w:szCs w:val="18"/>
                <w:bdr w:val="single" w:sz="4" w:space="0" w:color="auto"/>
              </w:rPr>
            </w:pPr>
          </w:p>
          <w:p w14:paraId="4FA47C3F" w14:textId="77777777" w:rsidR="00F203BF" w:rsidRPr="005B7DB2" w:rsidRDefault="00F203BF" w:rsidP="0072449B">
            <w:pPr>
              <w:snapToGrid/>
              <w:rPr>
                <w:rFonts w:hAnsi="ＭＳ ゴシック"/>
                <w:sz w:val="18"/>
                <w:szCs w:val="18"/>
              </w:rPr>
            </w:pPr>
          </w:p>
        </w:tc>
        <w:tc>
          <w:tcPr>
            <w:tcW w:w="5640" w:type="dxa"/>
            <w:tcBorders>
              <w:bottom w:val="single" w:sz="4" w:space="0" w:color="auto"/>
              <w:right w:val="single" w:sz="4" w:space="0" w:color="auto"/>
            </w:tcBorders>
          </w:tcPr>
          <w:p w14:paraId="743F5CB8" w14:textId="7BBD8AF0" w:rsidR="00F203BF" w:rsidRPr="005B7DB2" w:rsidRDefault="00F203BF" w:rsidP="00D97907">
            <w:pPr>
              <w:snapToGrid/>
              <w:ind w:left="182" w:hangingChars="100" w:hanging="182"/>
              <w:jc w:val="both"/>
              <w:rPr>
                <w:rFonts w:hAnsi="ＭＳ ゴシック"/>
                <w:szCs w:val="20"/>
              </w:rPr>
            </w:pPr>
            <w:r w:rsidRPr="005B7DB2">
              <w:rPr>
                <w:rFonts w:hAnsi="ＭＳ ゴシック" w:hint="eastAsia"/>
                <w:szCs w:val="20"/>
              </w:rPr>
              <w:t>（１）個別支援計画の作成業務</w:t>
            </w:r>
          </w:p>
          <w:p w14:paraId="3DD4E4E6" w14:textId="71BBB04F" w:rsidR="00F203BF" w:rsidRPr="005B7DB2" w:rsidRDefault="00F203BF" w:rsidP="00D97907">
            <w:pPr>
              <w:snapToGrid/>
              <w:ind w:leftChars="100" w:left="182" w:firstLineChars="100" w:firstLine="182"/>
              <w:jc w:val="both"/>
              <w:rPr>
                <w:rFonts w:hAnsi="ＭＳ ゴシック"/>
                <w:szCs w:val="20"/>
              </w:rPr>
            </w:pPr>
            <w:r w:rsidRPr="005B7DB2">
              <w:rPr>
                <w:rFonts w:hAnsi="ＭＳ ゴシック" w:hint="eastAsia"/>
                <w:szCs w:val="20"/>
              </w:rPr>
              <w:t>管理者は、サービス管理責任者に、個別支援計画の作成に関する業務を担当させていますか。</w:t>
            </w:r>
          </w:p>
          <w:p w14:paraId="6419D504" w14:textId="37558267" w:rsidR="00F203BF" w:rsidRDefault="00F203BF" w:rsidP="002E16DE">
            <w:pPr>
              <w:snapToGrid/>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66944" behindDoc="0" locked="0" layoutInCell="1" allowOverlap="1" wp14:anchorId="69C8F14B" wp14:editId="7A29C622">
                      <wp:simplePos x="0" y="0"/>
                      <wp:positionH relativeFrom="column">
                        <wp:posOffset>53340</wp:posOffset>
                      </wp:positionH>
                      <wp:positionV relativeFrom="paragraph">
                        <wp:posOffset>41275</wp:posOffset>
                      </wp:positionV>
                      <wp:extent cx="5135880" cy="2301240"/>
                      <wp:effectExtent l="0" t="0" r="26670" b="22860"/>
                      <wp:wrapNone/>
                      <wp:docPr id="177"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2301240"/>
                              </a:xfrm>
                              <a:prstGeom prst="rect">
                                <a:avLst/>
                              </a:prstGeom>
                              <a:solidFill>
                                <a:srgbClr val="FFFFFF"/>
                              </a:solidFill>
                              <a:ln w="6350">
                                <a:solidFill>
                                  <a:srgbClr val="000000"/>
                                </a:solidFill>
                                <a:miter lim="800000"/>
                                <a:headEnd/>
                                <a:tailEnd/>
                              </a:ln>
                            </wps:spPr>
                            <wps:txbx>
                              <w:txbxContent>
                                <w:p w14:paraId="0CD9FE76" w14:textId="2F4A6FDE" w:rsidR="00F203BF" w:rsidRPr="00A37B1C" w:rsidRDefault="00F203BF" w:rsidP="00387DA7">
                                  <w:pPr>
                                    <w:spacing w:beforeLines="20" w:before="57"/>
                                    <w:ind w:leftChars="50" w:left="91" w:rightChars="50" w:right="91"/>
                                    <w:jc w:val="both"/>
                                    <w:rPr>
                                      <w:rFonts w:hAnsi="ＭＳ ゴシック"/>
                                      <w:sz w:val="18"/>
                                      <w:szCs w:val="18"/>
                                    </w:rPr>
                                  </w:pPr>
                                  <w:bookmarkStart w:id="4" w:name="_Hlk218868668"/>
                                  <w:r w:rsidRPr="00A37B1C">
                                    <w:rPr>
                                      <w:rFonts w:hAnsi="ＭＳ ゴシック" w:hint="eastAsia"/>
                                      <w:sz w:val="18"/>
                                      <w:szCs w:val="18"/>
                                    </w:rPr>
                                    <w:t>＜解釈通知　第三の３(</w:t>
                                  </w:r>
                                  <w:r w:rsidRPr="00A37B1C">
                                    <w:rPr>
                                      <w:rFonts w:hAnsi="ＭＳ ゴシック"/>
                                      <w:sz w:val="18"/>
                                      <w:szCs w:val="18"/>
                                    </w:rPr>
                                    <w:t>17</w:t>
                                  </w:r>
                                  <w:r w:rsidRPr="00A37B1C">
                                    <w:rPr>
                                      <w:rFonts w:hAnsi="ＭＳ ゴシック" w:hint="eastAsia"/>
                                      <w:sz w:val="18"/>
                                      <w:szCs w:val="18"/>
                                    </w:rPr>
                                    <w:t>)①＞</w:t>
                                  </w:r>
                                </w:p>
                                <w:bookmarkEnd w:id="4"/>
                                <w:p w14:paraId="521677AE" w14:textId="77777777" w:rsidR="00F203BF" w:rsidRPr="00A37B1C" w:rsidRDefault="00F203BF" w:rsidP="00387DA7">
                                  <w:pPr>
                                    <w:tabs>
                                      <w:tab w:val="left" w:pos="3969"/>
                                    </w:tabs>
                                    <w:ind w:leftChars="50" w:left="253" w:rightChars="64" w:right="116" w:hangingChars="100" w:hanging="162"/>
                                    <w:jc w:val="both"/>
                                    <w:rPr>
                                      <w:rFonts w:hAnsi="ＭＳ ゴシック"/>
                                      <w:sz w:val="18"/>
                                      <w:szCs w:val="18"/>
                                    </w:rPr>
                                  </w:pPr>
                                  <w:r w:rsidRPr="00A37B1C">
                                    <w:rPr>
                                      <w:rFonts w:hAnsi="ＭＳ ゴシック" w:hint="eastAsia"/>
                                      <w:sz w:val="18"/>
                                      <w:szCs w:val="18"/>
                                    </w:rPr>
                                    <w:t>○　個別支援計画には次の事項等を記載すること</w:t>
                                  </w:r>
                                </w:p>
                                <w:p w14:paraId="3B9C8D9A" w14:textId="77777777" w:rsidR="00F203BF" w:rsidRPr="00A37B1C" w:rsidRDefault="00F203BF" w:rsidP="0071048E">
                                  <w:pPr>
                                    <w:ind w:leftChars="100" w:left="344" w:rightChars="-13" w:right="-24" w:hangingChars="100" w:hanging="162"/>
                                    <w:jc w:val="both"/>
                                    <w:rPr>
                                      <w:rFonts w:hAnsi="ＭＳ ゴシック"/>
                                      <w:sz w:val="18"/>
                                      <w:szCs w:val="18"/>
                                    </w:rPr>
                                  </w:pPr>
                                  <w:r w:rsidRPr="00A37B1C">
                                    <w:rPr>
                                      <w:rFonts w:hAnsi="ＭＳ ゴシック" w:hint="eastAsia"/>
                                      <w:sz w:val="18"/>
                                      <w:szCs w:val="18"/>
                                    </w:rPr>
                                    <w:t>・ 利用者及びその家族の生活に対する意向　・ 総合的な支援の方針</w:t>
                                  </w:r>
                                </w:p>
                                <w:p w14:paraId="6B977E8B" w14:textId="5E72E0D5" w:rsidR="00F203BF" w:rsidRPr="00A37B1C" w:rsidRDefault="00F203BF" w:rsidP="0071048E">
                                  <w:pPr>
                                    <w:ind w:rightChars="-13" w:right="-24" w:firstLineChars="100" w:firstLine="162"/>
                                    <w:jc w:val="both"/>
                                    <w:rPr>
                                      <w:rFonts w:hAnsi="ＭＳ ゴシック"/>
                                      <w:sz w:val="18"/>
                                      <w:szCs w:val="18"/>
                                    </w:rPr>
                                  </w:pPr>
                                  <w:r w:rsidRPr="00A37B1C">
                                    <w:rPr>
                                      <w:rFonts w:hAnsi="ＭＳ ゴシック" w:hint="eastAsia"/>
                                      <w:sz w:val="18"/>
                                      <w:szCs w:val="18"/>
                                    </w:rPr>
                                    <w:t>・ 生活全般の質を向上させるための課題　・ サービスの目標及びその達成時期</w:t>
                                  </w:r>
                                </w:p>
                                <w:p w14:paraId="2DDE8EB6" w14:textId="77777777" w:rsidR="00F203BF" w:rsidRPr="00A37B1C" w:rsidRDefault="00F203BF" w:rsidP="00387DA7">
                                  <w:pPr>
                                    <w:ind w:leftChars="100" w:left="344" w:rightChars="64" w:right="116" w:hangingChars="100" w:hanging="162"/>
                                    <w:jc w:val="both"/>
                                    <w:rPr>
                                      <w:rFonts w:hAnsi="ＭＳ ゴシック"/>
                                      <w:sz w:val="18"/>
                                      <w:szCs w:val="18"/>
                                    </w:rPr>
                                  </w:pPr>
                                  <w:r w:rsidRPr="00A37B1C">
                                    <w:rPr>
                                      <w:rFonts w:hAnsi="ＭＳ ゴシック" w:hint="eastAsia"/>
                                      <w:sz w:val="18"/>
                                      <w:szCs w:val="18"/>
                                    </w:rPr>
                                    <w:t>・ サービスを提供する上での留意事項　等</w:t>
                                  </w:r>
                                </w:p>
                                <w:p w14:paraId="75109267" w14:textId="0DF1C7D9" w:rsidR="00C552FA" w:rsidRPr="00A37B1C" w:rsidRDefault="00F203BF" w:rsidP="00FF0CD4">
                                  <w:pPr>
                                    <w:pStyle w:val="af4"/>
                                    <w:numPr>
                                      <w:ilvl w:val="0"/>
                                      <w:numId w:val="4"/>
                                    </w:numPr>
                                    <w:ind w:leftChars="0" w:rightChars="64" w:right="116"/>
                                    <w:jc w:val="both"/>
                                    <w:rPr>
                                      <w:rFonts w:hAnsi="ＭＳ ゴシック"/>
                                      <w:sz w:val="18"/>
                                      <w:szCs w:val="18"/>
                                    </w:rPr>
                                  </w:pPr>
                                  <w:r w:rsidRPr="00A37B1C">
                                    <w:rPr>
                                      <w:rFonts w:hAnsi="ＭＳ ゴシック" w:hint="eastAsia"/>
                                      <w:sz w:val="18"/>
                                      <w:szCs w:val="18"/>
                                    </w:rPr>
                                    <w:t>個別支援計画は、その置かれている環境及び日常生活全般の状況等の評価を通じて利用者の希望す</w:t>
                                  </w:r>
                                  <w:r w:rsidR="00C552FA" w:rsidRPr="00A37B1C">
                                    <w:rPr>
                                      <w:rFonts w:hAnsi="ＭＳ ゴシック" w:hint="eastAsia"/>
                                      <w:sz w:val="18"/>
                                      <w:szCs w:val="18"/>
                                    </w:rPr>
                                    <w:t>る</w:t>
                                  </w:r>
                                </w:p>
                                <w:p w14:paraId="0664AB31" w14:textId="4551EF3B" w:rsidR="00F203BF" w:rsidRPr="00A37B1C" w:rsidRDefault="00F203BF" w:rsidP="00C552FA">
                                  <w:pPr>
                                    <w:ind w:leftChars="100" w:left="182" w:rightChars="64" w:right="116"/>
                                    <w:jc w:val="both"/>
                                    <w:rPr>
                                      <w:rFonts w:hAnsi="ＭＳ ゴシック"/>
                                      <w:sz w:val="18"/>
                                      <w:szCs w:val="18"/>
                                    </w:rPr>
                                  </w:pPr>
                                  <w:r w:rsidRPr="00A37B1C">
                                    <w:rPr>
                                      <w:rFonts w:hAnsi="ＭＳ ゴシック" w:hint="eastAsia"/>
                                      <w:sz w:val="18"/>
                                      <w:szCs w:val="18"/>
                                    </w:rPr>
                                    <w:t>生活や課題等の把握</w:t>
                                  </w:r>
                                  <w:r w:rsidR="003C5DD6">
                                    <w:rPr>
                                      <w:rFonts w:hAnsi="ＭＳ ゴシック" w:hint="eastAsia"/>
                                      <w:sz w:val="18"/>
                                      <w:szCs w:val="18"/>
                                    </w:rPr>
                                    <w:t>（アセスメント）</w:t>
                                  </w:r>
                                  <w:r w:rsidRPr="00A37B1C">
                                    <w:rPr>
                                      <w:rFonts w:hAnsi="ＭＳ ゴシック"/>
                                      <w:sz w:val="18"/>
                                      <w:szCs w:val="18"/>
                                    </w:rPr>
                                    <w:t>を行うとともに、利用者の自己決定の尊重及び意思決定の支援に配慮しつつ、利用者が自立した日常生活を営むことがで</w:t>
                                  </w:r>
                                  <w:r w:rsidRPr="00A37B1C">
                                    <w:rPr>
                                      <w:rFonts w:hAnsi="ＭＳ ゴシック" w:hint="eastAsia"/>
                                      <w:sz w:val="18"/>
                                      <w:szCs w:val="18"/>
                                    </w:rPr>
                                    <w:t>きるよう支援する上での適切な支援内容の検討に基づいて立案されるものである。</w:t>
                                  </w:r>
                                </w:p>
                                <w:p w14:paraId="5B512597" w14:textId="727230B3" w:rsidR="0078159D" w:rsidRDefault="00F203BF" w:rsidP="000F6170">
                                  <w:pPr>
                                    <w:ind w:leftChars="50" w:left="253" w:rightChars="64" w:right="116" w:hangingChars="100" w:hanging="162"/>
                                    <w:jc w:val="both"/>
                                    <w:rPr>
                                      <w:rFonts w:hAnsi="ＭＳ ゴシック"/>
                                      <w:sz w:val="18"/>
                                      <w:szCs w:val="18"/>
                                    </w:rPr>
                                  </w:pPr>
                                  <w:r w:rsidRPr="00A37B1C">
                                    <w:rPr>
                                      <w:rFonts w:hAnsi="ＭＳ ゴシック" w:hint="eastAsia"/>
                                      <w:sz w:val="18"/>
                                      <w:szCs w:val="18"/>
                                    </w:rPr>
                                    <w:t>〇　サービス管理責任者は、解釈通知第三</w:t>
                                  </w:r>
                                  <w:r w:rsidR="0078159D">
                                    <w:rPr>
                                      <w:rFonts w:hAnsi="ＭＳ ゴシック" w:hint="eastAsia"/>
                                      <w:sz w:val="18"/>
                                      <w:szCs w:val="18"/>
                                    </w:rPr>
                                    <w:t>3（20）</w:t>
                                  </w:r>
                                  <w:r w:rsidRPr="00A37B1C">
                                    <w:rPr>
                                      <w:rFonts w:hAnsi="ＭＳ ゴシック"/>
                                      <w:sz w:val="18"/>
                                      <w:szCs w:val="18"/>
                                    </w:rPr>
                                    <w:t>で規定する地</w:t>
                                  </w:r>
                                  <w:r w:rsidRPr="00A37B1C">
                                    <w:rPr>
                                      <w:rFonts w:hAnsi="ＭＳ ゴシック" w:hint="eastAsia"/>
                                      <w:sz w:val="18"/>
                                      <w:szCs w:val="18"/>
                                    </w:rPr>
                                    <w:t>域移行等意向確認おいて把握又は確認した内容</w:t>
                                  </w:r>
                                  <w:r w:rsidRPr="00A37B1C">
                                    <w:rPr>
                                      <w:rFonts w:hAnsi="ＭＳ ゴシック"/>
                                      <w:sz w:val="18"/>
                                      <w:szCs w:val="18"/>
                                    </w:rPr>
                                    <w:t>を踏まえて</w:t>
                                  </w:r>
                                  <w:r w:rsidRPr="00A37B1C">
                                    <w:rPr>
                                      <w:rFonts w:hAnsi="ＭＳ ゴシック" w:hint="eastAsia"/>
                                      <w:sz w:val="18"/>
                                      <w:szCs w:val="18"/>
                                    </w:rPr>
                                    <w:t>計画の作成等を行うものである</w:t>
                                  </w:r>
                                  <w:r w:rsidRPr="00A37B1C">
                                    <w:rPr>
                                      <w:rFonts w:hAnsi="ＭＳ ゴシック"/>
                                      <w:sz w:val="18"/>
                                      <w:szCs w:val="18"/>
                                    </w:rPr>
                                    <w:t>ため、サービス管理責任者以外</w:t>
                                  </w:r>
                                  <w:r w:rsidRPr="00A37B1C">
                                    <w:rPr>
                                      <w:rFonts w:hAnsi="ＭＳ ゴシック" w:hint="eastAsia"/>
                                      <w:sz w:val="18"/>
                                      <w:szCs w:val="18"/>
                                    </w:rPr>
                                    <w:t>の者が地域移行等意向確認等を行う場合、計画作成のプロセスにおいて、当該者と必要な連携を図りながら進めること</w:t>
                                  </w:r>
                                  <w:r w:rsidRPr="00A37B1C">
                                    <w:rPr>
                                      <w:rFonts w:hAnsi="ＭＳ ゴシック"/>
                                      <w:sz w:val="18"/>
                                      <w:szCs w:val="18"/>
                                    </w:rPr>
                                    <w:t xml:space="preserve"> 。</w:t>
                                  </w:r>
                                </w:p>
                                <w:p w14:paraId="4E15AB77" w14:textId="41A468B1" w:rsidR="00F203BF" w:rsidRPr="00A37B1C" w:rsidRDefault="00F203BF" w:rsidP="0078159D">
                                  <w:pPr>
                                    <w:ind w:leftChars="150" w:left="273" w:rightChars="64" w:right="116" w:firstLineChars="100" w:firstLine="162"/>
                                    <w:jc w:val="both"/>
                                    <w:rPr>
                                      <w:rFonts w:hAnsi="ＭＳ ゴシック"/>
                                      <w:sz w:val="18"/>
                                      <w:szCs w:val="18"/>
                                    </w:rPr>
                                  </w:pPr>
                                  <w:r w:rsidRPr="00A37B1C">
                                    <w:rPr>
                                      <w:rFonts w:hAnsi="ＭＳ ゴシック" w:hint="eastAsia"/>
                                      <w:sz w:val="18"/>
                                      <w:szCs w:val="18"/>
                                    </w:rPr>
                                    <w:t>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8F14B" id="Text Box 1051" o:spid="_x0000_s1067" type="#_x0000_t202" style="position:absolute;left:0;text-align:left;margin-left:4.2pt;margin-top:3.25pt;width:404.4pt;height:18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" strokeweight=".5pt">
                      <v:textbox inset="5.85pt,.7pt,5.85pt,.7pt">
                        <w:txbxContent>
                          <w:p w14:paraId="0CD9FE76" w14:textId="2F4A6FDE" w:rsidR="00F203BF" w:rsidRPr="00A37B1C" w:rsidRDefault="00F203BF" w:rsidP="00387DA7">
                            <w:pPr>
                              <w:spacing w:beforeLines="20" w:before="57"/>
                              <w:ind w:leftChars="50" w:left="91" w:rightChars="50" w:right="91"/>
                              <w:jc w:val="both"/>
                              <w:rPr>
                                <w:rFonts w:hAnsi="ＭＳ ゴシック"/>
                                <w:sz w:val="18"/>
                                <w:szCs w:val="18"/>
                              </w:rPr>
                            </w:pPr>
                            <w:bookmarkStart w:id="5" w:name="_Hlk218868668"/>
                            <w:r w:rsidRPr="00A37B1C">
                              <w:rPr>
                                <w:rFonts w:hAnsi="ＭＳ ゴシック" w:hint="eastAsia"/>
                                <w:sz w:val="18"/>
                                <w:szCs w:val="18"/>
                              </w:rPr>
                              <w:t>＜解釈通知　第三の３(</w:t>
                            </w:r>
                            <w:r w:rsidRPr="00A37B1C">
                              <w:rPr>
                                <w:rFonts w:hAnsi="ＭＳ ゴシック"/>
                                <w:sz w:val="18"/>
                                <w:szCs w:val="18"/>
                              </w:rPr>
                              <w:t>17</w:t>
                            </w:r>
                            <w:r w:rsidRPr="00A37B1C">
                              <w:rPr>
                                <w:rFonts w:hAnsi="ＭＳ ゴシック" w:hint="eastAsia"/>
                                <w:sz w:val="18"/>
                                <w:szCs w:val="18"/>
                              </w:rPr>
                              <w:t>)①＞</w:t>
                            </w:r>
                          </w:p>
                          <w:bookmarkEnd w:id="5"/>
                          <w:p w14:paraId="521677AE" w14:textId="77777777" w:rsidR="00F203BF" w:rsidRPr="00A37B1C" w:rsidRDefault="00F203BF" w:rsidP="00387DA7">
                            <w:pPr>
                              <w:tabs>
                                <w:tab w:val="left" w:pos="3969"/>
                              </w:tabs>
                              <w:ind w:leftChars="50" w:left="253" w:rightChars="64" w:right="116" w:hangingChars="100" w:hanging="162"/>
                              <w:jc w:val="both"/>
                              <w:rPr>
                                <w:rFonts w:hAnsi="ＭＳ ゴシック"/>
                                <w:sz w:val="18"/>
                                <w:szCs w:val="18"/>
                              </w:rPr>
                            </w:pPr>
                            <w:r w:rsidRPr="00A37B1C">
                              <w:rPr>
                                <w:rFonts w:hAnsi="ＭＳ ゴシック" w:hint="eastAsia"/>
                                <w:sz w:val="18"/>
                                <w:szCs w:val="18"/>
                              </w:rPr>
                              <w:t>○　個別支援計画には次の事項等を記載すること</w:t>
                            </w:r>
                          </w:p>
                          <w:p w14:paraId="3B9C8D9A" w14:textId="77777777" w:rsidR="00F203BF" w:rsidRPr="00A37B1C" w:rsidRDefault="00F203BF" w:rsidP="0071048E">
                            <w:pPr>
                              <w:ind w:leftChars="100" w:left="344" w:rightChars="-13" w:right="-24" w:hangingChars="100" w:hanging="162"/>
                              <w:jc w:val="both"/>
                              <w:rPr>
                                <w:rFonts w:hAnsi="ＭＳ ゴシック"/>
                                <w:sz w:val="18"/>
                                <w:szCs w:val="18"/>
                              </w:rPr>
                            </w:pPr>
                            <w:r w:rsidRPr="00A37B1C">
                              <w:rPr>
                                <w:rFonts w:hAnsi="ＭＳ ゴシック" w:hint="eastAsia"/>
                                <w:sz w:val="18"/>
                                <w:szCs w:val="18"/>
                              </w:rPr>
                              <w:t>・ 利用者及びその家族の生活に対する意向　・ 総合的な支援の方針</w:t>
                            </w:r>
                          </w:p>
                          <w:p w14:paraId="6B977E8B" w14:textId="5E72E0D5" w:rsidR="00F203BF" w:rsidRPr="00A37B1C" w:rsidRDefault="00F203BF" w:rsidP="0071048E">
                            <w:pPr>
                              <w:ind w:rightChars="-13" w:right="-24" w:firstLineChars="100" w:firstLine="162"/>
                              <w:jc w:val="both"/>
                              <w:rPr>
                                <w:rFonts w:hAnsi="ＭＳ ゴシック"/>
                                <w:sz w:val="18"/>
                                <w:szCs w:val="18"/>
                              </w:rPr>
                            </w:pPr>
                            <w:r w:rsidRPr="00A37B1C">
                              <w:rPr>
                                <w:rFonts w:hAnsi="ＭＳ ゴシック" w:hint="eastAsia"/>
                                <w:sz w:val="18"/>
                                <w:szCs w:val="18"/>
                              </w:rPr>
                              <w:t>・ 生活全般の質を向上させるための課題　・ サービスの目標及びその達成時期</w:t>
                            </w:r>
                          </w:p>
                          <w:p w14:paraId="2DDE8EB6" w14:textId="77777777" w:rsidR="00F203BF" w:rsidRPr="00A37B1C" w:rsidRDefault="00F203BF" w:rsidP="00387DA7">
                            <w:pPr>
                              <w:ind w:leftChars="100" w:left="344" w:rightChars="64" w:right="116" w:hangingChars="100" w:hanging="162"/>
                              <w:jc w:val="both"/>
                              <w:rPr>
                                <w:rFonts w:hAnsi="ＭＳ ゴシック"/>
                                <w:sz w:val="18"/>
                                <w:szCs w:val="18"/>
                              </w:rPr>
                            </w:pPr>
                            <w:r w:rsidRPr="00A37B1C">
                              <w:rPr>
                                <w:rFonts w:hAnsi="ＭＳ ゴシック" w:hint="eastAsia"/>
                                <w:sz w:val="18"/>
                                <w:szCs w:val="18"/>
                              </w:rPr>
                              <w:t>・ サービスを提供する上での留意事項　等</w:t>
                            </w:r>
                          </w:p>
                          <w:p w14:paraId="75109267" w14:textId="0DF1C7D9" w:rsidR="00C552FA" w:rsidRPr="00A37B1C" w:rsidRDefault="00F203BF" w:rsidP="00FF0CD4">
                            <w:pPr>
                              <w:pStyle w:val="af4"/>
                              <w:numPr>
                                <w:ilvl w:val="0"/>
                                <w:numId w:val="4"/>
                              </w:numPr>
                              <w:ind w:leftChars="0" w:rightChars="64" w:right="116"/>
                              <w:jc w:val="both"/>
                              <w:rPr>
                                <w:rFonts w:hAnsi="ＭＳ ゴシック"/>
                                <w:sz w:val="18"/>
                                <w:szCs w:val="18"/>
                              </w:rPr>
                            </w:pPr>
                            <w:r w:rsidRPr="00A37B1C">
                              <w:rPr>
                                <w:rFonts w:hAnsi="ＭＳ ゴシック" w:hint="eastAsia"/>
                                <w:sz w:val="18"/>
                                <w:szCs w:val="18"/>
                              </w:rPr>
                              <w:t>個別支援計画は、その置かれている環境及び日常生活全般の状況等の評価を通じて利用者の希望す</w:t>
                            </w:r>
                            <w:r w:rsidR="00C552FA" w:rsidRPr="00A37B1C">
                              <w:rPr>
                                <w:rFonts w:hAnsi="ＭＳ ゴシック" w:hint="eastAsia"/>
                                <w:sz w:val="18"/>
                                <w:szCs w:val="18"/>
                              </w:rPr>
                              <w:t>る</w:t>
                            </w:r>
                          </w:p>
                          <w:p w14:paraId="0664AB31" w14:textId="4551EF3B" w:rsidR="00F203BF" w:rsidRPr="00A37B1C" w:rsidRDefault="00F203BF" w:rsidP="00C552FA">
                            <w:pPr>
                              <w:ind w:leftChars="100" w:left="182" w:rightChars="64" w:right="116"/>
                              <w:jc w:val="both"/>
                              <w:rPr>
                                <w:rFonts w:hAnsi="ＭＳ ゴシック"/>
                                <w:sz w:val="18"/>
                                <w:szCs w:val="18"/>
                              </w:rPr>
                            </w:pPr>
                            <w:r w:rsidRPr="00A37B1C">
                              <w:rPr>
                                <w:rFonts w:hAnsi="ＭＳ ゴシック" w:hint="eastAsia"/>
                                <w:sz w:val="18"/>
                                <w:szCs w:val="18"/>
                              </w:rPr>
                              <w:t>生活や課題等の把握</w:t>
                            </w:r>
                            <w:r w:rsidR="003C5DD6">
                              <w:rPr>
                                <w:rFonts w:hAnsi="ＭＳ ゴシック" w:hint="eastAsia"/>
                                <w:sz w:val="18"/>
                                <w:szCs w:val="18"/>
                              </w:rPr>
                              <w:t>（アセスメント）</w:t>
                            </w:r>
                            <w:r w:rsidRPr="00A37B1C">
                              <w:rPr>
                                <w:rFonts w:hAnsi="ＭＳ ゴシック"/>
                                <w:sz w:val="18"/>
                                <w:szCs w:val="18"/>
                              </w:rPr>
                              <w:t>を行うとともに、利用者の自己決定の尊重及び意思決定の支援に配慮しつつ、利用者が自立した日常生活を営むことがで</w:t>
                            </w:r>
                            <w:r w:rsidRPr="00A37B1C">
                              <w:rPr>
                                <w:rFonts w:hAnsi="ＭＳ ゴシック" w:hint="eastAsia"/>
                                <w:sz w:val="18"/>
                                <w:szCs w:val="18"/>
                              </w:rPr>
                              <w:t>きるよう支援する上での適切な支援内容の検討に基づいて立案されるものである。</w:t>
                            </w:r>
                          </w:p>
                          <w:p w14:paraId="5B512597" w14:textId="727230B3" w:rsidR="0078159D" w:rsidRDefault="00F203BF" w:rsidP="000F6170">
                            <w:pPr>
                              <w:ind w:leftChars="50" w:left="253" w:rightChars="64" w:right="116" w:hangingChars="100" w:hanging="162"/>
                              <w:jc w:val="both"/>
                              <w:rPr>
                                <w:rFonts w:hAnsi="ＭＳ ゴシック"/>
                                <w:sz w:val="18"/>
                                <w:szCs w:val="18"/>
                              </w:rPr>
                            </w:pPr>
                            <w:r w:rsidRPr="00A37B1C">
                              <w:rPr>
                                <w:rFonts w:hAnsi="ＭＳ ゴシック" w:hint="eastAsia"/>
                                <w:sz w:val="18"/>
                                <w:szCs w:val="18"/>
                              </w:rPr>
                              <w:t>〇　サービス管理責任者は、解釈通知第三</w:t>
                            </w:r>
                            <w:r w:rsidR="0078159D">
                              <w:rPr>
                                <w:rFonts w:hAnsi="ＭＳ ゴシック" w:hint="eastAsia"/>
                                <w:sz w:val="18"/>
                                <w:szCs w:val="18"/>
                              </w:rPr>
                              <w:t>3（20）</w:t>
                            </w:r>
                            <w:r w:rsidRPr="00A37B1C">
                              <w:rPr>
                                <w:rFonts w:hAnsi="ＭＳ ゴシック"/>
                                <w:sz w:val="18"/>
                                <w:szCs w:val="18"/>
                              </w:rPr>
                              <w:t>で規定する地</w:t>
                            </w:r>
                            <w:r w:rsidRPr="00A37B1C">
                              <w:rPr>
                                <w:rFonts w:hAnsi="ＭＳ ゴシック" w:hint="eastAsia"/>
                                <w:sz w:val="18"/>
                                <w:szCs w:val="18"/>
                              </w:rPr>
                              <w:t>域移行等意向確認おいて把握又は確認した内容</w:t>
                            </w:r>
                            <w:r w:rsidRPr="00A37B1C">
                              <w:rPr>
                                <w:rFonts w:hAnsi="ＭＳ ゴシック"/>
                                <w:sz w:val="18"/>
                                <w:szCs w:val="18"/>
                              </w:rPr>
                              <w:t>を踏まえて</w:t>
                            </w:r>
                            <w:r w:rsidRPr="00A37B1C">
                              <w:rPr>
                                <w:rFonts w:hAnsi="ＭＳ ゴシック" w:hint="eastAsia"/>
                                <w:sz w:val="18"/>
                                <w:szCs w:val="18"/>
                              </w:rPr>
                              <w:t>計画の作成等を行うものである</w:t>
                            </w:r>
                            <w:r w:rsidRPr="00A37B1C">
                              <w:rPr>
                                <w:rFonts w:hAnsi="ＭＳ ゴシック"/>
                                <w:sz w:val="18"/>
                                <w:szCs w:val="18"/>
                              </w:rPr>
                              <w:t>ため、サービス管理責任者以外</w:t>
                            </w:r>
                            <w:r w:rsidRPr="00A37B1C">
                              <w:rPr>
                                <w:rFonts w:hAnsi="ＭＳ ゴシック" w:hint="eastAsia"/>
                                <w:sz w:val="18"/>
                                <w:szCs w:val="18"/>
                              </w:rPr>
                              <w:t>の者が地域移行等意向確認等を行う場合、計画作成のプロセスにおいて、当該者と必要な連携を図りながら進めること</w:t>
                            </w:r>
                            <w:r w:rsidRPr="00A37B1C">
                              <w:rPr>
                                <w:rFonts w:hAnsi="ＭＳ ゴシック"/>
                                <w:sz w:val="18"/>
                                <w:szCs w:val="18"/>
                              </w:rPr>
                              <w:t xml:space="preserve"> 。</w:t>
                            </w:r>
                          </w:p>
                          <w:p w14:paraId="4E15AB77" w14:textId="41A468B1" w:rsidR="00F203BF" w:rsidRPr="00A37B1C" w:rsidRDefault="00F203BF" w:rsidP="0078159D">
                            <w:pPr>
                              <w:ind w:leftChars="150" w:left="273" w:rightChars="64" w:right="116" w:firstLineChars="100" w:firstLine="162"/>
                              <w:jc w:val="both"/>
                              <w:rPr>
                                <w:rFonts w:hAnsi="ＭＳ ゴシック"/>
                                <w:sz w:val="18"/>
                                <w:szCs w:val="18"/>
                              </w:rPr>
                            </w:pPr>
                            <w:r w:rsidRPr="00A37B1C">
                              <w:rPr>
                                <w:rFonts w:hAnsi="ＭＳ ゴシック" w:hint="eastAsia"/>
                                <w:sz w:val="18"/>
                                <w:szCs w:val="18"/>
                              </w:rPr>
                              <w:t>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txbxContent>
                      </v:textbox>
                    </v:shape>
                  </w:pict>
                </mc:Fallback>
              </mc:AlternateContent>
            </w:r>
          </w:p>
          <w:p w14:paraId="354C0D0A" w14:textId="5B0D66A1" w:rsidR="00F203BF" w:rsidRDefault="00F203BF" w:rsidP="000C2E6E">
            <w:pPr>
              <w:snapToGrid/>
              <w:spacing w:afterLines="30" w:after="85"/>
              <w:jc w:val="left"/>
              <w:rPr>
                <w:rFonts w:hAnsi="ＭＳ ゴシック"/>
                <w:szCs w:val="20"/>
              </w:rPr>
            </w:pPr>
          </w:p>
          <w:p w14:paraId="3DE6AB27" w14:textId="77777777" w:rsidR="00F203BF" w:rsidRDefault="00F203BF" w:rsidP="000C2E6E">
            <w:pPr>
              <w:snapToGrid/>
              <w:spacing w:afterLines="30" w:after="85"/>
              <w:jc w:val="left"/>
              <w:rPr>
                <w:rFonts w:hAnsi="ＭＳ ゴシック"/>
                <w:szCs w:val="20"/>
              </w:rPr>
            </w:pPr>
          </w:p>
          <w:p w14:paraId="3179D897" w14:textId="77777777" w:rsidR="00F203BF" w:rsidRDefault="00F203BF" w:rsidP="000C2E6E">
            <w:pPr>
              <w:snapToGrid/>
              <w:spacing w:afterLines="30" w:after="85"/>
              <w:jc w:val="left"/>
              <w:rPr>
                <w:rFonts w:hAnsi="ＭＳ ゴシック"/>
                <w:szCs w:val="20"/>
              </w:rPr>
            </w:pPr>
          </w:p>
          <w:p w14:paraId="2FF8EBF5" w14:textId="77777777" w:rsidR="00F203BF" w:rsidRDefault="00F203BF" w:rsidP="000C2E6E">
            <w:pPr>
              <w:snapToGrid/>
              <w:spacing w:afterLines="30" w:after="85"/>
              <w:jc w:val="left"/>
              <w:rPr>
                <w:rFonts w:hAnsi="ＭＳ ゴシック"/>
                <w:szCs w:val="20"/>
              </w:rPr>
            </w:pPr>
          </w:p>
          <w:p w14:paraId="1C784367" w14:textId="77777777" w:rsidR="00F203BF" w:rsidRDefault="00F203BF" w:rsidP="000C2E6E">
            <w:pPr>
              <w:snapToGrid/>
              <w:spacing w:afterLines="30" w:after="85"/>
              <w:jc w:val="left"/>
              <w:rPr>
                <w:rFonts w:hAnsi="ＭＳ ゴシック"/>
                <w:szCs w:val="20"/>
              </w:rPr>
            </w:pPr>
          </w:p>
          <w:p w14:paraId="43820A6A" w14:textId="77777777" w:rsidR="00F203BF" w:rsidRDefault="00F203BF" w:rsidP="000C2E6E">
            <w:pPr>
              <w:snapToGrid/>
              <w:spacing w:afterLines="30" w:after="85"/>
              <w:jc w:val="left"/>
              <w:rPr>
                <w:rFonts w:hAnsi="ＭＳ ゴシック"/>
                <w:szCs w:val="20"/>
              </w:rPr>
            </w:pPr>
          </w:p>
          <w:p w14:paraId="2FE01A29" w14:textId="77777777" w:rsidR="00F203BF" w:rsidRDefault="00F203BF" w:rsidP="000C2E6E">
            <w:pPr>
              <w:snapToGrid/>
              <w:spacing w:afterLines="30" w:after="85"/>
              <w:jc w:val="left"/>
              <w:rPr>
                <w:rFonts w:hAnsi="ＭＳ ゴシック"/>
                <w:szCs w:val="20"/>
              </w:rPr>
            </w:pPr>
          </w:p>
          <w:p w14:paraId="33682848" w14:textId="77777777" w:rsidR="00F203BF" w:rsidRDefault="00F203BF" w:rsidP="000C2E6E">
            <w:pPr>
              <w:snapToGrid/>
              <w:spacing w:afterLines="30" w:after="85"/>
              <w:jc w:val="left"/>
              <w:rPr>
                <w:rFonts w:hAnsi="ＭＳ ゴシック"/>
                <w:szCs w:val="20"/>
              </w:rPr>
            </w:pPr>
          </w:p>
          <w:p w14:paraId="5B8BA0E1" w14:textId="77777777" w:rsidR="00F203BF" w:rsidRPr="005B7DB2" w:rsidRDefault="00F203BF" w:rsidP="000C2E6E">
            <w:pPr>
              <w:snapToGrid/>
              <w:spacing w:afterLines="30" w:after="85"/>
              <w:jc w:val="left"/>
              <w:rPr>
                <w:rFonts w:hAnsi="ＭＳ ゴシック"/>
                <w:szCs w:val="20"/>
              </w:rPr>
            </w:pPr>
          </w:p>
        </w:tc>
        <w:tc>
          <w:tcPr>
            <w:tcW w:w="1001" w:type="dxa"/>
            <w:tcBorders>
              <w:left w:val="single" w:sz="4" w:space="0" w:color="auto"/>
              <w:bottom w:val="single" w:sz="4" w:space="0" w:color="auto"/>
            </w:tcBorders>
          </w:tcPr>
          <w:p w14:paraId="16A7B879" w14:textId="77777777" w:rsidR="00F203BF" w:rsidRPr="005B7DB2" w:rsidRDefault="00676910" w:rsidP="00724D2F">
            <w:pPr>
              <w:snapToGrid/>
              <w:jc w:val="both"/>
            </w:pPr>
            <w:sdt>
              <w:sdtPr>
                <w:rPr>
                  <w:rFonts w:hint="eastAsia"/>
                </w:rPr>
                <w:id w:val="-670557039"/>
                <w14:checkbox>
                  <w14:checked w14:val="0"/>
                  <w14:checkedState w14:val="00FE" w14:font="Wingdings"/>
                  <w14:uncheckedState w14:val="2610" w14:font="ＭＳ ゴシック"/>
                </w14:checkbox>
              </w:sdtPr>
              <w:sdtEndPr/>
              <w:sdtContent>
                <w:r w:rsidR="00F203BF" w:rsidRPr="005B7DB2">
                  <w:rPr>
                    <w:rFonts w:hAnsi="ＭＳ ゴシック" w:hint="eastAsia"/>
                  </w:rPr>
                  <w:t>☐</w:t>
                </w:r>
              </w:sdtContent>
            </w:sdt>
            <w:r w:rsidR="00F203BF" w:rsidRPr="005B7DB2">
              <w:rPr>
                <w:rFonts w:hint="eastAsia"/>
              </w:rPr>
              <w:t>いる</w:t>
            </w:r>
          </w:p>
          <w:p w14:paraId="3B5CC08A" w14:textId="77777777" w:rsidR="00F203BF" w:rsidRPr="005B7DB2" w:rsidRDefault="00676910" w:rsidP="00724D2F">
            <w:pPr>
              <w:snapToGrid/>
              <w:jc w:val="left"/>
              <w:rPr>
                <w:rFonts w:hAnsi="ＭＳ ゴシック"/>
                <w:szCs w:val="20"/>
              </w:rPr>
            </w:pPr>
            <w:sdt>
              <w:sdtPr>
                <w:rPr>
                  <w:rFonts w:hint="eastAsia"/>
                </w:rPr>
                <w:id w:val="1041866916"/>
                <w14:checkbox>
                  <w14:checked w14:val="0"/>
                  <w14:checkedState w14:val="00FE" w14:font="Wingdings"/>
                  <w14:uncheckedState w14:val="2610" w14:font="ＭＳ ゴシック"/>
                </w14:checkbox>
              </w:sdtPr>
              <w:sdtEndPr/>
              <w:sdtContent>
                <w:r w:rsidR="00F203BF" w:rsidRPr="005B7DB2">
                  <w:rPr>
                    <w:rFonts w:hAnsi="ＭＳ ゴシック" w:hint="eastAsia"/>
                  </w:rPr>
                  <w:t>☐</w:t>
                </w:r>
              </w:sdtContent>
            </w:sdt>
            <w:r w:rsidR="00F203BF" w:rsidRPr="005B7DB2">
              <w:rPr>
                <w:rFonts w:hint="eastAsia"/>
              </w:rPr>
              <w:t>いない</w:t>
            </w:r>
          </w:p>
        </w:tc>
        <w:tc>
          <w:tcPr>
            <w:tcW w:w="1731" w:type="dxa"/>
            <w:gridSpan w:val="3"/>
            <w:tcBorders>
              <w:top w:val="single" w:sz="4" w:space="0" w:color="auto"/>
              <w:bottom w:val="single" w:sz="4" w:space="0" w:color="auto"/>
            </w:tcBorders>
          </w:tcPr>
          <w:p w14:paraId="70534C04" w14:textId="4D8CA693" w:rsidR="00F203BF" w:rsidRPr="005B7DB2" w:rsidRDefault="00F203BF" w:rsidP="000C2E6E">
            <w:pPr>
              <w:snapToGrid/>
              <w:spacing w:line="240" w:lineRule="exact"/>
              <w:jc w:val="both"/>
              <w:rPr>
                <w:sz w:val="18"/>
                <w:szCs w:val="18"/>
              </w:rPr>
            </w:pPr>
            <w:r w:rsidRPr="005B7DB2">
              <w:rPr>
                <w:rFonts w:hint="eastAsia"/>
                <w:sz w:val="18"/>
                <w:szCs w:val="18"/>
              </w:rPr>
              <w:t>条例第27条第1項</w:t>
            </w:r>
          </w:p>
          <w:p w14:paraId="46982625" w14:textId="7A76E5FF" w:rsidR="00F203BF" w:rsidRPr="005B7DB2" w:rsidRDefault="00F203BF" w:rsidP="0072449B">
            <w:pPr>
              <w:jc w:val="both"/>
              <w:rPr>
                <w:sz w:val="18"/>
                <w:szCs w:val="18"/>
              </w:rPr>
            </w:pPr>
            <w:r w:rsidRPr="005B7DB2">
              <w:rPr>
                <w:rFonts w:hint="eastAsia"/>
                <w:sz w:val="18"/>
                <w:szCs w:val="18"/>
              </w:rPr>
              <w:t>省令第23条第1項</w:t>
            </w:r>
          </w:p>
          <w:p w14:paraId="55FC3A79" w14:textId="4F3E2B7D" w:rsidR="00F203BF" w:rsidRPr="005B7DB2" w:rsidRDefault="00F203BF" w:rsidP="0072449B">
            <w:pPr>
              <w:snapToGrid/>
              <w:jc w:val="both"/>
              <w:rPr>
                <w:rFonts w:hAnsi="ＭＳ ゴシック"/>
                <w:szCs w:val="20"/>
              </w:rPr>
            </w:pPr>
          </w:p>
        </w:tc>
      </w:tr>
      <w:tr w:rsidR="00F203BF" w:rsidRPr="005B7DB2" w14:paraId="1EB112AE" w14:textId="77777777" w:rsidTr="00DF7AD1">
        <w:trPr>
          <w:trHeight w:val="2055"/>
        </w:trPr>
        <w:tc>
          <w:tcPr>
            <w:tcW w:w="1134" w:type="dxa"/>
            <w:vMerge/>
          </w:tcPr>
          <w:p w14:paraId="48EDA7CD" w14:textId="77777777" w:rsidR="00F203BF" w:rsidRPr="005B7DB2" w:rsidRDefault="00F203BF" w:rsidP="0072449B">
            <w:pPr>
              <w:snapToGrid/>
              <w:jc w:val="left"/>
              <w:rPr>
                <w:rFonts w:hAnsi="ＭＳ ゴシック"/>
                <w:szCs w:val="20"/>
              </w:rPr>
            </w:pPr>
          </w:p>
        </w:tc>
        <w:tc>
          <w:tcPr>
            <w:tcW w:w="5640" w:type="dxa"/>
            <w:tcBorders>
              <w:top w:val="single" w:sz="4" w:space="0" w:color="auto"/>
              <w:right w:val="single" w:sz="4" w:space="0" w:color="auto"/>
            </w:tcBorders>
          </w:tcPr>
          <w:p w14:paraId="6C952BDA" w14:textId="58F8A798" w:rsidR="00F203BF" w:rsidRPr="00A37B1C" w:rsidRDefault="00F203BF" w:rsidP="00DF7AD1">
            <w:pPr>
              <w:snapToGrid/>
              <w:spacing w:afterLines="30" w:after="85"/>
              <w:jc w:val="left"/>
              <w:rPr>
                <w:rFonts w:hAnsi="ＭＳ ゴシック"/>
                <w:szCs w:val="20"/>
              </w:rPr>
            </w:pPr>
            <w:r w:rsidRPr="00A37B1C">
              <w:rPr>
                <w:rFonts w:hAnsi="ＭＳ ゴシック" w:hint="eastAsia"/>
                <w:szCs w:val="20"/>
              </w:rPr>
              <w:t>（２）アセスメント</w:t>
            </w:r>
          </w:p>
          <w:p w14:paraId="604B50B7" w14:textId="719F3284" w:rsidR="00F203BF" w:rsidRPr="00A37B1C" w:rsidRDefault="00F203BF" w:rsidP="002D6711">
            <w:pPr>
              <w:snapToGrid/>
              <w:spacing w:afterLines="30" w:after="85"/>
              <w:ind w:firstLineChars="100" w:firstLine="182"/>
              <w:jc w:val="left"/>
              <w:rPr>
                <w:rFonts w:hAnsi="ＭＳ ゴシック"/>
                <w:szCs w:val="20"/>
              </w:rPr>
            </w:pPr>
            <w:r w:rsidRPr="00A37B1C">
              <w:rPr>
                <w:rFonts w:hAnsi="ＭＳ ゴシック" w:hint="eastAsia"/>
                <w:szCs w:val="20"/>
              </w:rPr>
              <w:t>サービス管理責任者は、</w:t>
            </w:r>
            <w:r w:rsidR="003C5DD6">
              <w:rPr>
                <w:rFonts w:hAnsi="ＭＳ ゴシック" w:hint="eastAsia"/>
                <w:szCs w:val="20"/>
              </w:rPr>
              <w:t>個別支援</w:t>
            </w:r>
            <w:r w:rsidRPr="00A37B1C">
              <w:rPr>
                <w:rFonts w:hAnsi="ＭＳ ゴシック" w:hint="eastAsia"/>
                <w:szCs w:val="20"/>
              </w:rPr>
              <w:t>計画の作成に当たっては、適切な方法により、利用者について、その置かれている環境及び日常生活全般の状況等の評価を通じて利用者の希望する生活</w:t>
            </w:r>
            <w:r w:rsidR="003C5DD6">
              <w:rPr>
                <w:rFonts w:hAnsi="ＭＳ ゴシック" w:hint="eastAsia"/>
                <w:szCs w:val="20"/>
              </w:rPr>
              <w:t>及び</w:t>
            </w:r>
            <w:r w:rsidRPr="00A37B1C">
              <w:rPr>
                <w:rFonts w:hAnsi="ＭＳ ゴシック" w:hint="eastAsia"/>
                <w:szCs w:val="20"/>
              </w:rPr>
              <w:t>課題等の把握（アセスメント）を行うとともに、利用者の自己決定の尊重及び意思決定の支援に配慮しつつ、利用者が自立した日常生活を営むことができるように支援する上での適切な支援内容を検討していますか。</w:t>
            </w:r>
          </w:p>
        </w:tc>
        <w:tc>
          <w:tcPr>
            <w:tcW w:w="1001" w:type="dxa"/>
            <w:tcBorders>
              <w:top w:val="single" w:sz="4" w:space="0" w:color="auto"/>
              <w:left w:val="single" w:sz="4" w:space="0" w:color="auto"/>
              <w:bottom w:val="single" w:sz="4" w:space="0" w:color="auto"/>
            </w:tcBorders>
          </w:tcPr>
          <w:p w14:paraId="5FA25470" w14:textId="02A3D8B8" w:rsidR="00F203BF" w:rsidRPr="00A37B1C" w:rsidRDefault="00676910" w:rsidP="002D6711">
            <w:pPr>
              <w:snapToGrid/>
              <w:jc w:val="both"/>
            </w:pPr>
            <w:sdt>
              <w:sdtPr>
                <w:rPr>
                  <w:rFonts w:hint="eastAsia"/>
                </w:rPr>
                <w:id w:val="244777305"/>
                <w14:checkbox>
                  <w14:checked w14:val="0"/>
                  <w14:checkedState w14:val="00FE" w14:font="Wingdings"/>
                  <w14:uncheckedState w14:val="2610" w14:font="ＭＳ ゴシック"/>
                </w14:checkbox>
              </w:sdtPr>
              <w:sdtEndPr/>
              <w:sdtContent>
                <w:r w:rsidR="00F203BF" w:rsidRPr="00A37B1C">
                  <w:rPr>
                    <w:rFonts w:hAnsi="ＭＳ ゴシック" w:hint="eastAsia"/>
                  </w:rPr>
                  <w:t>☐</w:t>
                </w:r>
              </w:sdtContent>
            </w:sdt>
            <w:r w:rsidR="00F203BF" w:rsidRPr="00A37B1C">
              <w:rPr>
                <w:rFonts w:hint="eastAsia"/>
              </w:rPr>
              <w:t>いる</w:t>
            </w:r>
          </w:p>
          <w:p w14:paraId="4464763D" w14:textId="718E3971" w:rsidR="00F203BF" w:rsidRPr="00A37B1C" w:rsidRDefault="00676910" w:rsidP="002D6711">
            <w:pPr>
              <w:jc w:val="left"/>
            </w:pPr>
            <w:sdt>
              <w:sdtPr>
                <w:rPr>
                  <w:rFonts w:hint="eastAsia"/>
                </w:rPr>
                <w:id w:val="257647149"/>
                <w14:checkbox>
                  <w14:checked w14:val="0"/>
                  <w14:checkedState w14:val="00FE" w14:font="Wingdings"/>
                  <w14:uncheckedState w14:val="2610" w14:font="ＭＳ ゴシック"/>
                </w14:checkbox>
              </w:sdtPr>
              <w:sdtEndPr/>
              <w:sdtContent>
                <w:r w:rsidR="00F203BF" w:rsidRPr="00A37B1C">
                  <w:rPr>
                    <w:rFonts w:hAnsi="ＭＳ ゴシック" w:hint="eastAsia"/>
                  </w:rPr>
                  <w:t>☐</w:t>
                </w:r>
              </w:sdtContent>
            </w:sdt>
            <w:r w:rsidR="00F203BF" w:rsidRPr="00A37B1C">
              <w:rPr>
                <w:rFonts w:hint="eastAsia"/>
              </w:rPr>
              <w:t>いない</w:t>
            </w:r>
          </w:p>
        </w:tc>
        <w:tc>
          <w:tcPr>
            <w:tcW w:w="1731" w:type="dxa"/>
            <w:gridSpan w:val="3"/>
            <w:tcBorders>
              <w:top w:val="single" w:sz="4" w:space="0" w:color="auto"/>
              <w:bottom w:val="single" w:sz="4" w:space="0" w:color="auto"/>
            </w:tcBorders>
          </w:tcPr>
          <w:p w14:paraId="58206AAA" w14:textId="77777777" w:rsidR="00F203BF" w:rsidRPr="00A37B1C" w:rsidRDefault="00F203BF" w:rsidP="00DF7AD1">
            <w:pPr>
              <w:jc w:val="both"/>
              <w:rPr>
                <w:sz w:val="18"/>
                <w:szCs w:val="18"/>
              </w:rPr>
            </w:pPr>
            <w:r w:rsidRPr="00A37B1C">
              <w:rPr>
                <w:rFonts w:hint="eastAsia"/>
                <w:sz w:val="18"/>
                <w:szCs w:val="18"/>
              </w:rPr>
              <w:t>条例第</w:t>
            </w:r>
            <w:r w:rsidRPr="00A37B1C">
              <w:rPr>
                <w:sz w:val="18"/>
                <w:szCs w:val="18"/>
              </w:rPr>
              <w:t>27条第2項</w:t>
            </w:r>
          </w:p>
          <w:p w14:paraId="5D18E25E" w14:textId="0003A94D" w:rsidR="00F203BF" w:rsidRPr="00A37B1C" w:rsidRDefault="00F203BF" w:rsidP="00DF7AD1">
            <w:pPr>
              <w:jc w:val="both"/>
              <w:rPr>
                <w:sz w:val="18"/>
                <w:szCs w:val="18"/>
              </w:rPr>
            </w:pPr>
            <w:r w:rsidRPr="00A37B1C">
              <w:rPr>
                <w:rFonts w:hint="eastAsia"/>
                <w:sz w:val="18"/>
                <w:szCs w:val="18"/>
              </w:rPr>
              <w:t>省令第</w:t>
            </w:r>
            <w:r w:rsidRPr="00A37B1C">
              <w:rPr>
                <w:sz w:val="18"/>
                <w:szCs w:val="18"/>
              </w:rPr>
              <w:t>23条第</w:t>
            </w:r>
            <w:r w:rsidRPr="00A37B1C">
              <w:rPr>
                <w:rFonts w:hint="eastAsia"/>
                <w:sz w:val="18"/>
                <w:szCs w:val="18"/>
              </w:rPr>
              <w:t>2</w:t>
            </w:r>
            <w:r w:rsidRPr="00A37B1C">
              <w:rPr>
                <w:sz w:val="18"/>
                <w:szCs w:val="18"/>
              </w:rPr>
              <w:t>項</w:t>
            </w:r>
          </w:p>
        </w:tc>
      </w:tr>
      <w:tr w:rsidR="00F203BF" w:rsidRPr="005B7DB2" w14:paraId="72C7AF15" w14:textId="77777777" w:rsidTr="00D11C36">
        <w:tc>
          <w:tcPr>
            <w:tcW w:w="1134" w:type="dxa"/>
            <w:vMerge/>
          </w:tcPr>
          <w:p w14:paraId="0FD4ADE9" w14:textId="77777777" w:rsidR="00F203BF" w:rsidRPr="005B7DB2" w:rsidRDefault="00F203BF" w:rsidP="0072449B">
            <w:pPr>
              <w:snapToGrid/>
              <w:jc w:val="left"/>
              <w:rPr>
                <w:rFonts w:hAnsi="ＭＳ ゴシック"/>
                <w:szCs w:val="20"/>
              </w:rPr>
            </w:pPr>
          </w:p>
        </w:tc>
        <w:tc>
          <w:tcPr>
            <w:tcW w:w="5640" w:type="dxa"/>
          </w:tcPr>
          <w:p w14:paraId="6D208F78" w14:textId="797D916F" w:rsidR="00F203BF" w:rsidRPr="00A37B1C" w:rsidRDefault="00F203BF" w:rsidP="00D97907">
            <w:pPr>
              <w:snapToGrid/>
              <w:ind w:left="182" w:hangingChars="100" w:hanging="182"/>
              <w:jc w:val="both"/>
              <w:rPr>
                <w:rFonts w:hAnsi="ＭＳ ゴシック"/>
                <w:szCs w:val="20"/>
              </w:rPr>
            </w:pPr>
            <w:r w:rsidRPr="00A37B1C">
              <w:rPr>
                <w:rFonts w:hAnsi="ＭＳ ゴシック" w:hint="eastAsia"/>
                <w:szCs w:val="20"/>
              </w:rPr>
              <w:t>（３）意思決定困難の場合</w:t>
            </w:r>
          </w:p>
          <w:p w14:paraId="152CE7E8" w14:textId="01E836D0" w:rsidR="00F203BF" w:rsidRPr="00A37B1C" w:rsidRDefault="00F203BF" w:rsidP="000F6170">
            <w:pPr>
              <w:snapToGrid/>
              <w:spacing w:afterLines="50" w:after="142"/>
              <w:ind w:leftChars="100" w:left="182" w:firstLineChars="100" w:firstLine="182"/>
              <w:jc w:val="both"/>
              <w:rPr>
                <w:rFonts w:hAnsi="ＭＳ ゴシック"/>
                <w:szCs w:val="20"/>
              </w:rPr>
            </w:pPr>
            <w:r w:rsidRPr="00A37B1C">
              <w:rPr>
                <w:rFonts w:hAnsi="ＭＳ ゴシック" w:hint="eastAsia"/>
                <w:szCs w:val="20"/>
              </w:rPr>
              <w:t>アセスメントに当たっては、利用者</w:t>
            </w:r>
            <w:r w:rsidR="003C5DD6">
              <w:rPr>
                <w:rFonts w:hAnsi="ＭＳ ゴシック" w:hint="eastAsia"/>
                <w:szCs w:val="20"/>
              </w:rPr>
              <w:t>が</w:t>
            </w:r>
            <w:r w:rsidRPr="00A37B1C">
              <w:rPr>
                <w:rFonts w:hAnsi="ＭＳ ゴシック" w:hint="eastAsia"/>
                <w:szCs w:val="20"/>
              </w:rPr>
              <w:t>自ら</w:t>
            </w:r>
            <w:r w:rsidR="003C5DD6">
              <w:rPr>
                <w:rFonts w:hAnsi="ＭＳ ゴシック" w:hint="eastAsia"/>
                <w:szCs w:val="20"/>
              </w:rPr>
              <w:t>意思</w:t>
            </w:r>
            <w:r w:rsidRPr="00A37B1C">
              <w:rPr>
                <w:rFonts w:hAnsi="ＭＳ ゴシック" w:hint="eastAsia"/>
                <w:szCs w:val="20"/>
              </w:rPr>
              <w:t>を決定することに困難を抱える場合</w:t>
            </w:r>
            <w:r w:rsidR="003C5DD6">
              <w:rPr>
                <w:rFonts w:hAnsi="ＭＳ ゴシック" w:hint="eastAsia"/>
                <w:szCs w:val="20"/>
              </w:rPr>
              <w:t>に</w:t>
            </w:r>
            <w:r w:rsidRPr="00A37B1C">
              <w:rPr>
                <w:rFonts w:hAnsi="ＭＳ ゴシック" w:hint="eastAsia"/>
                <w:szCs w:val="20"/>
              </w:rPr>
              <w:t>は、適切に意思決定の支援を行うため、利用者の意思及び選好並びに判断能力等について丁寧に把握していますか。</w:t>
            </w:r>
          </w:p>
        </w:tc>
        <w:tc>
          <w:tcPr>
            <w:tcW w:w="1001" w:type="dxa"/>
            <w:tcBorders>
              <w:top w:val="single" w:sz="4" w:space="0" w:color="auto"/>
            </w:tcBorders>
          </w:tcPr>
          <w:p w14:paraId="76C965C0" w14:textId="68560202" w:rsidR="00F203BF" w:rsidRPr="00A37B1C" w:rsidRDefault="00676910" w:rsidP="00724D2F">
            <w:pPr>
              <w:snapToGrid/>
              <w:jc w:val="both"/>
            </w:pPr>
            <w:sdt>
              <w:sdtPr>
                <w:rPr>
                  <w:rFonts w:hint="eastAsia"/>
                </w:rPr>
                <w:id w:val="-1300677355"/>
                <w14:checkbox>
                  <w14:checked w14:val="0"/>
                  <w14:checkedState w14:val="00FE" w14:font="Wingdings"/>
                  <w14:uncheckedState w14:val="2610" w14:font="ＭＳ ゴシック"/>
                </w14:checkbox>
              </w:sdtPr>
              <w:sdtEndPr/>
              <w:sdtContent>
                <w:r w:rsidR="00F203BF" w:rsidRPr="00A37B1C">
                  <w:rPr>
                    <w:rFonts w:hAnsi="ＭＳ ゴシック" w:hint="eastAsia"/>
                  </w:rPr>
                  <w:t>☐</w:t>
                </w:r>
              </w:sdtContent>
            </w:sdt>
            <w:r w:rsidR="00F203BF" w:rsidRPr="00A37B1C">
              <w:rPr>
                <w:rFonts w:hint="eastAsia"/>
              </w:rPr>
              <w:t>いる</w:t>
            </w:r>
          </w:p>
          <w:p w14:paraId="275178FA" w14:textId="77777777" w:rsidR="00F203BF" w:rsidRPr="00A37B1C" w:rsidRDefault="00676910" w:rsidP="00724D2F">
            <w:pPr>
              <w:snapToGrid/>
              <w:jc w:val="left"/>
              <w:rPr>
                <w:rFonts w:hAnsi="ＭＳ ゴシック"/>
                <w:szCs w:val="20"/>
              </w:rPr>
            </w:pPr>
            <w:sdt>
              <w:sdtPr>
                <w:rPr>
                  <w:rFonts w:hint="eastAsia"/>
                </w:rPr>
                <w:id w:val="-1382469534"/>
                <w14:checkbox>
                  <w14:checked w14:val="0"/>
                  <w14:checkedState w14:val="00FE" w14:font="Wingdings"/>
                  <w14:uncheckedState w14:val="2610" w14:font="ＭＳ ゴシック"/>
                </w14:checkbox>
              </w:sdtPr>
              <w:sdtEndPr/>
              <w:sdtContent>
                <w:r w:rsidR="00F203BF" w:rsidRPr="00A37B1C">
                  <w:rPr>
                    <w:rFonts w:hAnsi="ＭＳ ゴシック" w:hint="eastAsia"/>
                  </w:rPr>
                  <w:t>☐</w:t>
                </w:r>
              </w:sdtContent>
            </w:sdt>
            <w:r w:rsidR="00F203BF" w:rsidRPr="00A37B1C">
              <w:rPr>
                <w:rFonts w:hint="eastAsia"/>
              </w:rPr>
              <w:t>いない</w:t>
            </w:r>
          </w:p>
        </w:tc>
        <w:tc>
          <w:tcPr>
            <w:tcW w:w="1731" w:type="dxa"/>
            <w:gridSpan w:val="3"/>
            <w:tcBorders>
              <w:top w:val="single" w:sz="4" w:space="0" w:color="auto"/>
            </w:tcBorders>
          </w:tcPr>
          <w:p w14:paraId="7B9ADCF8" w14:textId="62425451" w:rsidR="00F203BF" w:rsidRPr="00A37B1C" w:rsidRDefault="00F203BF" w:rsidP="000C2E6E">
            <w:pPr>
              <w:snapToGrid/>
              <w:spacing w:line="240" w:lineRule="exact"/>
              <w:jc w:val="both"/>
              <w:rPr>
                <w:sz w:val="18"/>
                <w:szCs w:val="18"/>
              </w:rPr>
            </w:pPr>
            <w:r w:rsidRPr="00A37B1C">
              <w:rPr>
                <w:rFonts w:hint="eastAsia"/>
                <w:sz w:val="18"/>
                <w:szCs w:val="18"/>
              </w:rPr>
              <w:t>条例第27条第</w:t>
            </w:r>
            <w:r w:rsidR="00C552FA" w:rsidRPr="00A37B1C">
              <w:rPr>
                <w:rFonts w:hint="eastAsia"/>
                <w:sz w:val="18"/>
                <w:szCs w:val="18"/>
              </w:rPr>
              <w:t>3</w:t>
            </w:r>
            <w:r w:rsidRPr="00A37B1C">
              <w:rPr>
                <w:rFonts w:hint="eastAsia"/>
                <w:sz w:val="18"/>
                <w:szCs w:val="18"/>
              </w:rPr>
              <w:t>項</w:t>
            </w:r>
          </w:p>
          <w:p w14:paraId="24E49831" w14:textId="2C7DD68A" w:rsidR="00F203BF" w:rsidRPr="00A37B1C" w:rsidRDefault="00F203BF" w:rsidP="00201D25">
            <w:pPr>
              <w:snapToGrid/>
              <w:spacing w:line="240" w:lineRule="exact"/>
              <w:jc w:val="both"/>
              <w:rPr>
                <w:sz w:val="18"/>
                <w:szCs w:val="18"/>
              </w:rPr>
            </w:pPr>
            <w:r w:rsidRPr="00A37B1C">
              <w:rPr>
                <w:rFonts w:hint="eastAsia"/>
                <w:sz w:val="18"/>
                <w:szCs w:val="18"/>
              </w:rPr>
              <w:t>省令第23条第3項</w:t>
            </w:r>
          </w:p>
          <w:p w14:paraId="706877C5" w14:textId="77777777" w:rsidR="00F203BF" w:rsidRPr="00A37B1C" w:rsidRDefault="00F203BF" w:rsidP="0072449B">
            <w:pPr>
              <w:jc w:val="both"/>
              <w:rPr>
                <w:rFonts w:hAnsi="ＭＳ ゴシック"/>
                <w:szCs w:val="20"/>
              </w:rPr>
            </w:pPr>
          </w:p>
        </w:tc>
      </w:tr>
      <w:tr w:rsidR="00F203BF" w:rsidRPr="005B7DB2" w14:paraId="3ED96AC9" w14:textId="77777777" w:rsidTr="00C552FA">
        <w:trPr>
          <w:gridAfter w:val="1"/>
          <w:wAfter w:w="9" w:type="dxa"/>
          <w:trHeight w:val="1447"/>
        </w:trPr>
        <w:tc>
          <w:tcPr>
            <w:tcW w:w="1134" w:type="dxa"/>
            <w:vMerge/>
          </w:tcPr>
          <w:p w14:paraId="6481303C" w14:textId="0869E78F" w:rsidR="00F203BF" w:rsidRPr="005B7DB2" w:rsidRDefault="00F203BF" w:rsidP="00CF6131">
            <w:pPr>
              <w:snapToGrid/>
              <w:spacing w:afterLines="50" w:after="142"/>
              <w:jc w:val="left"/>
              <w:rPr>
                <w:szCs w:val="20"/>
              </w:rPr>
            </w:pPr>
          </w:p>
        </w:tc>
        <w:tc>
          <w:tcPr>
            <w:tcW w:w="5640" w:type="dxa"/>
            <w:tcBorders>
              <w:bottom w:val="single" w:sz="4" w:space="0" w:color="auto"/>
            </w:tcBorders>
          </w:tcPr>
          <w:p w14:paraId="4B24592B" w14:textId="259ADE59" w:rsidR="00F203BF" w:rsidRPr="00A37B1C" w:rsidRDefault="00F203BF" w:rsidP="00D97907">
            <w:pPr>
              <w:snapToGrid/>
              <w:ind w:left="182" w:hangingChars="100" w:hanging="182"/>
              <w:jc w:val="both"/>
              <w:rPr>
                <w:rFonts w:hAnsi="ＭＳ ゴシック"/>
                <w:szCs w:val="20"/>
              </w:rPr>
            </w:pPr>
            <w:r w:rsidRPr="00A37B1C">
              <w:rPr>
                <w:rFonts w:hAnsi="ＭＳ ゴシック" w:hint="eastAsia"/>
                <w:szCs w:val="20"/>
              </w:rPr>
              <w:t>（４）利用者への面接</w:t>
            </w:r>
          </w:p>
          <w:p w14:paraId="2F8E4667" w14:textId="77777777" w:rsidR="00F203BF" w:rsidRPr="00A37B1C" w:rsidRDefault="00F203BF" w:rsidP="00D80E0A">
            <w:pPr>
              <w:snapToGrid/>
              <w:ind w:leftChars="100" w:left="182" w:firstLineChars="100" w:firstLine="182"/>
              <w:jc w:val="both"/>
              <w:rPr>
                <w:rFonts w:hAnsi="ＭＳ ゴシック"/>
                <w:szCs w:val="20"/>
              </w:rPr>
            </w:pPr>
            <w:r w:rsidRPr="00A37B1C">
              <w:rPr>
                <w:rFonts w:hAnsi="ＭＳ ゴシック" w:hint="eastAsia"/>
                <w:szCs w:val="20"/>
              </w:rPr>
              <w:t>アセスメントに当たっては、利用者に面接して行っていますか。この場合において、面接の趣旨を利用者に対して十分に説明し、理解を得ていますか。</w:t>
            </w:r>
          </w:p>
          <w:p w14:paraId="0C2DED46" w14:textId="2EE63A55" w:rsidR="00F203BF" w:rsidRPr="00A37B1C" w:rsidRDefault="00F203BF" w:rsidP="00E2269A">
            <w:pPr>
              <w:snapToGrid/>
              <w:jc w:val="both"/>
              <w:rPr>
                <w:rFonts w:hAnsi="ＭＳ ゴシック"/>
                <w:szCs w:val="20"/>
              </w:rPr>
            </w:pPr>
          </w:p>
        </w:tc>
        <w:tc>
          <w:tcPr>
            <w:tcW w:w="1022" w:type="dxa"/>
            <w:gridSpan w:val="2"/>
            <w:tcBorders>
              <w:bottom w:val="single" w:sz="4" w:space="0" w:color="auto"/>
            </w:tcBorders>
          </w:tcPr>
          <w:p w14:paraId="58F4493B" w14:textId="77777777" w:rsidR="00F203BF" w:rsidRPr="00A37B1C" w:rsidRDefault="00676910" w:rsidP="00724D2F">
            <w:pPr>
              <w:snapToGrid/>
              <w:jc w:val="both"/>
            </w:pPr>
            <w:sdt>
              <w:sdtPr>
                <w:rPr>
                  <w:rFonts w:hint="eastAsia"/>
                </w:rPr>
                <w:id w:val="1783920232"/>
                <w14:checkbox>
                  <w14:checked w14:val="0"/>
                  <w14:checkedState w14:val="00FE" w14:font="Wingdings"/>
                  <w14:uncheckedState w14:val="2610" w14:font="ＭＳ ゴシック"/>
                </w14:checkbox>
              </w:sdtPr>
              <w:sdtEndPr/>
              <w:sdtContent>
                <w:r w:rsidR="00F203BF" w:rsidRPr="00A37B1C">
                  <w:rPr>
                    <w:rFonts w:hAnsi="ＭＳ ゴシック" w:hint="eastAsia"/>
                  </w:rPr>
                  <w:t>☐</w:t>
                </w:r>
              </w:sdtContent>
            </w:sdt>
            <w:r w:rsidR="00F203BF" w:rsidRPr="00A37B1C">
              <w:rPr>
                <w:rFonts w:hint="eastAsia"/>
              </w:rPr>
              <w:t>いる</w:t>
            </w:r>
          </w:p>
          <w:p w14:paraId="2EAA3C1E" w14:textId="77777777" w:rsidR="00F203BF" w:rsidRPr="00A37B1C" w:rsidRDefault="00676910" w:rsidP="00724D2F">
            <w:pPr>
              <w:snapToGrid/>
              <w:jc w:val="both"/>
              <w:rPr>
                <w:szCs w:val="20"/>
              </w:rPr>
            </w:pPr>
            <w:sdt>
              <w:sdtPr>
                <w:rPr>
                  <w:rFonts w:hint="eastAsia"/>
                </w:rPr>
                <w:id w:val="-1132862622"/>
                <w14:checkbox>
                  <w14:checked w14:val="0"/>
                  <w14:checkedState w14:val="00FE" w14:font="Wingdings"/>
                  <w14:uncheckedState w14:val="2610" w14:font="ＭＳ ゴシック"/>
                </w14:checkbox>
              </w:sdtPr>
              <w:sdtEndPr/>
              <w:sdtContent>
                <w:r w:rsidR="00F203BF" w:rsidRPr="00A37B1C">
                  <w:rPr>
                    <w:rFonts w:hAnsi="ＭＳ ゴシック" w:hint="eastAsia"/>
                  </w:rPr>
                  <w:t>☐</w:t>
                </w:r>
              </w:sdtContent>
            </w:sdt>
            <w:r w:rsidR="00F203BF" w:rsidRPr="00A37B1C">
              <w:rPr>
                <w:rFonts w:hint="eastAsia"/>
              </w:rPr>
              <w:t>いない</w:t>
            </w:r>
          </w:p>
        </w:tc>
        <w:tc>
          <w:tcPr>
            <w:tcW w:w="1701" w:type="dxa"/>
            <w:tcBorders>
              <w:bottom w:val="single" w:sz="4" w:space="0" w:color="auto"/>
            </w:tcBorders>
          </w:tcPr>
          <w:p w14:paraId="53D12303" w14:textId="3C6689CD" w:rsidR="00F203BF" w:rsidRPr="005B7DB2" w:rsidRDefault="00F203BF" w:rsidP="000C2E6E">
            <w:pPr>
              <w:snapToGrid/>
              <w:spacing w:line="240" w:lineRule="exact"/>
              <w:jc w:val="both"/>
              <w:rPr>
                <w:sz w:val="18"/>
                <w:szCs w:val="18"/>
              </w:rPr>
            </w:pPr>
            <w:r w:rsidRPr="005B7DB2">
              <w:rPr>
                <w:rFonts w:hint="eastAsia"/>
                <w:sz w:val="18"/>
                <w:szCs w:val="18"/>
              </w:rPr>
              <w:t>条例第27条第</w:t>
            </w:r>
            <w:r w:rsidR="00C552FA" w:rsidRPr="00C552FA">
              <w:rPr>
                <w:rFonts w:hint="eastAsia"/>
                <w:color w:val="EE0000"/>
                <w:sz w:val="18"/>
                <w:szCs w:val="18"/>
              </w:rPr>
              <w:t>4</w:t>
            </w:r>
            <w:r w:rsidRPr="005B7DB2">
              <w:rPr>
                <w:rFonts w:hint="eastAsia"/>
                <w:sz w:val="18"/>
                <w:szCs w:val="18"/>
              </w:rPr>
              <w:t>項</w:t>
            </w:r>
          </w:p>
          <w:p w14:paraId="19391B4F" w14:textId="73E0C08C" w:rsidR="00F203BF" w:rsidRPr="005B7DB2" w:rsidRDefault="00F203BF" w:rsidP="00A658C0">
            <w:pPr>
              <w:snapToGrid/>
              <w:spacing w:line="240" w:lineRule="exact"/>
              <w:jc w:val="both"/>
              <w:rPr>
                <w:sz w:val="18"/>
                <w:szCs w:val="18"/>
              </w:rPr>
            </w:pPr>
            <w:r w:rsidRPr="005B7DB2">
              <w:rPr>
                <w:rFonts w:hint="eastAsia"/>
                <w:sz w:val="18"/>
                <w:szCs w:val="18"/>
              </w:rPr>
              <w:t>省令第23条第</w:t>
            </w:r>
            <w:r w:rsidRPr="00DF7AD1">
              <w:rPr>
                <w:rFonts w:hint="eastAsia"/>
                <w:color w:val="FF0000"/>
                <w:sz w:val="18"/>
                <w:szCs w:val="18"/>
              </w:rPr>
              <w:t>4</w:t>
            </w:r>
            <w:r w:rsidRPr="005B7DB2">
              <w:rPr>
                <w:rFonts w:hint="eastAsia"/>
                <w:sz w:val="18"/>
                <w:szCs w:val="18"/>
              </w:rPr>
              <w:t>項</w:t>
            </w:r>
          </w:p>
        </w:tc>
      </w:tr>
      <w:tr w:rsidR="00F203BF" w:rsidRPr="005B7DB2" w14:paraId="178E2802" w14:textId="77777777" w:rsidTr="004F1828">
        <w:trPr>
          <w:gridAfter w:val="1"/>
          <w:wAfter w:w="9" w:type="dxa"/>
          <w:trHeight w:val="3977"/>
        </w:trPr>
        <w:tc>
          <w:tcPr>
            <w:tcW w:w="1134" w:type="dxa"/>
            <w:vMerge/>
          </w:tcPr>
          <w:p w14:paraId="6AB1620B" w14:textId="77777777" w:rsidR="00F203BF" w:rsidRPr="005B7DB2" w:rsidRDefault="00F203BF" w:rsidP="00CF6131">
            <w:pPr>
              <w:snapToGrid/>
              <w:spacing w:afterLines="50" w:after="142"/>
              <w:jc w:val="left"/>
              <w:rPr>
                <w:szCs w:val="20"/>
              </w:rPr>
            </w:pPr>
          </w:p>
        </w:tc>
        <w:tc>
          <w:tcPr>
            <w:tcW w:w="5640" w:type="dxa"/>
            <w:tcBorders>
              <w:top w:val="single" w:sz="4" w:space="0" w:color="auto"/>
              <w:bottom w:val="single" w:sz="4" w:space="0" w:color="auto"/>
            </w:tcBorders>
          </w:tcPr>
          <w:p w14:paraId="637E4295" w14:textId="77777777" w:rsidR="00F203BF" w:rsidRPr="00A37B1C" w:rsidRDefault="00F203BF" w:rsidP="00F203BF">
            <w:pPr>
              <w:jc w:val="both"/>
              <w:rPr>
                <w:rFonts w:hAnsi="ＭＳ ゴシック"/>
                <w:szCs w:val="20"/>
              </w:rPr>
            </w:pPr>
            <w:r w:rsidRPr="00A37B1C">
              <w:rPr>
                <w:rFonts w:hAnsi="ＭＳ ゴシック" w:hint="eastAsia"/>
                <w:szCs w:val="20"/>
              </w:rPr>
              <w:t>（５）サービス管理責任者の役割</w:t>
            </w:r>
          </w:p>
          <w:p w14:paraId="7DCD36CD" w14:textId="77777777" w:rsidR="00F203BF" w:rsidRPr="00A37B1C" w:rsidRDefault="00F203BF" w:rsidP="00A5674D">
            <w:pPr>
              <w:ind w:leftChars="100" w:left="182" w:firstLineChars="100" w:firstLine="182"/>
              <w:jc w:val="both"/>
              <w:rPr>
                <w:rFonts w:hAnsi="ＭＳ ゴシック"/>
                <w:szCs w:val="20"/>
              </w:rPr>
            </w:pPr>
            <w:r w:rsidRPr="00A37B1C">
              <w:rPr>
                <w:rFonts w:hAnsi="ＭＳ ゴシック" w:hint="eastAsia"/>
                <w:szCs w:val="20"/>
              </w:rPr>
              <w:t>サービス管理責任者は、アセスメント及び支援内容の検討結果に基づき、利用者及びその家族の生活に対する意向、総合的な支援の指針、生活全般の質を向上させるための課題、サービス毎の目標及びその達成時期、サービスを提供する上での留意事項等を記載した個別支援計画の原案を作成していますか。</w:t>
            </w:r>
          </w:p>
          <w:p w14:paraId="5ACA4171" w14:textId="18C49580" w:rsidR="00F203BF" w:rsidRPr="00A37B1C" w:rsidRDefault="00F203BF" w:rsidP="00A5674D">
            <w:pPr>
              <w:ind w:leftChars="100" w:left="182"/>
              <w:jc w:val="both"/>
              <w:rPr>
                <w:rFonts w:hAnsi="ＭＳ ゴシック"/>
                <w:szCs w:val="20"/>
              </w:rPr>
            </w:pPr>
            <w:r w:rsidRPr="00A37B1C">
              <w:rPr>
                <w:rFonts w:hAnsi="ＭＳ ゴシック" w:hint="eastAsia"/>
                <w:szCs w:val="20"/>
              </w:rPr>
              <w:t>この場合において、当該施設が提供するサービス以外の保健医療サービス又はその他の福祉サービス等との連携も含めて個別支援計画の原案に位置付けるよう努めていますか。</w:t>
            </w:r>
          </w:p>
          <w:p w14:paraId="320B35A2" w14:textId="44BC4D29" w:rsidR="009317D0" w:rsidRPr="00A37B1C" w:rsidRDefault="009317D0" w:rsidP="00F203BF">
            <w:pPr>
              <w:jc w:val="both"/>
              <w:rPr>
                <w:rFonts w:hAnsi="ＭＳ ゴシック"/>
                <w:szCs w:val="20"/>
              </w:rPr>
            </w:pPr>
          </w:p>
        </w:tc>
        <w:tc>
          <w:tcPr>
            <w:tcW w:w="1022" w:type="dxa"/>
            <w:gridSpan w:val="2"/>
            <w:tcBorders>
              <w:top w:val="single" w:sz="4" w:space="0" w:color="auto"/>
              <w:bottom w:val="single" w:sz="4" w:space="0" w:color="auto"/>
            </w:tcBorders>
          </w:tcPr>
          <w:p w14:paraId="1F4BD513" w14:textId="77777777" w:rsidR="00F203BF" w:rsidRPr="00A37B1C" w:rsidRDefault="00F203BF" w:rsidP="00B238F2">
            <w:pPr>
              <w:snapToGrid/>
              <w:ind w:leftChars="-56" w:left="-102" w:rightChars="-56" w:right="-102" w:firstLineChars="50" w:firstLine="91"/>
              <w:jc w:val="left"/>
              <w:rPr>
                <w:szCs w:val="20"/>
              </w:rPr>
            </w:pPr>
            <w:r w:rsidRPr="00A37B1C">
              <w:rPr>
                <w:szCs w:val="20"/>
              </w:rPr>
              <w:t>☐</w:t>
            </w:r>
            <w:r w:rsidRPr="00A37B1C">
              <w:rPr>
                <w:szCs w:val="20"/>
              </w:rPr>
              <w:t>いる</w:t>
            </w:r>
          </w:p>
          <w:p w14:paraId="7315686E" w14:textId="3B3A0E0C" w:rsidR="00F203BF" w:rsidRPr="00A37B1C" w:rsidRDefault="00F203BF" w:rsidP="00F203BF">
            <w:pPr>
              <w:jc w:val="both"/>
            </w:pPr>
            <w:r w:rsidRPr="00A37B1C">
              <w:rPr>
                <w:szCs w:val="20"/>
              </w:rPr>
              <w:t>☐</w:t>
            </w:r>
            <w:r w:rsidRPr="00A37B1C">
              <w:rPr>
                <w:szCs w:val="20"/>
              </w:rPr>
              <w:t>いない</w:t>
            </w:r>
          </w:p>
        </w:tc>
        <w:tc>
          <w:tcPr>
            <w:tcW w:w="1701" w:type="dxa"/>
            <w:tcBorders>
              <w:top w:val="single" w:sz="4" w:space="0" w:color="auto"/>
              <w:bottom w:val="single" w:sz="4" w:space="0" w:color="auto"/>
            </w:tcBorders>
          </w:tcPr>
          <w:p w14:paraId="41FCC65C" w14:textId="21277ABA" w:rsidR="00F203BF" w:rsidRPr="00F203BF" w:rsidRDefault="00F203BF" w:rsidP="00F203BF">
            <w:pPr>
              <w:spacing w:line="240" w:lineRule="exact"/>
              <w:jc w:val="both"/>
              <w:rPr>
                <w:sz w:val="18"/>
                <w:szCs w:val="18"/>
              </w:rPr>
            </w:pPr>
            <w:r w:rsidRPr="00F203BF">
              <w:rPr>
                <w:rFonts w:hint="eastAsia"/>
                <w:sz w:val="18"/>
                <w:szCs w:val="18"/>
              </w:rPr>
              <w:t>条例第</w:t>
            </w:r>
            <w:r w:rsidRPr="00F203BF">
              <w:rPr>
                <w:sz w:val="18"/>
                <w:szCs w:val="18"/>
              </w:rPr>
              <w:t>27条第</w:t>
            </w:r>
            <w:r w:rsidR="00C552FA" w:rsidRPr="00C552FA">
              <w:rPr>
                <w:rFonts w:hint="eastAsia"/>
                <w:color w:val="EE0000"/>
                <w:sz w:val="18"/>
                <w:szCs w:val="18"/>
              </w:rPr>
              <w:t>5</w:t>
            </w:r>
            <w:r w:rsidRPr="00F203BF">
              <w:rPr>
                <w:sz w:val="18"/>
                <w:szCs w:val="18"/>
              </w:rPr>
              <w:t>項</w:t>
            </w:r>
          </w:p>
          <w:p w14:paraId="17544956" w14:textId="19527F48" w:rsidR="00F203BF" w:rsidRPr="005B7DB2" w:rsidRDefault="00F203BF" w:rsidP="00F203BF">
            <w:pPr>
              <w:spacing w:line="240" w:lineRule="exact"/>
              <w:jc w:val="both"/>
              <w:rPr>
                <w:sz w:val="18"/>
                <w:szCs w:val="18"/>
              </w:rPr>
            </w:pPr>
            <w:r w:rsidRPr="00F203BF">
              <w:rPr>
                <w:rFonts w:hint="eastAsia"/>
                <w:sz w:val="18"/>
                <w:szCs w:val="18"/>
              </w:rPr>
              <w:t>省令第</w:t>
            </w:r>
            <w:r w:rsidRPr="00F203BF">
              <w:rPr>
                <w:sz w:val="18"/>
                <w:szCs w:val="18"/>
              </w:rPr>
              <w:t>23条第5項</w:t>
            </w:r>
          </w:p>
        </w:tc>
      </w:tr>
    </w:tbl>
    <w:p w14:paraId="5D1A7B46" w14:textId="5BF81241" w:rsidR="00BA6CF7" w:rsidRDefault="00BA6CF7" w:rsidP="00D80E0A">
      <w:pPr>
        <w:widowControl/>
        <w:snapToGrid/>
        <w:jc w:val="left"/>
        <w:rPr>
          <w:szCs w:val="20"/>
        </w:rPr>
      </w:pPr>
      <w:r w:rsidRPr="00BA6CF7">
        <w:rPr>
          <w:rFonts w:hint="eastAsia"/>
          <w:szCs w:val="20"/>
        </w:rPr>
        <w:lastRenderedPageBreak/>
        <w:t>◆　運営に関する基準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36"/>
        <w:gridCol w:w="903"/>
        <w:gridCol w:w="4501"/>
        <w:gridCol w:w="773"/>
        <w:gridCol w:w="249"/>
        <w:gridCol w:w="1701"/>
      </w:tblGrid>
      <w:tr w:rsidR="00BA6CF7" w:rsidRPr="005B7DB2" w14:paraId="234A98D0" w14:textId="77777777" w:rsidTr="00A6166E">
        <w:trPr>
          <w:trHeight w:val="240"/>
        </w:trPr>
        <w:tc>
          <w:tcPr>
            <w:tcW w:w="1276" w:type="dxa"/>
            <w:tcBorders>
              <w:bottom w:val="single" w:sz="4" w:space="0" w:color="auto"/>
              <w:right w:val="single" w:sz="4" w:space="0" w:color="auto"/>
            </w:tcBorders>
          </w:tcPr>
          <w:p w14:paraId="66D5E951" w14:textId="623C0F59" w:rsidR="00BA6CF7" w:rsidRPr="005B7DB2" w:rsidRDefault="00BA6CF7" w:rsidP="00BA6CF7">
            <w:pPr>
              <w:contextualSpacing/>
              <w:rPr>
                <w:szCs w:val="20"/>
              </w:rPr>
            </w:pPr>
            <w:r w:rsidRPr="005611E8">
              <w:rPr>
                <w:rFonts w:hint="eastAsia"/>
              </w:rPr>
              <w:t>項目</w:t>
            </w:r>
          </w:p>
        </w:tc>
        <w:tc>
          <w:tcPr>
            <w:tcW w:w="5640" w:type="dxa"/>
            <w:gridSpan w:val="3"/>
            <w:tcBorders>
              <w:left w:val="single" w:sz="4" w:space="0" w:color="auto"/>
              <w:bottom w:val="single" w:sz="4" w:space="0" w:color="auto"/>
            </w:tcBorders>
          </w:tcPr>
          <w:p w14:paraId="3764B4B3" w14:textId="3525BDB2" w:rsidR="00BA6CF7" w:rsidRPr="00F203BF" w:rsidRDefault="00BA6CF7" w:rsidP="00BA6CF7">
            <w:pPr>
              <w:rPr>
                <w:szCs w:val="20"/>
              </w:rPr>
            </w:pPr>
            <w:r w:rsidRPr="005611E8">
              <w:t>自主点検のポイント</w:t>
            </w:r>
          </w:p>
        </w:tc>
        <w:tc>
          <w:tcPr>
            <w:tcW w:w="1022" w:type="dxa"/>
            <w:gridSpan w:val="2"/>
            <w:tcBorders>
              <w:bottom w:val="single" w:sz="4" w:space="0" w:color="auto"/>
            </w:tcBorders>
          </w:tcPr>
          <w:p w14:paraId="2D74FC90" w14:textId="03EB32E1" w:rsidR="00BA6CF7" w:rsidRPr="005B7DB2" w:rsidRDefault="00BA6CF7" w:rsidP="00BA6CF7">
            <w:pPr>
              <w:snapToGrid/>
              <w:ind w:leftChars="-56" w:left="-102" w:rightChars="-56" w:right="-102"/>
              <w:rPr>
                <w:szCs w:val="20"/>
              </w:rPr>
            </w:pPr>
            <w:r w:rsidRPr="005611E8">
              <w:t>点検</w:t>
            </w:r>
          </w:p>
        </w:tc>
        <w:tc>
          <w:tcPr>
            <w:tcW w:w="1701" w:type="dxa"/>
            <w:tcBorders>
              <w:bottom w:val="single" w:sz="4" w:space="0" w:color="auto"/>
            </w:tcBorders>
          </w:tcPr>
          <w:p w14:paraId="7C09E95D" w14:textId="710B93B6" w:rsidR="00BA6CF7" w:rsidRPr="005B7DB2" w:rsidRDefault="00BA6CF7" w:rsidP="00BA6CF7">
            <w:pPr>
              <w:snapToGrid/>
              <w:rPr>
                <w:szCs w:val="20"/>
              </w:rPr>
            </w:pPr>
            <w:r w:rsidRPr="005611E8">
              <w:t>根拠</w:t>
            </w:r>
          </w:p>
        </w:tc>
      </w:tr>
      <w:tr w:rsidR="00BA6CF7" w:rsidRPr="005B7DB2" w14:paraId="355B935B" w14:textId="77777777" w:rsidTr="00D20B8D">
        <w:trPr>
          <w:trHeight w:val="9750"/>
        </w:trPr>
        <w:tc>
          <w:tcPr>
            <w:tcW w:w="1276" w:type="dxa"/>
            <w:vMerge w:val="restart"/>
            <w:tcBorders>
              <w:top w:val="single" w:sz="4" w:space="0" w:color="auto"/>
              <w:right w:val="single" w:sz="4" w:space="0" w:color="auto"/>
            </w:tcBorders>
          </w:tcPr>
          <w:p w14:paraId="553D49CE" w14:textId="46D56CF5" w:rsidR="00BA6CF7" w:rsidRDefault="00452EF5" w:rsidP="00BA6CF7">
            <w:pPr>
              <w:snapToGrid/>
              <w:jc w:val="left"/>
              <w:rPr>
                <w:szCs w:val="20"/>
              </w:rPr>
            </w:pPr>
            <w:r>
              <w:rPr>
                <w:rFonts w:hint="eastAsia"/>
                <w:szCs w:val="20"/>
              </w:rPr>
              <w:t>２９</w:t>
            </w:r>
          </w:p>
          <w:p w14:paraId="0C0909BE" w14:textId="4F74F73A" w:rsidR="00BA6CF7" w:rsidRPr="00F203BF" w:rsidRDefault="00BA6CF7" w:rsidP="00BA6CF7">
            <w:pPr>
              <w:snapToGrid/>
              <w:jc w:val="left"/>
              <w:rPr>
                <w:szCs w:val="20"/>
              </w:rPr>
            </w:pPr>
            <w:r w:rsidRPr="00F203BF">
              <w:rPr>
                <w:rFonts w:hint="eastAsia"/>
                <w:szCs w:val="20"/>
              </w:rPr>
              <w:t>個別支援計</w:t>
            </w:r>
          </w:p>
          <w:p w14:paraId="51C7838E" w14:textId="77777777" w:rsidR="00BA6CF7" w:rsidRPr="00F203BF" w:rsidRDefault="00BA6CF7" w:rsidP="00BA6CF7">
            <w:pPr>
              <w:snapToGrid/>
              <w:jc w:val="left"/>
              <w:rPr>
                <w:szCs w:val="20"/>
              </w:rPr>
            </w:pPr>
            <w:r w:rsidRPr="00F203BF">
              <w:rPr>
                <w:rFonts w:hint="eastAsia"/>
                <w:szCs w:val="20"/>
              </w:rPr>
              <w:t>画の作成等</w:t>
            </w:r>
          </w:p>
          <w:p w14:paraId="26E249B5" w14:textId="77777777" w:rsidR="00BA6CF7" w:rsidRPr="00F203BF" w:rsidRDefault="00BA6CF7" w:rsidP="00BA6CF7">
            <w:pPr>
              <w:jc w:val="left"/>
              <w:rPr>
                <w:szCs w:val="20"/>
              </w:rPr>
            </w:pPr>
            <w:r w:rsidRPr="00F203BF">
              <w:rPr>
                <w:rFonts w:hint="eastAsia"/>
                <w:szCs w:val="20"/>
              </w:rPr>
              <w:t>（続き）</w:t>
            </w:r>
          </w:p>
        </w:tc>
        <w:tc>
          <w:tcPr>
            <w:tcW w:w="5640" w:type="dxa"/>
            <w:gridSpan w:val="3"/>
            <w:tcBorders>
              <w:top w:val="single" w:sz="4" w:space="0" w:color="auto"/>
              <w:left w:val="single" w:sz="4" w:space="0" w:color="auto"/>
            </w:tcBorders>
            <w:vAlign w:val="center"/>
          </w:tcPr>
          <w:p w14:paraId="345BC7C5" w14:textId="77777777" w:rsidR="00BA6CF7" w:rsidRPr="005B7DB2" w:rsidRDefault="00BA6CF7" w:rsidP="00BA6CF7">
            <w:pPr>
              <w:snapToGrid/>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577856" behindDoc="0" locked="0" layoutInCell="1" allowOverlap="1" wp14:anchorId="74234495" wp14:editId="6056E965">
                      <wp:simplePos x="0" y="0"/>
                      <wp:positionH relativeFrom="column">
                        <wp:posOffset>14605</wp:posOffset>
                      </wp:positionH>
                      <wp:positionV relativeFrom="paragraph">
                        <wp:posOffset>-26670</wp:posOffset>
                      </wp:positionV>
                      <wp:extent cx="5189220" cy="6134100"/>
                      <wp:effectExtent l="0" t="0" r="11430" b="19050"/>
                      <wp:wrapNone/>
                      <wp:docPr id="1735325357" name="Text Box 18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6134100"/>
                              </a:xfrm>
                              <a:prstGeom prst="rect">
                                <a:avLst/>
                              </a:prstGeom>
                              <a:solidFill>
                                <a:srgbClr val="FFFFFF"/>
                              </a:solidFill>
                              <a:ln w="6350">
                                <a:solidFill>
                                  <a:srgbClr val="000000"/>
                                </a:solidFill>
                                <a:miter lim="800000"/>
                                <a:headEnd/>
                                <a:tailEnd/>
                              </a:ln>
                            </wps:spPr>
                            <wps:txbx>
                              <w:txbxContent>
                                <w:p w14:paraId="5042F7DE" w14:textId="77777777" w:rsidR="00BA6CF7" w:rsidRPr="00A37B1C" w:rsidRDefault="00BA6CF7" w:rsidP="00BA6CF7">
                                  <w:pPr>
                                    <w:spacing w:beforeLines="20" w:before="57"/>
                                    <w:ind w:leftChars="50" w:left="91" w:rightChars="50" w:right="91"/>
                                    <w:jc w:val="both"/>
                                    <w:rPr>
                                      <w:rFonts w:hAnsi="ＭＳ ゴシック"/>
                                      <w:sz w:val="18"/>
                                      <w:szCs w:val="18"/>
                                    </w:rPr>
                                  </w:pPr>
                                  <w:r w:rsidRPr="00A37B1C">
                                    <w:rPr>
                                      <w:rFonts w:hAnsi="ＭＳ ゴシック" w:hint="eastAsia"/>
                                      <w:sz w:val="18"/>
                                      <w:szCs w:val="18"/>
                                    </w:rPr>
                                    <w:t xml:space="preserve">＜解釈通知　</w:t>
                                  </w:r>
                                  <w:r w:rsidRPr="00A37B1C">
                                    <w:rPr>
                                      <w:rFonts w:hAnsi="ＭＳ ゴシック" w:hint="eastAsia"/>
                                      <w:sz w:val="18"/>
                                      <w:szCs w:val="18"/>
                                    </w:rPr>
                                    <w:t>第三の３(</w:t>
                                  </w:r>
                                  <w:r w:rsidRPr="00A37B1C">
                                    <w:rPr>
                                      <w:rFonts w:hAnsi="ＭＳ ゴシック"/>
                                      <w:sz w:val="18"/>
                                      <w:szCs w:val="18"/>
                                    </w:rPr>
                                    <w:t>17</w:t>
                                  </w:r>
                                  <w:r w:rsidRPr="00A37B1C">
                                    <w:rPr>
                                      <w:rFonts w:hAnsi="ＭＳ ゴシック" w:hint="eastAsia"/>
                                      <w:sz w:val="18"/>
                                      <w:szCs w:val="18"/>
                                    </w:rPr>
                                    <w:t>)②＞</w:t>
                                  </w:r>
                                </w:p>
                                <w:p w14:paraId="342BD8BD" w14:textId="77777777" w:rsidR="00BA6CF7" w:rsidRPr="00A37B1C" w:rsidRDefault="00BA6CF7" w:rsidP="00BA6CF7">
                                  <w:pPr>
                                    <w:spacing w:beforeLines="20" w:before="57"/>
                                    <w:ind w:leftChars="50" w:left="91" w:rightChars="50" w:right="91"/>
                                    <w:jc w:val="both"/>
                                    <w:rPr>
                                      <w:rFonts w:hAnsi="ＭＳ ゴシック"/>
                                      <w:sz w:val="18"/>
                                      <w:szCs w:val="18"/>
                                    </w:rPr>
                                  </w:pPr>
                                  <w:r w:rsidRPr="00A37B1C">
                                    <w:rPr>
                                      <w:rFonts w:hAnsi="ＭＳ ゴシック" w:hint="eastAsia"/>
                                      <w:sz w:val="18"/>
                                      <w:szCs w:val="18"/>
                                    </w:rPr>
                                    <w:t>〇　サービス管理責任者の役割</w:t>
                                  </w:r>
                                </w:p>
                                <w:p w14:paraId="1126A361" w14:textId="36AAEFD0" w:rsidR="00BA6CF7" w:rsidRPr="00A37B1C" w:rsidRDefault="00BA6CF7" w:rsidP="00BA6CF7">
                                  <w:pPr>
                                    <w:pStyle w:val="Default"/>
                                    <w:ind w:leftChars="100" w:left="182" w:firstLineChars="100" w:firstLine="162"/>
                                    <w:jc w:val="both"/>
                                    <w:rPr>
                                      <w:rFonts w:asciiTheme="majorEastAsia" w:eastAsiaTheme="majorEastAsia" w:hAnsiTheme="majorEastAsia"/>
                                      <w:color w:val="auto"/>
                                      <w:sz w:val="18"/>
                                      <w:szCs w:val="18"/>
                                    </w:rPr>
                                  </w:pPr>
                                  <w:r w:rsidRPr="00A37B1C">
                                    <w:rPr>
                                      <w:rFonts w:asciiTheme="majorEastAsia" w:eastAsiaTheme="majorEastAsia" w:hAnsiTheme="majorEastAsia" w:hint="eastAsia"/>
                                      <w:color w:val="auto"/>
                                      <w:sz w:val="18"/>
                                      <w:szCs w:val="18"/>
                                    </w:rPr>
                                    <w:t>サービス管理責任者は、指定特定相談支援事業者等が作成したサービス等利用計画を踏まえて、当該指定障害者支援施設等以外の保健医療サービス又はその他の福祉サービス等との連携も含めて、</w:t>
                                  </w:r>
                                  <w:r w:rsidR="003C5DD6">
                                    <w:rPr>
                                      <w:rFonts w:asciiTheme="majorEastAsia" w:eastAsiaTheme="majorEastAsia" w:hAnsiTheme="majorEastAsia" w:hint="eastAsia"/>
                                      <w:color w:val="auto"/>
                                      <w:sz w:val="18"/>
                                      <w:szCs w:val="18"/>
                                    </w:rPr>
                                    <w:t>個別支援</w:t>
                                  </w:r>
                                  <w:r w:rsidRPr="00A37B1C">
                                    <w:rPr>
                                      <w:rFonts w:asciiTheme="majorEastAsia" w:eastAsiaTheme="majorEastAsia" w:hAnsiTheme="majorEastAsia" w:hint="eastAsia"/>
                                      <w:color w:val="auto"/>
                                      <w:sz w:val="18"/>
                                      <w:szCs w:val="18"/>
                                    </w:rPr>
                                    <w:t>計画の原案を作成し、以下の手順により</w:t>
                                  </w:r>
                                  <w:r w:rsidR="003C5DD6" w:rsidRPr="003C5DD6">
                                    <w:rPr>
                                      <w:rFonts w:asciiTheme="majorEastAsia" w:eastAsiaTheme="majorEastAsia" w:hAnsiTheme="majorEastAsia" w:hint="eastAsia"/>
                                      <w:color w:val="auto"/>
                                      <w:sz w:val="18"/>
                                      <w:szCs w:val="18"/>
                                    </w:rPr>
                                    <w:t>個別支援</w:t>
                                  </w:r>
                                  <w:r w:rsidRPr="00A37B1C">
                                    <w:rPr>
                                      <w:rFonts w:asciiTheme="majorEastAsia" w:eastAsiaTheme="majorEastAsia" w:hAnsiTheme="majorEastAsia" w:hint="eastAsia"/>
                                      <w:color w:val="auto"/>
                                      <w:sz w:val="18"/>
                                      <w:szCs w:val="18"/>
                                    </w:rPr>
                                    <w:t>計画に基づく支援を実施するものである。</w:t>
                                  </w:r>
                                </w:p>
                                <w:p w14:paraId="1256761D" w14:textId="77777777" w:rsidR="00BA6CF7" w:rsidRPr="00A37B1C" w:rsidRDefault="00BA6CF7" w:rsidP="00BA6CF7">
                                  <w:pPr>
                                    <w:pStyle w:val="Default"/>
                                    <w:jc w:val="both"/>
                                    <w:rPr>
                                      <w:rFonts w:asciiTheme="majorEastAsia" w:eastAsiaTheme="majorEastAsia" w:hAnsiTheme="majorEastAsia"/>
                                      <w:color w:val="auto"/>
                                      <w:sz w:val="18"/>
                                      <w:szCs w:val="18"/>
                                    </w:rPr>
                                  </w:pPr>
                                  <w:r w:rsidRPr="00A37B1C">
                                    <w:rPr>
                                      <w:rFonts w:asciiTheme="majorEastAsia" w:eastAsiaTheme="majorEastAsia" w:hAnsiTheme="majorEastAsia" w:hint="eastAsia"/>
                                      <w:color w:val="auto"/>
                                      <w:sz w:val="18"/>
                                      <w:szCs w:val="18"/>
                                    </w:rPr>
                                    <w:t>ア</w:t>
                                  </w:r>
                                  <w:r w:rsidRPr="00A37B1C">
                                    <w:rPr>
                                      <w:rFonts w:asciiTheme="majorEastAsia" w:eastAsiaTheme="majorEastAsia" w:hAnsiTheme="majorEastAsia"/>
                                      <w:color w:val="auto"/>
                                      <w:sz w:val="18"/>
                                      <w:szCs w:val="18"/>
                                    </w:rPr>
                                    <w:t xml:space="preserve"> </w:t>
                                  </w:r>
                                  <w:r w:rsidRPr="00A37B1C">
                                    <w:rPr>
                                      <w:rFonts w:asciiTheme="majorEastAsia" w:eastAsiaTheme="majorEastAsia" w:hAnsiTheme="majorEastAsia" w:hint="eastAsia"/>
                                      <w:color w:val="auto"/>
                                      <w:sz w:val="18"/>
                                      <w:szCs w:val="18"/>
                                    </w:rPr>
                                    <w:t>個別支援会議の開催</w:t>
                                  </w:r>
                                  <w:r w:rsidRPr="00A37B1C">
                                    <w:rPr>
                                      <w:rFonts w:asciiTheme="majorEastAsia" w:eastAsiaTheme="majorEastAsia" w:hAnsiTheme="majorEastAsia"/>
                                      <w:color w:val="auto"/>
                                      <w:sz w:val="18"/>
                                      <w:szCs w:val="18"/>
                                    </w:rPr>
                                    <w:t xml:space="preserve"> </w:t>
                                  </w:r>
                                </w:p>
                                <w:p w14:paraId="19FE0104" w14:textId="5B2F284F" w:rsidR="00BA6CF7" w:rsidRPr="00A37B1C" w:rsidRDefault="00BA6CF7" w:rsidP="00BA6CF7">
                                  <w:pPr>
                                    <w:pStyle w:val="Default"/>
                                    <w:ind w:leftChars="100" w:left="182" w:firstLineChars="100" w:firstLine="162"/>
                                    <w:jc w:val="both"/>
                                    <w:rPr>
                                      <w:rFonts w:asciiTheme="majorEastAsia" w:eastAsiaTheme="majorEastAsia" w:hAnsiTheme="majorEastAsia"/>
                                      <w:color w:val="auto"/>
                                      <w:sz w:val="18"/>
                                      <w:szCs w:val="18"/>
                                    </w:rPr>
                                  </w:pPr>
                                  <w:r w:rsidRPr="00A37B1C">
                                    <w:rPr>
                                      <w:rFonts w:asciiTheme="majorEastAsia" w:eastAsiaTheme="majorEastAsia" w:hAnsiTheme="majorEastAsia" w:hint="eastAsia"/>
                                      <w:color w:val="auto"/>
                                      <w:sz w:val="18"/>
                                      <w:szCs w:val="18"/>
                                    </w:rPr>
                                    <w:t>利用者及び当該利用者に対する</w:t>
                                  </w:r>
                                  <w:r w:rsidR="00D20B8D">
                                    <w:rPr>
                                      <w:rFonts w:asciiTheme="majorEastAsia" w:eastAsiaTheme="majorEastAsia" w:hAnsiTheme="majorEastAsia" w:hint="eastAsia"/>
                                      <w:color w:val="auto"/>
                                      <w:sz w:val="18"/>
                                      <w:szCs w:val="18"/>
                                    </w:rPr>
                                    <w:t>個別支援</w:t>
                                  </w:r>
                                  <w:r w:rsidRPr="00A37B1C">
                                    <w:rPr>
                                      <w:rFonts w:asciiTheme="majorEastAsia" w:eastAsiaTheme="majorEastAsia" w:hAnsiTheme="majorEastAsia" w:hint="eastAsia"/>
                                      <w:color w:val="auto"/>
                                      <w:sz w:val="18"/>
                                      <w:szCs w:val="18"/>
                                    </w:rPr>
                                    <w:t>計画の提供に当たる担当者（地域移行等意向確認担当者を含む。）を招集して行う会議を開催し、当該利用者の生活に対する意向等を改めて確認するとともに、</w:t>
                                  </w:r>
                                  <w:r w:rsidR="003C5DD6" w:rsidRPr="003C5DD6">
                                    <w:rPr>
                                      <w:rFonts w:asciiTheme="majorEastAsia" w:eastAsiaTheme="majorEastAsia" w:hAnsiTheme="majorEastAsia" w:hint="eastAsia"/>
                                      <w:color w:val="auto"/>
                                      <w:sz w:val="18"/>
                                      <w:szCs w:val="18"/>
                                    </w:rPr>
                                    <w:t>個別支援計画</w:t>
                                  </w:r>
                                  <w:r w:rsidRPr="00A37B1C">
                                    <w:rPr>
                                      <w:rFonts w:asciiTheme="majorEastAsia" w:eastAsiaTheme="majorEastAsia" w:hAnsiTheme="majorEastAsia" w:hint="eastAsia"/>
                                      <w:color w:val="auto"/>
                                      <w:sz w:val="18"/>
                                      <w:szCs w:val="18"/>
                                    </w:rPr>
                                    <w:t>の原案について意見を求めること。</w:t>
                                  </w:r>
                                </w:p>
                                <w:p w14:paraId="4079BF0F" w14:textId="77777777" w:rsidR="00BA6CF7" w:rsidRPr="00A37B1C" w:rsidRDefault="00BA6CF7" w:rsidP="00BA6CF7">
                                  <w:pPr>
                                    <w:pStyle w:val="Default"/>
                                    <w:ind w:leftChars="100" w:left="182"/>
                                    <w:jc w:val="both"/>
                                    <w:rPr>
                                      <w:rFonts w:asciiTheme="majorEastAsia" w:eastAsiaTheme="majorEastAsia" w:hAnsiTheme="majorEastAsia"/>
                                      <w:color w:val="auto"/>
                                      <w:sz w:val="18"/>
                                      <w:szCs w:val="18"/>
                                    </w:rPr>
                                  </w:pPr>
                                  <w:r w:rsidRPr="00A37B1C">
                                    <w:rPr>
                                      <w:rFonts w:asciiTheme="majorEastAsia" w:eastAsiaTheme="majorEastAsia" w:hAnsiTheme="majorEastAsia" w:hint="eastAsia"/>
                                      <w:color w:val="auto"/>
                                      <w:sz w:val="18"/>
                                      <w:szCs w:val="18"/>
                                    </w:rPr>
                                    <w:t>個別支援会議は、意思決定支援ガイドラインにおける意思決定支援会議と一体的に行われることが考えられるが、意思決定支援会議をより丁寧に実施するために、個別支援会議とは別に開催することも差し支えない。</w:t>
                                  </w:r>
                                </w:p>
                                <w:p w14:paraId="19A37CAA" w14:textId="77777777" w:rsidR="00BA6CF7" w:rsidRPr="00A37B1C" w:rsidRDefault="00BA6CF7" w:rsidP="00BA6CF7">
                                  <w:pPr>
                                    <w:pStyle w:val="Default"/>
                                    <w:ind w:leftChars="100" w:left="182" w:firstLineChars="100" w:firstLine="162"/>
                                    <w:jc w:val="both"/>
                                    <w:rPr>
                                      <w:rFonts w:asciiTheme="majorEastAsia" w:eastAsiaTheme="majorEastAsia" w:hAnsiTheme="majorEastAsia"/>
                                      <w:color w:val="auto"/>
                                      <w:sz w:val="18"/>
                                      <w:szCs w:val="18"/>
                                    </w:rPr>
                                  </w:pPr>
                                  <w:r w:rsidRPr="00A37B1C">
                                    <w:rPr>
                                      <w:rFonts w:asciiTheme="majorEastAsia" w:eastAsiaTheme="majorEastAsia" w:hAnsiTheme="majorEastAsia" w:hint="eastAsia"/>
                                      <w:color w:val="auto"/>
                                      <w:sz w:val="18"/>
                                      <w:szCs w:val="18"/>
                                    </w:rPr>
                                    <w:t>なお、個別支援会議については、原則として利用者が同席した上で行わなければならないものである。　ただし、例えば当該利用者の病状により、会議への同席自体が極めて困難な場合等、やむを得ない場合については、例外的にテレビ電話装置の活用等、同席以外の方法により希望する生活及びサービスに対する意向等を改めて確認することで差し支えない。</w:t>
                                  </w:r>
                                  <w:r w:rsidRPr="00A37B1C">
                                    <w:rPr>
                                      <w:rFonts w:asciiTheme="majorEastAsia" w:eastAsiaTheme="majorEastAsia" w:hAnsiTheme="majorEastAsia"/>
                                      <w:color w:val="auto"/>
                                      <w:sz w:val="18"/>
                                      <w:szCs w:val="18"/>
                                    </w:rPr>
                                    <w:t xml:space="preserve"> </w:t>
                                  </w:r>
                                </w:p>
                                <w:p w14:paraId="2FF253E9" w14:textId="041A4B11" w:rsidR="00BA6CF7" w:rsidRPr="00A37B1C" w:rsidRDefault="00BA6CF7" w:rsidP="00BA6CF7">
                                  <w:pPr>
                                    <w:pStyle w:val="Default"/>
                                    <w:jc w:val="both"/>
                                    <w:rPr>
                                      <w:rFonts w:asciiTheme="majorEastAsia" w:eastAsiaTheme="majorEastAsia" w:hAnsiTheme="majorEastAsia"/>
                                      <w:color w:val="auto"/>
                                      <w:sz w:val="18"/>
                                      <w:szCs w:val="18"/>
                                    </w:rPr>
                                  </w:pPr>
                                  <w:r w:rsidRPr="00A37B1C">
                                    <w:rPr>
                                      <w:rFonts w:asciiTheme="majorEastAsia" w:eastAsiaTheme="majorEastAsia" w:hAnsiTheme="majorEastAsia" w:hint="eastAsia"/>
                                      <w:color w:val="auto"/>
                                      <w:sz w:val="18"/>
                                      <w:szCs w:val="18"/>
                                    </w:rPr>
                                    <w:t xml:space="preserve">イ　</w:t>
                                  </w:r>
                                  <w:r w:rsidR="003C5DD6" w:rsidRPr="003C5DD6">
                                    <w:rPr>
                                      <w:rFonts w:asciiTheme="majorEastAsia" w:eastAsiaTheme="majorEastAsia" w:hAnsiTheme="majorEastAsia" w:hint="eastAsia"/>
                                      <w:color w:val="auto"/>
                                      <w:sz w:val="18"/>
                                      <w:szCs w:val="18"/>
                                    </w:rPr>
                                    <w:t>個別支援計画</w:t>
                                  </w:r>
                                  <w:r w:rsidRPr="00A37B1C">
                                    <w:rPr>
                                      <w:rFonts w:asciiTheme="majorEastAsia" w:eastAsiaTheme="majorEastAsia" w:hAnsiTheme="majorEastAsia" w:hint="eastAsia"/>
                                      <w:color w:val="auto"/>
                                      <w:sz w:val="18"/>
                                      <w:szCs w:val="18"/>
                                    </w:rPr>
                                    <w:t>の原案の説明・同意</w:t>
                                  </w:r>
                                  <w:r w:rsidRPr="00A37B1C">
                                    <w:rPr>
                                      <w:rFonts w:asciiTheme="majorEastAsia" w:eastAsiaTheme="majorEastAsia" w:hAnsiTheme="majorEastAsia"/>
                                      <w:color w:val="auto"/>
                                      <w:sz w:val="18"/>
                                      <w:szCs w:val="18"/>
                                    </w:rPr>
                                    <w:t xml:space="preserve"> </w:t>
                                  </w:r>
                                </w:p>
                                <w:p w14:paraId="7E89D66D" w14:textId="0291704E" w:rsidR="00BA6CF7" w:rsidRPr="00A37B1C" w:rsidRDefault="003C5DD6" w:rsidP="00BA6CF7">
                                  <w:pPr>
                                    <w:pStyle w:val="Default"/>
                                    <w:ind w:leftChars="100" w:left="182" w:firstLineChars="100" w:firstLine="162"/>
                                    <w:jc w:val="both"/>
                                    <w:rPr>
                                      <w:rFonts w:asciiTheme="majorEastAsia" w:eastAsiaTheme="majorEastAsia" w:hAnsiTheme="majorEastAsia"/>
                                      <w:color w:val="auto"/>
                                      <w:sz w:val="18"/>
                                      <w:szCs w:val="18"/>
                                    </w:rPr>
                                  </w:pPr>
                                  <w:r w:rsidRPr="003C5DD6">
                                    <w:rPr>
                                      <w:rFonts w:asciiTheme="majorEastAsia" w:eastAsiaTheme="majorEastAsia" w:hAnsiTheme="majorEastAsia" w:hint="eastAsia"/>
                                      <w:color w:val="auto"/>
                                      <w:sz w:val="18"/>
                                      <w:szCs w:val="18"/>
                                    </w:rPr>
                                    <w:t>個別支援計画</w:t>
                                  </w:r>
                                  <w:r w:rsidR="00BA6CF7" w:rsidRPr="00A37B1C">
                                    <w:rPr>
                                      <w:rFonts w:asciiTheme="majorEastAsia" w:eastAsiaTheme="majorEastAsia" w:hAnsiTheme="majorEastAsia" w:hint="eastAsia"/>
                                      <w:color w:val="auto"/>
                                      <w:sz w:val="18"/>
                                      <w:szCs w:val="18"/>
                                    </w:rPr>
                                    <w:t>の原案の内容について、利用者及びその家族に対して説明し、文書により当該利用者の同意を得ること</w:t>
                                  </w:r>
                                </w:p>
                                <w:p w14:paraId="08F40A10" w14:textId="59B2080A" w:rsidR="00BA6CF7" w:rsidRPr="00A37B1C" w:rsidRDefault="00BA6CF7" w:rsidP="00BA6CF7">
                                  <w:pPr>
                                    <w:pStyle w:val="Default"/>
                                    <w:jc w:val="both"/>
                                    <w:rPr>
                                      <w:rFonts w:asciiTheme="majorEastAsia" w:eastAsiaTheme="majorEastAsia" w:hAnsiTheme="majorEastAsia"/>
                                      <w:color w:val="auto"/>
                                      <w:sz w:val="18"/>
                                      <w:szCs w:val="18"/>
                                    </w:rPr>
                                  </w:pPr>
                                  <w:r w:rsidRPr="00A37B1C">
                                    <w:rPr>
                                      <w:rFonts w:asciiTheme="majorEastAsia" w:eastAsiaTheme="majorEastAsia" w:hAnsiTheme="majorEastAsia" w:hint="eastAsia"/>
                                      <w:color w:val="auto"/>
                                      <w:sz w:val="18"/>
                                      <w:szCs w:val="18"/>
                                    </w:rPr>
                                    <w:t>ウ</w:t>
                                  </w:r>
                                  <w:r w:rsidRPr="00A37B1C">
                                    <w:rPr>
                                      <w:rFonts w:asciiTheme="majorEastAsia" w:eastAsiaTheme="majorEastAsia" w:hAnsiTheme="majorEastAsia"/>
                                      <w:color w:val="auto"/>
                                      <w:sz w:val="18"/>
                                      <w:szCs w:val="18"/>
                                    </w:rPr>
                                    <w:t xml:space="preserve"> </w:t>
                                  </w:r>
                                  <w:r w:rsidRPr="00A37B1C">
                                    <w:rPr>
                                      <w:rFonts w:asciiTheme="majorEastAsia" w:eastAsiaTheme="majorEastAsia" w:hAnsiTheme="majorEastAsia" w:hint="eastAsia"/>
                                      <w:color w:val="auto"/>
                                      <w:sz w:val="18"/>
                                      <w:szCs w:val="18"/>
                                    </w:rPr>
                                    <w:t xml:space="preserve">　</w:t>
                                  </w:r>
                                  <w:r w:rsidR="003C5DD6" w:rsidRPr="003C5DD6">
                                    <w:rPr>
                                      <w:rFonts w:asciiTheme="majorEastAsia" w:eastAsiaTheme="majorEastAsia" w:hAnsiTheme="majorEastAsia" w:hint="eastAsia"/>
                                      <w:color w:val="auto"/>
                                      <w:sz w:val="18"/>
                                      <w:szCs w:val="18"/>
                                    </w:rPr>
                                    <w:t>個別支援計画</w:t>
                                  </w:r>
                                  <w:r w:rsidRPr="00A37B1C">
                                    <w:rPr>
                                      <w:rFonts w:asciiTheme="majorEastAsia" w:eastAsiaTheme="majorEastAsia" w:hAnsiTheme="majorEastAsia" w:hint="eastAsia"/>
                                      <w:color w:val="auto"/>
                                      <w:sz w:val="18"/>
                                      <w:szCs w:val="18"/>
                                    </w:rPr>
                                    <w:t>の交付</w:t>
                                  </w:r>
                                  <w:r w:rsidRPr="00A37B1C">
                                    <w:rPr>
                                      <w:rFonts w:asciiTheme="majorEastAsia" w:eastAsiaTheme="majorEastAsia" w:hAnsiTheme="majorEastAsia"/>
                                      <w:color w:val="auto"/>
                                      <w:sz w:val="18"/>
                                      <w:szCs w:val="18"/>
                                    </w:rPr>
                                    <w:t xml:space="preserve"> </w:t>
                                  </w:r>
                                </w:p>
                                <w:p w14:paraId="1532C209" w14:textId="2CAD6466" w:rsidR="00BA6CF7" w:rsidRPr="00A37B1C" w:rsidRDefault="00BA6CF7" w:rsidP="00BA6CF7">
                                  <w:pPr>
                                    <w:pStyle w:val="Default"/>
                                    <w:ind w:leftChars="100" w:left="182" w:firstLineChars="100" w:firstLine="162"/>
                                    <w:jc w:val="both"/>
                                    <w:rPr>
                                      <w:rFonts w:asciiTheme="majorEastAsia" w:eastAsiaTheme="majorEastAsia" w:hAnsiTheme="majorEastAsia"/>
                                      <w:color w:val="auto"/>
                                      <w:sz w:val="18"/>
                                      <w:szCs w:val="18"/>
                                    </w:rPr>
                                  </w:pPr>
                                  <w:r w:rsidRPr="00A37B1C">
                                    <w:rPr>
                                      <w:rFonts w:asciiTheme="majorEastAsia" w:eastAsiaTheme="majorEastAsia" w:hAnsiTheme="majorEastAsia" w:hint="eastAsia"/>
                                      <w:color w:val="auto"/>
                                      <w:sz w:val="18"/>
                                      <w:szCs w:val="18"/>
                                    </w:rPr>
                                    <w:t>利用者及び利用者等に対して指定計画相談支援を行う相談支援事業者へ当該</w:t>
                                  </w:r>
                                  <w:r w:rsidR="003C5DD6" w:rsidRPr="003C5DD6">
                                    <w:rPr>
                                      <w:rFonts w:asciiTheme="majorEastAsia" w:eastAsiaTheme="majorEastAsia" w:hAnsiTheme="majorEastAsia" w:hint="eastAsia"/>
                                      <w:color w:val="auto"/>
                                      <w:sz w:val="18"/>
                                      <w:szCs w:val="18"/>
                                    </w:rPr>
                                    <w:t>個別支援計画</w:t>
                                  </w:r>
                                  <w:r w:rsidRPr="00A37B1C">
                                    <w:rPr>
                                      <w:rFonts w:asciiTheme="majorEastAsia" w:eastAsiaTheme="majorEastAsia" w:hAnsiTheme="majorEastAsia" w:hint="eastAsia"/>
                                      <w:color w:val="auto"/>
                                      <w:sz w:val="18"/>
                                      <w:szCs w:val="18"/>
                                    </w:rPr>
                                    <w:t>を交付すること。また、サービス管理責任者は、サービス等利用計画を踏まえた</w:t>
                                  </w:r>
                                  <w:r w:rsidR="003C5DD6" w:rsidRPr="003C5DD6">
                                    <w:rPr>
                                      <w:rFonts w:asciiTheme="majorEastAsia" w:eastAsiaTheme="majorEastAsia" w:hAnsiTheme="majorEastAsia" w:hint="eastAsia"/>
                                      <w:color w:val="auto"/>
                                      <w:sz w:val="18"/>
                                      <w:szCs w:val="18"/>
                                    </w:rPr>
                                    <w:t>個別支援計画</w:t>
                                  </w:r>
                                  <w:r w:rsidRPr="00A37B1C">
                                    <w:rPr>
                                      <w:rFonts w:asciiTheme="majorEastAsia" w:eastAsiaTheme="majorEastAsia" w:hAnsiTheme="majorEastAsia" w:hint="eastAsia"/>
                                      <w:color w:val="auto"/>
                                      <w:sz w:val="18"/>
                                      <w:szCs w:val="18"/>
                                    </w:rPr>
                                    <w:t>の作成等を可能とするため、当該相談支援事業者が実施するサービス担当者会議に参加し、利用者に係る必要な情報を共有する等により相互連携を図ること。</w:t>
                                  </w:r>
                                  <w:r w:rsidRPr="00A37B1C">
                                    <w:rPr>
                                      <w:rFonts w:asciiTheme="majorEastAsia" w:eastAsiaTheme="majorEastAsia" w:hAnsiTheme="majorEastAsia"/>
                                      <w:color w:val="auto"/>
                                      <w:sz w:val="18"/>
                                      <w:szCs w:val="18"/>
                                    </w:rPr>
                                    <w:t xml:space="preserve"> </w:t>
                                  </w:r>
                                </w:p>
                                <w:p w14:paraId="574A8BEA" w14:textId="77777777" w:rsidR="00BA6CF7" w:rsidRPr="00A37B1C" w:rsidRDefault="00BA6CF7" w:rsidP="00BA6CF7">
                                  <w:pPr>
                                    <w:pStyle w:val="Default"/>
                                    <w:jc w:val="both"/>
                                    <w:rPr>
                                      <w:rFonts w:asciiTheme="majorEastAsia" w:eastAsiaTheme="majorEastAsia" w:hAnsiTheme="majorEastAsia"/>
                                      <w:color w:val="auto"/>
                                      <w:sz w:val="18"/>
                                      <w:szCs w:val="18"/>
                                    </w:rPr>
                                  </w:pPr>
                                  <w:r w:rsidRPr="00A37B1C">
                                    <w:rPr>
                                      <w:rFonts w:asciiTheme="majorEastAsia" w:eastAsiaTheme="majorEastAsia" w:hAnsiTheme="majorEastAsia" w:hint="eastAsia"/>
                                      <w:color w:val="auto"/>
                                      <w:sz w:val="18"/>
                                      <w:szCs w:val="18"/>
                                    </w:rPr>
                                    <w:t>エ　モニタリング</w:t>
                                  </w:r>
                                  <w:r w:rsidRPr="00A37B1C">
                                    <w:rPr>
                                      <w:rFonts w:asciiTheme="majorEastAsia" w:eastAsiaTheme="majorEastAsia" w:hAnsiTheme="majorEastAsia"/>
                                      <w:color w:val="auto"/>
                                      <w:sz w:val="18"/>
                                      <w:szCs w:val="18"/>
                                    </w:rPr>
                                    <w:t xml:space="preserve"> </w:t>
                                  </w:r>
                                </w:p>
                                <w:p w14:paraId="61E67622" w14:textId="393DF225" w:rsidR="00BA6CF7" w:rsidRPr="00A37B1C" w:rsidRDefault="00BA6CF7" w:rsidP="00BA6CF7">
                                  <w:pPr>
                                    <w:pStyle w:val="Default"/>
                                    <w:ind w:leftChars="100" w:left="182" w:firstLineChars="100" w:firstLine="162"/>
                                    <w:jc w:val="both"/>
                                    <w:rPr>
                                      <w:rFonts w:asciiTheme="majorEastAsia" w:eastAsiaTheme="majorEastAsia" w:hAnsiTheme="majorEastAsia"/>
                                      <w:color w:val="auto"/>
                                      <w:sz w:val="18"/>
                                      <w:szCs w:val="18"/>
                                    </w:rPr>
                                  </w:pPr>
                                  <w:r w:rsidRPr="00A37B1C">
                                    <w:rPr>
                                      <w:rFonts w:asciiTheme="majorEastAsia" w:eastAsiaTheme="majorEastAsia" w:hAnsiTheme="majorEastAsia" w:hint="eastAsia"/>
                                      <w:color w:val="auto"/>
                                      <w:sz w:val="18"/>
                                      <w:szCs w:val="18"/>
                                    </w:rPr>
                                    <w:t>当該</w:t>
                                  </w:r>
                                  <w:r w:rsidR="003C5DD6" w:rsidRPr="003C5DD6">
                                    <w:rPr>
                                      <w:rFonts w:asciiTheme="majorEastAsia" w:eastAsiaTheme="majorEastAsia" w:hAnsiTheme="majorEastAsia" w:hint="eastAsia"/>
                                      <w:color w:val="auto"/>
                                      <w:sz w:val="18"/>
                                      <w:szCs w:val="18"/>
                                    </w:rPr>
                                    <w:t>個別支援計画</w:t>
                                  </w:r>
                                  <w:r w:rsidRPr="00A37B1C">
                                    <w:rPr>
                                      <w:rFonts w:asciiTheme="majorEastAsia" w:eastAsiaTheme="majorEastAsia" w:hAnsiTheme="majorEastAsia" w:hint="eastAsia"/>
                                      <w:color w:val="auto"/>
                                      <w:sz w:val="18"/>
                                      <w:szCs w:val="18"/>
                                    </w:rPr>
                                    <w:t>の実施状況の把握及び</w:t>
                                  </w:r>
                                  <w:r w:rsidR="003C5DD6" w:rsidRPr="003C5DD6">
                                    <w:rPr>
                                      <w:rFonts w:asciiTheme="majorEastAsia" w:eastAsiaTheme="majorEastAsia" w:hAnsiTheme="majorEastAsia" w:hint="eastAsia"/>
                                      <w:color w:val="auto"/>
                                      <w:sz w:val="18"/>
                                      <w:szCs w:val="18"/>
                                    </w:rPr>
                                    <w:t>個別支援計画</w:t>
                                  </w:r>
                                  <w:r w:rsidRPr="00A37B1C">
                                    <w:rPr>
                                      <w:rFonts w:asciiTheme="majorEastAsia" w:eastAsiaTheme="majorEastAsia" w:hAnsiTheme="majorEastAsia" w:hint="eastAsia"/>
                                      <w:color w:val="auto"/>
                                      <w:sz w:val="18"/>
                                      <w:szCs w:val="18"/>
                                    </w:rPr>
                                    <w:t>を見直すべきかどうかについての検討</w:t>
                                  </w:r>
                                  <w:r w:rsidRPr="00A37B1C">
                                    <w:rPr>
                                      <w:rFonts w:asciiTheme="majorEastAsia" w:eastAsiaTheme="majorEastAsia" w:hAnsiTheme="majorEastAsia"/>
                                      <w:color w:val="auto"/>
                                      <w:sz w:val="18"/>
                                      <w:szCs w:val="18"/>
                                    </w:rPr>
                                    <w:t>(</w:t>
                                  </w:r>
                                  <w:r w:rsidRPr="00A37B1C">
                                    <w:rPr>
                                      <w:rFonts w:asciiTheme="majorEastAsia" w:eastAsiaTheme="majorEastAsia" w:hAnsiTheme="majorEastAsia" w:hint="eastAsia"/>
                                      <w:color w:val="auto"/>
                                      <w:sz w:val="18"/>
                                      <w:szCs w:val="18"/>
                                    </w:rPr>
                                    <w:t>当該検討は、昼間、生活介護又は就労継続支援</w:t>
                                  </w:r>
                                  <w:r w:rsidRPr="00A37B1C">
                                    <w:rPr>
                                      <w:rFonts w:asciiTheme="majorEastAsia" w:eastAsiaTheme="majorEastAsia" w:hAnsiTheme="majorEastAsia"/>
                                      <w:color w:val="auto"/>
                                      <w:sz w:val="18"/>
                                      <w:szCs w:val="18"/>
                                    </w:rPr>
                                    <w:t>B</w:t>
                                  </w:r>
                                  <w:r w:rsidRPr="00A37B1C">
                                    <w:rPr>
                                      <w:rFonts w:asciiTheme="majorEastAsia" w:eastAsiaTheme="majorEastAsia" w:hAnsiTheme="majorEastAsia" w:hint="eastAsia"/>
                                      <w:color w:val="auto"/>
                                      <w:sz w:val="18"/>
                                      <w:szCs w:val="18"/>
                                    </w:rPr>
                                    <w:t>型を利用するものにあっては少なくとも</w:t>
                                  </w:r>
                                  <w:r w:rsidRPr="00A37B1C">
                                    <w:rPr>
                                      <w:rFonts w:asciiTheme="majorEastAsia" w:eastAsiaTheme="majorEastAsia" w:hAnsiTheme="majorEastAsia"/>
                                      <w:color w:val="auto"/>
                                      <w:sz w:val="18"/>
                                      <w:szCs w:val="18"/>
                                    </w:rPr>
                                    <w:t>6</w:t>
                                  </w:r>
                                  <w:r w:rsidRPr="00A37B1C">
                                    <w:rPr>
                                      <w:rFonts w:asciiTheme="majorEastAsia" w:eastAsiaTheme="majorEastAsia" w:hAnsiTheme="majorEastAsia" w:hint="eastAsia"/>
                                      <w:color w:val="auto"/>
                                      <w:sz w:val="18"/>
                                      <w:szCs w:val="18"/>
                                    </w:rPr>
                                    <w:t>月に</w:t>
                                  </w:r>
                                  <w:r w:rsidRPr="00A37B1C">
                                    <w:rPr>
                                      <w:rFonts w:asciiTheme="majorEastAsia" w:eastAsiaTheme="majorEastAsia" w:hAnsiTheme="majorEastAsia"/>
                                      <w:color w:val="auto"/>
                                      <w:sz w:val="18"/>
                                      <w:szCs w:val="18"/>
                                    </w:rPr>
                                    <w:t>1</w:t>
                                  </w:r>
                                  <w:r w:rsidRPr="00A37B1C">
                                    <w:rPr>
                                      <w:rFonts w:asciiTheme="majorEastAsia" w:eastAsiaTheme="majorEastAsia" w:hAnsiTheme="majorEastAsia" w:hint="eastAsia"/>
                                      <w:color w:val="auto"/>
                                      <w:sz w:val="18"/>
                                      <w:szCs w:val="18"/>
                                    </w:rPr>
                                    <w:t>回以上、自立訓練</w:t>
                                  </w:r>
                                  <w:r w:rsidRPr="00A37B1C">
                                    <w:rPr>
                                      <w:rFonts w:asciiTheme="majorEastAsia" w:eastAsiaTheme="majorEastAsia" w:hAnsiTheme="majorEastAsia"/>
                                      <w:color w:val="auto"/>
                                      <w:sz w:val="18"/>
                                      <w:szCs w:val="18"/>
                                    </w:rPr>
                                    <w:t>(</w:t>
                                  </w:r>
                                  <w:r w:rsidRPr="00A37B1C">
                                    <w:rPr>
                                      <w:rFonts w:asciiTheme="majorEastAsia" w:eastAsiaTheme="majorEastAsia" w:hAnsiTheme="majorEastAsia" w:hint="eastAsia"/>
                                      <w:color w:val="auto"/>
                                      <w:sz w:val="18"/>
                                      <w:szCs w:val="18"/>
                                    </w:rPr>
                                    <w:t>機能訓練</w:t>
                                  </w:r>
                                  <w:r w:rsidRPr="00A37B1C">
                                    <w:rPr>
                                      <w:rFonts w:asciiTheme="majorEastAsia" w:eastAsiaTheme="majorEastAsia" w:hAnsiTheme="majorEastAsia"/>
                                      <w:color w:val="auto"/>
                                      <w:sz w:val="18"/>
                                      <w:szCs w:val="18"/>
                                    </w:rPr>
                                    <w:t>)</w:t>
                                  </w:r>
                                  <w:r w:rsidRPr="00A37B1C">
                                    <w:rPr>
                                      <w:rFonts w:asciiTheme="majorEastAsia" w:eastAsiaTheme="majorEastAsia" w:hAnsiTheme="majorEastAsia" w:hint="eastAsia"/>
                                      <w:color w:val="auto"/>
                                      <w:sz w:val="18"/>
                                      <w:szCs w:val="18"/>
                                    </w:rPr>
                                    <w:t>、自立訓練</w:t>
                                  </w:r>
                                  <w:r w:rsidRPr="00A37B1C">
                                    <w:rPr>
                                      <w:rFonts w:asciiTheme="majorEastAsia" w:eastAsiaTheme="majorEastAsia" w:hAnsiTheme="majorEastAsia"/>
                                      <w:color w:val="auto"/>
                                      <w:sz w:val="18"/>
                                      <w:szCs w:val="18"/>
                                    </w:rPr>
                                    <w:t>(</w:t>
                                  </w:r>
                                  <w:r w:rsidRPr="00A37B1C">
                                    <w:rPr>
                                      <w:rFonts w:asciiTheme="majorEastAsia" w:eastAsiaTheme="majorEastAsia" w:hAnsiTheme="majorEastAsia" w:hint="eastAsia"/>
                                      <w:color w:val="auto"/>
                                      <w:sz w:val="18"/>
                                      <w:szCs w:val="18"/>
                                    </w:rPr>
                                    <w:t>生活訓練</w:t>
                                  </w:r>
                                  <w:r w:rsidRPr="00A37B1C">
                                    <w:rPr>
                                      <w:rFonts w:asciiTheme="majorEastAsia" w:eastAsiaTheme="majorEastAsia" w:hAnsiTheme="majorEastAsia"/>
                                      <w:color w:val="auto"/>
                                      <w:sz w:val="18"/>
                                      <w:szCs w:val="18"/>
                                    </w:rPr>
                                    <w:t>)</w:t>
                                  </w:r>
                                  <w:r w:rsidRPr="00A37B1C">
                                    <w:rPr>
                                      <w:rFonts w:asciiTheme="majorEastAsia" w:eastAsiaTheme="majorEastAsia" w:hAnsiTheme="majorEastAsia" w:hint="eastAsia"/>
                                      <w:color w:val="auto"/>
                                      <w:sz w:val="18"/>
                                      <w:szCs w:val="18"/>
                                    </w:rPr>
                                    <w:t>又は就労移行支援を利用するものにあっては少なくとも</w:t>
                                  </w:r>
                                  <w:r w:rsidRPr="00A37B1C">
                                    <w:rPr>
                                      <w:rFonts w:asciiTheme="majorEastAsia" w:eastAsiaTheme="majorEastAsia" w:hAnsiTheme="majorEastAsia"/>
                                      <w:color w:val="auto"/>
                                      <w:sz w:val="18"/>
                                      <w:szCs w:val="18"/>
                                    </w:rPr>
                                    <w:t>3</w:t>
                                  </w:r>
                                  <w:r w:rsidRPr="00A37B1C">
                                    <w:rPr>
                                      <w:rFonts w:asciiTheme="majorEastAsia" w:eastAsiaTheme="majorEastAsia" w:hAnsiTheme="majorEastAsia" w:hint="eastAsia"/>
                                      <w:color w:val="auto"/>
                                      <w:sz w:val="18"/>
                                      <w:szCs w:val="18"/>
                                    </w:rPr>
                                    <w:t>月に</w:t>
                                  </w:r>
                                  <w:r w:rsidRPr="00A37B1C">
                                    <w:rPr>
                                      <w:rFonts w:asciiTheme="majorEastAsia" w:eastAsiaTheme="majorEastAsia" w:hAnsiTheme="majorEastAsia"/>
                                      <w:color w:val="auto"/>
                                      <w:sz w:val="18"/>
                                      <w:szCs w:val="18"/>
                                    </w:rPr>
                                    <w:t>1</w:t>
                                  </w:r>
                                  <w:r w:rsidRPr="00A37B1C">
                                    <w:rPr>
                                      <w:rFonts w:asciiTheme="majorEastAsia" w:eastAsiaTheme="majorEastAsia" w:hAnsiTheme="majorEastAsia" w:hint="eastAsia"/>
                                      <w:color w:val="auto"/>
                                      <w:sz w:val="18"/>
                                      <w:szCs w:val="18"/>
                                    </w:rPr>
                                    <w:t>回以上行われ、必要に応じて</w:t>
                                  </w:r>
                                  <w:r w:rsidR="003C5DD6" w:rsidRPr="003C5DD6">
                                    <w:rPr>
                                      <w:rFonts w:asciiTheme="majorEastAsia" w:eastAsiaTheme="majorEastAsia" w:hAnsiTheme="majorEastAsia" w:hint="eastAsia"/>
                                      <w:color w:val="auto"/>
                                      <w:sz w:val="18"/>
                                      <w:szCs w:val="18"/>
                                    </w:rPr>
                                    <w:t>個別支援計画</w:t>
                                  </w:r>
                                  <w:r w:rsidRPr="00A37B1C">
                                    <w:rPr>
                                      <w:rFonts w:asciiTheme="majorEastAsia" w:eastAsiaTheme="majorEastAsia" w:hAnsiTheme="majorEastAsia" w:hint="eastAsia"/>
                                      <w:color w:val="auto"/>
                                      <w:sz w:val="18"/>
                                      <w:szCs w:val="18"/>
                                    </w:rPr>
                                    <w:t>の変更を行う必要があること。</w:t>
                                  </w:r>
                                  <w:r w:rsidRPr="00A37B1C">
                                    <w:rPr>
                                      <w:rFonts w:asciiTheme="majorEastAsia" w:eastAsiaTheme="majorEastAsia" w:hAnsiTheme="majorEastAsia"/>
                                      <w:color w:val="auto"/>
                                      <w:sz w:val="18"/>
                                      <w:szCs w:val="18"/>
                                    </w:rPr>
                                    <w:t>)</w:t>
                                  </w:r>
                                  <w:r w:rsidRPr="00A37B1C">
                                    <w:rPr>
                                      <w:rFonts w:asciiTheme="majorEastAsia" w:eastAsiaTheme="majorEastAsia" w:hAnsiTheme="majorEastAsia" w:hint="eastAsia"/>
                                      <w:color w:val="auto"/>
                                      <w:sz w:val="18"/>
                                      <w:szCs w:val="18"/>
                                    </w:rPr>
                                    <w:t>を行うこと。</w:t>
                                  </w:r>
                                </w:p>
                                <w:p w14:paraId="2AE5B353" w14:textId="3CAB1B9A" w:rsidR="00BA6CF7" w:rsidRPr="00A37B1C" w:rsidRDefault="00BA6CF7" w:rsidP="00BA6CF7">
                                  <w:pPr>
                                    <w:spacing w:beforeLines="20" w:before="57"/>
                                    <w:ind w:leftChars="150" w:left="273" w:rightChars="50" w:right="91" w:firstLineChars="100" w:firstLine="162"/>
                                    <w:jc w:val="both"/>
                                    <w:rPr>
                                      <w:rFonts w:asciiTheme="majorEastAsia" w:eastAsiaTheme="majorEastAsia" w:hAnsiTheme="majorEastAsia"/>
                                      <w:sz w:val="18"/>
                                      <w:szCs w:val="18"/>
                                    </w:rPr>
                                  </w:pPr>
                                  <w:r w:rsidRPr="00A37B1C">
                                    <w:rPr>
                                      <w:rFonts w:asciiTheme="majorEastAsia" w:eastAsiaTheme="majorEastAsia" w:hAnsiTheme="majorEastAsia" w:hint="eastAsia"/>
                                      <w:sz w:val="18"/>
                                      <w:szCs w:val="18"/>
                                    </w:rPr>
                                    <w:t>なお、モニタリングに際しても相談支援事業者との相互連</w:t>
                                  </w:r>
                                  <w:r w:rsidR="00244C8C" w:rsidRPr="00244C8C">
                                    <w:rPr>
                                      <w:rFonts w:asciiTheme="majorEastAsia" w:eastAsiaTheme="majorEastAsia" w:hAnsiTheme="majorEastAsia" w:hint="eastAsia"/>
                                      <w:sz w:val="18"/>
                                      <w:szCs w:val="18"/>
                                    </w:rPr>
                                    <w:t>携を図ることが求められるものであり、モニタリング結果を相互に交付すること、サービス担当者会議及び個別支援会議を合同で開催又は相互の会議に出席する等の方法により連携強化を図ること。</w:t>
                                  </w:r>
                                  <w:r w:rsidRPr="00A37B1C">
                                    <w:rPr>
                                      <w:rFonts w:asciiTheme="majorEastAsia" w:eastAsiaTheme="majorEastAsia" w:hAnsiTheme="majorEastAsia"/>
                                      <w:sz w:val="18"/>
                                      <w:szCs w:val="18"/>
                                    </w:rPr>
                                    <w:t xml:space="preserve"> </w:t>
                                  </w:r>
                                </w:p>
                                <w:p w14:paraId="491D3618" w14:textId="77777777" w:rsidR="00BA6CF7" w:rsidRPr="00A37B1C" w:rsidRDefault="00BA6CF7" w:rsidP="00BA6CF7">
                                  <w:pPr>
                                    <w:spacing w:line="220" w:lineRule="exact"/>
                                    <w:ind w:leftChars="50" w:left="253" w:rightChars="50" w:right="91" w:hangingChars="100" w:hanging="162"/>
                                    <w:jc w:val="left"/>
                                    <w:rPr>
                                      <w:rFonts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34495" id="Text Box 1846" o:spid="_x0000_s1068" type="#_x0000_t202" style="position:absolute;left:0;text-align:left;margin-left:1.15pt;margin-top:-2.1pt;width:408.6pt;height:483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" strokeweight=".5pt">
                      <v:textbox inset="5.85pt,.7pt,5.85pt,.7pt">
                        <w:txbxContent>
                          <w:p w14:paraId="5042F7DE" w14:textId="77777777" w:rsidR="00BA6CF7" w:rsidRPr="00A37B1C" w:rsidRDefault="00BA6CF7" w:rsidP="00BA6CF7">
                            <w:pPr>
                              <w:spacing w:beforeLines="20" w:before="57"/>
                              <w:ind w:leftChars="50" w:left="91" w:rightChars="50" w:right="91"/>
                              <w:jc w:val="both"/>
                              <w:rPr>
                                <w:rFonts w:hAnsi="ＭＳ ゴシック"/>
                                <w:sz w:val="18"/>
                                <w:szCs w:val="18"/>
                              </w:rPr>
                            </w:pPr>
                            <w:r w:rsidRPr="00A37B1C">
                              <w:rPr>
                                <w:rFonts w:hAnsi="ＭＳ ゴシック" w:hint="eastAsia"/>
                                <w:sz w:val="18"/>
                                <w:szCs w:val="18"/>
                              </w:rPr>
                              <w:t xml:space="preserve">＜解釈通知　</w:t>
                            </w:r>
                            <w:r w:rsidRPr="00A37B1C">
                              <w:rPr>
                                <w:rFonts w:hAnsi="ＭＳ ゴシック" w:hint="eastAsia"/>
                                <w:sz w:val="18"/>
                                <w:szCs w:val="18"/>
                              </w:rPr>
                              <w:t>第三の３(</w:t>
                            </w:r>
                            <w:r w:rsidRPr="00A37B1C">
                              <w:rPr>
                                <w:rFonts w:hAnsi="ＭＳ ゴシック"/>
                                <w:sz w:val="18"/>
                                <w:szCs w:val="18"/>
                              </w:rPr>
                              <w:t>17</w:t>
                            </w:r>
                            <w:r w:rsidRPr="00A37B1C">
                              <w:rPr>
                                <w:rFonts w:hAnsi="ＭＳ ゴシック" w:hint="eastAsia"/>
                                <w:sz w:val="18"/>
                                <w:szCs w:val="18"/>
                              </w:rPr>
                              <w:t>)②＞</w:t>
                            </w:r>
                          </w:p>
                          <w:p w14:paraId="342BD8BD" w14:textId="77777777" w:rsidR="00BA6CF7" w:rsidRPr="00A37B1C" w:rsidRDefault="00BA6CF7" w:rsidP="00BA6CF7">
                            <w:pPr>
                              <w:spacing w:beforeLines="20" w:before="57"/>
                              <w:ind w:leftChars="50" w:left="91" w:rightChars="50" w:right="91"/>
                              <w:jc w:val="both"/>
                              <w:rPr>
                                <w:rFonts w:hAnsi="ＭＳ ゴシック"/>
                                <w:sz w:val="18"/>
                                <w:szCs w:val="18"/>
                              </w:rPr>
                            </w:pPr>
                            <w:r w:rsidRPr="00A37B1C">
                              <w:rPr>
                                <w:rFonts w:hAnsi="ＭＳ ゴシック" w:hint="eastAsia"/>
                                <w:sz w:val="18"/>
                                <w:szCs w:val="18"/>
                              </w:rPr>
                              <w:t>〇　サービス管理責任者の役割</w:t>
                            </w:r>
                          </w:p>
                          <w:p w14:paraId="1126A361" w14:textId="36AAEFD0" w:rsidR="00BA6CF7" w:rsidRPr="00A37B1C" w:rsidRDefault="00BA6CF7" w:rsidP="00BA6CF7">
                            <w:pPr>
                              <w:pStyle w:val="Default"/>
                              <w:ind w:leftChars="100" w:left="182" w:firstLineChars="100" w:firstLine="162"/>
                              <w:jc w:val="both"/>
                              <w:rPr>
                                <w:rFonts w:asciiTheme="majorEastAsia" w:eastAsiaTheme="majorEastAsia" w:hAnsiTheme="majorEastAsia"/>
                                <w:color w:val="auto"/>
                                <w:sz w:val="18"/>
                                <w:szCs w:val="18"/>
                              </w:rPr>
                            </w:pPr>
                            <w:r w:rsidRPr="00A37B1C">
                              <w:rPr>
                                <w:rFonts w:asciiTheme="majorEastAsia" w:eastAsiaTheme="majorEastAsia" w:hAnsiTheme="majorEastAsia" w:hint="eastAsia"/>
                                <w:color w:val="auto"/>
                                <w:sz w:val="18"/>
                                <w:szCs w:val="18"/>
                              </w:rPr>
                              <w:t>サービス管理責任者は、指定特定相談支援事業者等が作成したサービス等利用計画を踏まえて、当該指定障害者支援施設等以外の保健医療サービス又はその他の福祉サービス等との連携も含めて、</w:t>
                            </w:r>
                            <w:r w:rsidR="003C5DD6">
                              <w:rPr>
                                <w:rFonts w:asciiTheme="majorEastAsia" w:eastAsiaTheme="majorEastAsia" w:hAnsiTheme="majorEastAsia" w:hint="eastAsia"/>
                                <w:color w:val="auto"/>
                                <w:sz w:val="18"/>
                                <w:szCs w:val="18"/>
                              </w:rPr>
                              <w:t>個別支援</w:t>
                            </w:r>
                            <w:r w:rsidRPr="00A37B1C">
                              <w:rPr>
                                <w:rFonts w:asciiTheme="majorEastAsia" w:eastAsiaTheme="majorEastAsia" w:hAnsiTheme="majorEastAsia" w:hint="eastAsia"/>
                                <w:color w:val="auto"/>
                                <w:sz w:val="18"/>
                                <w:szCs w:val="18"/>
                              </w:rPr>
                              <w:t>計画の原案を作成し、以下の手順により</w:t>
                            </w:r>
                            <w:r w:rsidR="003C5DD6" w:rsidRPr="003C5DD6">
                              <w:rPr>
                                <w:rFonts w:asciiTheme="majorEastAsia" w:eastAsiaTheme="majorEastAsia" w:hAnsiTheme="majorEastAsia" w:hint="eastAsia"/>
                                <w:color w:val="auto"/>
                                <w:sz w:val="18"/>
                                <w:szCs w:val="18"/>
                              </w:rPr>
                              <w:t>個別支援</w:t>
                            </w:r>
                            <w:r w:rsidRPr="00A37B1C">
                              <w:rPr>
                                <w:rFonts w:asciiTheme="majorEastAsia" w:eastAsiaTheme="majorEastAsia" w:hAnsiTheme="majorEastAsia" w:hint="eastAsia"/>
                                <w:color w:val="auto"/>
                                <w:sz w:val="18"/>
                                <w:szCs w:val="18"/>
                              </w:rPr>
                              <w:t>計画に基づく支援を実施するものである。</w:t>
                            </w:r>
                          </w:p>
                          <w:p w14:paraId="1256761D" w14:textId="77777777" w:rsidR="00BA6CF7" w:rsidRPr="00A37B1C" w:rsidRDefault="00BA6CF7" w:rsidP="00BA6CF7">
                            <w:pPr>
                              <w:pStyle w:val="Default"/>
                              <w:jc w:val="both"/>
                              <w:rPr>
                                <w:rFonts w:asciiTheme="majorEastAsia" w:eastAsiaTheme="majorEastAsia" w:hAnsiTheme="majorEastAsia"/>
                                <w:color w:val="auto"/>
                                <w:sz w:val="18"/>
                                <w:szCs w:val="18"/>
                              </w:rPr>
                            </w:pPr>
                            <w:r w:rsidRPr="00A37B1C">
                              <w:rPr>
                                <w:rFonts w:asciiTheme="majorEastAsia" w:eastAsiaTheme="majorEastAsia" w:hAnsiTheme="majorEastAsia" w:hint="eastAsia"/>
                                <w:color w:val="auto"/>
                                <w:sz w:val="18"/>
                                <w:szCs w:val="18"/>
                              </w:rPr>
                              <w:t>ア</w:t>
                            </w:r>
                            <w:r w:rsidRPr="00A37B1C">
                              <w:rPr>
                                <w:rFonts w:asciiTheme="majorEastAsia" w:eastAsiaTheme="majorEastAsia" w:hAnsiTheme="majorEastAsia"/>
                                <w:color w:val="auto"/>
                                <w:sz w:val="18"/>
                                <w:szCs w:val="18"/>
                              </w:rPr>
                              <w:t xml:space="preserve"> </w:t>
                            </w:r>
                            <w:r w:rsidRPr="00A37B1C">
                              <w:rPr>
                                <w:rFonts w:asciiTheme="majorEastAsia" w:eastAsiaTheme="majorEastAsia" w:hAnsiTheme="majorEastAsia" w:hint="eastAsia"/>
                                <w:color w:val="auto"/>
                                <w:sz w:val="18"/>
                                <w:szCs w:val="18"/>
                              </w:rPr>
                              <w:t>個別支援会議の開催</w:t>
                            </w:r>
                            <w:r w:rsidRPr="00A37B1C">
                              <w:rPr>
                                <w:rFonts w:asciiTheme="majorEastAsia" w:eastAsiaTheme="majorEastAsia" w:hAnsiTheme="majorEastAsia"/>
                                <w:color w:val="auto"/>
                                <w:sz w:val="18"/>
                                <w:szCs w:val="18"/>
                              </w:rPr>
                              <w:t xml:space="preserve"> </w:t>
                            </w:r>
                          </w:p>
                          <w:p w14:paraId="19FE0104" w14:textId="5B2F284F" w:rsidR="00BA6CF7" w:rsidRPr="00A37B1C" w:rsidRDefault="00BA6CF7" w:rsidP="00BA6CF7">
                            <w:pPr>
                              <w:pStyle w:val="Default"/>
                              <w:ind w:leftChars="100" w:left="182" w:firstLineChars="100" w:firstLine="162"/>
                              <w:jc w:val="both"/>
                              <w:rPr>
                                <w:rFonts w:asciiTheme="majorEastAsia" w:eastAsiaTheme="majorEastAsia" w:hAnsiTheme="majorEastAsia"/>
                                <w:color w:val="auto"/>
                                <w:sz w:val="18"/>
                                <w:szCs w:val="18"/>
                              </w:rPr>
                            </w:pPr>
                            <w:r w:rsidRPr="00A37B1C">
                              <w:rPr>
                                <w:rFonts w:asciiTheme="majorEastAsia" w:eastAsiaTheme="majorEastAsia" w:hAnsiTheme="majorEastAsia" w:hint="eastAsia"/>
                                <w:color w:val="auto"/>
                                <w:sz w:val="18"/>
                                <w:szCs w:val="18"/>
                              </w:rPr>
                              <w:t>利用者及び当該利用者に対する</w:t>
                            </w:r>
                            <w:r w:rsidR="00D20B8D">
                              <w:rPr>
                                <w:rFonts w:asciiTheme="majorEastAsia" w:eastAsiaTheme="majorEastAsia" w:hAnsiTheme="majorEastAsia" w:hint="eastAsia"/>
                                <w:color w:val="auto"/>
                                <w:sz w:val="18"/>
                                <w:szCs w:val="18"/>
                              </w:rPr>
                              <w:t>個別支援</w:t>
                            </w:r>
                            <w:r w:rsidRPr="00A37B1C">
                              <w:rPr>
                                <w:rFonts w:asciiTheme="majorEastAsia" w:eastAsiaTheme="majorEastAsia" w:hAnsiTheme="majorEastAsia" w:hint="eastAsia"/>
                                <w:color w:val="auto"/>
                                <w:sz w:val="18"/>
                                <w:szCs w:val="18"/>
                              </w:rPr>
                              <w:t>計画の提供に当たる担当者（地域移行等意向確認担当者を含む。）を招集して行う会議を開催し、当該利用者の生活に対する意向等を改めて確認するとともに、</w:t>
                            </w:r>
                            <w:r w:rsidR="003C5DD6" w:rsidRPr="003C5DD6">
                              <w:rPr>
                                <w:rFonts w:asciiTheme="majorEastAsia" w:eastAsiaTheme="majorEastAsia" w:hAnsiTheme="majorEastAsia" w:hint="eastAsia"/>
                                <w:color w:val="auto"/>
                                <w:sz w:val="18"/>
                                <w:szCs w:val="18"/>
                              </w:rPr>
                              <w:t>個別支援計画</w:t>
                            </w:r>
                            <w:r w:rsidRPr="00A37B1C">
                              <w:rPr>
                                <w:rFonts w:asciiTheme="majorEastAsia" w:eastAsiaTheme="majorEastAsia" w:hAnsiTheme="majorEastAsia" w:hint="eastAsia"/>
                                <w:color w:val="auto"/>
                                <w:sz w:val="18"/>
                                <w:szCs w:val="18"/>
                              </w:rPr>
                              <w:t>の原案について意見を求めること。</w:t>
                            </w:r>
                          </w:p>
                          <w:p w14:paraId="4079BF0F" w14:textId="77777777" w:rsidR="00BA6CF7" w:rsidRPr="00A37B1C" w:rsidRDefault="00BA6CF7" w:rsidP="00BA6CF7">
                            <w:pPr>
                              <w:pStyle w:val="Default"/>
                              <w:ind w:leftChars="100" w:left="182"/>
                              <w:jc w:val="both"/>
                              <w:rPr>
                                <w:rFonts w:asciiTheme="majorEastAsia" w:eastAsiaTheme="majorEastAsia" w:hAnsiTheme="majorEastAsia"/>
                                <w:color w:val="auto"/>
                                <w:sz w:val="18"/>
                                <w:szCs w:val="18"/>
                              </w:rPr>
                            </w:pPr>
                            <w:r w:rsidRPr="00A37B1C">
                              <w:rPr>
                                <w:rFonts w:asciiTheme="majorEastAsia" w:eastAsiaTheme="majorEastAsia" w:hAnsiTheme="majorEastAsia" w:hint="eastAsia"/>
                                <w:color w:val="auto"/>
                                <w:sz w:val="18"/>
                                <w:szCs w:val="18"/>
                              </w:rPr>
                              <w:t>個別支援会議は、意思決定支援ガイドラインにおける意思決定支援会議と一体的に行われることが考えられるが、意思決定支援会議をより丁寧に実施するために、個別支援会議とは別に開催することも差し支えない。</w:t>
                            </w:r>
                          </w:p>
                          <w:p w14:paraId="19A37CAA" w14:textId="77777777" w:rsidR="00BA6CF7" w:rsidRPr="00A37B1C" w:rsidRDefault="00BA6CF7" w:rsidP="00BA6CF7">
                            <w:pPr>
                              <w:pStyle w:val="Default"/>
                              <w:ind w:leftChars="100" w:left="182" w:firstLineChars="100" w:firstLine="162"/>
                              <w:jc w:val="both"/>
                              <w:rPr>
                                <w:rFonts w:asciiTheme="majorEastAsia" w:eastAsiaTheme="majorEastAsia" w:hAnsiTheme="majorEastAsia"/>
                                <w:color w:val="auto"/>
                                <w:sz w:val="18"/>
                                <w:szCs w:val="18"/>
                              </w:rPr>
                            </w:pPr>
                            <w:r w:rsidRPr="00A37B1C">
                              <w:rPr>
                                <w:rFonts w:asciiTheme="majorEastAsia" w:eastAsiaTheme="majorEastAsia" w:hAnsiTheme="majorEastAsia" w:hint="eastAsia"/>
                                <w:color w:val="auto"/>
                                <w:sz w:val="18"/>
                                <w:szCs w:val="18"/>
                              </w:rPr>
                              <w:t>なお、個別支援会議については、原則として利用者が同席した上で行わなければならないものである。　ただし、例えば当該利用者の病状により、会議への同席自体が極めて困難な場合等、やむを得ない場合については、例外的にテレビ電話装置の活用等、同席以外の方法により希望する生活及びサービスに対する意向等を改めて確認することで差し支えない。</w:t>
                            </w:r>
                            <w:r w:rsidRPr="00A37B1C">
                              <w:rPr>
                                <w:rFonts w:asciiTheme="majorEastAsia" w:eastAsiaTheme="majorEastAsia" w:hAnsiTheme="majorEastAsia"/>
                                <w:color w:val="auto"/>
                                <w:sz w:val="18"/>
                                <w:szCs w:val="18"/>
                              </w:rPr>
                              <w:t xml:space="preserve"> </w:t>
                            </w:r>
                          </w:p>
                          <w:p w14:paraId="2FF253E9" w14:textId="041A4B11" w:rsidR="00BA6CF7" w:rsidRPr="00A37B1C" w:rsidRDefault="00BA6CF7" w:rsidP="00BA6CF7">
                            <w:pPr>
                              <w:pStyle w:val="Default"/>
                              <w:jc w:val="both"/>
                              <w:rPr>
                                <w:rFonts w:asciiTheme="majorEastAsia" w:eastAsiaTheme="majorEastAsia" w:hAnsiTheme="majorEastAsia"/>
                                <w:color w:val="auto"/>
                                <w:sz w:val="18"/>
                                <w:szCs w:val="18"/>
                              </w:rPr>
                            </w:pPr>
                            <w:r w:rsidRPr="00A37B1C">
                              <w:rPr>
                                <w:rFonts w:asciiTheme="majorEastAsia" w:eastAsiaTheme="majorEastAsia" w:hAnsiTheme="majorEastAsia" w:hint="eastAsia"/>
                                <w:color w:val="auto"/>
                                <w:sz w:val="18"/>
                                <w:szCs w:val="18"/>
                              </w:rPr>
                              <w:t xml:space="preserve">イ　</w:t>
                            </w:r>
                            <w:r w:rsidR="003C5DD6" w:rsidRPr="003C5DD6">
                              <w:rPr>
                                <w:rFonts w:asciiTheme="majorEastAsia" w:eastAsiaTheme="majorEastAsia" w:hAnsiTheme="majorEastAsia" w:hint="eastAsia"/>
                                <w:color w:val="auto"/>
                                <w:sz w:val="18"/>
                                <w:szCs w:val="18"/>
                              </w:rPr>
                              <w:t>個別支援計画</w:t>
                            </w:r>
                            <w:r w:rsidRPr="00A37B1C">
                              <w:rPr>
                                <w:rFonts w:asciiTheme="majorEastAsia" w:eastAsiaTheme="majorEastAsia" w:hAnsiTheme="majorEastAsia" w:hint="eastAsia"/>
                                <w:color w:val="auto"/>
                                <w:sz w:val="18"/>
                                <w:szCs w:val="18"/>
                              </w:rPr>
                              <w:t>の原案の説明・同意</w:t>
                            </w:r>
                            <w:r w:rsidRPr="00A37B1C">
                              <w:rPr>
                                <w:rFonts w:asciiTheme="majorEastAsia" w:eastAsiaTheme="majorEastAsia" w:hAnsiTheme="majorEastAsia"/>
                                <w:color w:val="auto"/>
                                <w:sz w:val="18"/>
                                <w:szCs w:val="18"/>
                              </w:rPr>
                              <w:t xml:space="preserve"> </w:t>
                            </w:r>
                          </w:p>
                          <w:p w14:paraId="7E89D66D" w14:textId="0291704E" w:rsidR="00BA6CF7" w:rsidRPr="00A37B1C" w:rsidRDefault="003C5DD6" w:rsidP="00BA6CF7">
                            <w:pPr>
                              <w:pStyle w:val="Default"/>
                              <w:ind w:leftChars="100" w:left="182" w:firstLineChars="100" w:firstLine="162"/>
                              <w:jc w:val="both"/>
                              <w:rPr>
                                <w:rFonts w:asciiTheme="majorEastAsia" w:eastAsiaTheme="majorEastAsia" w:hAnsiTheme="majorEastAsia"/>
                                <w:color w:val="auto"/>
                                <w:sz w:val="18"/>
                                <w:szCs w:val="18"/>
                              </w:rPr>
                            </w:pPr>
                            <w:r w:rsidRPr="003C5DD6">
                              <w:rPr>
                                <w:rFonts w:asciiTheme="majorEastAsia" w:eastAsiaTheme="majorEastAsia" w:hAnsiTheme="majorEastAsia" w:hint="eastAsia"/>
                                <w:color w:val="auto"/>
                                <w:sz w:val="18"/>
                                <w:szCs w:val="18"/>
                              </w:rPr>
                              <w:t>個別支援計画</w:t>
                            </w:r>
                            <w:r w:rsidR="00BA6CF7" w:rsidRPr="00A37B1C">
                              <w:rPr>
                                <w:rFonts w:asciiTheme="majorEastAsia" w:eastAsiaTheme="majorEastAsia" w:hAnsiTheme="majorEastAsia" w:hint="eastAsia"/>
                                <w:color w:val="auto"/>
                                <w:sz w:val="18"/>
                                <w:szCs w:val="18"/>
                              </w:rPr>
                              <w:t>の原案の内容について、利用者及びその家族に対して説明し、文書により当該利用者の同意を得ること</w:t>
                            </w:r>
                          </w:p>
                          <w:p w14:paraId="08F40A10" w14:textId="59B2080A" w:rsidR="00BA6CF7" w:rsidRPr="00A37B1C" w:rsidRDefault="00BA6CF7" w:rsidP="00BA6CF7">
                            <w:pPr>
                              <w:pStyle w:val="Default"/>
                              <w:jc w:val="both"/>
                              <w:rPr>
                                <w:rFonts w:asciiTheme="majorEastAsia" w:eastAsiaTheme="majorEastAsia" w:hAnsiTheme="majorEastAsia"/>
                                <w:color w:val="auto"/>
                                <w:sz w:val="18"/>
                                <w:szCs w:val="18"/>
                              </w:rPr>
                            </w:pPr>
                            <w:r w:rsidRPr="00A37B1C">
                              <w:rPr>
                                <w:rFonts w:asciiTheme="majorEastAsia" w:eastAsiaTheme="majorEastAsia" w:hAnsiTheme="majorEastAsia" w:hint="eastAsia"/>
                                <w:color w:val="auto"/>
                                <w:sz w:val="18"/>
                                <w:szCs w:val="18"/>
                              </w:rPr>
                              <w:t>ウ</w:t>
                            </w:r>
                            <w:r w:rsidRPr="00A37B1C">
                              <w:rPr>
                                <w:rFonts w:asciiTheme="majorEastAsia" w:eastAsiaTheme="majorEastAsia" w:hAnsiTheme="majorEastAsia"/>
                                <w:color w:val="auto"/>
                                <w:sz w:val="18"/>
                                <w:szCs w:val="18"/>
                              </w:rPr>
                              <w:t xml:space="preserve"> </w:t>
                            </w:r>
                            <w:r w:rsidRPr="00A37B1C">
                              <w:rPr>
                                <w:rFonts w:asciiTheme="majorEastAsia" w:eastAsiaTheme="majorEastAsia" w:hAnsiTheme="majorEastAsia" w:hint="eastAsia"/>
                                <w:color w:val="auto"/>
                                <w:sz w:val="18"/>
                                <w:szCs w:val="18"/>
                              </w:rPr>
                              <w:t xml:space="preserve">　</w:t>
                            </w:r>
                            <w:r w:rsidR="003C5DD6" w:rsidRPr="003C5DD6">
                              <w:rPr>
                                <w:rFonts w:asciiTheme="majorEastAsia" w:eastAsiaTheme="majorEastAsia" w:hAnsiTheme="majorEastAsia" w:hint="eastAsia"/>
                                <w:color w:val="auto"/>
                                <w:sz w:val="18"/>
                                <w:szCs w:val="18"/>
                              </w:rPr>
                              <w:t>個別支援計画</w:t>
                            </w:r>
                            <w:r w:rsidRPr="00A37B1C">
                              <w:rPr>
                                <w:rFonts w:asciiTheme="majorEastAsia" w:eastAsiaTheme="majorEastAsia" w:hAnsiTheme="majorEastAsia" w:hint="eastAsia"/>
                                <w:color w:val="auto"/>
                                <w:sz w:val="18"/>
                                <w:szCs w:val="18"/>
                              </w:rPr>
                              <w:t>の交付</w:t>
                            </w:r>
                            <w:r w:rsidRPr="00A37B1C">
                              <w:rPr>
                                <w:rFonts w:asciiTheme="majorEastAsia" w:eastAsiaTheme="majorEastAsia" w:hAnsiTheme="majorEastAsia"/>
                                <w:color w:val="auto"/>
                                <w:sz w:val="18"/>
                                <w:szCs w:val="18"/>
                              </w:rPr>
                              <w:t xml:space="preserve"> </w:t>
                            </w:r>
                          </w:p>
                          <w:p w14:paraId="1532C209" w14:textId="2CAD6466" w:rsidR="00BA6CF7" w:rsidRPr="00A37B1C" w:rsidRDefault="00BA6CF7" w:rsidP="00BA6CF7">
                            <w:pPr>
                              <w:pStyle w:val="Default"/>
                              <w:ind w:leftChars="100" w:left="182" w:firstLineChars="100" w:firstLine="162"/>
                              <w:jc w:val="both"/>
                              <w:rPr>
                                <w:rFonts w:asciiTheme="majorEastAsia" w:eastAsiaTheme="majorEastAsia" w:hAnsiTheme="majorEastAsia"/>
                                <w:color w:val="auto"/>
                                <w:sz w:val="18"/>
                                <w:szCs w:val="18"/>
                              </w:rPr>
                            </w:pPr>
                            <w:r w:rsidRPr="00A37B1C">
                              <w:rPr>
                                <w:rFonts w:asciiTheme="majorEastAsia" w:eastAsiaTheme="majorEastAsia" w:hAnsiTheme="majorEastAsia" w:hint="eastAsia"/>
                                <w:color w:val="auto"/>
                                <w:sz w:val="18"/>
                                <w:szCs w:val="18"/>
                              </w:rPr>
                              <w:t>利用者及び利用者等に対して指定計画相談支援を行う相談支援事業者へ当該</w:t>
                            </w:r>
                            <w:r w:rsidR="003C5DD6" w:rsidRPr="003C5DD6">
                              <w:rPr>
                                <w:rFonts w:asciiTheme="majorEastAsia" w:eastAsiaTheme="majorEastAsia" w:hAnsiTheme="majorEastAsia" w:hint="eastAsia"/>
                                <w:color w:val="auto"/>
                                <w:sz w:val="18"/>
                                <w:szCs w:val="18"/>
                              </w:rPr>
                              <w:t>個別支援計画</w:t>
                            </w:r>
                            <w:r w:rsidRPr="00A37B1C">
                              <w:rPr>
                                <w:rFonts w:asciiTheme="majorEastAsia" w:eastAsiaTheme="majorEastAsia" w:hAnsiTheme="majorEastAsia" w:hint="eastAsia"/>
                                <w:color w:val="auto"/>
                                <w:sz w:val="18"/>
                                <w:szCs w:val="18"/>
                              </w:rPr>
                              <w:t>を交付すること。また、サービス管理責任者は、サービス等利用計画を踏まえた</w:t>
                            </w:r>
                            <w:r w:rsidR="003C5DD6" w:rsidRPr="003C5DD6">
                              <w:rPr>
                                <w:rFonts w:asciiTheme="majorEastAsia" w:eastAsiaTheme="majorEastAsia" w:hAnsiTheme="majorEastAsia" w:hint="eastAsia"/>
                                <w:color w:val="auto"/>
                                <w:sz w:val="18"/>
                                <w:szCs w:val="18"/>
                              </w:rPr>
                              <w:t>個別支援計画</w:t>
                            </w:r>
                            <w:r w:rsidRPr="00A37B1C">
                              <w:rPr>
                                <w:rFonts w:asciiTheme="majorEastAsia" w:eastAsiaTheme="majorEastAsia" w:hAnsiTheme="majorEastAsia" w:hint="eastAsia"/>
                                <w:color w:val="auto"/>
                                <w:sz w:val="18"/>
                                <w:szCs w:val="18"/>
                              </w:rPr>
                              <w:t>の作成等を可能とするため、当該相談支援事業者が実施するサービス担当者会議に参加し、利用者に係る必要な情報を共有する等により相互連携を図ること。</w:t>
                            </w:r>
                            <w:r w:rsidRPr="00A37B1C">
                              <w:rPr>
                                <w:rFonts w:asciiTheme="majorEastAsia" w:eastAsiaTheme="majorEastAsia" w:hAnsiTheme="majorEastAsia"/>
                                <w:color w:val="auto"/>
                                <w:sz w:val="18"/>
                                <w:szCs w:val="18"/>
                              </w:rPr>
                              <w:t xml:space="preserve"> </w:t>
                            </w:r>
                          </w:p>
                          <w:p w14:paraId="574A8BEA" w14:textId="77777777" w:rsidR="00BA6CF7" w:rsidRPr="00A37B1C" w:rsidRDefault="00BA6CF7" w:rsidP="00BA6CF7">
                            <w:pPr>
                              <w:pStyle w:val="Default"/>
                              <w:jc w:val="both"/>
                              <w:rPr>
                                <w:rFonts w:asciiTheme="majorEastAsia" w:eastAsiaTheme="majorEastAsia" w:hAnsiTheme="majorEastAsia"/>
                                <w:color w:val="auto"/>
                                <w:sz w:val="18"/>
                                <w:szCs w:val="18"/>
                              </w:rPr>
                            </w:pPr>
                            <w:r w:rsidRPr="00A37B1C">
                              <w:rPr>
                                <w:rFonts w:asciiTheme="majorEastAsia" w:eastAsiaTheme="majorEastAsia" w:hAnsiTheme="majorEastAsia" w:hint="eastAsia"/>
                                <w:color w:val="auto"/>
                                <w:sz w:val="18"/>
                                <w:szCs w:val="18"/>
                              </w:rPr>
                              <w:t>エ　モニタリング</w:t>
                            </w:r>
                            <w:r w:rsidRPr="00A37B1C">
                              <w:rPr>
                                <w:rFonts w:asciiTheme="majorEastAsia" w:eastAsiaTheme="majorEastAsia" w:hAnsiTheme="majorEastAsia"/>
                                <w:color w:val="auto"/>
                                <w:sz w:val="18"/>
                                <w:szCs w:val="18"/>
                              </w:rPr>
                              <w:t xml:space="preserve"> </w:t>
                            </w:r>
                          </w:p>
                          <w:p w14:paraId="61E67622" w14:textId="393DF225" w:rsidR="00BA6CF7" w:rsidRPr="00A37B1C" w:rsidRDefault="00BA6CF7" w:rsidP="00BA6CF7">
                            <w:pPr>
                              <w:pStyle w:val="Default"/>
                              <w:ind w:leftChars="100" w:left="182" w:firstLineChars="100" w:firstLine="162"/>
                              <w:jc w:val="both"/>
                              <w:rPr>
                                <w:rFonts w:asciiTheme="majorEastAsia" w:eastAsiaTheme="majorEastAsia" w:hAnsiTheme="majorEastAsia"/>
                                <w:color w:val="auto"/>
                                <w:sz w:val="18"/>
                                <w:szCs w:val="18"/>
                              </w:rPr>
                            </w:pPr>
                            <w:r w:rsidRPr="00A37B1C">
                              <w:rPr>
                                <w:rFonts w:asciiTheme="majorEastAsia" w:eastAsiaTheme="majorEastAsia" w:hAnsiTheme="majorEastAsia" w:hint="eastAsia"/>
                                <w:color w:val="auto"/>
                                <w:sz w:val="18"/>
                                <w:szCs w:val="18"/>
                              </w:rPr>
                              <w:t>当該</w:t>
                            </w:r>
                            <w:r w:rsidR="003C5DD6" w:rsidRPr="003C5DD6">
                              <w:rPr>
                                <w:rFonts w:asciiTheme="majorEastAsia" w:eastAsiaTheme="majorEastAsia" w:hAnsiTheme="majorEastAsia" w:hint="eastAsia"/>
                                <w:color w:val="auto"/>
                                <w:sz w:val="18"/>
                                <w:szCs w:val="18"/>
                              </w:rPr>
                              <w:t>個別支援計画</w:t>
                            </w:r>
                            <w:r w:rsidRPr="00A37B1C">
                              <w:rPr>
                                <w:rFonts w:asciiTheme="majorEastAsia" w:eastAsiaTheme="majorEastAsia" w:hAnsiTheme="majorEastAsia" w:hint="eastAsia"/>
                                <w:color w:val="auto"/>
                                <w:sz w:val="18"/>
                                <w:szCs w:val="18"/>
                              </w:rPr>
                              <w:t>の実施状況の把握及び</w:t>
                            </w:r>
                            <w:r w:rsidR="003C5DD6" w:rsidRPr="003C5DD6">
                              <w:rPr>
                                <w:rFonts w:asciiTheme="majorEastAsia" w:eastAsiaTheme="majorEastAsia" w:hAnsiTheme="majorEastAsia" w:hint="eastAsia"/>
                                <w:color w:val="auto"/>
                                <w:sz w:val="18"/>
                                <w:szCs w:val="18"/>
                              </w:rPr>
                              <w:t>個別支援計画</w:t>
                            </w:r>
                            <w:r w:rsidRPr="00A37B1C">
                              <w:rPr>
                                <w:rFonts w:asciiTheme="majorEastAsia" w:eastAsiaTheme="majorEastAsia" w:hAnsiTheme="majorEastAsia" w:hint="eastAsia"/>
                                <w:color w:val="auto"/>
                                <w:sz w:val="18"/>
                                <w:szCs w:val="18"/>
                              </w:rPr>
                              <w:t>を見直すべきかどうかについての検討</w:t>
                            </w:r>
                            <w:r w:rsidRPr="00A37B1C">
                              <w:rPr>
                                <w:rFonts w:asciiTheme="majorEastAsia" w:eastAsiaTheme="majorEastAsia" w:hAnsiTheme="majorEastAsia"/>
                                <w:color w:val="auto"/>
                                <w:sz w:val="18"/>
                                <w:szCs w:val="18"/>
                              </w:rPr>
                              <w:t>(</w:t>
                            </w:r>
                            <w:r w:rsidRPr="00A37B1C">
                              <w:rPr>
                                <w:rFonts w:asciiTheme="majorEastAsia" w:eastAsiaTheme="majorEastAsia" w:hAnsiTheme="majorEastAsia" w:hint="eastAsia"/>
                                <w:color w:val="auto"/>
                                <w:sz w:val="18"/>
                                <w:szCs w:val="18"/>
                              </w:rPr>
                              <w:t>当該検討は、昼間、生活介護又は就労継続支援</w:t>
                            </w:r>
                            <w:r w:rsidRPr="00A37B1C">
                              <w:rPr>
                                <w:rFonts w:asciiTheme="majorEastAsia" w:eastAsiaTheme="majorEastAsia" w:hAnsiTheme="majorEastAsia"/>
                                <w:color w:val="auto"/>
                                <w:sz w:val="18"/>
                                <w:szCs w:val="18"/>
                              </w:rPr>
                              <w:t>B</w:t>
                            </w:r>
                            <w:r w:rsidRPr="00A37B1C">
                              <w:rPr>
                                <w:rFonts w:asciiTheme="majorEastAsia" w:eastAsiaTheme="majorEastAsia" w:hAnsiTheme="majorEastAsia" w:hint="eastAsia"/>
                                <w:color w:val="auto"/>
                                <w:sz w:val="18"/>
                                <w:szCs w:val="18"/>
                              </w:rPr>
                              <w:t>型を利用するものにあっては少なくとも</w:t>
                            </w:r>
                            <w:r w:rsidRPr="00A37B1C">
                              <w:rPr>
                                <w:rFonts w:asciiTheme="majorEastAsia" w:eastAsiaTheme="majorEastAsia" w:hAnsiTheme="majorEastAsia"/>
                                <w:color w:val="auto"/>
                                <w:sz w:val="18"/>
                                <w:szCs w:val="18"/>
                              </w:rPr>
                              <w:t>6</w:t>
                            </w:r>
                            <w:r w:rsidRPr="00A37B1C">
                              <w:rPr>
                                <w:rFonts w:asciiTheme="majorEastAsia" w:eastAsiaTheme="majorEastAsia" w:hAnsiTheme="majorEastAsia" w:hint="eastAsia"/>
                                <w:color w:val="auto"/>
                                <w:sz w:val="18"/>
                                <w:szCs w:val="18"/>
                              </w:rPr>
                              <w:t>月に</w:t>
                            </w:r>
                            <w:r w:rsidRPr="00A37B1C">
                              <w:rPr>
                                <w:rFonts w:asciiTheme="majorEastAsia" w:eastAsiaTheme="majorEastAsia" w:hAnsiTheme="majorEastAsia"/>
                                <w:color w:val="auto"/>
                                <w:sz w:val="18"/>
                                <w:szCs w:val="18"/>
                              </w:rPr>
                              <w:t>1</w:t>
                            </w:r>
                            <w:r w:rsidRPr="00A37B1C">
                              <w:rPr>
                                <w:rFonts w:asciiTheme="majorEastAsia" w:eastAsiaTheme="majorEastAsia" w:hAnsiTheme="majorEastAsia" w:hint="eastAsia"/>
                                <w:color w:val="auto"/>
                                <w:sz w:val="18"/>
                                <w:szCs w:val="18"/>
                              </w:rPr>
                              <w:t>回以上、自立訓練</w:t>
                            </w:r>
                            <w:r w:rsidRPr="00A37B1C">
                              <w:rPr>
                                <w:rFonts w:asciiTheme="majorEastAsia" w:eastAsiaTheme="majorEastAsia" w:hAnsiTheme="majorEastAsia"/>
                                <w:color w:val="auto"/>
                                <w:sz w:val="18"/>
                                <w:szCs w:val="18"/>
                              </w:rPr>
                              <w:t>(</w:t>
                            </w:r>
                            <w:r w:rsidRPr="00A37B1C">
                              <w:rPr>
                                <w:rFonts w:asciiTheme="majorEastAsia" w:eastAsiaTheme="majorEastAsia" w:hAnsiTheme="majorEastAsia" w:hint="eastAsia"/>
                                <w:color w:val="auto"/>
                                <w:sz w:val="18"/>
                                <w:szCs w:val="18"/>
                              </w:rPr>
                              <w:t>機能訓練</w:t>
                            </w:r>
                            <w:r w:rsidRPr="00A37B1C">
                              <w:rPr>
                                <w:rFonts w:asciiTheme="majorEastAsia" w:eastAsiaTheme="majorEastAsia" w:hAnsiTheme="majorEastAsia"/>
                                <w:color w:val="auto"/>
                                <w:sz w:val="18"/>
                                <w:szCs w:val="18"/>
                              </w:rPr>
                              <w:t>)</w:t>
                            </w:r>
                            <w:r w:rsidRPr="00A37B1C">
                              <w:rPr>
                                <w:rFonts w:asciiTheme="majorEastAsia" w:eastAsiaTheme="majorEastAsia" w:hAnsiTheme="majorEastAsia" w:hint="eastAsia"/>
                                <w:color w:val="auto"/>
                                <w:sz w:val="18"/>
                                <w:szCs w:val="18"/>
                              </w:rPr>
                              <w:t>、自立訓練</w:t>
                            </w:r>
                            <w:r w:rsidRPr="00A37B1C">
                              <w:rPr>
                                <w:rFonts w:asciiTheme="majorEastAsia" w:eastAsiaTheme="majorEastAsia" w:hAnsiTheme="majorEastAsia"/>
                                <w:color w:val="auto"/>
                                <w:sz w:val="18"/>
                                <w:szCs w:val="18"/>
                              </w:rPr>
                              <w:t>(</w:t>
                            </w:r>
                            <w:r w:rsidRPr="00A37B1C">
                              <w:rPr>
                                <w:rFonts w:asciiTheme="majorEastAsia" w:eastAsiaTheme="majorEastAsia" w:hAnsiTheme="majorEastAsia" w:hint="eastAsia"/>
                                <w:color w:val="auto"/>
                                <w:sz w:val="18"/>
                                <w:szCs w:val="18"/>
                              </w:rPr>
                              <w:t>生活訓練</w:t>
                            </w:r>
                            <w:r w:rsidRPr="00A37B1C">
                              <w:rPr>
                                <w:rFonts w:asciiTheme="majorEastAsia" w:eastAsiaTheme="majorEastAsia" w:hAnsiTheme="majorEastAsia"/>
                                <w:color w:val="auto"/>
                                <w:sz w:val="18"/>
                                <w:szCs w:val="18"/>
                              </w:rPr>
                              <w:t>)</w:t>
                            </w:r>
                            <w:r w:rsidRPr="00A37B1C">
                              <w:rPr>
                                <w:rFonts w:asciiTheme="majorEastAsia" w:eastAsiaTheme="majorEastAsia" w:hAnsiTheme="majorEastAsia" w:hint="eastAsia"/>
                                <w:color w:val="auto"/>
                                <w:sz w:val="18"/>
                                <w:szCs w:val="18"/>
                              </w:rPr>
                              <w:t>又は就労移行支援を利用するものにあっては少なくとも</w:t>
                            </w:r>
                            <w:r w:rsidRPr="00A37B1C">
                              <w:rPr>
                                <w:rFonts w:asciiTheme="majorEastAsia" w:eastAsiaTheme="majorEastAsia" w:hAnsiTheme="majorEastAsia"/>
                                <w:color w:val="auto"/>
                                <w:sz w:val="18"/>
                                <w:szCs w:val="18"/>
                              </w:rPr>
                              <w:t>3</w:t>
                            </w:r>
                            <w:r w:rsidRPr="00A37B1C">
                              <w:rPr>
                                <w:rFonts w:asciiTheme="majorEastAsia" w:eastAsiaTheme="majorEastAsia" w:hAnsiTheme="majorEastAsia" w:hint="eastAsia"/>
                                <w:color w:val="auto"/>
                                <w:sz w:val="18"/>
                                <w:szCs w:val="18"/>
                              </w:rPr>
                              <w:t>月に</w:t>
                            </w:r>
                            <w:r w:rsidRPr="00A37B1C">
                              <w:rPr>
                                <w:rFonts w:asciiTheme="majorEastAsia" w:eastAsiaTheme="majorEastAsia" w:hAnsiTheme="majorEastAsia"/>
                                <w:color w:val="auto"/>
                                <w:sz w:val="18"/>
                                <w:szCs w:val="18"/>
                              </w:rPr>
                              <w:t>1</w:t>
                            </w:r>
                            <w:r w:rsidRPr="00A37B1C">
                              <w:rPr>
                                <w:rFonts w:asciiTheme="majorEastAsia" w:eastAsiaTheme="majorEastAsia" w:hAnsiTheme="majorEastAsia" w:hint="eastAsia"/>
                                <w:color w:val="auto"/>
                                <w:sz w:val="18"/>
                                <w:szCs w:val="18"/>
                              </w:rPr>
                              <w:t>回以上行われ、必要に応じて</w:t>
                            </w:r>
                            <w:r w:rsidR="003C5DD6" w:rsidRPr="003C5DD6">
                              <w:rPr>
                                <w:rFonts w:asciiTheme="majorEastAsia" w:eastAsiaTheme="majorEastAsia" w:hAnsiTheme="majorEastAsia" w:hint="eastAsia"/>
                                <w:color w:val="auto"/>
                                <w:sz w:val="18"/>
                                <w:szCs w:val="18"/>
                              </w:rPr>
                              <w:t>個別支援計画</w:t>
                            </w:r>
                            <w:r w:rsidRPr="00A37B1C">
                              <w:rPr>
                                <w:rFonts w:asciiTheme="majorEastAsia" w:eastAsiaTheme="majorEastAsia" w:hAnsiTheme="majorEastAsia" w:hint="eastAsia"/>
                                <w:color w:val="auto"/>
                                <w:sz w:val="18"/>
                                <w:szCs w:val="18"/>
                              </w:rPr>
                              <w:t>の変更を行う必要があること。</w:t>
                            </w:r>
                            <w:r w:rsidRPr="00A37B1C">
                              <w:rPr>
                                <w:rFonts w:asciiTheme="majorEastAsia" w:eastAsiaTheme="majorEastAsia" w:hAnsiTheme="majorEastAsia"/>
                                <w:color w:val="auto"/>
                                <w:sz w:val="18"/>
                                <w:szCs w:val="18"/>
                              </w:rPr>
                              <w:t>)</w:t>
                            </w:r>
                            <w:r w:rsidRPr="00A37B1C">
                              <w:rPr>
                                <w:rFonts w:asciiTheme="majorEastAsia" w:eastAsiaTheme="majorEastAsia" w:hAnsiTheme="majorEastAsia" w:hint="eastAsia"/>
                                <w:color w:val="auto"/>
                                <w:sz w:val="18"/>
                                <w:szCs w:val="18"/>
                              </w:rPr>
                              <w:t>を行うこと。</w:t>
                            </w:r>
                          </w:p>
                          <w:p w14:paraId="2AE5B353" w14:textId="3CAB1B9A" w:rsidR="00BA6CF7" w:rsidRPr="00A37B1C" w:rsidRDefault="00BA6CF7" w:rsidP="00BA6CF7">
                            <w:pPr>
                              <w:spacing w:beforeLines="20" w:before="57"/>
                              <w:ind w:leftChars="150" w:left="273" w:rightChars="50" w:right="91" w:firstLineChars="100" w:firstLine="162"/>
                              <w:jc w:val="both"/>
                              <w:rPr>
                                <w:rFonts w:asciiTheme="majorEastAsia" w:eastAsiaTheme="majorEastAsia" w:hAnsiTheme="majorEastAsia"/>
                                <w:sz w:val="18"/>
                                <w:szCs w:val="18"/>
                              </w:rPr>
                            </w:pPr>
                            <w:r w:rsidRPr="00A37B1C">
                              <w:rPr>
                                <w:rFonts w:asciiTheme="majorEastAsia" w:eastAsiaTheme="majorEastAsia" w:hAnsiTheme="majorEastAsia" w:hint="eastAsia"/>
                                <w:sz w:val="18"/>
                                <w:szCs w:val="18"/>
                              </w:rPr>
                              <w:t>なお、モニタリングに際しても相談支援事業者との相互連</w:t>
                            </w:r>
                            <w:r w:rsidR="00244C8C" w:rsidRPr="00244C8C">
                              <w:rPr>
                                <w:rFonts w:asciiTheme="majorEastAsia" w:eastAsiaTheme="majorEastAsia" w:hAnsiTheme="majorEastAsia" w:hint="eastAsia"/>
                                <w:sz w:val="18"/>
                                <w:szCs w:val="18"/>
                              </w:rPr>
                              <w:t>携を図ることが求められるものであり、モニタリング結果を相互に交付すること、サービス担当者会議及び個別支援会議を合同で開催又は相互の会議に出席する等の方法により連携強化を図ること。</w:t>
                            </w:r>
                            <w:r w:rsidRPr="00A37B1C">
                              <w:rPr>
                                <w:rFonts w:asciiTheme="majorEastAsia" w:eastAsiaTheme="majorEastAsia" w:hAnsiTheme="majorEastAsia"/>
                                <w:sz w:val="18"/>
                                <w:szCs w:val="18"/>
                              </w:rPr>
                              <w:t xml:space="preserve"> </w:t>
                            </w:r>
                          </w:p>
                          <w:p w14:paraId="491D3618" w14:textId="77777777" w:rsidR="00BA6CF7" w:rsidRPr="00A37B1C" w:rsidRDefault="00BA6CF7" w:rsidP="00BA6CF7">
                            <w:pPr>
                              <w:spacing w:line="220" w:lineRule="exact"/>
                              <w:ind w:leftChars="50" w:left="253" w:rightChars="50" w:right="91" w:hangingChars="100" w:hanging="162"/>
                              <w:jc w:val="left"/>
                              <w:rPr>
                                <w:rFonts w:hAnsi="ＭＳ ゴシック"/>
                                <w:sz w:val="18"/>
                                <w:szCs w:val="18"/>
                              </w:rPr>
                            </w:pPr>
                          </w:p>
                        </w:txbxContent>
                      </v:textbox>
                    </v:shape>
                  </w:pict>
                </mc:Fallback>
              </mc:AlternateContent>
            </w:r>
          </w:p>
          <w:p w14:paraId="400BA619" w14:textId="77777777" w:rsidR="00BA6CF7" w:rsidRPr="005B7DB2" w:rsidRDefault="00BA6CF7" w:rsidP="00BA6CF7">
            <w:pPr>
              <w:snapToGrid/>
              <w:jc w:val="both"/>
              <w:rPr>
                <w:rFonts w:hAnsi="ＭＳ ゴシック"/>
                <w:szCs w:val="20"/>
              </w:rPr>
            </w:pPr>
          </w:p>
          <w:p w14:paraId="19EFE0E4" w14:textId="77777777" w:rsidR="00BA6CF7" w:rsidRPr="005B7DB2" w:rsidRDefault="00BA6CF7" w:rsidP="00BA6CF7">
            <w:pPr>
              <w:snapToGrid/>
              <w:jc w:val="both"/>
              <w:rPr>
                <w:rFonts w:hAnsi="ＭＳ ゴシック"/>
                <w:szCs w:val="20"/>
              </w:rPr>
            </w:pPr>
          </w:p>
          <w:p w14:paraId="229357DB" w14:textId="77777777" w:rsidR="00BA6CF7" w:rsidRDefault="00BA6CF7" w:rsidP="00BA6CF7">
            <w:pPr>
              <w:snapToGrid/>
              <w:jc w:val="both"/>
              <w:rPr>
                <w:rFonts w:hAnsi="ＭＳ ゴシック"/>
                <w:szCs w:val="20"/>
              </w:rPr>
            </w:pPr>
          </w:p>
          <w:p w14:paraId="099E3BE9" w14:textId="77777777" w:rsidR="00BA6CF7" w:rsidRDefault="00BA6CF7" w:rsidP="00BA6CF7">
            <w:pPr>
              <w:snapToGrid/>
              <w:jc w:val="both"/>
              <w:rPr>
                <w:rFonts w:hAnsi="ＭＳ ゴシック"/>
                <w:szCs w:val="20"/>
              </w:rPr>
            </w:pPr>
          </w:p>
          <w:p w14:paraId="166D1AD6" w14:textId="77777777" w:rsidR="00BA6CF7" w:rsidRDefault="00BA6CF7" w:rsidP="00BA6CF7">
            <w:pPr>
              <w:snapToGrid/>
              <w:jc w:val="both"/>
              <w:rPr>
                <w:rFonts w:hAnsi="ＭＳ ゴシック"/>
                <w:szCs w:val="20"/>
              </w:rPr>
            </w:pPr>
          </w:p>
          <w:p w14:paraId="72AB3844" w14:textId="77777777" w:rsidR="00BA6CF7" w:rsidRDefault="00BA6CF7" w:rsidP="00BA6CF7">
            <w:pPr>
              <w:snapToGrid/>
              <w:jc w:val="both"/>
              <w:rPr>
                <w:rFonts w:hAnsi="ＭＳ ゴシック"/>
                <w:szCs w:val="20"/>
              </w:rPr>
            </w:pPr>
          </w:p>
          <w:p w14:paraId="2D9A6F35" w14:textId="77777777" w:rsidR="00BA6CF7" w:rsidRDefault="00BA6CF7" w:rsidP="00BA6CF7">
            <w:pPr>
              <w:snapToGrid/>
              <w:jc w:val="both"/>
              <w:rPr>
                <w:rFonts w:hAnsi="ＭＳ ゴシック"/>
                <w:szCs w:val="20"/>
              </w:rPr>
            </w:pPr>
          </w:p>
          <w:p w14:paraId="18A90A51" w14:textId="77777777" w:rsidR="00BA6CF7" w:rsidRDefault="00BA6CF7" w:rsidP="00BA6CF7">
            <w:pPr>
              <w:snapToGrid/>
              <w:jc w:val="both"/>
              <w:rPr>
                <w:rFonts w:hAnsi="ＭＳ ゴシック"/>
                <w:szCs w:val="20"/>
              </w:rPr>
            </w:pPr>
          </w:p>
          <w:p w14:paraId="27FD7289" w14:textId="77777777" w:rsidR="00BA6CF7" w:rsidRDefault="00BA6CF7" w:rsidP="00BA6CF7">
            <w:pPr>
              <w:snapToGrid/>
              <w:jc w:val="both"/>
              <w:rPr>
                <w:rFonts w:hAnsi="ＭＳ ゴシック"/>
                <w:szCs w:val="20"/>
              </w:rPr>
            </w:pPr>
          </w:p>
          <w:p w14:paraId="411FB295" w14:textId="77777777" w:rsidR="00BA6CF7" w:rsidRDefault="00BA6CF7" w:rsidP="00BA6CF7">
            <w:pPr>
              <w:snapToGrid/>
              <w:jc w:val="both"/>
              <w:rPr>
                <w:rFonts w:hAnsi="ＭＳ ゴシック"/>
                <w:szCs w:val="20"/>
              </w:rPr>
            </w:pPr>
          </w:p>
          <w:p w14:paraId="7812DC89" w14:textId="77777777" w:rsidR="00BA6CF7" w:rsidRDefault="00BA6CF7" w:rsidP="00BA6CF7">
            <w:pPr>
              <w:snapToGrid/>
              <w:jc w:val="both"/>
              <w:rPr>
                <w:rFonts w:hAnsi="ＭＳ ゴシック"/>
                <w:szCs w:val="20"/>
              </w:rPr>
            </w:pPr>
          </w:p>
          <w:p w14:paraId="06A36EE1" w14:textId="77777777" w:rsidR="00BA6CF7" w:rsidRDefault="00BA6CF7" w:rsidP="00BA6CF7">
            <w:pPr>
              <w:snapToGrid/>
              <w:jc w:val="both"/>
              <w:rPr>
                <w:rFonts w:hAnsi="ＭＳ ゴシック"/>
                <w:szCs w:val="20"/>
              </w:rPr>
            </w:pPr>
          </w:p>
          <w:p w14:paraId="46E171FF" w14:textId="77777777" w:rsidR="00BA6CF7" w:rsidRDefault="00BA6CF7" w:rsidP="00BA6CF7">
            <w:pPr>
              <w:snapToGrid/>
              <w:jc w:val="both"/>
              <w:rPr>
                <w:rFonts w:hAnsi="ＭＳ ゴシック"/>
                <w:szCs w:val="20"/>
              </w:rPr>
            </w:pPr>
          </w:p>
          <w:p w14:paraId="51DF2FAF" w14:textId="77777777" w:rsidR="00BA6CF7" w:rsidRDefault="00BA6CF7" w:rsidP="00BA6CF7">
            <w:pPr>
              <w:snapToGrid/>
              <w:jc w:val="both"/>
              <w:rPr>
                <w:rFonts w:hAnsi="ＭＳ ゴシック"/>
                <w:szCs w:val="20"/>
              </w:rPr>
            </w:pPr>
          </w:p>
          <w:p w14:paraId="7A352390" w14:textId="77777777" w:rsidR="00BA6CF7" w:rsidRDefault="00BA6CF7" w:rsidP="00BA6CF7">
            <w:pPr>
              <w:snapToGrid/>
              <w:jc w:val="both"/>
              <w:rPr>
                <w:rFonts w:hAnsi="ＭＳ ゴシック"/>
                <w:szCs w:val="20"/>
              </w:rPr>
            </w:pPr>
          </w:p>
          <w:p w14:paraId="63A24718" w14:textId="77777777" w:rsidR="00BA6CF7" w:rsidRDefault="00BA6CF7" w:rsidP="00BA6CF7">
            <w:pPr>
              <w:snapToGrid/>
              <w:jc w:val="both"/>
              <w:rPr>
                <w:rFonts w:hAnsi="ＭＳ ゴシック"/>
                <w:szCs w:val="20"/>
              </w:rPr>
            </w:pPr>
          </w:p>
          <w:p w14:paraId="638E4041" w14:textId="77777777" w:rsidR="00BA6CF7" w:rsidRDefault="00BA6CF7" w:rsidP="00BA6CF7">
            <w:pPr>
              <w:snapToGrid/>
              <w:jc w:val="both"/>
              <w:rPr>
                <w:rFonts w:hAnsi="ＭＳ ゴシック"/>
                <w:szCs w:val="20"/>
              </w:rPr>
            </w:pPr>
          </w:p>
          <w:p w14:paraId="6343E3F7" w14:textId="77777777" w:rsidR="00BA6CF7" w:rsidRDefault="00BA6CF7" w:rsidP="00BA6CF7">
            <w:pPr>
              <w:snapToGrid/>
              <w:jc w:val="both"/>
              <w:rPr>
                <w:rFonts w:hAnsi="ＭＳ ゴシック"/>
                <w:szCs w:val="20"/>
              </w:rPr>
            </w:pPr>
          </w:p>
          <w:p w14:paraId="3E8D5937" w14:textId="77777777" w:rsidR="00BA6CF7" w:rsidRDefault="00BA6CF7" w:rsidP="00BA6CF7">
            <w:pPr>
              <w:snapToGrid/>
              <w:jc w:val="both"/>
              <w:rPr>
                <w:rFonts w:hAnsi="ＭＳ ゴシック"/>
                <w:szCs w:val="20"/>
              </w:rPr>
            </w:pPr>
          </w:p>
          <w:p w14:paraId="4FA46EB1" w14:textId="77777777" w:rsidR="00BA6CF7" w:rsidRDefault="00BA6CF7" w:rsidP="00BA6CF7">
            <w:pPr>
              <w:snapToGrid/>
              <w:jc w:val="both"/>
              <w:rPr>
                <w:rFonts w:hAnsi="ＭＳ ゴシック"/>
                <w:szCs w:val="20"/>
              </w:rPr>
            </w:pPr>
          </w:p>
          <w:p w14:paraId="723762BA" w14:textId="77777777" w:rsidR="00BA6CF7" w:rsidRDefault="00BA6CF7" w:rsidP="00BA6CF7">
            <w:pPr>
              <w:snapToGrid/>
              <w:jc w:val="both"/>
              <w:rPr>
                <w:rFonts w:hAnsi="ＭＳ ゴシック"/>
                <w:szCs w:val="20"/>
              </w:rPr>
            </w:pPr>
          </w:p>
          <w:p w14:paraId="51D35F06" w14:textId="77777777" w:rsidR="00BA6CF7" w:rsidRDefault="00BA6CF7" w:rsidP="00BA6CF7">
            <w:pPr>
              <w:snapToGrid/>
              <w:jc w:val="both"/>
              <w:rPr>
                <w:rFonts w:hAnsi="ＭＳ ゴシック"/>
                <w:szCs w:val="20"/>
              </w:rPr>
            </w:pPr>
          </w:p>
          <w:p w14:paraId="34F140EC" w14:textId="77777777" w:rsidR="00BA6CF7" w:rsidRDefault="00BA6CF7" w:rsidP="00BA6CF7">
            <w:pPr>
              <w:snapToGrid/>
              <w:jc w:val="both"/>
              <w:rPr>
                <w:rFonts w:hAnsi="ＭＳ ゴシック"/>
                <w:szCs w:val="20"/>
              </w:rPr>
            </w:pPr>
          </w:p>
          <w:p w14:paraId="26546C1C" w14:textId="77777777" w:rsidR="00BA6CF7" w:rsidRDefault="00BA6CF7" w:rsidP="00BA6CF7">
            <w:pPr>
              <w:snapToGrid/>
              <w:jc w:val="both"/>
              <w:rPr>
                <w:rFonts w:hAnsi="ＭＳ ゴシック"/>
                <w:szCs w:val="20"/>
              </w:rPr>
            </w:pPr>
          </w:p>
          <w:p w14:paraId="0FC447DD" w14:textId="77777777" w:rsidR="00BA6CF7" w:rsidRDefault="00BA6CF7" w:rsidP="00BA6CF7">
            <w:pPr>
              <w:snapToGrid/>
              <w:jc w:val="both"/>
              <w:rPr>
                <w:rFonts w:hAnsi="ＭＳ ゴシック"/>
                <w:szCs w:val="20"/>
              </w:rPr>
            </w:pPr>
          </w:p>
          <w:p w14:paraId="7805AD04" w14:textId="77777777" w:rsidR="00BA6CF7" w:rsidRDefault="00BA6CF7" w:rsidP="00BA6CF7">
            <w:pPr>
              <w:snapToGrid/>
              <w:jc w:val="both"/>
              <w:rPr>
                <w:rFonts w:hAnsi="ＭＳ ゴシック"/>
                <w:szCs w:val="20"/>
              </w:rPr>
            </w:pPr>
          </w:p>
          <w:p w14:paraId="0CCB7A74" w14:textId="77777777" w:rsidR="00BA6CF7" w:rsidRDefault="00BA6CF7" w:rsidP="00BA6CF7">
            <w:pPr>
              <w:snapToGrid/>
              <w:jc w:val="both"/>
              <w:rPr>
                <w:rFonts w:hAnsi="ＭＳ ゴシック"/>
                <w:szCs w:val="20"/>
              </w:rPr>
            </w:pPr>
          </w:p>
          <w:p w14:paraId="75255B53" w14:textId="77777777" w:rsidR="00BA6CF7" w:rsidRDefault="00BA6CF7" w:rsidP="00BA6CF7">
            <w:pPr>
              <w:snapToGrid/>
              <w:jc w:val="both"/>
              <w:rPr>
                <w:rFonts w:hAnsi="ＭＳ ゴシック"/>
                <w:szCs w:val="20"/>
              </w:rPr>
            </w:pPr>
          </w:p>
          <w:p w14:paraId="352D7F48" w14:textId="77777777" w:rsidR="00BA6CF7" w:rsidRDefault="00BA6CF7" w:rsidP="00BA6CF7">
            <w:pPr>
              <w:snapToGrid/>
              <w:jc w:val="both"/>
              <w:rPr>
                <w:rFonts w:hAnsi="ＭＳ ゴシック"/>
                <w:szCs w:val="20"/>
              </w:rPr>
            </w:pPr>
          </w:p>
          <w:p w14:paraId="2D78B803" w14:textId="77777777" w:rsidR="00BA6CF7" w:rsidRDefault="00BA6CF7" w:rsidP="00BA6CF7">
            <w:pPr>
              <w:snapToGrid/>
              <w:jc w:val="both"/>
              <w:rPr>
                <w:rFonts w:hAnsi="ＭＳ ゴシック"/>
                <w:szCs w:val="20"/>
              </w:rPr>
            </w:pPr>
          </w:p>
          <w:p w14:paraId="52326677" w14:textId="77777777" w:rsidR="00BA6CF7" w:rsidRPr="005B7DB2" w:rsidRDefault="00BA6CF7" w:rsidP="00D725A7">
            <w:pPr>
              <w:jc w:val="both"/>
              <w:rPr>
                <w:rFonts w:hAnsi="ＭＳ ゴシック"/>
                <w:szCs w:val="20"/>
              </w:rPr>
            </w:pPr>
          </w:p>
        </w:tc>
        <w:tc>
          <w:tcPr>
            <w:tcW w:w="1022" w:type="dxa"/>
            <w:gridSpan w:val="2"/>
            <w:tcBorders>
              <w:top w:val="single" w:sz="4" w:space="0" w:color="auto"/>
            </w:tcBorders>
            <w:vAlign w:val="center"/>
          </w:tcPr>
          <w:p w14:paraId="7291C888" w14:textId="77777777" w:rsidR="00BA6CF7" w:rsidRPr="005B7DB2" w:rsidRDefault="00BA6CF7" w:rsidP="00F203BF">
            <w:pPr>
              <w:snapToGrid/>
              <w:ind w:leftChars="-56" w:left="-102" w:rightChars="-56" w:right="-102"/>
              <w:jc w:val="left"/>
              <w:rPr>
                <w:szCs w:val="20"/>
              </w:rPr>
            </w:pPr>
          </w:p>
        </w:tc>
        <w:tc>
          <w:tcPr>
            <w:tcW w:w="1701" w:type="dxa"/>
            <w:tcBorders>
              <w:top w:val="single" w:sz="4" w:space="0" w:color="auto"/>
            </w:tcBorders>
            <w:vAlign w:val="center"/>
          </w:tcPr>
          <w:p w14:paraId="5DC6F96C" w14:textId="77777777" w:rsidR="00BA6CF7" w:rsidRPr="005B7DB2" w:rsidRDefault="00BA6CF7" w:rsidP="00F203BF">
            <w:pPr>
              <w:snapToGrid/>
              <w:jc w:val="left"/>
              <w:rPr>
                <w:szCs w:val="20"/>
              </w:rPr>
            </w:pPr>
          </w:p>
        </w:tc>
      </w:tr>
      <w:tr w:rsidR="009317D0" w:rsidRPr="005B7DB2" w14:paraId="40A90D1E" w14:textId="77777777" w:rsidTr="00D80E0A">
        <w:trPr>
          <w:trHeight w:val="1785"/>
        </w:trPr>
        <w:tc>
          <w:tcPr>
            <w:tcW w:w="1276" w:type="dxa"/>
            <w:vMerge/>
            <w:tcBorders>
              <w:right w:val="single" w:sz="4" w:space="0" w:color="auto"/>
            </w:tcBorders>
          </w:tcPr>
          <w:p w14:paraId="370C0EE8" w14:textId="77777777" w:rsidR="009317D0" w:rsidRPr="005B7DB2" w:rsidRDefault="009317D0" w:rsidP="00351259">
            <w:pPr>
              <w:jc w:val="both"/>
              <w:rPr>
                <w:szCs w:val="20"/>
              </w:rPr>
            </w:pPr>
          </w:p>
        </w:tc>
        <w:tc>
          <w:tcPr>
            <w:tcW w:w="5640" w:type="dxa"/>
            <w:gridSpan w:val="3"/>
            <w:tcBorders>
              <w:top w:val="single" w:sz="4" w:space="0" w:color="auto"/>
              <w:left w:val="single" w:sz="4" w:space="0" w:color="auto"/>
              <w:bottom w:val="nil"/>
            </w:tcBorders>
          </w:tcPr>
          <w:p w14:paraId="64A4BC96" w14:textId="2BFD2FC4" w:rsidR="009317D0" w:rsidRPr="00A37B1C" w:rsidRDefault="009317D0" w:rsidP="000C2E6E">
            <w:pPr>
              <w:snapToGrid/>
              <w:ind w:left="182" w:hangingChars="100" w:hanging="182"/>
              <w:jc w:val="both"/>
              <w:rPr>
                <w:rFonts w:hAnsi="ＭＳ ゴシック"/>
                <w:szCs w:val="20"/>
              </w:rPr>
            </w:pPr>
            <w:r w:rsidRPr="00A37B1C">
              <w:rPr>
                <w:rFonts w:hAnsi="ＭＳ ゴシック" w:hint="eastAsia"/>
                <w:szCs w:val="20"/>
              </w:rPr>
              <w:t>（６）計画作成に係る会議</w:t>
            </w:r>
          </w:p>
          <w:p w14:paraId="1EE3AC52" w14:textId="0A670D3B" w:rsidR="009317D0" w:rsidRPr="00A37B1C" w:rsidRDefault="009317D0" w:rsidP="000C2E6E">
            <w:pPr>
              <w:snapToGrid/>
              <w:spacing w:afterLines="50" w:after="142"/>
              <w:ind w:leftChars="100" w:left="182" w:firstLineChars="100" w:firstLine="182"/>
              <w:jc w:val="both"/>
              <w:rPr>
                <w:rFonts w:hAnsi="ＭＳ ゴシック"/>
                <w:szCs w:val="20"/>
              </w:rPr>
            </w:pPr>
            <w:r w:rsidRPr="00A37B1C">
              <w:rPr>
                <w:rFonts w:hAnsi="ＭＳ ゴシック" w:hint="eastAsia"/>
                <w:szCs w:val="20"/>
              </w:rPr>
              <w:t>サービス管理責任者は、個別支援計画の作成に係る会議（利用者に対するサービスの提供に当たる担当者等を招集して行う会議をいう。）を開催し、上記（５）に規定する個別支援計画の原案の内容について意見を求めていますか。</w:t>
            </w:r>
          </w:p>
          <w:p w14:paraId="1F5699DC" w14:textId="77777777" w:rsidR="009317D0" w:rsidRPr="005B7DB2" w:rsidRDefault="009317D0" w:rsidP="00A9182C">
            <w:pPr>
              <w:jc w:val="both"/>
              <w:rPr>
                <w:rFonts w:hAnsi="ＭＳ ゴシック"/>
                <w:szCs w:val="20"/>
              </w:rPr>
            </w:pPr>
            <w:r w:rsidRPr="00A37B1C">
              <w:rPr>
                <w:rFonts w:hAnsi="ＭＳ ゴシック" w:hint="eastAsia"/>
                <w:szCs w:val="20"/>
              </w:rPr>
              <w:t xml:space="preserve"> ＜個別支援計画作成に係る会議を開催して</w:t>
            </w:r>
            <w:r w:rsidRPr="005B7DB2">
              <w:rPr>
                <w:rFonts w:hAnsi="ＭＳ ゴシック" w:hint="eastAsia"/>
                <w:szCs w:val="20"/>
              </w:rPr>
              <w:t>いる場合の内容＞</w:t>
            </w:r>
          </w:p>
        </w:tc>
        <w:tc>
          <w:tcPr>
            <w:tcW w:w="1022" w:type="dxa"/>
            <w:gridSpan w:val="2"/>
            <w:tcBorders>
              <w:top w:val="single" w:sz="4" w:space="0" w:color="auto"/>
              <w:bottom w:val="nil"/>
            </w:tcBorders>
          </w:tcPr>
          <w:p w14:paraId="58595F1E" w14:textId="77777777" w:rsidR="009317D0" w:rsidRPr="005B7DB2" w:rsidRDefault="00676910" w:rsidP="00724D2F">
            <w:pPr>
              <w:snapToGrid/>
              <w:jc w:val="both"/>
            </w:pPr>
            <w:sdt>
              <w:sdtPr>
                <w:rPr>
                  <w:rFonts w:hint="eastAsia"/>
                </w:rPr>
                <w:id w:val="837505329"/>
                <w14:checkbox>
                  <w14:checked w14:val="0"/>
                  <w14:checkedState w14:val="00FE" w14:font="Wingdings"/>
                  <w14:uncheckedState w14:val="2610" w14:font="ＭＳ ゴシック"/>
                </w14:checkbox>
              </w:sdtPr>
              <w:sdtEndPr/>
              <w:sdtContent>
                <w:r w:rsidR="009317D0" w:rsidRPr="005B7DB2">
                  <w:rPr>
                    <w:rFonts w:hAnsi="ＭＳ ゴシック" w:hint="eastAsia"/>
                  </w:rPr>
                  <w:t>☐</w:t>
                </w:r>
              </w:sdtContent>
            </w:sdt>
            <w:r w:rsidR="009317D0" w:rsidRPr="005B7DB2">
              <w:rPr>
                <w:rFonts w:hint="eastAsia"/>
              </w:rPr>
              <w:t>いる</w:t>
            </w:r>
          </w:p>
          <w:p w14:paraId="77A2E5B3" w14:textId="77777777" w:rsidR="009317D0" w:rsidRPr="005B7DB2" w:rsidRDefault="00676910" w:rsidP="00724D2F">
            <w:pPr>
              <w:jc w:val="both"/>
              <w:rPr>
                <w:rFonts w:hAnsi="ＭＳ ゴシック"/>
                <w:szCs w:val="20"/>
              </w:rPr>
            </w:pPr>
            <w:sdt>
              <w:sdtPr>
                <w:rPr>
                  <w:rFonts w:hint="eastAsia"/>
                </w:rPr>
                <w:id w:val="118650152"/>
                <w14:checkbox>
                  <w14:checked w14:val="0"/>
                  <w14:checkedState w14:val="00FE" w14:font="Wingdings"/>
                  <w14:uncheckedState w14:val="2610" w14:font="ＭＳ ゴシック"/>
                </w14:checkbox>
              </w:sdtPr>
              <w:sdtEndPr/>
              <w:sdtContent>
                <w:r w:rsidR="009317D0" w:rsidRPr="005B7DB2">
                  <w:rPr>
                    <w:rFonts w:hAnsi="ＭＳ ゴシック" w:hint="eastAsia"/>
                  </w:rPr>
                  <w:t>☐</w:t>
                </w:r>
              </w:sdtContent>
            </w:sdt>
            <w:r w:rsidR="009317D0" w:rsidRPr="005B7DB2">
              <w:rPr>
                <w:rFonts w:hint="eastAsia"/>
              </w:rPr>
              <w:t>いない</w:t>
            </w:r>
          </w:p>
        </w:tc>
        <w:tc>
          <w:tcPr>
            <w:tcW w:w="1701" w:type="dxa"/>
            <w:vMerge w:val="restart"/>
            <w:tcBorders>
              <w:top w:val="single" w:sz="4" w:space="0" w:color="auto"/>
            </w:tcBorders>
          </w:tcPr>
          <w:p w14:paraId="4BD60C95" w14:textId="7AA822CE" w:rsidR="009317D0" w:rsidRPr="005B7DB2" w:rsidRDefault="009317D0" w:rsidP="000C2E6E">
            <w:pPr>
              <w:snapToGrid/>
              <w:spacing w:line="240" w:lineRule="exact"/>
              <w:jc w:val="both"/>
              <w:rPr>
                <w:sz w:val="18"/>
                <w:szCs w:val="18"/>
              </w:rPr>
            </w:pPr>
            <w:r w:rsidRPr="005B7DB2">
              <w:rPr>
                <w:rFonts w:hint="eastAsia"/>
                <w:sz w:val="18"/>
                <w:szCs w:val="18"/>
              </w:rPr>
              <w:t>条例第27条第</w:t>
            </w:r>
            <w:r w:rsidR="00C552FA" w:rsidRPr="00C552FA">
              <w:rPr>
                <w:rFonts w:hint="eastAsia"/>
                <w:color w:val="EE0000"/>
                <w:sz w:val="18"/>
                <w:szCs w:val="18"/>
              </w:rPr>
              <w:t>6</w:t>
            </w:r>
            <w:r w:rsidRPr="005B7DB2">
              <w:rPr>
                <w:rFonts w:hint="eastAsia"/>
                <w:sz w:val="18"/>
                <w:szCs w:val="18"/>
              </w:rPr>
              <w:t>項</w:t>
            </w:r>
          </w:p>
          <w:p w14:paraId="6E85A0CD" w14:textId="04AA3FD4" w:rsidR="009317D0" w:rsidRPr="005B7DB2" w:rsidRDefault="009317D0" w:rsidP="000C2E6E">
            <w:pPr>
              <w:snapToGrid/>
              <w:spacing w:line="240" w:lineRule="exact"/>
              <w:jc w:val="both"/>
              <w:rPr>
                <w:sz w:val="18"/>
                <w:szCs w:val="18"/>
              </w:rPr>
            </w:pPr>
            <w:r w:rsidRPr="005B7DB2">
              <w:rPr>
                <w:rFonts w:hint="eastAsia"/>
                <w:sz w:val="18"/>
                <w:szCs w:val="18"/>
              </w:rPr>
              <w:t>省令第23条第</w:t>
            </w:r>
            <w:r w:rsidRPr="001B3D51">
              <w:rPr>
                <w:rFonts w:hint="eastAsia"/>
                <w:color w:val="FF0000"/>
                <w:sz w:val="18"/>
                <w:szCs w:val="18"/>
              </w:rPr>
              <w:t>6</w:t>
            </w:r>
            <w:r w:rsidRPr="005B7DB2">
              <w:rPr>
                <w:rFonts w:hint="eastAsia"/>
                <w:sz w:val="18"/>
                <w:szCs w:val="18"/>
              </w:rPr>
              <w:t>項</w:t>
            </w:r>
          </w:p>
          <w:p w14:paraId="1776B922" w14:textId="5DBB0F79" w:rsidR="009317D0" w:rsidRPr="005B7DB2" w:rsidRDefault="009317D0" w:rsidP="00BA1CDC">
            <w:pPr>
              <w:snapToGrid/>
              <w:jc w:val="both"/>
              <w:rPr>
                <w:szCs w:val="20"/>
              </w:rPr>
            </w:pPr>
          </w:p>
        </w:tc>
      </w:tr>
      <w:tr w:rsidR="009317D0" w:rsidRPr="005B7DB2" w14:paraId="4319722F" w14:textId="77777777" w:rsidTr="004F1828">
        <w:trPr>
          <w:trHeight w:val="431"/>
        </w:trPr>
        <w:tc>
          <w:tcPr>
            <w:tcW w:w="1276" w:type="dxa"/>
            <w:vMerge/>
            <w:tcBorders>
              <w:right w:val="single" w:sz="4" w:space="0" w:color="auto"/>
            </w:tcBorders>
          </w:tcPr>
          <w:p w14:paraId="3069017B" w14:textId="77777777" w:rsidR="009317D0" w:rsidRPr="005B7DB2" w:rsidRDefault="009317D0" w:rsidP="00351259">
            <w:pPr>
              <w:jc w:val="both"/>
              <w:rPr>
                <w:rFonts w:hAnsi="ＭＳ ゴシック"/>
                <w:szCs w:val="20"/>
              </w:rPr>
            </w:pPr>
          </w:p>
        </w:tc>
        <w:tc>
          <w:tcPr>
            <w:tcW w:w="236" w:type="dxa"/>
            <w:vMerge w:val="restart"/>
            <w:tcBorders>
              <w:top w:val="nil"/>
              <w:left w:val="single" w:sz="4" w:space="0" w:color="auto"/>
              <w:right w:val="single" w:sz="4" w:space="0" w:color="auto"/>
            </w:tcBorders>
            <w:vAlign w:val="center"/>
          </w:tcPr>
          <w:p w14:paraId="476A8D65" w14:textId="77777777" w:rsidR="009317D0" w:rsidRPr="005B7DB2" w:rsidRDefault="009317D0" w:rsidP="00A9182C">
            <w:pPr>
              <w:jc w:val="left"/>
              <w:rPr>
                <w:rFonts w:hAnsi="ＭＳ ゴシック"/>
                <w:szCs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DBF40FE" w14:textId="77777777" w:rsidR="009317D0" w:rsidRPr="00BA6CF7" w:rsidRDefault="009317D0" w:rsidP="00D97907">
            <w:pPr>
              <w:widowControl/>
              <w:snapToGrid/>
              <w:spacing w:beforeLines="50" w:before="142" w:afterLines="50" w:after="142"/>
              <w:jc w:val="left"/>
              <w:rPr>
                <w:rFonts w:hAnsi="ＭＳ ゴシック"/>
                <w:sz w:val="18"/>
                <w:szCs w:val="18"/>
              </w:rPr>
            </w:pPr>
            <w:r w:rsidRPr="00BA6CF7">
              <w:rPr>
                <w:rFonts w:hAnsi="ＭＳ ゴシック" w:hint="eastAsia"/>
                <w:sz w:val="18"/>
                <w:szCs w:val="18"/>
              </w:rPr>
              <w:t>会議名</w:t>
            </w:r>
          </w:p>
        </w:tc>
        <w:tc>
          <w:tcPr>
            <w:tcW w:w="5274" w:type="dxa"/>
            <w:gridSpan w:val="2"/>
            <w:tcBorders>
              <w:top w:val="single" w:sz="4" w:space="0" w:color="auto"/>
              <w:left w:val="single" w:sz="4" w:space="0" w:color="auto"/>
              <w:bottom w:val="single" w:sz="4" w:space="0" w:color="auto"/>
              <w:right w:val="single" w:sz="4" w:space="0" w:color="auto"/>
            </w:tcBorders>
            <w:vAlign w:val="center"/>
          </w:tcPr>
          <w:p w14:paraId="0D2D404B" w14:textId="77777777" w:rsidR="009317D0" w:rsidRPr="00BA6CF7" w:rsidRDefault="009317D0" w:rsidP="00A9182C">
            <w:pPr>
              <w:jc w:val="both"/>
              <w:rPr>
                <w:rFonts w:hAnsi="ＭＳ ゴシック"/>
                <w:sz w:val="18"/>
                <w:szCs w:val="18"/>
              </w:rPr>
            </w:pPr>
          </w:p>
        </w:tc>
        <w:tc>
          <w:tcPr>
            <w:tcW w:w="249" w:type="dxa"/>
            <w:vMerge w:val="restart"/>
            <w:tcBorders>
              <w:top w:val="nil"/>
              <w:left w:val="single" w:sz="4" w:space="0" w:color="auto"/>
            </w:tcBorders>
          </w:tcPr>
          <w:p w14:paraId="1C0845EE" w14:textId="77777777" w:rsidR="009317D0" w:rsidRPr="005B7DB2" w:rsidRDefault="009317D0" w:rsidP="00A9182C">
            <w:pPr>
              <w:jc w:val="both"/>
              <w:rPr>
                <w:rFonts w:hAnsi="ＭＳ ゴシック"/>
                <w:szCs w:val="20"/>
              </w:rPr>
            </w:pPr>
          </w:p>
        </w:tc>
        <w:tc>
          <w:tcPr>
            <w:tcW w:w="1701" w:type="dxa"/>
            <w:vMerge/>
            <w:vAlign w:val="center"/>
          </w:tcPr>
          <w:p w14:paraId="046F7649" w14:textId="77777777" w:rsidR="009317D0" w:rsidRPr="005B7DB2" w:rsidRDefault="009317D0" w:rsidP="00A9182C">
            <w:pPr>
              <w:snapToGrid/>
              <w:jc w:val="left"/>
              <w:rPr>
                <w:rFonts w:hAnsi="ＭＳ ゴシック"/>
                <w:szCs w:val="20"/>
              </w:rPr>
            </w:pPr>
          </w:p>
        </w:tc>
      </w:tr>
      <w:tr w:rsidR="009317D0" w:rsidRPr="005B7DB2" w14:paraId="050F5032" w14:textId="77777777" w:rsidTr="004F1828">
        <w:trPr>
          <w:trHeight w:val="425"/>
        </w:trPr>
        <w:tc>
          <w:tcPr>
            <w:tcW w:w="1276" w:type="dxa"/>
            <w:vMerge/>
            <w:tcBorders>
              <w:right w:val="single" w:sz="4" w:space="0" w:color="auto"/>
            </w:tcBorders>
          </w:tcPr>
          <w:p w14:paraId="423E6099" w14:textId="77777777" w:rsidR="009317D0" w:rsidRPr="005B7DB2" w:rsidRDefault="009317D0" w:rsidP="00351259">
            <w:pPr>
              <w:jc w:val="both"/>
              <w:rPr>
                <w:rFonts w:hAnsi="ＭＳ ゴシック"/>
                <w:szCs w:val="20"/>
              </w:rPr>
            </w:pPr>
          </w:p>
        </w:tc>
        <w:tc>
          <w:tcPr>
            <w:tcW w:w="236" w:type="dxa"/>
            <w:vMerge/>
            <w:tcBorders>
              <w:top w:val="nil"/>
              <w:left w:val="single" w:sz="4" w:space="0" w:color="auto"/>
              <w:right w:val="single" w:sz="4" w:space="0" w:color="auto"/>
            </w:tcBorders>
            <w:vAlign w:val="center"/>
          </w:tcPr>
          <w:p w14:paraId="6E0C9A28" w14:textId="77777777" w:rsidR="009317D0" w:rsidRPr="005B7DB2" w:rsidRDefault="009317D0" w:rsidP="00A9182C">
            <w:pPr>
              <w:snapToGrid/>
              <w:jc w:val="left"/>
              <w:rPr>
                <w:rFonts w:hAnsi="ＭＳ ゴシック"/>
                <w:szCs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482E2CB" w14:textId="77777777" w:rsidR="009317D0" w:rsidRPr="00BA6CF7" w:rsidRDefault="009317D0" w:rsidP="00A9182C">
            <w:pPr>
              <w:jc w:val="left"/>
              <w:rPr>
                <w:rFonts w:hAnsi="ＭＳ ゴシック"/>
                <w:sz w:val="18"/>
                <w:szCs w:val="18"/>
              </w:rPr>
            </w:pPr>
            <w:r w:rsidRPr="00BA6CF7">
              <w:rPr>
                <w:rFonts w:hAnsi="ＭＳ ゴシック" w:hint="eastAsia"/>
                <w:sz w:val="18"/>
                <w:szCs w:val="18"/>
              </w:rPr>
              <w:t>会議開催時期</w:t>
            </w:r>
          </w:p>
        </w:tc>
        <w:tc>
          <w:tcPr>
            <w:tcW w:w="5274" w:type="dxa"/>
            <w:gridSpan w:val="2"/>
            <w:tcBorders>
              <w:top w:val="single" w:sz="4" w:space="0" w:color="auto"/>
              <w:left w:val="single" w:sz="4" w:space="0" w:color="auto"/>
              <w:bottom w:val="single" w:sz="4" w:space="0" w:color="auto"/>
              <w:right w:val="single" w:sz="4" w:space="0" w:color="auto"/>
            </w:tcBorders>
            <w:vAlign w:val="center"/>
          </w:tcPr>
          <w:p w14:paraId="257C4CC4" w14:textId="7AFA64C8" w:rsidR="009317D0" w:rsidRPr="00BA6CF7" w:rsidRDefault="009317D0" w:rsidP="00A9182C">
            <w:pPr>
              <w:snapToGrid/>
              <w:jc w:val="left"/>
              <w:rPr>
                <w:rFonts w:hAnsi="ＭＳ ゴシック"/>
                <w:sz w:val="18"/>
                <w:szCs w:val="18"/>
              </w:rPr>
            </w:pPr>
            <w:r w:rsidRPr="00BA6CF7">
              <w:rPr>
                <w:rFonts w:hAnsi="ＭＳ ゴシック" w:hint="eastAsia"/>
                <w:sz w:val="18"/>
                <w:szCs w:val="18"/>
              </w:rPr>
              <w:t>・新規利用者の場合（　　　　　　　　　　　　　　　　　）</w:t>
            </w:r>
          </w:p>
          <w:p w14:paraId="244CBBA5" w14:textId="445AEFC6" w:rsidR="009317D0" w:rsidRPr="00BA6CF7" w:rsidRDefault="009317D0" w:rsidP="00DE1E39">
            <w:pPr>
              <w:snapToGrid/>
              <w:spacing w:beforeLines="20" w:before="57"/>
              <w:jc w:val="left"/>
              <w:rPr>
                <w:rFonts w:hAnsi="ＭＳ ゴシック"/>
                <w:sz w:val="18"/>
                <w:szCs w:val="18"/>
              </w:rPr>
            </w:pPr>
            <w:r w:rsidRPr="00BA6CF7">
              <w:rPr>
                <w:rFonts w:hAnsi="ＭＳ ゴシック" w:hint="eastAsia"/>
                <w:sz w:val="18"/>
                <w:szCs w:val="18"/>
              </w:rPr>
              <w:t>・その他の場合（　　　　　　　　　　　　　　　　　　　）</w:t>
            </w:r>
          </w:p>
        </w:tc>
        <w:tc>
          <w:tcPr>
            <w:tcW w:w="249" w:type="dxa"/>
            <w:vMerge/>
            <w:tcBorders>
              <w:top w:val="nil"/>
              <w:left w:val="single" w:sz="4" w:space="0" w:color="auto"/>
            </w:tcBorders>
          </w:tcPr>
          <w:p w14:paraId="2EC76E07" w14:textId="77777777" w:rsidR="009317D0" w:rsidRPr="005B7DB2" w:rsidRDefault="009317D0" w:rsidP="00A9182C">
            <w:pPr>
              <w:jc w:val="both"/>
              <w:rPr>
                <w:rFonts w:hAnsi="ＭＳ ゴシック"/>
                <w:szCs w:val="20"/>
              </w:rPr>
            </w:pPr>
          </w:p>
        </w:tc>
        <w:tc>
          <w:tcPr>
            <w:tcW w:w="1701" w:type="dxa"/>
            <w:vMerge/>
            <w:vAlign w:val="center"/>
          </w:tcPr>
          <w:p w14:paraId="33D4C827" w14:textId="77777777" w:rsidR="009317D0" w:rsidRPr="005B7DB2" w:rsidRDefault="009317D0" w:rsidP="00A9182C">
            <w:pPr>
              <w:snapToGrid/>
              <w:jc w:val="left"/>
              <w:rPr>
                <w:rFonts w:hAnsi="ＭＳ ゴシック"/>
                <w:szCs w:val="20"/>
              </w:rPr>
            </w:pPr>
          </w:p>
        </w:tc>
      </w:tr>
      <w:tr w:rsidR="009317D0" w:rsidRPr="005B7DB2" w14:paraId="2DBDA68C" w14:textId="77777777" w:rsidTr="004F1828">
        <w:trPr>
          <w:trHeight w:val="207"/>
        </w:trPr>
        <w:tc>
          <w:tcPr>
            <w:tcW w:w="1276" w:type="dxa"/>
            <w:vMerge/>
            <w:tcBorders>
              <w:right w:val="single" w:sz="4" w:space="0" w:color="auto"/>
            </w:tcBorders>
          </w:tcPr>
          <w:p w14:paraId="37844157" w14:textId="77777777" w:rsidR="009317D0" w:rsidRPr="005B7DB2" w:rsidRDefault="009317D0" w:rsidP="00351259">
            <w:pPr>
              <w:jc w:val="both"/>
              <w:rPr>
                <w:rFonts w:hAnsi="ＭＳ ゴシック"/>
                <w:szCs w:val="20"/>
              </w:rPr>
            </w:pPr>
          </w:p>
        </w:tc>
        <w:tc>
          <w:tcPr>
            <w:tcW w:w="236" w:type="dxa"/>
            <w:vMerge/>
            <w:tcBorders>
              <w:top w:val="nil"/>
              <w:left w:val="single" w:sz="4" w:space="0" w:color="auto"/>
              <w:bottom w:val="nil"/>
              <w:right w:val="single" w:sz="4" w:space="0" w:color="auto"/>
            </w:tcBorders>
            <w:vAlign w:val="center"/>
          </w:tcPr>
          <w:p w14:paraId="67CB82C4" w14:textId="77777777" w:rsidR="009317D0" w:rsidRPr="005B7DB2" w:rsidRDefault="009317D0" w:rsidP="00A9182C">
            <w:pPr>
              <w:snapToGrid/>
              <w:jc w:val="left"/>
              <w:rPr>
                <w:rFonts w:hAnsi="ＭＳ ゴシック"/>
                <w:szCs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5648315" w14:textId="77777777" w:rsidR="009317D0" w:rsidRPr="00BA6CF7" w:rsidRDefault="009317D0" w:rsidP="00A9182C">
            <w:pPr>
              <w:jc w:val="left"/>
              <w:rPr>
                <w:rFonts w:hAnsi="ＭＳ ゴシック"/>
                <w:sz w:val="18"/>
                <w:szCs w:val="18"/>
              </w:rPr>
            </w:pPr>
            <w:r w:rsidRPr="00BA6CF7">
              <w:rPr>
                <w:rFonts w:hAnsi="ＭＳ ゴシック" w:hint="eastAsia"/>
                <w:sz w:val="18"/>
                <w:szCs w:val="18"/>
              </w:rPr>
              <w:t>参加者</w:t>
            </w:r>
          </w:p>
        </w:tc>
        <w:tc>
          <w:tcPr>
            <w:tcW w:w="5274" w:type="dxa"/>
            <w:gridSpan w:val="2"/>
            <w:tcBorders>
              <w:top w:val="single" w:sz="4" w:space="0" w:color="auto"/>
              <w:left w:val="single" w:sz="4" w:space="0" w:color="auto"/>
              <w:bottom w:val="single" w:sz="4" w:space="0" w:color="auto"/>
              <w:right w:val="single" w:sz="4" w:space="0" w:color="auto"/>
            </w:tcBorders>
            <w:vAlign w:val="center"/>
          </w:tcPr>
          <w:p w14:paraId="75B3841C" w14:textId="22260775" w:rsidR="009317D0" w:rsidRPr="00BA6CF7" w:rsidRDefault="009317D0" w:rsidP="00DE1E39">
            <w:pPr>
              <w:snapToGrid/>
              <w:jc w:val="both"/>
              <w:rPr>
                <w:rFonts w:hAnsi="ＭＳ ゴシック"/>
                <w:sz w:val="18"/>
                <w:szCs w:val="18"/>
              </w:rPr>
            </w:pPr>
            <w:r w:rsidRPr="00BA6CF7">
              <w:rPr>
                <w:rFonts w:hAnsi="ＭＳ ゴシック" w:hint="eastAsia"/>
                <w:sz w:val="18"/>
                <w:szCs w:val="18"/>
              </w:rPr>
              <w:t>(職種等)</w:t>
            </w:r>
          </w:p>
          <w:p w14:paraId="02E01E49" w14:textId="77777777" w:rsidR="009317D0" w:rsidRPr="00BA6CF7" w:rsidRDefault="009317D0" w:rsidP="00A9182C">
            <w:pPr>
              <w:jc w:val="both"/>
              <w:rPr>
                <w:rFonts w:hAnsi="ＭＳ ゴシック"/>
                <w:sz w:val="18"/>
                <w:szCs w:val="18"/>
              </w:rPr>
            </w:pPr>
          </w:p>
        </w:tc>
        <w:tc>
          <w:tcPr>
            <w:tcW w:w="249" w:type="dxa"/>
            <w:vMerge/>
            <w:tcBorders>
              <w:top w:val="nil"/>
              <w:left w:val="single" w:sz="4" w:space="0" w:color="auto"/>
              <w:bottom w:val="nil"/>
            </w:tcBorders>
          </w:tcPr>
          <w:p w14:paraId="6AF69096" w14:textId="77777777" w:rsidR="009317D0" w:rsidRPr="005B7DB2" w:rsidRDefault="009317D0" w:rsidP="00A9182C">
            <w:pPr>
              <w:jc w:val="both"/>
              <w:rPr>
                <w:rFonts w:hAnsi="ＭＳ ゴシック"/>
                <w:szCs w:val="20"/>
              </w:rPr>
            </w:pPr>
          </w:p>
        </w:tc>
        <w:tc>
          <w:tcPr>
            <w:tcW w:w="1701" w:type="dxa"/>
            <w:vMerge/>
            <w:vAlign w:val="center"/>
          </w:tcPr>
          <w:p w14:paraId="1015C1EF" w14:textId="77777777" w:rsidR="009317D0" w:rsidRPr="005B7DB2" w:rsidRDefault="009317D0" w:rsidP="00A9182C">
            <w:pPr>
              <w:snapToGrid/>
              <w:jc w:val="left"/>
              <w:rPr>
                <w:rFonts w:hAnsi="ＭＳ ゴシック"/>
                <w:szCs w:val="20"/>
              </w:rPr>
            </w:pPr>
          </w:p>
        </w:tc>
      </w:tr>
      <w:tr w:rsidR="009317D0" w:rsidRPr="005B7DB2" w14:paraId="73AB20BD" w14:textId="77777777" w:rsidTr="004F1828">
        <w:trPr>
          <w:trHeight w:val="195"/>
        </w:trPr>
        <w:tc>
          <w:tcPr>
            <w:tcW w:w="1276" w:type="dxa"/>
            <w:vMerge/>
            <w:tcBorders>
              <w:right w:val="single" w:sz="4" w:space="0" w:color="auto"/>
            </w:tcBorders>
            <w:vAlign w:val="center"/>
          </w:tcPr>
          <w:p w14:paraId="5FAB0F97" w14:textId="77777777" w:rsidR="009317D0" w:rsidRPr="005B7DB2" w:rsidRDefault="009317D0" w:rsidP="00351259">
            <w:pPr>
              <w:jc w:val="both"/>
              <w:rPr>
                <w:rFonts w:hAnsi="ＭＳ ゴシック"/>
                <w:szCs w:val="20"/>
              </w:rPr>
            </w:pPr>
          </w:p>
        </w:tc>
        <w:tc>
          <w:tcPr>
            <w:tcW w:w="5640" w:type="dxa"/>
            <w:gridSpan w:val="3"/>
            <w:tcBorders>
              <w:top w:val="nil"/>
              <w:left w:val="single" w:sz="4" w:space="0" w:color="auto"/>
              <w:bottom w:val="nil"/>
            </w:tcBorders>
          </w:tcPr>
          <w:p w14:paraId="4081FFAD" w14:textId="77777777" w:rsidR="00BA6CF7" w:rsidRPr="005B7DB2" w:rsidRDefault="00BA6CF7" w:rsidP="00A9182C">
            <w:pPr>
              <w:snapToGrid/>
              <w:jc w:val="both"/>
              <w:rPr>
                <w:rFonts w:hAnsi="ＭＳ ゴシック"/>
                <w:szCs w:val="20"/>
              </w:rPr>
            </w:pPr>
          </w:p>
        </w:tc>
        <w:tc>
          <w:tcPr>
            <w:tcW w:w="1022" w:type="dxa"/>
            <w:gridSpan w:val="2"/>
            <w:tcBorders>
              <w:top w:val="nil"/>
              <w:bottom w:val="nil"/>
            </w:tcBorders>
            <w:vAlign w:val="center"/>
          </w:tcPr>
          <w:p w14:paraId="563A784C" w14:textId="77777777" w:rsidR="009317D0" w:rsidRPr="005B7DB2" w:rsidRDefault="009317D0" w:rsidP="00A9182C">
            <w:pPr>
              <w:snapToGrid/>
              <w:jc w:val="left"/>
              <w:rPr>
                <w:rFonts w:hAnsi="ＭＳ ゴシック"/>
                <w:szCs w:val="20"/>
              </w:rPr>
            </w:pPr>
          </w:p>
        </w:tc>
        <w:tc>
          <w:tcPr>
            <w:tcW w:w="1701" w:type="dxa"/>
            <w:vMerge/>
            <w:tcBorders>
              <w:bottom w:val="nil"/>
            </w:tcBorders>
            <w:vAlign w:val="center"/>
          </w:tcPr>
          <w:p w14:paraId="1C25DD65" w14:textId="77777777" w:rsidR="009317D0" w:rsidRPr="005B7DB2" w:rsidRDefault="009317D0" w:rsidP="00A9182C">
            <w:pPr>
              <w:snapToGrid/>
              <w:jc w:val="left"/>
              <w:rPr>
                <w:rFonts w:hAnsi="ＭＳ ゴシック"/>
                <w:szCs w:val="20"/>
              </w:rPr>
            </w:pPr>
          </w:p>
        </w:tc>
      </w:tr>
      <w:tr w:rsidR="004F1828" w:rsidRPr="005B7DB2" w14:paraId="149C4061" w14:textId="77777777" w:rsidTr="004F1828">
        <w:trPr>
          <w:trHeight w:val="58"/>
        </w:trPr>
        <w:tc>
          <w:tcPr>
            <w:tcW w:w="1276" w:type="dxa"/>
            <w:vMerge/>
            <w:tcBorders>
              <w:right w:val="single" w:sz="4" w:space="0" w:color="auto"/>
            </w:tcBorders>
            <w:vAlign w:val="center"/>
          </w:tcPr>
          <w:p w14:paraId="0713E395" w14:textId="77777777" w:rsidR="004F1828" w:rsidRPr="005B7DB2" w:rsidRDefault="004F1828" w:rsidP="00351259">
            <w:pPr>
              <w:jc w:val="both"/>
              <w:rPr>
                <w:rFonts w:hAnsi="ＭＳ ゴシック"/>
                <w:szCs w:val="20"/>
              </w:rPr>
            </w:pPr>
          </w:p>
        </w:tc>
        <w:tc>
          <w:tcPr>
            <w:tcW w:w="8363" w:type="dxa"/>
            <w:gridSpan w:val="6"/>
            <w:tcBorders>
              <w:top w:val="nil"/>
              <w:left w:val="single" w:sz="4" w:space="0" w:color="auto"/>
            </w:tcBorders>
          </w:tcPr>
          <w:p w14:paraId="0EC7733A" w14:textId="120C6709" w:rsidR="004F1828" w:rsidRPr="005B7DB2" w:rsidRDefault="004F1828" w:rsidP="00A658C0">
            <w:pPr>
              <w:snapToGrid/>
              <w:spacing w:line="240" w:lineRule="exact"/>
              <w:jc w:val="both"/>
              <w:rPr>
                <w:sz w:val="18"/>
                <w:szCs w:val="18"/>
              </w:rPr>
            </w:pPr>
          </w:p>
        </w:tc>
      </w:tr>
    </w:tbl>
    <w:p w14:paraId="3566151F" w14:textId="3FFC24E7" w:rsidR="00D05DDF" w:rsidRPr="005B7DB2" w:rsidRDefault="00D05DDF" w:rsidP="00D05DDF">
      <w:pPr>
        <w:widowControl/>
        <w:snapToGrid/>
        <w:jc w:val="left"/>
        <w:rPr>
          <w:szCs w:val="20"/>
        </w:rPr>
      </w:pPr>
      <w:r w:rsidRPr="005B7DB2">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5731"/>
        <w:gridCol w:w="1001"/>
        <w:gridCol w:w="1734"/>
      </w:tblGrid>
      <w:tr w:rsidR="005B7DB2" w:rsidRPr="005B7DB2" w14:paraId="082B5D45" w14:textId="77777777" w:rsidTr="00DF42D1">
        <w:tc>
          <w:tcPr>
            <w:tcW w:w="1182" w:type="dxa"/>
            <w:tcBorders>
              <w:right w:val="single" w:sz="4" w:space="0" w:color="auto"/>
            </w:tcBorders>
            <w:vAlign w:val="center"/>
          </w:tcPr>
          <w:p w14:paraId="28452533" w14:textId="77777777" w:rsidR="00D05DDF" w:rsidRPr="005B7DB2" w:rsidRDefault="00D05DDF" w:rsidP="00E97542">
            <w:pPr>
              <w:snapToGrid/>
              <w:rPr>
                <w:szCs w:val="20"/>
              </w:rPr>
            </w:pPr>
            <w:r w:rsidRPr="005B7DB2">
              <w:rPr>
                <w:rFonts w:hint="eastAsia"/>
                <w:szCs w:val="20"/>
              </w:rPr>
              <w:t>項目</w:t>
            </w:r>
          </w:p>
        </w:tc>
        <w:tc>
          <w:tcPr>
            <w:tcW w:w="5731" w:type="dxa"/>
            <w:tcBorders>
              <w:left w:val="single" w:sz="4" w:space="0" w:color="auto"/>
            </w:tcBorders>
            <w:vAlign w:val="center"/>
          </w:tcPr>
          <w:p w14:paraId="7FB0E553" w14:textId="5C366B0A" w:rsidR="00D05DDF" w:rsidRPr="005B7DB2" w:rsidRDefault="00D05DDF" w:rsidP="00E97542">
            <w:pPr>
              <w:snapToGrid/>
              <w:rPr>
                <w:szCs w:val="20"/>
              </w:rPr>
            </w:pPr>
            <w:r w:rsidRPr="005B7DB2">
              <w:rPr>
                <w:rFonts w:hint="eastAsia"/>
                <w:szCs w:val="20"/>
              </w:rPr>
              <w:t>自主点検のポイント</w:t>
            </w:r>
          </w:p>
        </w:tc>
        <w:tc>
          <w:tcPr>
            <w:tcW w:w="1001" w:type="dxa"/>
            <w:vAlign w:val="center"/>
          </w:tcPr>
          <w:p w14:paraId="405A8C26" w14:textId="77777777" w:rsidR="00D05DDF" w:rsidRPr="005B7DB2" w:rsidRDefault="00D05DDF" w:rsidP="00E97542">
            <w:pPr>
              <w:snapToGrid/>
              <w:rPr>
                <w:szCs w:val="20"/>
              </w:rPr>
            </w:pPr>
            <w:r w:rsidRPr="005B7DB2">
              <w:rPr>
                <w:rFonts w:hint="eastAsia"/>
                <w:szCs w:val="20"/>
              </w:rPr>
              <w:t>点検</w:t>
            </w:r>
          </w:p>
        </w:tc>
        <w:tc>
          <w:tcPr>
            <w:tcW w:w="1734" w:type="dxa"/>
            <w:vAlign w:val="center"/>
          </w:tcPr>
          <w:p w14:paraId="6CBF7654" w14:textId="77777777" w:rsidR="00D05DDF" w:rsidRPr="005B7DB2" w:rsidRDefault="00D05DDF" w:rsidP="00E97542">
            <w:pPr>
              <w:snapToGrid/>
              <w:rPr>
                <w:szCs w:val="20"/>
              </w:rPr>
            </w:pPr>
            <w:r w:rsidRPr="005B7DB2">
              <w:rPr>
                <w:rFonts w:hint="eastAsia"/>
                <w:szCs w:val="20"/>
              </w:rPr>
              <w:t>根拠</w:t>
            </w:r>
          </w:p>
        </w:tc>
      </w:tr>
      <w:tr w:rsidR="00C552FA" w:rsidRPr="005B7DB2" w14:paraId="202B58E5" w14:textId="77777777" w:rsidTr="000652C6">
        <w:trPr>
          <w:trHeight w:val="252"/>
        </w:trPr>
        <w:tc>
          <w:tcPr>
            <w:tcW w:w="1182" w:type="dxa"/>
            <w:vMerge w:val="restart"/>
            <w:tcBorders>
              <w:right w:val="single" w:sz="4" w:space="0" w:color="auto"/>
            </w:tcBorders>
          </w:tcPr>
          <w:p w14:paraId="67CAB435" w14:textId="5B441D04" w:rsidR="00C552FA" w:rsidRPr="00BA6CF7" w:rsidRDefault="00452EF5" w:rsidP="00BA6CF7">
            <w:pPr>
              <w:snapToGrid/>
              <w:jc w:val="both"/>
              <w:rPr>
                <w:szCs w:val="20"/>
              </w:rPr>
            </w:pPr>
            <w:r>
              <w:rPr>
                <w:rFonts w:hint="eastAsia"/>
                <w:szCs w:val="20"/>
              </w:rPr>
              <w:t>２９</w:t>
            </w:r>
          </w:p>
          <w:p w14:paraId="6670535B" w14:textId="77777777" w:rsidR="00C552FA" w:rsidRPr="00BA6CF7" w:rsidRDefault="00C552FA" w:rsidP="00BA6CF7">
            <w:pPr>
              <w:snapToGrid/>
              <w:jc w:val="both"/>
              <w:rPr>
                <w:szCs w:val="20"/>
              </w:rPr>
            </w:pPr>
            <w:r w:rsidRPr="00BA6CF7">
              <w:rPr>
                <w:rFonts w:hint="eastAsia"/>
                <w:szCs w:val="20"/>
              </w:rPr>
              <w:t>個別支援計</w:t>
            </w:r>
          </w:p>
          <w:p w14:paraId="7E3ABECB" w14:textId="77777777" w:rsidR="00C552FA" w:rsidRPr="00BA6CF7" w:rsidRDefault="00C552FA" w:rsidP="00BA6CF7">
            <w:pPr>
              <w:snapToGrid/>
              <w:jc w:val="both"/>
              <w:rPr>
                <w:szCs w:val="20"/>
              </w:rPr>
            </w:pPr>
            <w:r w:rsidRPr="00BA6CF7">
              <w:rPr>
                <w:rFonts w:hint="eastAsia"/>
                <w:szCs w:val="20"/>
              </w:rPr>
              <w:t>画の作成等</w:t>
            </w:r>
          </w:p>
          <w:p w14:paraId="434B35EE" w14:textId="2EB671CD" w:rsidR="00C552FA" w:rsidRPr="005B7DB2" w:rsidRDefault="00C552FA" w:rsidP="00BA6CF7">
            <w:pPr>
              <w:snapToGrid/>
              <w:jc w:val="both"/>
              <w:rPr>
                <w:szCs w:val="20"/>
              </w:rPr>
            </w:pPr>
            <w:r w:rsidRPr="00BA6CF7">
              <w:rPr>
                <w:rFonts w:hint="eastAsia"/>
                <w:szCs w:val="20"/>
              </w:rPr>
              <w:t>（続き）</w:t>
            </w:r>
          </w:p>
        </w:tc>
        <w:tc>
          <w:tcPr>
            <w:tcW w:w="5731" w:type="dxa"/>
            <w:tcBorders>
              <w:top w:val="single" w:sz="4" w:space="0" w:color="auto"/>
              <w:left w:val="single" w:sz="4" w:space="0" w:color="auto"/>
              <w:bottom w:val="single" w:sz="4" w:space="0" w:color="auto"/>
            </w:tcBorders>
          </w:tcPr>
          <w:p w14:paraId="566FA8BD" w14:textId="77777777" w:rsidR="00C552FA" w:rsidRPr="00BA6CF7" w:rsidRDefault="00C552FA" w:rsidP="00BA6CF7">
            <w:pPr>
              <w:snapToGrid/>
              <w:spacing w:afterLines="40" w:after="114"/>
              <w:jc w:val="both"/>
              <w:rPr>
                <w:szCs w:val="20"/>
              </w:rPr>
            </w:pPr>
            <w:r w:rsidRPr="00BA6CF7">
              <w:rPr>
                <w:rFonts w:hint="eastAsia"/>
                <w:szCs w:val="20"/>
              </w:rPr>
              <w:t>（７）計画の同意</w:t>
            </w:r>
          </w:p>
          <w:p w14:paraId="1389EEA9" w14:textId="637161EF" w:rsidR="00C552FA" w:rsidRPr="005B7DB2" w:rsidRDefault="00C552FA" w:rsidP="00BA6CF7">
            <w:pPr>
              <w:snapToGrid/>
              <w:spacing w:afterLines="40" w:after="114"/>
              <w:ind w:leftChars="100" w:left="182" w:firstLineChars="100" w:firstLine="182"/>
              <w:jc w:val="both"/>
              <w:rPr>
                <w:szCs w:val="20"/>
              </w:rPr>
            </w:pPr>
            <w:r w:rsidRPr="00BA6CF7">
              <w:rPr>
                <w:rFonts w:hint="eastAsia"/>
                <w:szCs w:val="20"/>
              </w:rPr>
              <w:t>サービス管理責任者は、上記（</w:t>
            </w:r>
            <w:r w:rsidR="00244C8C">
              <w:rPr>
                <w:rFonts w:hint="eastAsia"/>
                <w:szCs w:val="20"/>
              </w:rPr>
              <w:t>５</w:t>
            </w:r>
            <w:r w:rsidRPr="00BA6CF7">
              <w:rPr>
                <w:rFonts w:hint="eastAsia"/>
                <w:szCs w:val="20"/>
              </w:rPr>
              <w:t>）に規定する個別支援計画の原案の内容について利用者又はその家族に対して説明し、文書により利用者の同意を得ていますか。</w:t>
            </w:r>
          </w:p>
        </w:tc>
        <w:tc>
          <w:tcPr>
            <w:tcW w:w="1001" w:type="dxa"/>
            <w:tcBorders>
              <w:top w:val="single" w:sz="4" w:space="0" w:color="auto"/>
              <w:bottom w:val="single" w:sz="4" w:space="0" w:color="auto"/>
            </w:tcBorders>
          </w:tcPr>
          <w:p w14:paraId="09563445" w14:textId="77777777" w:rsidR="00C552FA" w:rsidRDefault="00C552FA" w:rsidP="00CA5F47">
            <w:pPr>
              <w:jc w:val="left"/>
            </w:pPr>
            <w:r>
              <w:t>☐</w:t>
            </w:r>
            <w:r>
              <w:t>いる</w:t>
            </w:r>
          </w:p>
          <w:p w14:paraId="5C45D8C6" w14:textId="4B1FE733" w:rsidR="00C552FA" w:rsidRPr="005B7DB2" w:rsidRDefault="00C552FA" w:rsidP="00CA5F47">
            <w:pPr>
              <w:jc w:val="left"/>
            </w:pPr>
            <w:r>
              <w:t>☐</w:t>
            </w:r>
            <w:r>
              <w:t>いない</w:t>
            </w:r>
          </w:p>
        </w:tc>
        <w:tc>
          <w:tcPr>
            <w:tcW w:w="1734" w:type="dxa"/>
            <w:tcBorders>
              <w:top w:val="single" w:sz="4" w:space="0" w:color="auto"/>
              <w:bottom w:val="single" w:sz="4" w:space="0" w:color="auto"/>
            </w:tcBorders>
          </w:tcPr>
          <w:p w14:paraId="18C22D94" w14:textId="495A51CD" w:rsidR="00C552FA" w:rsidRPr="00452EF5" w:rsidRDefault="00C552FA" w:rsidP="00BA6CF7">
            <w:pPr>
              <w:snapToGrid/>
              <w:spacing w:line="240" w:lineRule="exact"/>
              <w:jc w:val="both"/>
              <w:rPr>
                <w:sz w:val="18"/>
                <w:szCs w:val="18"/>
              </w:rPr>
            </w:pPr>
            <w:r w:rsidRPr="00452EF5">
              <w:rPr>
                <w:rFonts w:hint="eastAsia"/>
                <w:sz w:val="18"/>
                <w:szCs w:val="18"/>
              </w:rPr>
              <w:t>条例第</w:t>
            </w:r>
            <w:r w:rsidRPr="00452EF5">
              <w:rPr>
                <w:sz w:val="18"/>
                <w:szCs w:val="18"/>
              </w:rPr>
              <w:t>27条第</w:t>
            </w:r>
            <w:r w:rsidRPr="00452EF5">
              <w:rPr>
                <w:rFonts w:hint="eastAsia"/>
                <w:sz w:val="18"/>
                <w:szCs w:val="18"/>
              </w:rPr>
              <w:t>7</w:t>
            </w:r>
            <w:r w:rsidRPr="00452EF5">
              <w:rPr>
                <w:sz w:val="18"/>
                <w:szCs w:val="18"/>
              </w:rPr>
              <w:t>項</w:t>
            </w:r>
          </w:p>
          <w:p w14:paraId="0D010FB4" w14:textId="6C5B336C" w:rsidR="00C552FA" w:rsidRPr="00452EF5" w:rsidRDefault="00C552FA" w:rsidP="00BA6CF7">
            <w:pPr>
              <w:snapToGrid/>
              <w:spacing w:line="240" w:lineRule="exact"/>
              <w:jc w:val="both"/>
              <w:rPr>
                <w:sz w:val="18"/>
                <w:szCs w:val="18"/>
              </w:rPr>
            </w:pPr>
            <w:r w:rsidRPr="00452EF5">
              <w:rPr>
                <w:rFonts w:hint="eastAsia"/>
                <w:sz w:val="18"/>
                <w:szCs w:val="18"/>
              </w:rPr>
              <w:t>省令第</w:t>
            </w:r>
            <w:r w:rsidRPr="00452EF5">
              <w:rPr>
                <w:sz w:val="18"/>
                <w:szCs w:val="18"/>
              </w:rPr>
              <w:t>23条第7項</w:t>
            </w:r>
          </w:p>
          <w:p w14:paraId="1F447438" w14:textId="6D9EBD88" w:rsidR="00C552FA" w:rsidRPr="00452EF5" w:rsidRDefault="00C552FA" w:rsidP="009B0687">
            <w:pPr>
              <w:snapToGrid/>
              <w:spacing w:line="240" w:lineRule="exact"/>
              <w:jc w:val="both"/>
              <w:rPr>
                <w:sz w:val="18"/>
                <w:szCs w:val="18"/>
              </w:rPr>
            </w:pPr>
          </w:p>
        </w:tc>
      </w:tr>
      <w:tr w:rsidR="00C552FA" w:rsidRPr="005B7DB2" w14:paraId="78A60DF4" w14:textId="77777777" w:rsidTr="000652C6">
        <w:trPr>
          <w:trHeight w:val="180"/>
        </w:trPr>
        <w:tc>
          <w:tcPr>
            <w:tcW w:w="1182" w:type="dxa"/>
            <w:vMerge/>
            <w:tcBorders>
              <w:right w:val="single" w:sz="4" w:space="0" w:color="auto"/>
            </w:tcBorders>
          </w:tcPr>
          <w:p w14:paraId="01B68478" w14:textId="77777777" w:rsidR="00C552FA" w:rsidRDefault="00C552FA" w:rsidP="00CA5F47">
            <w:pPr>
              <w:jc w:val="both"/>
              <w:rPr>
                <w:rFonts w:hAnsi="ＭＳ ゴシック"/>
                <w:szCs w:val="20"/>
              </w:rPr>
            </w:pPr>
          </w:p>
        </w:tc>
        <w:tc>
          <w:tcPr>
            <w:tcW w:w="5731" w:type="dxa"/>
            <w:tcBorders>
              <w:top w:val="single" w:sz="4" w:space="0" w:color="auto"/>
              <w:left w:val="single" w:sz="4" w:space="0" w:color="auto"/>
              <w:bottom w:val="single" w:sz="4" w:space="0" w:color="auto"/>
            </w:tcBorders>
          </w:tcPr>
          <w:p w14:paraId="0206B73B" w14:textId="37A0A72F" w:rsidR="00C552FA" w:rsidRPr="005B7DB2" w:rsidRDefault="00C552FA" w:rsidP="00CA5F47">
            <w:pPr>
              <w:snapToGrid/>
              <w:ind w:left="182" w:hangingChars="100" w:hanging="182"/>
              <w:jc w:val="both"/>
            </w:pPr>
            <w:r>
              <w:rPr>
                <w:rFonts w:hint="eastAsia"/>
              </w:rPr>
              <w:t>（８</w:t>
            </w:r>
            <w:r w:rsidRPr="005B7DB2">
              <w:rPr>
                <w:rFonts w:hint="eastAsia"/>
              </w:rPr>
              <w:t>）計画の交付</w:t>
            </w:r>
          </w:p>
          <w:p w14:paraId="52049B34" w14:textId="0FC70B2F" w:rsidR="00C552FA" w:rsidRDefault="00C552FA" w:rsidP="00CA5F47">
            <w:pPr>
              <w:spacing w:afterLines="40" w:after="114"/>
              <w:ind w:leftChars="100" w:left="182" w:firstLineChars="100" w:firstLine="182"/>
              <w:jc w:val="both"/>
            </w:pPr>
            <w:r w:rsidRPr="005B7DB2">
              <w:rPr>
                <w:rFonts w:hint="eastAsia"/>
              </w:rPr>
              <w:t>サービス管理責任者は、個別支援計画を作成した際には、当該個別支援計</w:t>
            </w:r>
            <w:r w:rsidRPr="00A37B1C">
              <w:rPr>
                <w:rFonts w:hint="eastAsia"/>
              </w:rPr>
              <w:t>画を利用者及び計画相談支援事業者に</w:t>
            </w:r>
            <w:r w:rsidRPr="00A37B1C">
              <w:rPr>
                <w:rFonts w:hint="eastAsia"/>
                <w:u w:val="single"/>
              </w:rPr>
              <w:t>交付</w:t>
            </w:r>
            <w:r w:rsidRPr="00A37B1C">
              <w:rPr>
                <w:rFonts w:hint="eastAsia"/>
              </w:rPr>
              <w:t>し</w:t>
            </w:r>
            <w:r w:rsidRPr="005B7DB2">
              <w:rPr>
                <w:rFonts w:hint="eastAsia"/>
              </w:rPr>
              <w:t>ていますか。</w:t>
            </w:r>
          </w:p>
        </w:tc>
        <w:tc>
          <w:tcPr>
            <w:tcW w:w="1001" w:type="dxa"/>
            <w:tcBorders>
              <w:top w:val="single" w:sz="4" w:space="0" w:color="auto"/>
              <w:bottom w:val="single" w:sz="4" w:space="0" w:color="auto"/>
            </w:tcBorders>
          </w:tcPr>
          <w:p w14:paraId="0F74AC0F" w14:textId="77777777" w:rsidR="00C552FA" w:rsidRPr="005B7DB2" w:rsidRDefault="00676910" w:rsidP="00CA5F47">
            <w:pPr>
              <w:snapToGrid/>
              <w:jc w:val="both"/>
            </w:pPr>
            <w:sdt>
              <w:sdtPr>
                <w:rPr>
                  <w:rFonts w:hint="eastAsia"/>
                </w:rPr>
                <w:id w:val="-200025745"/>
                <w14:checkbox>
                  <w14:checked w14:val="0"/>
                  <w14:checkedState w14:val="00FE" w14:font="Wingdings"/>
                  <w14:uncheckedState w14:val="2610" w14:font="ＭＳ ゴシック"/>
                </w14:checkbox>
              </w:sdtPr>
              <w:sdtEndPr/>
              <w:sdtContent>
                <w:r w:rsidR="00C552FA">
                  <w:rPr>
                    <w:rFonts w:hAnsi="ＭＳ ゴシック" w:hint="eastAsia"/>
                  </w:rPr>
                  <w:t>☐</w:t>
                </w:r>
              </w:sdtContent>
            </w:sdt>
            <w:r w:rsidR="00C552FA" w:rsidRPr="005B7DB2">
              <w:rPr>
                <w:rFonts w:hint="eastAsia"/>
              </w:rPr>
              <w:t>いる</w:t>
            </w:r>
          </w:p>
          <w:p w14:paraId="15C2E8CC" w14:textId="09F982A2" w:rsidR="00C552FA" w:rsidRDefault="00676910" w:rsidP="00CA5F47">
            <w:pPr>
              <w:jc w:val="left"/>
            </w:pPr>
            <w:sdt>
              <w:sdtPr>
                <w:rPr>
                  <w:rFonts w:hint="eastAsia"/>
                </w:rPr>
                <w:id w:val="-352882627"/>
                <w14:checkbox>
                  <w14:checked w14:val="0"/>
                  <w14:checkedState w14:val="00FE" w14:font="Wingdings"/>
                  <w14:uncheckedState w14:val="2610" w14:font="ＭＳ ゴシック"/>
                </w14:checkbox>
              </w:sdtPr>
              <w:sdtEndPr/>
              <w:sdtContent>
                <w:r w:rsidR="00C552FA" w:rsidRPr="005B7DB2">
                  <w:rPr>
                    <w:rFonts w:hAnsi="ＭＳ ゴシック" w:hint="eastAsia"/>
                  </w:rPr>
                  <w:t>☐</w:t>
                </w:r>
              </w:sdtContent>
            </w:sdt>
            <w:r w:rsidR="00C552FA" w:rsidRPr="005B7DB2">
              <w:rPr>
                <w:rFonts w:hint="eastAsia"/>
              </w:rPr>
              <w:t>いない</w:t>
            </w:r>
          </w:p>
        </w:tc>
        <w:tc>
          <w:tcPr>
            <w:tcW w:w="1734" w:type="dxa"/>
            <w:tcBorders>
              <w:top w:val="single" w:sz="4" w:space="0" w:color="auto"/>
              <w:bottom w:val="single" w:sz="4" w:space="0" w:color="auto"/>
            </w:tcBorders>
          </w:tcPr>
          <w:p w14:paraId="6106E935" w14:textId="01C549F3" w:rsidR="00C552FA" w:rsidRPr="00452EF5" w:rsidRDefault="00C552FA" w:rsidP="00CA5F47">
            <w:pPr>
              <w:spacing w:line="240" w:lineRule="exact"/>
              <w:jc w:val="both"/>
              <w:rPr>
                <w:sz w:val="18"/>
                <w:szCs w:val="18"/>
              </w:rPr>
            </w:pPr>
            <w:r w:rsidRPr="00452EF5">
              <w:rPr>
                <w:rFonts w:hint="eastAsia"/>
                <w:sz w:val="18"/>
                <w:szCs w:val="18"/>
              </w:rPr>
              <w:t>条例第</w:t>
            </w:r>
            <w:r w:rsidRPr="00452EF5">
              <w:rPr>
                <w:sz w:val="18"/>
                <w:szCs w:val="18"/>
              </w:rPr>
              <w:t>27条第</w:t>
            </w:r>
            <w:r w:rsidRPr="00452EF5">
              <w:rPr>
                <w:rFonts w:hint="eastAsia"/>
                <w:sz w:val="18"/>
                <w:szCs w:val="18"/>
              </w:rPr>
              <w:t>8</w:t>
            </w:r>
            <w:r w:rsidRPr="00452EF5">
              <w:rPr>
                <w:sz w:val="18"/>
                <w:szCs w:val="18"/>
              </w:rPr>
              <w:t>項</w:t>
            </w:r>
          </w:p>
          <w:p w14:paraId="7169887D" w14:textId="612D78DC" w:rsidR="00C552FA" w:rsidRPr="00452EF5" w:rsidRDefault="00C552FA" w:rsidP="00CA5F47">
            <w:pPr>
              <w:spacing w:line="240" w:lineRule="exact"/>
              <w:jc w:val="both"/>
              <w:rPr>
                <w:sz w:val="18"/>
                <w:szCs w:val="18"/>
              </w:rPr>
            </w:pPr>
            <w:r w:rsidRPr="00452EF5">
              <w:rPr>
                <w:rFonts w:hint="eastAsia"/>
                <w:sz w:val="18"/>
                <w:szCs w:val="18"/>
              </w:rPr>
              <w:t>省令第</w:t>
            </w:r>
            <w:r w:rsidRPr="00452EF5">
              <w:rPr>
                <w:sz w:val="18"/>
                <w:szCs w:val="18"/>
              </w:rPr>
              <w:t>23条第8項</w:t>
            </w:r>
          </w:p>
        </w:tc>
      </w:tr>
      <w:tr w:rsidR="00C552FA" w:rsidRPr="005B7DB2" w14:paraId="6013F600" w14:textId="77777777" w:rsidTr="000652C6">
        <w:trPr>
          <w:trHeight w:val="228"/>
        </w:trPr>
        <w:tc>
          <w:tcPr>
            <w:tcW w:w="1182" w:type="dxa"/>
            <w:vMerge/>
            <w:tcBorders>
              <w:right w:val="single" w:sz="4" w:space="0" w:color="auto"/>
            </w:tcBorders>
          </w:tcPr>
          <w:p w14:paraId="71803075" w14:textId="77777777" w:rsidR="00C552FA" w:rsidRDefault="00C552FA" w:rsidP="00CA5F47">
            <w:pPr>
              <w:jc w:val="both"/>
              <w:rPr>
                <w:rFonts w:hAnsi="ＭＳ ゴシック"/>
                <w:szCs w:val="20"/>
              </w:rPr>
            </w:pPr>
          </w:p>
        </w:tc>
        <w:tc>
          <w:tcPr>
            <w:tcW w:w="5731" w:type="dxa"/>
            <w:tcBorders>
              <w:top w:val="single" w:sz="4" w:space="0" w:color="auto"/>
              <w:left w:val="single" w:sz="4" w:space="0" w:color="auto"/>
              <w:bottom w:val="single" w:sz="4" w:space="0" w:color="auto"/>
            </w:tcBorders>
          </w:tcPr>
          <w:p w14:paraId="0F2E9E25" w14:textId="77777777" w:rsidR="00C552FA" w:rsidRDefault="00C552FA" w:rsidP="00CA5F47">
            <w:pPr>
              <w:spacing w:afterLines="40" w:after="114"/>
              <w:jc w:val="both"/>
            </w:pPr>
            <w:r>
              <w:rPr>
                <w:rFonts w:hint="eastAsia"/>
              </w:rPr>
              <w:t>（９）計画の変更</w:t>
            </w:r>
          </w:p>
          <w:p w14:paraId="5DCFFD80" w14:textId="0A75BC86" w:rsidR="00C552FA" w:rsidRDefault="00C552FA" w:rsidP="00CA5F47">
            <w:pPr>
              <w:spacing w:afterLines="40" w:after="114"/>
              <w:ind w:leftChars="100" w:left="182" w:firstLineChars="100" w:firstLine="182"/>
              <w:jc w:val="both"/>
            </w:pPr>
            <w:r>
              <w:rPr>
                <w:rFonts w:hint="eastAsia"/>
              </w:rPr>
              <w:t>サービス管理責任者は、個別支援計画の作成後、計画の実施状況の把握（モニタリング）（利用者についての継続的なアセスメントを含む。）を行うとともに、少なくとも６月に１回以上（自立訓練（機能訓練）、自立訓練（生活訓練）、就労移行支援を提供する場合にあっては、少なくとも３月に１回以上）、個別支援計画の見直しを行い、必要に応じて計画の変更を行っていますか。</w:t>
            </w:r>
          </w:p>
        </w:tc>
        <w:tc>
          <w:tcPr>
            <w:tcW w:w="1001" w:type="dxa"/>
            <w:tcBorders>
              <w:top w:val="single" w:sz="4" w:space="0" w:color="auto"/>
              <w:bottom w:val="single" w:sz="4" w:space="0" w:color="auto"/>
            </w:tcBorders>
          </w:tcPr>
          <w:p w14:paraId="569D52AA" w14:textId="77777777" w:rsidR="00C552FA" w:rsidRDefault="00C552FA" w:rsidP="00CA5F47">
            <w:pPr>
              <w:jc w:val="left"/>
            </w:pPr>
            <w:r>
              <w:t>☐</w:t>
            </w:r>
            <w:r>
              <w:t>いる</w:t>
            </w:r>
          </w:p>
          <w:p w14:paraId="0F3D013A" w14:textId="6C7936FF" w:rsidR="00C552FA" w:rsidRDefault="00C552FA" w:rsidP="00CA5F47">
            <w:pPr>
              <w:jc w:val="left"/>
            </w:pPr>
            <w:r>
              <w:t>☐</w:t>
            </w:r>
            <w:r>
              <w:t>いない</w:t>
            </w:r>
          </w:p>
        </w:tc>
        <w:tc>
          <w:tcPr>
            <w:tcW w:w="1734" w:type="dxa"/>
            <w:tcBorders>
              <w:top w:val="single" w:sz="4" w:space="0" w:color="auto"/>
              <w:bottom w:val="single" w:sz="4" w:space="0" w:color="auto"/>
            </w:tcBorders>
          </w:tcPr>
          <w:p w14:paraId="3D5345F1" w14:textId="66F1A797" w:rsidR="00C552FA" w:rsidRPr="00452EF5" w:rsidRDefault="00C552FA" w:rsidP="00CA5F47">
            <w:pPr>
              <w:spacing w:line="240" w:lineRule="exact"/>
              <w:jc w:val="both"/>
              <w:rPr>
                <w:sz w:val="18"/>
                <w:szCs w:val="18"/>
              </w:rPr>
            </w:pPr>
            <w:r w:rsidRPr="00452EF5">
              <w:rPr>
                <w:rFonts w:hint="eastAsia"/>
                <w:sz w:val="18"/>
                <w:szCs w:val="18"/>
              </w:rPr>
              <w:t>条例第</w:t>
            </w:r>
            <w:r w:rsidRPr="00452EF5">
              <w:rPr>
                <w:sz w:val="18"/>
                <w:szCs w:val="18"/>
              </w:rPr>
              <w:t>27条第</w:t>
            </w:r>
            <w:r w:rsidRPr="00452EF5">
              <w:rPr>
                <w:rFonts w:hint="eastAsia"/>
                <w:sz w:val="18"/>
                <w:szCs w:val="18"/>
              </w:rPr>
              <w:t>9</w:t>
            </w:r>
            <w:r w:rsidRPr="00452EF5">
              <w:rPr>
                <w:sz w:val="18"/>
                <w:szCs w:val="18"/>
              </w:rPr>
              <w:t>項</w:t>
            </w:r>
          </w:p>
          <w:p w14:paraId="3264CCDD" w14:textId="3EAEF5FF" w:rsidR="00C552FA" w:rsidRPr="00452EF5" w:rsidRDefault="00C552FA" w:rsidP="00CA5F47">
            <w:pPr>
              <w:spacing w:line="240" w:lineRule="exact"/>
              <w:jc w:val="both"/>
              <w:rPr>
                <w:sz w:val="18"/>
                <w:szCs w:val="18"/>
              </w:rPr>
            </w:pPr>
            <w:r w:rsidRPr="00452EF5">
              <w:rPr>
                <w:rFonts w:hint="eastAsia"/>
                <w:sz w:val="18"/>
                <w:szCs w:val="18"/>
              </w:rPr>
              <w:t>省令第</w:t>
            </w:r>
            <w:r w:rsidRPr="00452EF5">
              <w:rPr>
                <w:sz w:val="18"/>
                <w:szCs w:val="18"/>
              </w:rPr>
              <w:t>23条第9項</w:t>
            </w:r>
          </w:p>
        </w:tc>
      </w:tr>
      <w:tr w:rsidR="00C552FA" w:rsidRPr="005B7DB2" w14:paraId="49C96FCA" w14:textId="77777777" w:rsidTr="00244C8C">
        <w:trPr>
          <w:trHeight w:val="1182"/>
        </w:trPr>
        <w:tc>
          <w:tcPr>
            <w:tcW w:w="1182" w:type="dxa"/>
            <w:vMerge/>
            <w:tcBorders>
              <w:right w:val="single" w:sz="4" w:space="0" w:color="auto"/>
            </w:tcBorders>
          </w:tcPr>
          <w:p w14:paraId="7CE608B5" w14:textId="77777777" w:rsidR="00C552FA" w:rsidRDefault="00C552FA" w:rsidP="00CA5F47">
            <w:pPr>
              <w:snapToGrid/>
              <w:spacing w:afterLines="50" w:after="142"/>
              <w:jc w:val="left"/>
              <w:rPr>
                <w:rFonts w:hAnsi="ＭＳ ゴシック"/>
                <w:szCs w:val="20"/>
              </w:rPr>
            </w:pPr>
          </w:p>
        </w:tc>
        <w:tc>
          <w:tcPr>
            <w:tcW w:w="5731" w:type="dxa"/>
            <w:tcBorders>
              <w:top w:val="single" w:sz="4" w:space="0" w:color="auto"/>
              <w:left w:val="single" w:sz="4" w:space="0" w:color="auto"/>
              <w:bottom w:val="single" w:sz="4" w:space="0" w:color="auto"/>
            </w:tcBorders>
          </w:tcPr>
          <w:p w14:paraId="5E20F560" w14:textId="5E645D61" w:rsidR="00C552FA" w:rsidRPr="005B7DB2" w:rsidRDefault="00C552FA" w:rsidP="00CA5F47">
            <w:pPr>
              <w:snapToGrid/>
              <w:ind w:left="182" w:hangingChars="100" w:hanging="182"/>
              <w:jc w:val="both"/>
            </w:pPr>
            <w:r w:rsidRPr="005B7DB2">
              <w:rPr>
                <w:rFonts w:hint="eastAsia"/>
              </w:rPr>
              <w:t>（</w:t>
            </w:r>
            <w:r w:rsidR="00244C8C">
              <w:rPr>
                <w:rFonts w:hint="eastAsia"/>
              </w:rPr>
              <w:t>10</w:t>
            </w:r>
            <w:r w:rsidRPr="005B7DB2">
              <w:rPr>
                <w:rFonts w:hint="eastAsia"/>
              </w:rPr>
              <w:t>）モニタリング</w:t>
            </w:r>
          </w:p>
          <w:p w14:paraId="1FE8F7D9" w14:textId="77777777" w:rsidR="00C552FA" w:rsidRDefault="00C552FA" w:rsidP="00CA5F47">
            <w:pPr>
              <w:spacing w:afterLines="40" w:after="114"/>
              <w:ind w:leftChars="100" w:left="182" w:firstLineChars="100" w:firstLine="182"/>
              <w:jc w:val="both"/>
            </w:pPr>
            <w:r w:rsidRPr="005B7DB2">
              <w:rPr>
                <w:rFonts w:hint="eastAsia"/>
              </w:rPr>
              <w:t>サービス管理責任者は、モニタリングに当たっては、利用者及びその家族等との連絡を継続的に行うこととし、特段の事情のない限り、①定期的な利用者との面接、②定期的なモニタリングの結果の記録、を行っていますか。</w:t>
            </w:r>
          </w:p>
        </w:tc>
        <w:tc>
          <w:tcPr>
            <w:tcW w:w="1001" w:type="dxa"/>
            <w:tcBorders>
              <w:top w:val="single" w:sz="4" w:space="0" w:color="auto"/>
              <w:bottom w:val="single" w:sz="4" w:space="0" w:color="auto"/>
            </w:tcBorders>
          </w:tcPr>
          <w:p w14:paraId="27877045" w14:textId="7C2485FA" w:rsidR="00C552FA" w:rsidRPr="005B7DB2" w:rsidRDefault="00676910" w:rsidP="00CA5F47">
            <w:pPr>
              <w:snapToGrid/>
              <w:jc w:val="both"/>
            </w:pPr>
            <w:sdt>
              <w:sdtPr>
                <w:rPr>
                  <w:rFonts w:hint="eastAsia"/>
                </w:rPr>
                <w:id w:val="1546260763"/>
                <w14:checkbox>
                  <w14:checked w14:val="0"/>
                  <w14:checkedState w14:val="00FE" w14:font="Wingdings"/>
                  <w14:uncheckedState w14:val="2610" w14:font="ＭＳ ゴシック"/>
                </w14:checkbox>
              </w:sdtPr>
              <w:sdtEndPr/>
              <w:sdtContent>
                <w:r w:rsidR="00C552FA">
                  <w:rPr>
                    <w:rFonts w:hAnsi="ＭＳ ゴシック" w:hint="eastAsia"/>
                  </w:rPr>
                  <w:t>☐</w:t>
                </w:r>
              </w:sdtContent>
            </w:sdt>
            <w:r w:rsidR="00C552FA" w:rsidRPr="005B7DB2">
              <w:rPr>
                <w:rFonts w:hint="eastAsia"/>
              </w:rPr>
              <w:t>いる</w:t>
            </w:r>
          </w:p>
          <w:p w14:paraId="47790F7B" w14:textId="77777777" w:rsidR="00C552FA" w:rsidRDefault="00676910" w:rsidP="00CA5F47">
            <w:pPr>
              <w:jc w:val="left"/>
            </w:pPr>
            <w:sdt>
              <w:sdtPr>
                <w:rPr>
                  <w:rFonts w:hint="eastAsia"/>
                </w:rPr>
                <w:id w:val="-1910291487"/>
                <w14:checkbox>
                  <w14:checked w14:val="0"/>
                  <w14:checkedState w14:val="00FE" w14:font="Wingdings"/>
                  <w14:uncheckedState w14:val="2610" w14:font="ＭＳ ゴシック"/>
                </w14:checkbox>
              </w:sdtPr>
              <w:sdtEndPr/>
              <w:sdtContent>
                <w:r w:rsidR="00C552FA" w:rsidRPr="005B7DB2">
                  <w:rPr>
                    <w:rFonts w:hAnsi="ＭＳ ゴシック" w:hint="eastAsia"/>
                  </w:rPr>
                  <w:t>☐</w:t>
                </w:r>
              </w:sdtContent>
            </w:sdt>
            <w:r w:rsidR="00C552FA" w:rsidRPr="005B7DB2">
              <w:rPr>
                <w:rFonts w:hint="eastAsia"/>
              </w:rPr>
              <w:t>いない</w:t>
            </w:r>
          </w:p>
        </w:tc>
        <w:tc>
          <w:tcPr>
            <w:tcW w:w="1734" w:type="dxa"/>
            <w:tcBorders>
              <w:top w:val="single" w:sz="4" w:space="0" w:color="auto"/>
              <w:bottom w:val="single" w:sz="4" w:space="0" w:color="auto"/>
            </w:tcBorders>
          </w:tcPr>
          <w:p w14:paraId="1FB49401" w14:textId="77777777" w:rsidR="00C552FA" w:rsidRPr="00452EF5" w:rsidRDefault="00C552FA" w:rsidP="00CA5F47">
            <w:pPr>
              <w:snapToGrid/>
              <w:spacing w:line="240" w:lineRule="exact"/>
              <w:jc w:val="both"/>
              <w:rPr>
                <w:sz w:val="18"/>
                <w:szCs w:val="18"/>
              </w:rPr>
            </w:pPr>
            <w:r w:rsidRPr="00452EF5">
              <w:rPr>
                <w:rFonts w:hint="eastAsia"/>
                <w:sz w:val="18"/>
                <w:szCs w:val="18"/>
              </w:rPr>
              <w:t>条例第27条第9項</w:t>
            </w:r>
          </w:p>
          <w:p w14:paraId="0A53BEC0" w14:textId="77777777" w:rsidR="00C552FA" w:rsidRPr="00452EF5" w:rsidRDefault="00C552FA" w:rsidP="00CA5F47">
            <w:pPr>
              <w:spacing w:line="240" w:lineRule="exact"/>
              <w:jc w:val="both"/>
              <w:rPr>
                <w:sz w:val="18"/>
                <w:szCs w:val="18"/>
              </w:rPr>
            </w:pPr>
            <w:r w:rsidRPr="00452EF5">
              <w:rPr>
                <w:rFonts w:hint="eastAsia"/>
                <w:sz w:val="18"/>
                <w:szCs w:val="18"/>
              </w:rPr>
              <w:t>省令第23条第10項</w:t>
            </w:r>
          </w:p>
        </w:tc>
      </w:tr>
      <w:tr w:rsidR="00C552FA" w:rsidRPr="005B7DB2" w14:paraId="78A1EAAE" w14:textId="77777777" w:rsidTr="00DF42D1">
        <w:tc>
          <w:tcPr>
            <w:tcW w:w="1182" w:type="dxa"/>
            <w:vMerge/>
            <w:tcBorders>
              <w:right w:val="single" w:sz="4" w:space="0" w:color="auto"/>
            </w:tcBorders>
          </w:tcPr>
          <w:p w14:paraId="39FE06C8" w14:textId="77777777" w:rsidR="00C552FA" w:rsidRPr="005B7DB2" w:rsidRDefault="00C552FA" w:rsidP="00CA5F47">
            <w:pPr>
              <w:snapToGrid/>
              <w:jc w:val="both"/>
              <w:rPr>
                <w:szCs w:val="20"/>
              </w:rPr>
            </w:pPr>
          </w:p>
        </w:tc>
        <w:tc>
          <w:tcPr>
            <w:tcW w:w="5731" w:type="dxa"/>
            <w:tcBorders>
              <w:top w:val="single" w:sz="4" w:space="0" w:color="auto"/>
              <w:left w:val="single" w:sz="4" w:space="0" w:color="auto"/>
            </w:tcBorders>
          </w:tcPr>
          <w:p w14:paraId="61570C55" w14:textId="2DB3E2FF" w:rsidR="00C552FA" w:rsidRPr="005B7DB2" w:rsidRDefault="00C552FA" w:rsidP="00CA5F47">
            <w:pPr>
              <w:snapToGrid/>
              <w:ind w:left="182" w:hangingChars="100" w:hanging="182"/>
              <w:jc w:val="both"/>
              <w:rPr>
                <w:rFonts w:hAnsi="ＭＳ ゴシック"/>
                <w:szCs w:val="20"/>
              </w:rPr>
            </w:pPr>
            <w:r w:rsidRPr="005B7DB2">
              <w:rPr>
                <w:rFonts w:hAnsi="ＭＳ ゴシック" w:hint="eastAsia"/>
                <w:szCs w:val="20"/>
              </w:rPr>
              <w:t>（1</w:t>
            </w:r>
            <w:r w:rsidR="00244C8C">
              <w:rPr>
                <w:rFonts w:hAnsi="ＭＳ ゴシック" w:hint="eastAsia"/>
                <w:szCs w:val="20"/>
              </w:rPr>
              <w:t>1</w:t>
            </w:r>
            <w:r w:rsidRPr="005B7DB2">
              <w:rPr>
                <w:rFonts w:hAnsi="ＭＳ ゴシック" w:hint="eastAsia"/>
                <w:szCs w:val="20"/>
              </w:rPr>
              <w:t>）計画変更時の取扱い</w:t>
            </w:r>
          </w:p>
          <w:p w14:paraId="2B422DCE" w14:textId="69022356" w:rsidR="00C552FA" w:rsidRPr="00244C8C" w:rsidRDefault="00C552FA" w:rsidP="00244C8C">
            <w:pPr>
              <w:snapToGrid/>
              <w:ind w:leftChars="100" w:left="182" w:firstLineChars="100" w:firstLine="182"/>
              <w:jc w:val="both"/>
              <w:rPr>
                <w:rFonts w:hAnsi="ＭＳ ゴシック"/>
                <w:szCs w:val="20"/>
              </w:rPr>
            </w:pPr>
            <w:r w:rsidRPr="005B7DB2">
              <w:rPr>
                <w:rFonts w:hAnsi="ＭＳ ゴシック" w:hint="eastAsia"/>
                <w:szCs w:val="20"/>
              </w:rPr>
              <w:t>上記（</w:t>
            </w:r>
            <w:r w:rsidR="00244C8C">
              <w:rPr>
                <w:rFonts w:hAnsi="ＭＳ ゴシック" w:hint="eastAsia"/>
                <w:szCs w:val="20"/>
              </w:rPr>
              <w:t>９</w:t>
            </w:r>
            <w:r w:rsidRPr="005B7DB2">
              <w:rPr>
                <w:rFonts w:hAnsi="ＭＳ ゴシック" w:hint="eastAsia"/>
                <w:szCs w:val="20"/>
              </w:rPr>
              <w:t>）に規定する計画の変更について、（２）から（</w:t>
            </w:r>
            <w:r w:rsidR="00244C8C">
              <w:rPr>
                <w:rFonts w:hAnsi="ＭＳ ゴシック" w:hint="eastAsia"/>
                <w:szCs w:val="20"/>
              </w:rPr>
              <w:t>８</w:t>
            </w:r>
            <w:r w:rsidRPr="005B7DB2">
              <w:rPr>
                <w:rFonts w:hAnsi="ＭＳ ゴシック" w:hint="eastAsia"/>
                <w:szCs w:val="20"/>
              </w:rPr>
              <w:t>）（アセスメントから計画交付まで）に準じた取扱いを行っていますか</w:t>
            </w:r>
          </w:p>
        </w:tc>
        <w:tc>
          <w:tcPr>
            <w:tcW w:w="1001" w:type="dxa"/>
            <w:tcBorders>
              <w:top w:val="single" w:sz="4" w:space="0" w:color="auto"/>
            </w:tcBorders>
          </w:tcPr>
          <w:p w14:paraId="24E3FAE6" w14:textId="74EE4A35" w:rsidR="00C552FA" w:rsidRPr="005B7DB2" w:rsidRDefault="00676910" w:rsidP="00CA5F47">
            <w:pPr>
              <w:snapToGrid/>
              <w:jc w:val="both"/>
            </w:pPr>
            <w:sdt>
              <w:sdtPr>
                <w:rPr>
                  <w:rFonts w:hint="eastAsia"/>
                </w:rPr>
                <w:id w:val="1620721917"/>
                <w14:checkbox>
                  <w14:checked w14:val="0"/>
                  <w14:checkedState w14:val="00FE" w14:font="Wingdings"/>
                  <w14:uncheckedState w14:val="2610" w14:font="ＭＳ ゴシック"/>
                </w14:checkbox>
              </w:sdtPr>
              <w:sdtEndPr/>
              <w:sdtContent>
                <w:r w:rsidR="00C552FA">
                  <w:rPr>
                    <w:rFonts w:hAnsi="ＭＳ ゴシック" w:hint="eastAsia"/>
                  </w:rPr>
                  <w:t>☐</w:t>
                </w:r>
              </w:sdtContent>
            </w:sdt>
            <w:r w:rsidR="00C552FA" w:rsidRPr="005B7DB2">
              <w:rPr>
                <w:rFonts w:hint="eastAsia"/>
              </w:rPr>
              <w:t>いる</w:t>
            </w:r>
          </w:p>
          <w:p w14:paraId="591D12D5" w14:textId="77777777" w:rsidR="00C552FA" w:rsidRPr="005B7DB2" w:rsidRDefault="00676910" w:rsidP="00CA5F47">
            <w:pPr>
              <w:jc w:val="left"/>
            </w:pPr>
            <w:sdt>
              <w:sdtPr>
                <w:rPr>
                  <w:rFonts w:hint="eastAsia"/>
                </w:rPr>
                <w:id w:val="1830711091"/>
                <w14:checkbox>
                  <w14:checked w14:val="0"/>
                  <w14:checkedState w14:val="00FE" w14:font="Wingdings"/>
                  <w14:uncheckedState w14:val="2610" w14:font="ＭＳ ゴシック"/>
                </w14:checkbox>
              </w:sdtPr>
              <w:sdtEndPr/>
              <w:sdtContent>
                <w:r w:rsidR="00C552FA" w:rsidRPr="005B7DB2">
                  <w:rPr>
                    <w:rFonts w:hAnsi="ＭＳ ゴシック" w:hint="eastAsia"/>
                  </w:rPr>
                  <w:t>☐</w:t>
                </w:r>
              </w:sdtContent>
            </w:sdt>
            <w:r w:rsidR="00C552FA" w:rsidRPr="005B7DB2">
              <w:rPr>
                <w:rFonts w:hint="eastAsia"/>
              </w:rPr>
              <w:t>いない</w:t>
            </w:r>
          </w:p>
        </w:tc>
        <w:tc>
          <w:tcPr>
            <w:tcW w:w="1734" w:type="dxa"/>
            <w:tcBorders>
              <w:top w:val="single" w:sz="4" w:space="0" w:color="auto"/>
            </w:tcBorders>
          </w:tcPr>
          <w:p w14:paraId="4B6867F2" w14:textId="422DB89B" w:rsidR="00C552FA" w:rsidRPr="00452EF5" w:rsidRDefault="00C552FA" w:rsidP="00CA5F47">
            <w:pPr>
              <w:snapToGrid/>
              <w:spacing w:line="240" w:lineRule="exact"/>
              <w:jc w:val="both"/>
              <w:rPr>
                <w:sz w:val="18"/>
                <w:szCs w:val="18"/>
              </w:rPr>
            </w:pPr>
            <w:r w:rsidRPr="00452EF5">
              <w:rPr>
                <w:rFonts w:hint="eastAsia"/>
                <w:sz w:val="18"/>
                <w:szCs w:val="18"/>
              </w:rPr>
              <w:t>条例第27条第11項</w:t>
            </w:r>
          </w:p>
          <w:p w14:paraId="7F687E56" w14:textId="179D39C0" w:rsidR="00C552FA" w:rsidRPr="00452EF5" w:rsidRDefault="00C552FA" w:rsidP="00CA5F47">
            <w:pPr>
              <w:snapToGrid/>
              <w:spacing w:line="240" w:lineRule="exact"/>
              <w:jc w:val="both"/>
              <w:rPr>
                <w:sz w:val="18"/>
                <w:szCs w:val="18"/>
              </w:rPr>
            </w:pPr>
            <w:r w:rsidRPr="00452EF5">
              <w:rPr>
                <w:rFonts w:hint="eastAsia"/>
                <w:sz w:val="18"/>
                <w:szCs w:val="18"/>
              </w:rPr>
              <w:t>省令第23条第11項</w:t>
            </w:r>
          </w:p>
          <w:p w14:paraId="66C397C2" w14:textId="77777777" w:rsidR="00C552FA" w:rsidRPr="00452EF5" w:rsidRDefault="00C552FA" w:rsidP="00CA5F47">
            <w:pPr>
              <w:snapToGrid/>
              <w:jc w:val="both"/>
              <w:rPr>
                <w:szCs w:val="20"/>
              </w:rPr>
            </w:pPr>
          </w:p>
        </w:tc>
      </w:tr>
      <w:tr w:rsidR="00244C8C" w:rsidRPr="00A37B1C" w14:paraId="3456366B" w14:textId="77777777" w:rsidTr="00244C8C">
        <w:trPr>
          <w:trHeight w:val="3540"/>
        </w:trPr>
        <w:tc>
          <w:tcPr>
            <w:tcW w:w="1182" w:type="dxa"/>
            <w:vMerge w:val="restart"/>
          </w:tcPr>
          <w:p w14:paraId="76B5030E" w14:textId="04DC24CF" w:rsidR="00244C8C" w:rsidRPr="005B7DB2" w:rsidRDefault="00244C8C" w:rsidP="00CA5F47">
            <w:pPr>
              <w:snapToGrid/>
              <w:jc w:val="both"/>
              <w:rPr>
                <w:rFonts w:hAnsi="ＭＳ ゴシック"/>
                <w:szCs w:val="20"/>
              </w:rPr>
            </w:pPr>
            <w:r w:rsidRPr="005B7DB2">
              <w:rPr>
                <w:rFonts w:hAnsi="ＭＳ ゴシック" w:hint="eastAsia"/>
                <w:szCs w:val="20"/>
              </w:rPr>
              <w:t>３</w:t>
            </w:r>
            <w:r>
              <w:rPr>
                <w:rFonts w:hAnsi="ＭＳ ゴシック" w:hint="eastAsia"/>
                <w:szCs w:val="20"/>
              </w:rPr>
              <w:t>０</w:t>
            </w:r>
          </w:p>
          <w:p w14:paraId="19431504" w14:textId="77777777" w:rsidR="00244C8C" w:rsidRPr="005B7DB2" w:rsidRDefault="00244C8C" w:rsidP="00CA5F47">
            <w:pPr>
              <w:snapToGrid/>
              <w:jc w:val="both"/>
              <w:rPr>
                <w:rFonts w:hAnsi="ＭＳ ゴシック"/>
                <w:szCs w:val="20"/>
              </w:rPr>
            </w:pPr>
            <w:r w:rsidRPr="005B7DB2">
              <w:rPr>
                <w:rFonts w:hAnsi="ＭＳ ゴシック" w:hint="eastAsia"/>
                <w:szCs w:val="20"/>
              </w:rPr>
              <w:t>サービス</w:t>
            </w:r>
          </w:p>
          <w:p w14:paraId="3D8A07B4" w14:textId="77777777" w:rsidR="00244C8C" w:rsidRPr="005B7DB2" w:rsidRDefault="00244C8C" w:rsidP="00CA5F47">
            <w:pPr>
              <w:snapToGrid/>
              <w:jc w:val="both"/>
              <w:rPr>
                <w:rFonts w:hAnsi="ＭＳ ゴシック"/>
                <w:szCs w:val="20"/>
              </w:rPr>
            </w:pPr>
            <w:r w:rsidRPr="005B7DB2">
              <w:rPr>
                <w:rFonts w:hAnsi="ＭＳ ゴシック" w:hint="eastAsia"/>
                <w:szCs w:val="20"/>
              </w:rPr>
              <w:t>管理責任者</w:t>
            </w:r>
          </w:p>
          <w:p w14:paraId="735668A4" w14:textId="77777777" w:rsidR="00244C8C" w:rsidRPr="005B7DB2" w:rsidRDefault="00244C8C" w:rsidP="00CA5F47">
            <w:pPr>
              <w:snapToGrid/>
              <w:spacing w:afterLines="50" w:after="142"/>
              <w:jc w:val="both"/>
              <w:rPr>
                <w:szCs w:val="20"/>
              </w:rPr>
            </w:pPr>
            <w:r w:rsidRPr="005B7DB2">
              <w:rPr>
                <w:rFonts w:hAnsi="ＭＳ ゴシック" w:hint="eastAsia"/>
                <w:szCs w:val="20"/>
              </w:rPr>
              <w:t>の責務</w:t>
            </w:r>
          </w:p>
          <w:p w14:paraId="54F95D21" w14:textId="3CA1EDDA" w:rsidR="00244C8C" w:rsidRPr="005B7DB2" w:rsidRDefault="00244C8C" w:rsidP="00CA5F47">
            <w:pPr>
              <w:snapToGrid/>
              <w:spacing w:afterLines="30" w:after="85"/>
              <w:rPr>
                <w:sz w:val="18"/>
                <w:szCs w:val="18"/>
                <w:bdr w:val="single" w:sz="4" w:space="0" w:color="auto"/>
              </w:rPr>
            </w:pPr>
          </w:p>
          <w:p w14:paraId="7D769712" w14:textId="77777777" w:rsidR="00244C8C" w:rsidRPr="005B7DB2" w:rsidRDefault="00244C8C" w:rsidP="00CA5F47">
            <w:pPr>
              <w:snapToGrid/>
              <w:ind w:rightChars="-56" w:right="-102"/>
              <w:jc w:val="both"/>
              <w:rPr>
                <w:rFonts w:hAnsi="ＭＳ ゴシック"/>
                <w:szCs w:val="20"/>
              </w:rPr>
            </w:pPr>
          </w:p>
        </w:tc>
        <w:tc>
          <w:tcPr>
            <w:tcW w:w="5731" w:type="dxa"/>
            <w:tcBorders>
              <w:top w:val="single" w:sz="4" w:space="0" w:color="auto"/>
              <w:bottom w:val="single" w:sz="4" w:space="0" w:color="auto"/>
            </w:tcBorders>
          </w:tcPr>
          <w:p w14:paraId="498E96CF" w14:textId="5D48D5C1" w:rsidR="00244C8C" w:rsidRPr="005B7DB2" w:rsidRDefault="00244C8C" w:rsidP="00244C8C">
            <w:pPr>
              <w:snapToGrid/>
              <w:spacing w:beforeLines="50" w:before="142"/>
              <w:jc w:val="left"/>
              <w:rPr>
                <w:rFonts w:hAnsi="ＭＳ ゴシック"/>
                <w:szCs w:val="20"/>
              </w:rPr>
            </w:pPr>
            <w:r>
              <w:rPr>
                <w:rFonts w:hAnsi="ＭＳ ゴシック" w:hint="eastAsia"/>
                <w:szCs w:val="20"/>
              </w:rPr>
              <w:t>（１）</w:t>
            </w:r>
            <w:r w:rsidRPr="005B7DB2">
              <w:rPr>
                <w:rFonts w:hAnsi="ＭＳ ゴシック" w:hint="eastAsia"/>
                <w:szCs w:val="20"/>
              </w:rPr>
              <w:t>サービス管理責任者は、上記項目に規定する業務のほか、次に掲げる業務を行っていますか。</w:t>
            </w:r>
          </w:p>
          <w:p w14:paraId="7E3C540B" w14:textId="46A8A767" w:rsidR="00244C8C" w:rsidRPr="005B7DB2" w:rsidRDefault="00244C8C" w:rsidP="00CA5F47">
            <w:pPr>
              <w:snapToGrid/>
              <w:spacing w:line="276" w:lineRule="auto"/>
              <w:ind w:leftChars="100" w:left="364" w:hangingChars="100" w:hanging="182"/>
              <w:jc w:val="left"/>
              <w:rPr>
                <w:rFonts w:hAnsi="ＭＳ ゴシック"/>
                <w:szCs w:val="20"/>
              </w:rPr>
            </w:pPr>
            <w:bookmarkStart w:id="6" w:name="_Hlk514543365"/>
            <w:r w:rsidRPr="005B7DB2">
              <w:rPr>
                <w:rFonts w:hAnsi="ＭＳ ゴシック" w:hint="eastAsia"/>
                <w:szCs w:val="20"/>
              </w:rPr>
              <w:t xml:space="preserve">一　</w:t>
            </w:r>
            <w:bookmarkEnd w:id="6"/>
            <w:r w:rsidRPr="005B7DB2">
              <w:rPr>
                <w:rFonts w:hAnsi="ＭＳ ゴシック" w:hint="eastAsia"/>
                <w:szCs w:val="20"/>
              </w:rPr>
              <w:t>利用申込者の利用に際し、その者に係る指定障害福祉サービス事業者等に対する照会等により、その者の心身の状況、当該指定障害者支援施設等以外における指定障害福祉サービス等の利用状況等を把握すること。</w:t>
            </w:r>
          </w:p>
          <w:p w14:paraId="6B7129D2" w14:textId="108C14AE" w:rsidR="00244C8C" w:rsidRPr="005B7DB2" w:rsidRDefault="00244C8C" w:rsidP="00CA5F47">
            <w:pPr>
              <w:snapToGrid/>
              <w:ind w:leftChars="100" w:left="364" w:hangingChars="100" w:hanging="182"/>
              <w:jc w:val="left"/>
              <w:rPr>
                <w:rFonts w:hAnsi="ＭＳ ゴシック"/>
                <w:szCs w:val="20"/>
              </w:rPr>
            </w:pPr>
            <w:r w:rsidRPr="005B7DB2">
              <w:rPr>
                <w:rFonts w:hAnsi="ＭＳ ゴシック" w:hint="eastAsia"/>
                <w:szCs w:val="20"/>
              </w:rPr>
              <w:t>二　利用者の心身の状況、その置かれている環境等に照らし、利用者が自立した日常生活を営むことができるよう定期的に検討するとともに、自立した日常生活を営むことができると認められる利用者に対し、必要な</w:t>
            </w:r>
            <w:r>
              <w:rPr>
                <w:rFonts w:hAnsi="ＭＳ ゴシック" w:hint="eastAsia"/>
                <w:szCs w:val="20"/>
              </w:rPr>
              <w:t>援助</w:t>
            </w:r>
            <w:r w:rsidRPr="005B7DB2">
              <w:rPr>
                <w:rFonts w:hAnsi="ＭＳ ゴシック" w:hint="eastAsia"/>
                <w:szCs w:val="20"/>
              </w:rPr>
              <w:t>を行うこと。</w:t>
            </w:r>
          </w:p>
          <w:p w14:paraId="11890448" w14:textId="5D7D5A7E" w:rsidR="00244C8C" w:rsidRPr="005B7DB2" w:rsidRDefault="00244C8C" w:rsidP="00244C8C">
            <w:pPr>
              <w:snapToGrid/>
              <w:ind w:leftChars="100" w:left="284" w:hanging="102"/>
              <w:jc w:val="left"/>
              <w:rPr>
                <w:rFonts w:hAnsi="ＭＳ ゴシック"/>
                <w:szCs w:val="20"/>
              </w:rPr>
            </w:pPr>
            <w:r w:rsidRPr="005B7DB2">
              <w:rPr>
                <w:rFonts w:hAnsi="ＭＳ ゴシック" w:hint="eastAsia"/>
                <w:szCs w:val="20"/>
              </w:rPr>
              <w:t>三　他の従業者に対する技術指導及び助言を行うこと。</w:t>
            </w:r>
          </w:p>
        </w:tc>
        <w:tc>
          <w:tcPr>
            <w:tcW w:w="1001" w:type="dxa"/>
          </w:tcPr>
          <w:p w14:paraId="5076094F" w14:textId="6B427FA6" w:rsidR="00244C8C" w:rsidRPr="005B7DB2" w:rsidRDefault="00676910" w:rsidP="00CA5F47">
            <w:pPr>
              <w:snapToGrid/>
              <w:jc w:val="both"/>
            </w:pPr>
            <w:sdt>
              <w:sdtPr>
                <w:rPr>
                  <w:rFonts w:hint="eastAsia"/>
                </w:rPr>
                <w:id w:val="1796789618"/>
                <w14:checkbox>
                  <w14:checked w14:val="0"/>
                  <w14:checkedState w14:val="00FE" w14:font="Wingdings"/>
                  <w14:uncheckedState w14:val="2610" w14:font="ＭＳ ゴシック"/>
                </w14:checkbox>
              </w:sdtPr>
              <w:sdtEndPr/>
              <w:sdtContent>
                <w:r w:rsidR="00244C8C">
                  <w:rPr>
                    <w:rFonts w:hAnsi="ＭＳ ゴシック" w:hint="eastAsia"/>
                  </w:rPr>
                  <w:t>☐</w:t>
                </w:r>
              </w:sdtContent>
            </w:sdt>
            <w:r w:rsidR="00244C8C" w:rsidRPr="005B7DB2">
              <w:rPr>
                <w:rFonts w:hint="eastAsia"/>
              </w:rPr>
              <w:t>いる</w:t>
            </w:r>
          </w:p>
          <w:p w14:paraId="5B4FFCA8" w14:textId="77777777" w:rsidR="00244C8C" w:rsidRPr="005B7DB2" w:rsidRDefault="00676910" w:rsidP="00CA5F47">
            <w:pPr>
              <w:snapToGrid/>
              <w:jc w:val="both"/>
              <w:rPr>
                <w:szCs w:val="20"/>
              </w:rPr>
            </w:pPr>
            <w:sdt>
              <w:sdtPr>
                <w:rPr>
                  <w:rFonts w:hint="eastAsia"/>
                </w:rPr>
                <w:id w:val="-629939290"/>
                <w14:checkbox>
                  <w14:checked w14:val="0"/>
                  <w14:checkedState w14:val="00FE" w14:font="Wingdings"/>
                  <w14:uncheckedState w14:val="2610" w14:font="ＭＳ ゴシック"/>
                </w14:checkbox>
              </w:sdtPr>
              <w:sdtEndPr/>
              <w:sdtContent>
                <w:r w:rsidR="00244C8C" w:rsidRPr="005B7DB2">
                  <w:rPr>
                    <w:rFonts w:hAnsi="ＭＳ ゴシック" w:hint="eastAsia"/>
                  </w:rPr>
                  <w:t>☐</w:t>
                </w:r>
              </w:sdtContent>
            </w:sdt>
            <w:r w:rsidR="00244C8C" w:rsidRPr="005B7DB2">
              <w:rPr>
                <w:rFonts w:hint="eastAsia"/>
              </w:rPr>
              <w:t>いない</w:t>
            </w:r>
          </w:p>
        </w:tc>
        <w:tc>
          <w:tcPr>
            <w:tcW w:w="1734" w:type="dxa"/>
          </w:tcPr>
          <w:p w14:paraId="269C9485" w14:textId="3289BA65" w:rsidR="00244C8C" w:rsidRPr="00452EF5" w:rsidRDefault="00244C8C" w:rsidP="00CA5F47">
            <w:pPr>
              <w:snapToGrid/>
              <w:spacing w:line="240" w:lineRule="exact"/>
              <w:jc w:val="both"/>
              <w:rPr>
                <w:sz w:val="18"/>
                <w:szCs w:val="18"/>
              </w:rPr>
            </w:pPr>
            <w:r w:rsidRPr="00452EF5">
              <w:rPr>
                <w:rFonts w:hint="eastAsia"/>
                <w:sz w:val="18"/>
                <w:szCs w:val="18"/>
              </w:rPr>
              <w:t>条例第28条第1項</w:t>
            </w:r>
          </w:p>
          <w:p w14:paraId="28A09A8F" w14:textId="345EFE7B" w:rsidR="00244C8C" w:rsidRPr="00452EF5" w:rsidRDefault="00244C8C" w:rsidP="00CA5F47">
            <w:pPr>
              <w:snapToGrid/>
              <w:spacing w:line="240" w:lineRule="exact"/>
              <w:jc w:val="both"/>
              <w:rPr>
                <w:szCs w:val="20"/>
              </w:rPr>
            </w:pPr>
            <w:r w:rsidRPr="00452EF5">
              <w:rPr>
                <w:rFonts w:hint="eastAsia"/>
                <w:sz w:val="18"/>
                <w:szCs w:val="18"/>
              </w:rPr>
              <w:t>省令第24条第1項</w:t>
            </w:r>
          </w:p>
        </w:tc>
      </w:tr>
      <w:tr w:rsidR="00244C8C" w:rsidRPr="00A37B1C" w14:paraId="77B00B40" w14:textId="77777777" w:rsidTr="00244C8C">
        <w:trPr>
          <w:trHeight w:val="3392"/>
        </w:trPr>
        <w:tc>
          <w:tcPr>
            <w:tcW w:w="1182" w:type="dxa"/>
            <w:vMerge/>
          </w:tcPr>
          <w:p w14:paraId="45DCF498" w14:textId="77777777" w:rsidR="00244C8C" w:rsidRPr="005B7DB2" w:rsidRDefault="00244C8C" w:rsidP="00CA5F47">
            <w:pPr>
              <w:snapToGrid/>
              <w:jc w:val="both"/>
              <w:rPr>
                <w:rFonts w:hAnsi="ＭＳ ゴシック"/>
                <w:szCs w:val="20"/>
              </w:rPr>
            </w:pPr>
          </w:p>
        </w:tc>
        <w:tc>
          <w:tcPr>
            <w:tcW w:w="5731" w:type="dxa"/>
            <w:tcBorders>
              <w:top w:val="single" w:sz="4" w:space="0" w:color="auto"/>
            </w:tcBorders>
          </w:tcPr>
          <w:p w14:paraId="48A03E8A" w14:textId="72339082" w:rsidR="00244C8C" w:rsidRPr="005B7DB2" w:rsidRDefault="00D3264B" w:rsidP="00244C8C">
            <w:pPr>
              <w:snapToGrid/>
              <w:spacing w:beforeLines="50" w:before="142"/>
              <w:jc w:val="left"/>
              <w:rPr>
                <w:rFonts w:hAnsi="ＭＳ ゴシック"/>
                <w:szCs w:val="20"/>
              </w:rPr>
            </w:pPr>
            <w:r>
              <w:rPr>
                <w:rFonts w:hAnsi="ＭＳ ゴシック" w:hint="eastAsia"/>
                <w:noProof/>
                <w:szCs w:val="20"/>
              </w:rPr>
              <mc:AlternateContent>
                <mc:Choice Requires="wps">
                  <w:drawing>
                    <wp:anchor distT="0" distB="0" distL="114300" distR="114300" simplePos="0" relativeHeight="251766272" behindDoc="0" locked="0" layoutInCell="1" allowOverlap="1" wp14:anchorId="3F3BCECD" wp14:editId="1A586319">
                      <wp:simplePos x="0" y="0"/>
                      <wp:positionH relativeFrom="column">
                        <wp:posOffset>53340</wp:posOffset>
                      </wp:positionH>
                      <wp:positionV relativeFrom="paragraph">
                        <wp:posOffset>830580</wp:posOffset>
                      </wp:positionV>
                      <wp:extent cx="5128260" cy="1280160"/>
                      <wp:effectExtent l="0" t="0" r="15240" b="15240"/>
                      <wp:wrapNone/>
                      <wp:docPr id="1295481007" name="テキスト ボックス 217"/>
                      <wp:cNvGraphicFramePr/>
                      <a:graphic xmlns:a="http://schemas.openxmlformats.org/drawingml/2006/main">
                        <a:graphicData uri="http://schemas.microsoft.com/office/word/2010/wordprocessingShape">
                          <wps:wsp>
                            <wps:cNvSpPr txBox="1"/>
                            <wps:spPr>
                              <a:xfrm>
                                <a:off x="0" y="0"/>
                                <a:ext cx="5128260" cy="1280160"/>
                              </a:xfrm>
                              <a:prstGeom prst="rect">
                                <a:avLst/>
                              </a:prstGeom>
                              <a:solidFill>
                                <a:schemeClr val="lt1"/>
                              </a:solidFill>
                              <a:ln w="6350">
                                <a:solidFill>
                                  <a:prstClr val="black"/>
                                </a:solidFill>
                              </a:ln>
                            </wps:spPr>
                            <wps:txbx>
                              <w:txbxContent>
                                <w:p w14:paraId="4024620C" w14:textId="37BF26BD" w:rsidR="00D3264B" w:rsidRDefault="00D3264B" w:rsidP="00D3264B">
                                  <w:pPr>
                                    <w:jc w:val="left"/>
                                    <w:rPr>
                                      <w:sz w:val="18"/>
                                      <w:szCs w:val="18"/>
                                    </w:rPr>
                                  </w:pPr>
                                  <w:r w:rsidRPr="00D3264B">
                                    <w:rPr>
                                      <w:rFonts w:hint="eastAsia"/>
                                      <w:sz w:val="18"/>
                                      <w:szCs w:val="18"/>
                                    </w:rPr>
                                    <w:t xml:space="preserve">＜解釈通知　</w:t>
                                  </w:r>
                                  <w:r w:rsidRPr="00D3264B">
                                    <w:rPr>
                                      <w:rFonts w:hint="eastAsia"/>
                                      <w:sz w:val="18"/>
                                      <w:szCs w:val="18"/>
                                    </w:rPr>
                                    <w:t>第三の３</w:t>
                                  </w:r>
                                  <w:r w:rsidRPr="00D3264B">
                                    <w:rPr>
                                      <w:sz w:val="18"/>
                                      <w:szCs w:val="18"/>
                                    </w:rPr>
                                    <w:t>(1</w:t>
                                  </w:r>
                                  <w:r>
                                    <w:rPr>
                                      <w:rFonts w:hint="eastAsia"/>
                                      <w:sz w:val="18"/>
                                      <w:szCs w:val="18"/>
                                    </w:rPr>
                                    <w:t>8</w:t>
                                  </w:r>
                                  <w:r w:rsidRPr="00D3264B">
                                    <w:rPr>
                                      <w:sz w:val="18"/>
                                      <w:szCs w:val="18"/>
                                    </w:rPr>
                                    <w:t>)</w:t>
                                  </w:r>
                                  <w:r w:rsidRPr="00D3264B">
                                    <w:rPr>
                                      <w:sz w:val="18"/>
                                      <w:szCs w:val="18"/>
                                    </w:rPr>
                                    <w:t>②</w:t>
                                  </w:r>
                                  <w:r w:rsidRPr="00D3264B">
                                    <w:rPr>
                                      <w:sz w:val="18"/>
                                      <w:szCs w:val="18"/>
                                    </w:rPr>
                                    <w:t>＞</w:t>
                                  </w:r>
                                </w:p>
                                <w:p w14:paraId="682393DD" w14:textId="43B2DF11" w:rsidR="00D3264B" w:rsidRPr="00D3264B" w:rsidRDefault="00D3264B" w:rsidP="00D3264B">
                                  <w:pPr>
                                    <w:ind w:firstLineChars="100" w:firstLine="162"/>
                                    <w:jc w:val="left"/>
                                    <w:rPr>
                                      <w:sz w:val="18"/>
                                      <w:szCs w:val="18"/>
                                    </w:rPr>
                                  </w:pPr>
                                  <w:r w:rsidRPr="00D3264B">
                                    <w:rPr>
                                      <w:sz w:val="18"/>
                                      <w:szCs w:val="18"/>
                                    </w:rPr>
                                    <w:t>サービス管理責任者は、利用者に対してのみならず、従業者に対しても、利用者への意思決定支援の実施の観点から必要な助言指導を行うことが求められるものである。</w:t>
                                  </w:r>
                                </w:p>
                                <w:p w14:paraId="4508AA93" w14:textId="77777777" w:rsidR="00D3264B" w:rsidRPr="00D3264B" w:rsidRDefault="00D3264B" w:rsidP="00D3264B">
                                  <w:pPr>
                                    <w:ind w:firstLineChars="100" w:firstLine="162"/>
                                    <w:jc w:val="left"/>
                                    <w:rPr>
                                      <w:sz w:val="18"/>
                                      <w:szCs w:val="18"/>
                                    </w:rPr>
                                  </w:pPr>
                                  <w:r w:rsidRPr="00D3264B">
                                    <w:rPr>
                                      <w:rFonts w:hint="eastAsia"/>
                                      <w:sz w:val="18"/>
                                      <w:szCs w:val="18"/>
                                    </w:rPr>
                                    <w:t>なお、意思決定支援ガイドラインにおける意思決定支援責任者の役割については、サービス管理責任者の役割と重複するものであるが、サービス管理責任者とは別に意思決定支援責任者となる者を配置した上で、当該者と業務を分担する等の柔軟な運用を否定するものではないことに留意すること。</w:t>
                                  </w:r>
                                </w:p>
                                <w:p w14:paraId="315A3E06" w14:textId="4C87801D" w:rsidR="00D3264B" w:rsidRPr="00D3264B" w:rsidRDefault="00D3264B" w:rsidP="00D3264B">
                                  <w:pPr>
                                    <w:ind w:firstLineChars="100" w:firstLine="162"/>
                                    <w:jc w:val="left"/>
                                    <w:rPr>
                                      <w:sz w:val="18"/>
                                      <w:szCs w:val="18"/>
                                    </w:rPr>
                                  </w:pPr>
                                  <w:r w:rsidRPr="00D3264B">
                                    <w:rPr>
                                      <w:rFonts w:hint="eastAsia"/>
                                      <w:sz w:val="18"/>
                                      <w:szCs w:val="18"/>
                                    </w:rPr>
                                    <w:t>また、サービス管理責任者については、利用者の意思決定支援を適切に行うため、都道府県が実施するサービス管理責任者を対象にした専門コース別研修の意思決定支援コースを受講することが望ましい。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BCECD" id="テキスト ボックス 217" o:spid="_x0000_s1069" type="#_x0000_t202" style="position:absolute;margin-left:4.2pt;margin-top:65.4pt;width:403.8pt;height:100.8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" fillcolor="white [3201]" strokeweight=".5pt">
                      <v:textbox>
                        <w:txbxContent>
                          <w:p w14:paraId="4024620C" w14:textId="37BF26BD" w:rsidR="00D3264B" w:rsidRDefault="00D3264B" w:rsidP="00D3264B">
                            <w:pPr>
                              <w:jc w:val="left"/>
                              <w:rPr>
                                <w:sz w:val="18"/>
                                <w:szCs w:val="18"/>
                              </w:rPr>
                            </w:pPr>
                            <w:r w:rsidRPr="00D3264B">
                              <w:rPr>
                                <w:rFonts w:hint="eastAsia"/>
                                <w:sz w:val="18"/>
                                <w:szCs w:val="18"/>
                              </w:rPr>
                              <w:t xml:space="preserve">＜解釈通知　</w:t>
                            </w:r>
                            <w:r w:rsidRPr="00D3264B">
                              <w:rPr>
                                <w:rFonts w:hint="eastAsia"/>
                                <w:sz w:val="18"/>
                                <w:szCs w:val="18"/>
                              </w:rPr>
                              <w:t>第三の３</w:t>
                            </w:r>
                            <w:r w:rsidRPr="00D3264B">
                              <w:rPr>
                                <w:sz w:val="18"/>
                                <w:szCs w:val="18"/>
                              </w:rPr>
                              <w:t>(1</w:t>
                            </w:r>
                            <w:r>
                              <w:rPr>
                                <w:rFonts w:hint="eastAsia"/>
                                <w:sz w:val="18"/>
                                <w:szCs w:val="18"/>
                              </w:rPr>
                              <w:t>8</w:t>
                            </w:r>
                            <w:r w:rsidRPr="00D3264B">
                              <w:rPr>
                                <w:sz w:val="18"/>
                                <w:szCs w:val="18"/>
                              </w:rPr>
                              <w:t>)</w:t>
                            </w:r>
                            <w:r w:rsidRPr="00D3264B">
                              <w:rPr>
                                <w:sz w:val="18"/>
                                <w:szCs w:val="18"/>
                              </w:rPr>
                              <w:t>②</w:t>
                            </w:r>
                            <w:r w:rsidRPr="00D3264B">
                              <w:rPr>
                                <w:sz w:val="18"/>
                                <w:szCs w:val="18"/>
                              </w:rPr>
                              <w:t>＞</w:t>
                            </w:r>
                          </w:p>
                          <w:p w14:paraId="682393DD" w14:textId="43B2DF11" w:rsidR="00D3264B" w:rsidRPr="00D3264B" w:rsidRDefault="00D3264B" w:rsidP="00D3264B">
                            <w:pPr>
                              <w:ind w:firstLineChars="100" w:firstLine="162"/>
                              <w:jc w:val="left"/>
                              <w:rPr>
                                <w:sz w:val="18"/>
                                <w:szCs w:val="18"/>
                              </w:rPr>
                            </w:pPr>
                            <w:r w:rsidRPr="00D3264B">
                              <w:rPr>
                                <w:sz w:val="18"/>
                                <w:szCs w:val="18"/>
                              </w:rPr>
                              <w:t>サービス管理責任者は、利用者に対してのみならず、従業者に対しても、利用者への意思決定支援の実施の観点から必要な助言指導を行うことが求められるものである。</w:t>
                            </w:r>
                          </w:p>
                          <w:p w14:paraId="4508AA93" w14:textId="77777777" w:rsidR="00D3264B" w:rsidRPr="00D3264B" w:rsidRDefault="00D3264B" w:rsidP="00D3264B">
                            <w:pPr>
                              <w:ind w:firstLineChars="100" w:firstLine="162"/>
                              <w:jc w:val="left"/>
                              <w:rPr>
                                <w:sz w:val="18"/>
                                <w:szCs w:val="18"/>
                              </w:rPr>
                            </w:pPr>
                            <w:r w:rsidRPr="00D3264B">
                              <w:rPr>
                                <w:rFonts w:hint="eastAsia"/>
                                <w:sz w:val="18"/>
                                <w:szCs w:val="18"/>
                              </w:rPr>
                              <w:t>なお、意思決定支援ガイドラインにおける意思決定支援責任者の役割については、サービス管理責任者の役割と重複するものであるが、サービス管理責任者とは別に意思決定支援責任者となる者を配置した上で、当該者と業務を分担する等の柔軟な運用を否定するものではないことに留意すること。</w:t>
                            </w:r>
                          </w:p>
                          <w:p w14:paraId="315A3E06" w14:textId="4C87801D" w:rsidR="00D3264B" w:rsidRPr="00D3264B" w:rsidRDefault="00D3264B" w:rsidP="00D3264B">
                            <w:pPr>
                              <w:ind w:firstLineChars="100" w:firstLine="162"/>
                              <w:jc w:val="left"/>
                              <w:rPr>
                                <w:sz w:val="18"/>
                                <w:szCs w:val="18"/>
                              </w:rPr>
                            </w:pPr>
                            <w:r w:rsidRPr="00D3264B">
                              <w:rPr>
                                <w:rFonts w:hint="eastAsia"/>
                                <w:sz w:val="18"/>
                                <w:szCs w:val="18"/>
                              </w:rPr>
                              <w:t>また、サービス管理責任者については、利用者の意思決定支援を適切に行うため、都道府県が実施するサービス管理責任者を対象にした専門コース別研修の意思決定支援コースを受講することが望ましい。</w:t>
                            </w:r>
                          </w:p>
                        </w:txbxContent>
                      </v:textbox>
                    </v:shape>
                  </w:pict>
                </mc:Fallback>
              </mc:AlternateContent>
            </w:r>
            <w:r w:rsidR="00244C8C">
              <w:rPr>
                <w:rFonts w:hAnsi="ＭＳ ゴシック" w:hint="eastAsia"/>
                <w:szCs w:val="20"/>
              </w:rPr>
              <w:t>（２）</w:t>
            </w:r>
            <w:r w:rsidRPr="005B7DB2">
              <w:rPr>
                <w:rFonts w:hAnsi="ＭＳ ゴシック" w:hint="eastAsia"/>
                <w:szCs w:val="20"/>
              </w:rPr>
              <w:t>サービス管理責任者は、</w:t>
            </w:r>
            <w:r>
              <w:rPr>
                <w:rFonts w:hAnsi="ＭＳ ゴシック" w:hint="eastAsia"/>
                <w:szCs w:val="20"/>
              </w:rPr>
              <w:t>業務を行うに当たっては、利用者の自己決定の尊重を原則とした上で、利用者自ら意思を決定することに困難を抱える場合には、適切に利用者への意思決定の支援が行われるよう努めていますか。</w:t>
            </w:r>
          </w:p>
        </w:tc>
        <w:tc>
          <w:tcPr>
            <w:tcW w:w="1001" w:type="dxa"/>
          </w:tcPr>
          <w:p w14:paraId="136D845C" w14:textId="77777777" w:rsidR="00D3264B" w:rsidRDefault="00D3264B" w:rsidP="00D3264B">
            <w:pPr>
              <w:snapToGrid/>
              <w:jc w:val="both"/>
            </w:pPr>
            <w:r>
              <w:t>☐</w:t>
            </w:r>
            <w:r>
              <w:t>いる</w:t>
            </w:r>
          </w:p>
          <w:p w14:paraId="468C0D5F" w14:textId="6B7B8008" w:rsidR="00244C8C" w:rsidRDefault="00D3264B" w:rsidP="00D3264B">
            <w:pPr>
              <w:snapToGrid/>
              <w:jc w:val="both"/>
            </w:pPr>
            <w:r>
              <w:t>☐</w:t>
            </w:r>
            <w:r>
              <w:t>いない</w:t>
            </w:r>
          </w:p>
        </w:tc>
        <w:tc>
          <w:tcPr>
            <w:tcW w:w="1734" w:type="dxa"/>
          </w:tcPr>
          <w:p w14:paraId="64B76CA4" w14:textId="2727CAA6" w:rsidR="00D3264B" w:rsidRPr="00D3264B" w:rsidRDefault="00D3264B" w:rsidP="00D3264B">
            <w:pPr>
              <w:snapToGrid/>
              <w:spacing w:line="240" w:lineRule="exact"/>
              <w:jc w:val="both"/>
              <w:rPr>
                <w:sz w:val="18"/>
                <w:szCs w:val="18"/>
              </w:rPr>
            </w:pPr>
            <w:r w:rsidRPr="00D3264B">
              <w:rPr>
                <w:rFonts w:hint="eastAsia"/>
                <w:sz w:val="18"/>
                <w:szCs w:val="18"/>
              </w:rPr>
              <w:t>条例第</w:t>
            </w:r>
            <w:r w:rsidRPr="00D3264B">
              <w:rPr>
                <w:sz w:val="18"/>
                <w:szCs w:val="18"/>
              </w:rPr>
              <w:t>28条第</w:t>
            </w:r>
            <w:r>
              <w:rPr>
                <w:rFonts w:hint="eastAsia"/>
                <w:sz w:val="18"/>
                <w:szCs w:val="18"/>
              </w:rPr>
              <w:t>2</w:t>
            </w:r>
            <w:r w:rsidRPr="00D3264B">
              <w:rPr>
                <w:sz w:val="18"/>
                <w:szCs w:val="18"/>
              </w:rPr>
              <w:t>項</w:t>
            </w:r>
          </w:p>
          <w:p w14:paraId="05E9DC2B" w14:textId="2197806B" w:rsidR="00244C8C" w:rsidRPr="00452EF5" w:rsidRDefault="00D3264B" w:rsidP="00D3264B">
            <w:pPr>
              <w:snapToGrid/>
              <w:spacing w:line="240" w:lineRule="exact"/>
              <w:jc w:val="both"/>
              <w:rPr>
                <w:sz w:val="18"/>
                <w:szCs w:val="18"/>
              </w:rPr>
            </w:pPr>
            <w:r w:rsidRPr="00D3264B">
              <w:rPr>
                <w:rFonts w:hint="eastAsia"/>
                <w:sz w:val="18"/>
                <w:szCs w:val="18"/>
              </w:rPr>
              <w:t>省令第</w:t>
            </w:r>
            <w:r w:rsidRPr="00D3264B">
              <w:rPr>
                <w:sz w:val="18"/>
                <w:szCs w:val="18"/>
              </w:rPr>
              <w:t>24条第</w:t>
            </w:r>
            <w:r>
              <w:rPr>
                <w:rFonts w:hint="eastAsia"/>
                <w:sz w:val="18"/>
                <w:szCs w:val="18"/>
              </w:rPr>
              <w:t>2</w:t>
            </w:r>
            <w:r w:rsidRPr="00D3264B">
              <w:rPr>
                <w:sz w:val="18"/>
                <w:szCs w:val="18"/>
              </w:rPr>
              <w:t>項</w:t>
            </w:r>
          </w:p>
        </w:tc>
      </w:tr>
    </w:tbl>
    <w:p w14:paraId="1B9CCC24" w14:textId="150EED2B" w:rsidR="004F1828" w:rsidRPr="005B7DB2" w:rsidRDefault="00DF42D1" w:rsidP="004F1828">
      <w:pPr>
        <w:widowControl/>
        <w:snapToGrid/>
        <w:jc w:val="left"/>
        <w:rPr>
          <w:szCs w:val="20"/>
        </w:rPr>
      </w:pPr>
      <w:r>
        <w:rPr>
          <w:rFonts w:hint="eastAsia"/>
          <w:szCs w:val="20"/>
        </w:rPr>
        <w:lastRenderedPageBreak/>
        <w:t>◆</w:t>
      </w:r>
      <w:r w:rsidR="004F1828" w:rsidRPr="005B7DB2">
        <w:rPr>
          <w:rFonts w:hint="eastAsia"/>
          <w:szCs w:val="20"/>
        </w:rPr>
        <w:t xml:space="preserve">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4F1828" w:rsidRPr="005B7DB2" w14:paraId="182A0061" w14:textId="77777777" w:rsidTr="00D5460D">
        <w:tc>
          <w:tcPr>
            <w:tcW w:w="1183" w:type="dxa"/>
            <w:tcBorders>
              <w:right w:val="single" w:sz="4" w:space="0" w:color="auto"/>
            </w:tcBorders>
            <w:vAlign w:val="center"/>
          </w:tcPr>
          <w:p w14:paraId="69504A6E" w14:textId="77777777" w:rsidR="004F1828" w:rsidRPr="005B7DB2" w:rsidRDefault="004F1828" w:rsidP="00D5460D">
            <w:pPr>
              <w:snapToGrid/>
              <w:rPr>
                <w:szCs w:val="20"/>
              </w:rPr>
            </w:pPr>
            <w:r w:rsidRPr="005B7DB2">
              <w:rPr>
                <w:rFonts w:hint="eastAsia"/>
                <w:szCs w:val="20"/>
              </w:rPr>
              <w:t>項目</w:t>
            </w:r>
          </w:p>
        </w:tc>
        <w:tc>
          <w:tcPr>
            <w:tcW w:w="5733" w:type="dxa"/>
            <w:tcBorders>
              <w:left w:val="single" w:sz="4" w:space="0" w:color="auto"/>
            </w:tcBorders>
            <w:vAlign w:val="center"/>
          </w:tcPr>
          <w:p w14:paraId="4844577F" w14:textId="77777777" w:rsidR="004F1828" w:rsidRPr="005B7DB2" w:rsidRDefault="004F1828" w:rsidP="00D5460D">
            <w:pPr>
              <w:snapToGrid/>
              <w:rPr>
                <w:szCs w:val="20"/>
              </w:rPr>
            </w:pPr>
            <w:r w:rsidRPr="005B7DB2">
              <w:rPr>
                <w:rFonts w:hint="eastAsia"/>
                <w:szCs w:val="20"/>
              </w:rPr>
              <w:t>自主点検のポイント</w:t>
            </w:r>
          </w:p>
        </w:tc>
        <w:tc>
          <w:tcPr>
            <w:tcW w:w="1001" w:type="dxa"/>
            <w:vAlign w:val="center"/>
          </w:tcPr>
          <w:p w14:paraId="00DD6E72" w14:textId="77777777" w:rsidR="004F1828" w:rsidRPr="00912720" w:rsidRDefault="004F1828" w:rsidP="00D5460D">
            <w:pPr>
              <w:snapToGrid/>
              <w:rPr>
                <w:color w:val="EE0000"/>
                <w:szCs w:val="20"/>
              </w:rPr>
            </w:pPr>
            <w:r w:rsidRPr="00912720">
              <w:rPr>
                <w:rFonts w:hint="eastAsia"/>
                <w:szCs w:val="20"/>
              </w:rPr>
              <w:t>点検</w:t>
            </w:r>
          </w:p>
        </w:tc>
        <w:tc>
          <w:tcPr>
            <w:tcW w:w="1731" w:type="dxa"/>
            <w:vAlign w:val="center"/>
          </w:tcPr>
          <w:p w14:paraId="49E2AD95" w14:textId="77777777" w:rsidR="004F1828" w:rsidRPr="005B7DB2" w:rsidRDefault="004F1828" w:rsidP="00D5460D">
            <w:pPr>
              <w:snapToGrid/>
              <w:rPr>
                <w:szCs w:val="20"/>
              </w:rPr>
            </w:pPr>
            <w:r w:rsidRPr="005B7DB2">
              <w:rPr>
                <w:rFonts w:hint="eastAsia"/>
                <w:szCs w:val="20"/>
              </w:rPr>
              <w:t>根拠</w:t>
            </w:r>
          </w:p>
        </w:tc>
      </w:tr>
      <w:tr w:rsidR="00ED069F" w:rsidRPr="005B7DB2" w14:paraId="11472919" w14:textId="77777777" w:rsidTr="00ED069F">
        <w:trPr>
          <w:trHeight w:val="252"/>
        </w:trPr>
        <w:tc>
          <w:tcPr>
            <w:tcW w:w="1183" w:type="dxa"/>
            <w:vMerge w:val="restart"/>
            <w:tcBorders>
              <w:right w:val="single" w:sz="4" w:space="0" w:color="auto"/>
            </w:tcBorders>
          </w:tcPr>
          <w:p w14:paraId="1EFB6776" w14:textId="289453BD" w:rsidR="00ED069F" w:rsidRPr="00A37B1C" w:rsidRDefault="00ED069F" w:rsidP="004F1828">
            <w:pPr>
              <w:ind w:rightChars="-56" w:right="-102"/>
              <w:jc w:val="both"/>
              <w:rPr>
                <w:rFonts w:hAnsi="ＭＳ ゴシック"/>
                <w:szCs w:val="20"/>
              </w:rPr>
            </w:pPr>
            <w:r w:rsidRPr="00A37B1C">
              <w:rPr>
                <w:rFonts w:hAnsi="ＭＳ ゴシック" w:hint="eastAsia"/>
                <w:szCs w:val="20"/>
              </w:rPr>
              <w:t>３</w:t>
            </w:r>
            <w:r w:rsidR="00452EF5">
              <w:rPr>
                <w:rFonts w:hAnsi="ＭＳ ゴシック" w:hint="eastAsia"/>
                <w:szCs w:val="20"/>
              </w:rPr>
              <w:t>１</w:t>
            </w:r>
          </w:p>
          <w:p w14:paraId="2DBCE53F" w14:textId="77777777" w:rsidR="00ED069F" w:rsidRPr="00A37B1C" w:rsidRDefault="00ED069F" w:rsidP="004F1828">
            <w:pPr>
              <w:ind w:rightChars="-56" w:right="-102"/>
              <w:jc w:val="both"/>
              <w:rPr>
                <w:rFonts w:hAnsi="ＭＳ ゴシック"/>
                <w:szCs w:val="20"/>
              </w:rPr>
            </w:pPr>
            <w:r w:rsidRPr="00A37B1C">
              <w:rPr>
                <w:rFonts w:hAnsi="ＭＳ ゴシック" w:hint="eastAsia"/>
                <w:szCs w:val="20"/>
              </w:rPr>
              <w:t>地域との</w:t>
            </w:r>
          </w:p>
          <w:p w14:paraId="0FC3ADCC" w14:textId="42B37163" w:rsidR="00ED069F" w:rsidRPr="00A37B1C" w:rsidRDefault="00ED069F" w:rsidP="004F1828">
            <w:pPr>
              <w:snapToGrid/>
              <w:jc w:val="both"/>
              <w:rPr>
                <w:szCs w:val="20"/>
              </w:rPr>
            </w:pPr>
            <w:r w:rsidRPr="00A37B1C">
              <w:rPr>
                <w:rFonts w:hAnsi="ＭＳ ゴシック" w:hint="eastAsia"/>
                <w:szCs w:val="20"/>
              </w:rPr>
              <w:t>連携等</w:t>
            </w:r>
          </w:p>
        </w:tc>
        <w:tc>
          <w:tcPr>
            <w:tcW w:w="5733" w:type="dxa"/>
            <w:tcBorders>
              <w:top w:val="single" w:sz="4" w:space="0" w:color="auto"/>
              <w:left w:val="single" w:sz="4" w:space="0" w:color="auto"/>
              <w:bottom w:val="single" w:sz="4" w:space="0" w:color="auto"/>
            </w:tcBorders>
          </w:tcPr>
          <w:p w14:paraId="1BC08D89" w14:textId="48406AA2" w:rsidR="00ED069F" w:rsidRPr="00A37B1C" w:rsidRDefault="00C552FA" w:rsidP="00C552FA">
            <w:pPr>
              <w:snapToGrid/>
              <w:spacing w:afterLines="40" w:after="114"/>
              <w:jc w:val="both"/>
              <w:rPr>
                <w:szCs w:val="20"/>
              </w:rPr>
            </w:pPr>
            <w:r w:rsidRPr="00A37B1C">
              <w:rPr>
                <w:rFonts w:hint="eastAsia"/>
                <w:szCs w:val="20"/>
              </w:rPr>
              <w:t>（１）地域との交流</w:t>
            </w:r>
          </w:p>
          <w:p w14:paraId="1ABB3F1B" w14:textId="374997F9" w:rsidR="00ED069F" w:rsidRPr="00A37B1C" w:rsidRDefault="00ED069F" w:rsidP="004F1828">
            <w:pPr>
              <w:snapToGrid/>
              <w:spacing w:afterLines="40" w:after="114"/>
              <w:ind w:leftChars="100" w:left="182" w:firstLineChars="100" w:firstLine="182"/>
              <w:jc w:val="both"/>
              <w:rPr>
                <w:szCs w:val="20"/>
              </w:rPr>
            </w:pPr>
            <w:r w:rsidRPr="00A37B1C">
              <w:rPr>
                <w:rFonts w:hAnsi="ＭＳ ゴシック" w:hint="eastAsia"/>
                <w:noProof/>
                <w:szCs w:val="20"/>
              </w:rPr>
              <mc:AlternateContent>
                <mc:Choice Requires="wps">
                  <w:drawing>
                    <wp:anchor distT="0" distB="0" distL="114300" distR="114300" simplePos="0" relativeHeight="251595264" behindDoc="0" locked="0" layoutInCell="1" allowOverlap="1" wp14:anchorId="674673CA" wp14:editId="231593DB">
                      <wp:simplePos x="0" y="0"/>
                      <wp:positionH relativeFrom="column">
                        <wp:posOffset>37465</wp:posOffset>
                      </wp:positionH>
                      <wp:positionV relativeFrom="paragraph">
                        <wp:posOffset>556895</wp:posOffset>
                      </wp:positionV>
                      <wp:extent cx="5151120" cy="685800"/>
                      <wp:effectExtent l="0" t="0" r="11430" b="19050"/>
                      <wp:wrapNone/>
                      <wp:docPr id="154125162"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685800"/>
                              </a:xfrm>
                              <a:prstGeom prst="rect">
                                <a:avLst/>
                              </a:prstGeom>
                              <a:solidFill>
                                <a:srgbClr val="FFFFFF"/>
                              </a:solidFill>
                              <a:ln w="6350">
                                <a:solidFill>
                                  <a:srgbClr val="000000"/>
                                </a:solidFill>
                                <a:miter lim="800000"/>
                                <a:headEnd/>
                                <a:tailEnd/>
                              </a:ln>
                            </wps:spPr>
                            <wps:txbx>
                              <w:txbxContent>
                                <w:p w14:paraId="73A3447A" w14:textId="77777777" w:rsidR="00ED069F" w:rsidRPr="00A37B1C" w:rsidRDefault="00ED069F" w:rsidP="004F1828">
                                  <w:pPr>
                                    <w:spacing w:beforeLines="20" w:before="57"/>
                                    <w:ind w:leftChars="50" w:left="91" w:rightChars="50" w:right="91"/>
                                    <w:jc w:val="both"/>
                                    <w:rPr>
                                      <w:rFonts w:hAnsi="ＭＳ ゴシック"/>
                                      <w:sz w:val="18"/>
                                      <w:szCs w:val="18"/>
                                    </w:rPr>
                                  </w:pPr>
                                  <w:r w:rsidRPr="00A37B1C">
                                    <w:rPr>
                                      <w:rFonts w:hAnsi="ＭＳ ゴシック" w:hint="eastAsia"/>
                                      <w:sz w:val="18"/>
                                      <w:szCs w:val="18"/>
                                    </w:rPr>
                                    <w:t xml:space="preserve">＜解釈通知　</w:t>
                                  </w:r>
                                  <w:r w:rsidRPr="00A37B1C">
                                    <w:rPr>
                                      <w:rFonts w:hAnsi="ＭＳ ゴシック" w:hint="eastAsia"/>
                                      <w:sz w:val="18"/>
                                      <w:szCs w:val="18"/>
                                    </w:rPr>
                                    <w:t>第三の３(</w:t>
                                  </w:r>
                                  <w:r w:rsidRPr="00A37B1C">
                                    <w:rPr>
                                      <w:rFonts w:hAnsi="ＭＳ ゴシック"/>
                                      <w:sz w:val="18"/>
                                      <w:szCs w:val="18"/>
                                    </w:rPr>
                                    <w:t>1</w:t>
                                  </w:r>
                                  <w:r w:rsidRPr="00A37B1C">
                                    <w:rPr>
                                      <w:rFonts w:hAnsi="ＭＳ ゴシック" w:hint="eastAsia"/>
                                      <w:sz w:val="18"/>
                                      <w:szCs w:val="18"/>
                                    </w:rPr>
                                    <w:t>9)①＞</w:t>
                                  </w:r>
                                </w:p>
                                <w:p w14:paraId="5986EC30" w14:textId="3FC721D8" w:rsidR="00ED069F" w:rsidRPr="00A37B1C" w:rsidRDefault="00ED069F" w:rsidP="004F1828">
                                  <w:pPr>
                                    <w:ind w:leftChars="50" w:left="253" w:rightChars="50" w:right="91" w:hangingChars="100" w:hanging="162"/>
                                    <w:jc w:val="both"/>
                                    <w:rPr>
                                      <w:rFonts w:hAnsi="ＭＳ ゴシック"/>
                                      <w:sz w:val="18"/>
                                      <w:szCs w:val="18"/>
                                    </w:rPr>
                                  </w:pPr>
                                  <w:r w:rsidRPr="00A37B1C">
                                    <w:rPr>
                                      <w:rFonts w:hAnsi="ＭＳ ゴシック" w:hint="eastAsia"/>
                                      <w:sz w:val="18"/>
                                      <w:szCs w:val="18"/>
                                    </w:rPr>
                                    <w:t>○　障害者支援施設等の事業が地域に開かれた事業として行われるよう、事業者は、地域の住民やボ</w:t>
                                  </w:r>
                                  <w:r w:rsidRPr="00A37B1C">
                                    <w:rPr>
                                      <w:rFonts w:hAnsi="ＭＳ ゴシック"/>
                                      <w:sz w:val="18"/>
                                      <w:szCs w:val="18"/>
                                    </w:rPr>
                                    <w:t>ランティア団体等との連携及び協力を行う等の地域</w:t>
                                  </w:r>
                                  <w:r w:rsidRPr="00A37B1C">
                                    <w:rPr>
                                      <w:rFonts w:hAnsi="ＭＳ ゴシック" w:hint="eastAsia"/>
                                      <w:sz w:val="18"/>
                                      <w:szCs w:val="18"/>
                                    </w:rPr>
                                    <w:t>との交流</w:t>
                                  </w:r>
                                  <w:r w:rsidRPr="00A37B1C">
                                    <w:rPr>
                                      <w:rFonts w:hAnsi="ＭＳ ゴシック"/>
                                      <w:sz w:val="18"/>
                                      <w:szCs w:val="18"/>
                                    </w:rPr>
                                    <w:t>を図らなければ ならないこととしたものである。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673CA" id="_x0000_s1070" type="#_x0000_t202" style="position:absolute;left:0;text-align:left;margin-left:2.95pt;margin-top:43.85pt;width:405.6pt;height:54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" strokeweight=".5pt">
                      <v:textbox inset="5.85pt,.7pt,5.85pt,.7pt">
                        <w:txbxContent>
                          <w:p w14:paraId="73A3447A" w14:textId="77777777" w:rsidR="00ED069F" w:rsidRPr="00A37B1C" w:rsidRDefault="00ED069F" w:rsidP="004F1828">
                            <w:pPr>
                              <w:spacing w:beforeLines="20" w:before="57"/>
                              <w:ind w:leftChars="50" w:left="91" w:rightChars="50" w:right="91"/>
                              <w:jc w:val="both"/>
                              <w:rPr>
                                <w:rFonts w:hAnsi="ＭＳ ゴシック"/>
                                <w:sz w:val="18"/>
                                <w:szCs w:val="18"/>
                              </w:rPr>
                            </w:pPr>
                            <w:r w:rsidRPr="00A37B1C">
                              <w:rPr>
                                <w:rFonts w:hAnsi="ＭＳ ゴシック" w:hint="eastAsia"/>
                                <w:sz w:val="18"/>
                                <w:szCs w:val="18"/>
                              </w:rPr>
                              <w:t xml:space="preserve">＜解釈通知　</w:t>
                            </w:r>
                            <w:r w:rsidRPr="00A37B1C">
                              <w:rPr>
                                <w:rFonts w:hAnsi="ＭＳ ゴシック" w:hint="eastAsia"/>
                                <w:sz w:val="18"/>
                                <w:szCs w:val="18"/>
                              </w:rPr>
                              <w:t>第三の３(</w:t>
                            </w:r>
                            <w:r w:rsidRPr="00A37B1C">
                              <w:rPr>
                                <w:rFonts w:hAnsi="ＭＳ ゴシック"/>
                                <w:sz w:val="18"/>
                                <w:szCs w:val="18"/>
                              </w:rPr>
                              <w:t>1</w:t>
                            </w:r>
                            <w:r w:rsidRPr="00A37B1C">
                              <w:rPr>
                                <w:rFonts w:hAnsi="ＭＳ ゴシック" w:hint="eastAsia"/>
                                <w:sz w:val="18"/>
                                <w:szCs w:val="18"/>
                              </w:rPr>
                              <w:t>9)①＞</w:t>
                            </w:r>
                          </w:p>
                          <w:p w14:paraId="5986EC30" w14:textId="3FC721D8" w:rsidR="00ED069F" w:rsidRPr="00A37B1C" w:rsidRDefault="00ED069F" w:rsidP="004F1828">
                            <w:pPr>
                              <w:ind w:leftChars="50" w:left="253" w:rightChars="50" w:right="91" w:hangingChars="100" w:hanging="162"/>
                              <w:jc w:val="both"/>
                              <w:rPr>
                                <w:rFonts w:hAnsi="ＭＳ ゴシック"/>
                                <w:sz w:val="18"/>
                                <w:szCs w:val="18"/>
                              </w:rPr>
                            </w:pPr>
                            <w:r w:rsidRPr="00A37B1C">
                              <w:rPr>
                                <w:rFonts w:hAnsi="ＭＳ ゴシック" w:hint="eastAsia"/>
                                <w:sz w:val="18"/>
                                <w:szCs w:val="18"/>
                              </w:rPr>
                              <w:t>○　障害者支援施設等の事業が地域に開かれた事業として行われるよう、事業者は、地域の住民やボ</w:t>
                            </w:r>
                            <w:r w:rsidRPr="00A37B1C">
                              <w:rPr>
                                <w:rFonts w:hAnsi="ＭＳ ゴシック"/>
                                <w:sz w:val="18"/>
                                <w:szCs w:val="18"/>
                              </w:rPr>
                              <w:t>ランティア団体等との連携及び協力を行う等の地域</w:t>
                            </w:r>
                            <w:r w:rsidRPr="00A37B1C">
                              <w:rPr>
                                <w:rFonts w:hAnsi="ＭＳ ゴシック" w:hint="eastAsia"/>
                                <w:sz w:val="18"/>
                                <w:szCs w:val="18"/>
                              </w:rPr>
                              <w:t>との交流</w:t>
                            </w:r>
                            <w:r w:rsidRPr="00A37B1C">
                              <w:rPr>
                                <w:rFonts w:hAnsi="ＭＳ ゴシック"/>
                                <w:sz w:val="18"/>
                                <w:szCs w:val="18"/>
                              </w:rPr>
                              <w:t>を図らなければ ならないこととしたものである。</w:t>
                            </w:r>
                          </w:p>
                        </w:txbxContent>
                      </v:textbox>
                    </v:shape>
                  </w:pict>
                </mc:Fallback>
              </mc:AlternateContent>
            </w:r>
            <w:r w:rsidRPr="00A37B1C">
              <w:rPr>
                <w:rFonts w:hint="eastAsia"/>
                <w:szCs w:val="20"/>
              </w:rPr>
              <w:t>事業</w:t>
            </w:r>
            <w:r w:rsidR="00E9409D">
              <w:rPr>
                <w:rFonts w:hint="eastAsia"/>
                <w:szCs w:val="20"/>
              </w:rPr>
              <w:t>者</w:t>
            </w:r>
            <w:r w:rsidRPr="00A37B1C">
              <w:rPr>
                <w:rFonts w:hint="eastAsia"/>
                <w:szCs w:val="20"/>
              </w:rPr>
              <w:t>は、施設障害福祉サービスの提供に当たっては、地域住民又はその自発的な活動等との連携及び協力を行う等の地域との交流を図っていますか。</w:t>
            </w:r>
          </w:p>
          <w:p w14:paraId="7957FB1E" w14:textId="5092B581" w:rsidR="00ED069F" w:rsidRPr="00A37B1C" w:rsidRDefault="00ED069F" w:rsidP="004F1828">
            <w:pPr>
              <w:snapToGrid/>
              <w:spacing w:afterLines="40" w:after="114"/>
              <w:ind w:leftChars="100" w:left="182" w:firstLineChars="100" w:firstLine="182"/>
              <w:jc w:val="both"/>
              <w:rPr>
                <w:szCs w:val="20"/>
              </w:rPr>
            </w:pPr>
          </w:p>
          <w:p w14:paraId="0738FDC0" w14:textId="436C07F8" w:rsidR="00ED069F" w:rsidRPr="00A37B1C" w:rsidRDefault="00ED069F" w:rsidP="004F1828">
            <w:pPr>
              <w:snapToGrid/>
              <w:spacing w:afterLines="40" w:after="114"/>
              <w:ind w:leftChars="100" w:left="182" w:firstLineChars="100" w:firstLine="182"/>
              <w:jc w:val="both"/>
              <w:rPr>
                <w:szCs w:val="20"/>
              </w:rPr>
            </w:pPr>
          </w:p>
          <w:p w14:paraId="50B18F73" w14:textId="45028DDF" w:rsidR="00ED069F" w:rsidRPr="00A37B1C" w:rsidRDefault="00ED069F" w:rsidP="00ED069F">
            <w:pPr>
              <w:snapToGrid/>
              <w:spacing w:afterLines="40" w:after="114"/>
              <w:jc w:val="both"/>
              <w:rPr>
                <w:szCs w:val="20"/>
              </w:rPr>
            </w:pPr>
          </w:p>
        </w:tc>
        <w:tc>
          <w:tcPr>
            <w:tcW w:w="1001" w:type="dxa"/>
            <w:tcBorders>
              <w:top w:val="single" w:sz="4" w:space="0" w:color="auto"/>
              <w:bottom w:val="single" w:sz="4" w:space="0" w:color="auto"/>
            </w:tcBorders>
          </w:tcPr>
          <w:p w14:paraId="46D8FE5A" w14:textId="77777777" w:rsidR="00ED069F" w:rsidRPr="00A37B1C" w:rsidRDefault="00ED069F" w:rsidP="00D5460D">
            <w:pPr>
              <w:jc w:val="left"/>
            </w:pPr>
            <w:r w:rsidRPr="00A37B1C">
              <w:t>☐</w:t>
            </w:r>
            <w:r w:rsidRPr="00A37B1C">
              <w:t>いる</w:t>
            </w:r>
          </w:p>
          <w:p w14:paraId="0DA298CB" w14:textId="77777777" w:rsidR="00ED069F" w:rsidRPr="00A37B1C" w:rsidRDefault="00ED069F" w:rsidP="00D5460D">
            <w:pPr>
              <w:jc w:val="left"/>
            </w:pPr>
            <w:r w:rsidRPr="00A37B1C">
              <w:t>☐</w:t>
            </w:r>
            <w:r w:rsidRPr="00A37B1C">
              <w:t>いない</w:t>
            </w:r>
          </w:p>
        </w:tc>
        <w:tc>
          <w:tcPr>
            <w:tcW w:w="1731" w:type="dxa"/>
            <w:tcBorders>
              <w:top w:val="single" w:sz="4" w:space="0" w:color="auto"/>
              <w:bottom w:val="single" w:sz="4" w:space="0" w:color="auto"/>
            </w:tcBorders>
          </w:tcPr>
          <w:p w14:paraId="71DB53FB" w14:textId="7C62C8E0" w:rsidR="00ED069F" w:rsidRPr="00A37B1C" w:rsidRDefault="00ED069F" w:rsidP="00786236">
            <w:pPr>
              <w:spacing w:line="240" w:lineRule="exact"/>
              <w:jc w:val="both"/>
              <w:rPr>
                <w:sz w:val="18"/>
                <w:szCs w:val="18"/>
              </w:rPr>
            </w:pPr>
            <w:r w:rsidRPr="00A37B1C">
              <w:rPr>
                <w:rFonts w:hint="eastAsia"/>
                <w:sz w:val="18"/>
                <w:szCs w:val="18"/>
              </w:rPr>
              <w:t>条例第</w:t>
            </w:r>
            <w:r w:rsidRPr="00A37B1C">
              <w:rPr>
                <w:sz w:val="18"/>
                <w:szCs w:val="18"/>
              </w:rPr>
              <w:t>28条</w:t>
            </w:r>
            <w:r w:rsidR="00990F19" w:rsidRPr="00A37B1C">
              <w:rPr>
                <w:rFonts w:hint="eastAsia"/>
                <w:sz w:val="18"/>
                <w:szCs w:val="18"/>
              </w:rPr>
              <w:t>の2第1項</w:t>
            </w:r>
          </w:p>
          <w:p w14:paraId="70A8A823" w14:textId="5B428B1D" w:rsidR="00ED069F" w:rsidRPr="00A37B1C" w:rsidRDefault="00ED069F" w:rsidP="00786236">
            <w:pPr>
              <w:snapToGrid/>
              <w:spacing w:line="240" w:lineRule="exact"/>
              <w:jc w:val="both"/>
              <w:rPr>
                <w:sz w:val="18"/>
                <w:szCs w:val="18"/>
              </w:rPr>
            </w:pPr>
            <w:r w:rsidRPr="00A37B1C">
              <w:rPr>
                <w:rFonts w:hint="eastAsia"/>
                <w:sz w:val="18"/>
                <w:szCs w:val="18"/>
              </w:rPr>
              <w:t>省令第</w:t>
            </w:r>
            <w:r w:rsidRPr="00A37B1C">
              <w:rPr>
                <w:sz w:val="18"/>
                <w:szCs w:val="18"/>
              </w:rPr>
              <w:t>24条</w:t>
            </w:r>
            <w:r w:rsidR="00990F19" w:rsidRPr="00A37B1C">
              <w:rPr>
                <w:rFonts w:hint="eastAsia"/>
                <w:sz w:val="18"/>
                <w:szCs w:val="18"/>
              </w:rPr>
              <w:t>の2第1項</w:t>
            </w:r>
          </w:p>
        </w:tc>
      </w:tr>
      <w:tr w:rsidR="00ED069F" w:rsidRPr="005B7DB2" w14:paraId="0F3FF76E" w14:textId="77777777" w:rsidTr="00ED069F">
        <w:trPr>
          <w:trHeight w:val="252"/>
        </w:trPr>
        <w:tc>
          <w:tcPr>
            <w:tcW w:w="1183" w:type="dxa"/>
            <w:vMerge/>
            <w:tcBorders>
              <w:right w:val="single" w:sz="4" w:space="0" w:color="auto"/>
            </w:tcBorders>
          </w:tcPr>
          <w:p w14:paraId="7A81CBBC" w14:textId="77777777" w:rsidR="00ED069F" w:rsidRPr="00A37B1C" w:rsidRDefault="00ED069F" w:rsidP="004F1828">
            <w:pPr>
              <w:ind w:rightChars="-56" w:right="-102"/>
              <w:jc w:val="both"/>
              <w:rPr>
                <w:rFonts w:hAnsi="ＭＳ ゴシック"/>
                <w:szCs w:val="20"/>
              </w:rPr>
            </w:pPr>
          </w:p>
        </w:tc>
        <w:tc>
          <w:tcPr>
            <w:tcW w:w="5733" w:type="dxa"/>
            <w:tcBorders>
              <w:top w:val="single" w:sz="4" w:space="0" w:color="auto"/>
              <w:left w:val="single" w:sz="4" w:space="0" w:color="auto"/>
              <w:bottom w:val="single" w:sz="4" w:space="0" w:color="auto"/>
            </w:tcBorders>
          </w:tcPr>
          <w:p w14:paraId="08389B6C" w14:textId="21071D18" w:rsidR="00ED069F" w:rsidRPr="00A37B1C" w:rsidRDefault="00ED069F" w:rsidP="00ED069F">
            <w:pPr>
              <w:snapToGrid/>
              <w:spacing w:afterLines="40" w:after="114"/>
              <w:jc w:val="both"/>
              <w:rPr>
                <w:szCs w:val="20"/>
              </w:rPr>
            </w:pPr>
            <w:r w:rsidRPr="00A37B1C">
              <w:rPr>
                <w:rFonts w:hint="eastAsia"/>
                <w:szCs w:val="20"/>
              </w:rPr>
              <w:t>（２）</w:t>
            </w:r>
            <w:r w:rsidR="00C552FA" w:rsidRPr="00A37B1C">
              <w:rPr>
                <w:rFonts w:hint="eastAsia"/>
                <w:szCs w:val="20"/>
              </w:rPr>
              <w:t>地域連携推進会議の開催</w:t>
            </w:r>
          </w:p>
          <w:p w14:paraId="4E96A6E9" w14:textId="737A44CC" w:rsidR="00ED069F" w:rsidRPr="00A37B1C" w:rsidRDefault="00ED069F" w:rsidP="00ED069F">
            <w:pPr>
              <w:snapToGrid/>
              <w:spacing w:afterLines="40" w:after="114"/>
              <w:ind w:leftChars="100" w:left="182" w:firstLineChars="100" w:firstLine="182"/>
              <w:jc w:val="both"/>
              <w:rPr>
                <w:szCs w:val="20"/>
              </w:rPr>
            </w:pPr>
            <w:r w:rsidRPr="00A37B1C">
              <w:rPr>
                <w:rFonts w:hAnsi="ＭＳ ゴシック" w:hint="eastAsia"/>
                <w:noProof/>
                <w:szCs w:val="20"/>
              </w:rPr>
              <mc:AlternateContent>
                <mc:Choice Requires="wps">
                  <w:drawing>
                    <wp:anchor distT="0" distB="0" distL="114300" distR="114300" simplePos="0" relativeHeight="251596288" behindDoc="0" locked="0" layoutInCell="1" allowOverlap="1" wp14:anchorId="66560868" wp14:editId="0DD609C9">
                      <wp:simplePos x="0" y="0"/>
                      <wp:positionH relativeFrom="column">
                        <wp:posOffset>121285</wp:posOffset>
                      </wp:positionH>
                      <wp:positionV relativeFrom="paragraph">
                        <wp:posOffset>1474470</wp:posOffset>
                      </wp:positionV>
                      <wp:extent cx="5067300" cy="1249680"/>
                      <wp:effectExtent l="0" t="0" r="19050" b="26670"/>
                      <wp:wrapNone/>
                      <wp:docPr id="298458971"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249680"/>
                              </a:xfrm>
                              <a:prstGeom prst="rect">
                                <a:avLst/>
                              </a:prstGeom>
                              <a:solidFill>
                                <a:srgbClr val="FFFFFF"/>
                              </a:solidFill>
                              <a:ln w="6350">
                                <a:solidFill>
                                  <a:srgbClr val="000000"/>
                                </a:solidFill>
                                <a:miter lim="800000"/>
                                <a:headEnd/>
                                <a:tailEnd/>
                              </a:ln>
                            </wps:spPr>
                            <wps:txbx>
                              <w:txbxContent>
                                <w:p w14:paraId="2B09CACC" w14:textId="77777777" w:rsidR="00ED069F" w:rsidRPr="00A37B1C" w:rsidRDefault="00ED069F" w:rsidP="00ED069F">
                                  <w:pPr>
                                    <w:spacing w:beforeLines="20" w:before="57"/>
                                    <w:ind w:leftChars="50" w:left="91" w:rightChars="50" w:right="91"/>
                                    <w:jc w:val="both"/>
                                    <w:rPr>
                                      <w:rFonts w:hAnsi="ＭＳ ゴシック"/>
                                      <w:sz w:val="18"/>
                                      <w:szCs w:val="18"/>
                                    </w:rPr>
                                  </w:pPr>
                                  <w:r w:rsidRPr="00A37B1C">
                                    <w:rPr>
                                      <w:rFonts w:hAnsi="ＭＳ ゴシック" w:hint="eastAsia"/>
                                      <w:sz w:val="18"/>
                                      <w:szCs w:val="18"/>
                                    </w:rPr>
                                    <w:t xml:space="preserve">＜解釈通知　</w:t>
                                  </w:r>
                                  <w:r w:rsidRPr="00A37B1C">
                                    <w:rPr>
                                      <w:rFonts w:hAnsi="ＭＳ ゴシック" w:hint="eastAsia"/>
                                      <w:sz w:val="18"/>
                                      <w:szCs w:val="18"/>
                                    </w:rPr>
                                    <w:t>第三の３(</w:t>
                                  </w:r>
                                  <w:r w:rsidRPr="00A37B1C">
                                    <w:rPr>
                                      <w:rFonts w:hAnsi="ＭＳ ゴシック"/>
                                      <w:sz w:val="18"/>
                                      <w:szCs w:val="18"/>
                                    </w:rPr>
                                    <w:t>1</w:t>
                                  </w:r>
                                  <w:r w:rsidRPr="00A37B1C">
                                    <w:rPr>
                                      <w:rFonts w:hAnsi="ＭＳ ゴシック" w:hint="eastAsia"/>
                                      <w:sz w:val="18"/>
                                      <w:szCs w:val="18"/>
                                    </w:rPr>
                                    <w:t>9)②＞</w:t>
                                  </w:r>
                                </w:p>
                                <w:p w14:paraId="218ECFCB" w14:textId="5DEA5640" w:rsidR="00ED069F" w:rsidRPr="00A37B1C" w:rsidRDefault="00ED069F" w:rsidP="00ED069F">
                                  <w:pPr>
                                    <w:ind w:leftChars="50" w:left="253" w:rightChars="50" w:right="91" w:hangingChars="100" w:hanging="162"/>
                                    <w:jc w:val="both"/>
                                    <w:rPr>
                                      <w:rFonts w:hAnsi="ＭＳ ゴシック"/>
                                      <w:sz w:val="18"/>
                                      <w:szCs w:val="18"/>
                                    </w:rPr>
                                  </w:pPr>
                                  <w:r w:rsidRPr="00A37B1C">
                                    <w:rPr>
                                      <w:rFonts w:hAnsi="ＭＳ ゴシック" w:hint="eastAsia"/>
                                      <w:sz w:val="18"/>
                                      <w:szCs w:val="18"/>
                                    </w:rPr>
                                    <w:t>○　地域連携推進会議は、事業者が、利用者及びその家族、地域住民の代表者、福祉や経営について知見を有する者並びに市町村の担当者等に対し、提供しているサービス内容等を明らかにし、地域との連携により、効果的な事業運営、サービスの透明性及び質の確保、利用者の権利擁護等</w:t>
                                  </w:r>
                                  <w:r w:rsidRPr="00A37B1C">
                                    <w:rPr>
                                      <w:rFonts w:hAnsi="ＭＳ ゴシック"/>
                                      <w:sz w:val="18"/>
                                      <w:szCs w:val="18"/>
                                    </w:rPr>
                                    <w:t>を目的として設置するものであり、各施設が自ら設置し、お</w:t>
                                  </w:r>
                                  <w:r w:rsidRPr="00A37B1C">
                                    <w:rPr>
                                      <w:rFonts w:hAnsi="ＭＳ ゴシック" w:hint="eastAsia"/>
                                      <w:sz w:val="18"/>
                                      <w:szCs w:val="18"/>
                                    </w:rPr>
                                    <w:t>おむね年</w:t>
                                  </w:r>
                                  <w:r w:rsidRPr="00A37B1C">
                                    <w:rPr>
                                      <w:rFonts w:hAnsi="ＭＳ ゴシック"/>
                                      <w:sz w:val="18"/>
                                      <w:szCs w:val="18"/>
                                    </w:rPr>
                                    <w:t xml:space="preserve"> 1 回以上開催しなければならない。</w:t>
                                  </w:r>
                                  <w:r w:rsidRPr="00A37B1C">
                                    <w:rPr>
                                      <w:rFonts w:hAnsi="ＭＳ ゴシック" w:hint="eastAsia"/>
                                      <w:sz w:val="18"/>
                                      <w:szCs w:val="18"/>
                                    </w:rPr>
                                    <w:t>当該会議は、</w:t>
                                  </w:r>
                                  <w:r w:rsidRPr="00A37B1C">
                                    <w:rPr>
                                      <w:rFonts w:hAnsi="ＭＳ ゴシック"/>
                                      <w:sz w:val="18"/>
                                      <w:szCs w:val="18"/>
                                    </w:rPr>
                                    <w:t xml:space="preserve"> 施設の指定申請時には、既に設置されているか、確実な</w:t>
                                  </w:r>
                                  <w:r w:rsidRPr="00A37B1C">
                                    <w:rPr>
                                      <w:rFonts w:hAnsi="ＭＳ ゴシック" w:hint="eastAsia"/>
                                      <w:sz w:val="18"/>
                                      <w:szCs w:val="18"/>
                                    </w:rPr>
                                    <w:t>設置が見込まれることが必要となるものである</w:t>
                                  </w:r>
                                  <w:r w:rsidRPr="00A37B1C">
                                    <w:rPr>
                                      <w:rFonts w:hAnsi="ＭＳ ゴシック"/>
                                      <w:sz w:val="18"/>
                                      <w:szCs w:val="18"/>
                                    </w:rPr>
                                    <w:t xml:space="preserve"> 。</w:t>
                                  </w:r>
                                </w:p>
                                <w:p w14:paraId="7EC67369" w14:textId="01FBC9EB" w:rsidR="00ED069F" w:rsidRPr="00A37B1C" w:rsidRDefault="00ED069F" w:rsidP="00ED069F">
                                  <w:pPr>
                                    <w:ind w:leftChars="50" w:left="253" w:rightChars="50" w:right="91" w:hangingChars="100" w:hanging="162"/>
                                    <w:jc w:val="both"/>
                                    <w:rPr>
                                      <w:rFonts w:hAnsi="ＭＳ ゴシック"/>
                                      <w:sz w:val="18"/>
                                      <w:szCs w:val="18"/>
                                    </w:rPr>
                                  </w:pPr>
                                  <w:r w:rsidRPr="00A37B1C">
                                    <w:rPr>
                                      <w:rFonts w:hAnsi="ＭＳ ゴシック" w:hint="eastAsia"/>
                                      <w:sz w:val="18"/>
                                      <w:szCs w:val="18"/>
                                    </w:rPr>
                                    <w:t>〇　地域連携推進会議は</w:t>
                                  </w:r>
                                  <w:r w:rsidR="00701D0C" w:rsidRPr="00A37B1C">
                                    <w:rPr>
                                      <w:rFonts w:hAnsi="ＭＳ ゴシック" w:hint="eastAsia"/>
                                      <w:sz w:val="18"/>
                                      <w:szCs w:val="18"/>
                                    </w:rPr>
                                    <w:t>、</w:t>
                                  </w:r>
                                  <w:r w:rsidRPr="00A37B1C">
                                    <w:rPr>
                                      <w:rFonts w:hAnsi="ＭＳ ゴシック"/>
                                      <w:sz w:val="18"/>
                                      <w:szCs w:val="18"/>
                                    </w:rPr>
                                    <w:t>ウェブ会議システム等を活用して行う</w:t>
                                  </w:r>
                                  <w:r w:rsidRPr="00A37B1C">
                                    <w:rPr>
                                      <w:rFonts w:hAnsi="ＭＳ ゴシック" w:hint="eastAsia"/>
                                      <w:sz w:val="18"/>
                                      <w:szCs w:val="18"/>
                                    </w:rPr>
                                    <w:t>ことできるものであるが、厚生労働省「福祉分野における個人情報保護に関するガイドライン」等を遵守すること。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60868" id="_x0000_s1071" type="#_x0000_t202" style="position:absolute;left:0;text-align:left;margin-left:9.55pt;margin-top:116.1pt;width:399pt;height:98.4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" strokeweight=".5pt">
                      <v:textbox inset="5.85pt,.7pt,5.85pt,.7pt">
                        <w:txbxContent>
                          <w:p w14:paraId="2B09CACC" w14:textId="77777777" w:rsidR="00ED069F" w:rsidRPr="00A37B1C" w:rsidRDefault="00ED069F" w:rsidP="00ED069F">
                            <w:pPr>
                              <w:spacing w:beforeLines="20" w:before="57"/>
                              <w:ind w:leftChars="50" w:left="91" w:rightChars="50" w:right="91"/>
                              <w:jc w:val="both"/>
                              <w:rPr>
                                <w:rFonts w:hAnsi="ＭＳ ゴシック"/>
                                <w:sz w:val="18"/>
                                <w:szCs w:val="18"/>
                              </w:rPr>
                            </w:pPr>
                            <w:r w:rsidRPr="00A37B1C">
                              <w:rPr>
                                <w:rFonts w:hAnsi="ＭＳ ゴシック" w:hint="eastAsia"/>
                                <w:sz w:val="18"/>
                                <w:szCs w:val="18"/>
                              </w:rPr>
                              <w:t xml:space="preserve">＜解釈通知　</w:t>
                            </w:r>
                            <w:r w:rsidRPr="00A37B1C">
                              <w:rPr>
                                <w:rFonts w:hAnsi="ＭＳ ゴシック" w:hint="eastAsia"/>
                                <w:sz w:val="18"/>
                                <w:szCs w:val="18"/>
                              </w:rPr>
                              <w:t>第三の３(</w:t>
                            </w:r>
                            <w:r w:rsidRPr="00A37B1C">
                              <w:rPr>
                                <w:rFonts w:hAnsi="ＭＳ ゴシック"/>
                                <w:sz w:val="18"/>
                                <w:szCs w:val="18"/>
                              </w:rPr>
                              <w:t>1</w:t>
                            </w:r>
                            <w:r w:rsidRPr="00A37B1C">
                              <w:rPr>
                                <w:rFonts w:hAnsi="ＭＳ ゴシック" w:hint="eastAsia"/>
                                <w:sz w:val="18"/>
                                <w:szCs w:val="18"/>
                              </w:rPr>
                              <w:t>9)②＞</w:t>
                            </w:r>
                          </w:p>
                          <w:p w14:paraId="218ECFCB" w14:textId="5DEA5640" w:rsidR="00ED069F" w:rsidRPr="00A37B1C" w:rsidRDefault="00ED069F" w:rsidP="00ED069F">
                            <w:pPr>
                              <w:ind w:leftChars="50" w:left="253" w:rightChars="50" w:right="91" w:hangingChars="100" w:hanging="162"/>
                              <w:jc w:val="both"/>
                              <w:rPr>
                                <w:rFonts w:hAnsi="ＭＳ ゴシック"/>
                                <w:sz w:val="18"/>
                                <w:szCs w:val="18"/>
                              </w:rPr>
                            </w:pPr>
                            <w:r w:rsidRPr="00A37B1C">
                              <w:rPr>
                                <w:rFonts w:hAnsi="ＭＳ ゴシック" w:hint="eastAsia"/>
                                <w:sz w:val="18"/>
                                <w:szCs w:val="18"/>
                              </w:rPr>
                              <w:t>○　地域連携推進会議は、事業者が、利用者及びその家族、地域住民の代表者、福祉や経営について知見を有する者並びに市町村の担当者等に対し、提供しているサービス内容等を明らかにし、地域との連携により、効果的な事業運営、サービスの透明性及び質の確保、利用者の権利擁護等</w:t>
                            </w:r>
                            <w:r w:rsidRPr="00A37B1C">
                              <w:rPr>
                                <w:rFonts w:hAnsi="ＭＳ ゴシック"/>
                                <w:sz w:val="18"/>
                                <w:szCs w:val="18"/>
                              </w:rPr>
                              <w:t>を目的として設置するものであり、各施設が自ら設置し、お</w:t>
                            </w:r>
                            <w:r w:rsidRPr="00A37B1C">
                              <w:rPr>
                                <w:rFonts w:hAnsi="ＭＳ ゴシック" w:hint="eastAsia"/>
                                <w:sz w:val="18"/>
                                <w:szCs w:val="18"/>
                              </w:rPr>
                              <w:t>おむね年</w:t>
                            </w:r>
                            <w:r w:rsidRPr="00A37B1C">
                              <w:rPr>
                                <w:rFonts w:hAnsi="ＭＳ ゴシック"/>
                                <w:sz w:val="18"/>
                                <w:szCs w:val="18"/>
                              </w:rPr>
                              <w:t xml:space="preserve"> 1 回以上開催しなければならない。</w:t>
                            </w:r>
                            <w:r w:rsidRPr="00A37B1C">
                              <w:rPr>
                                <w:rFonts w:hAnsi="ＭＳ ゴシック" w:hint="eastAsia"/>
                                <w:sz w:val="18"/>
                                <w:szCs w:val="18"/>
                              </w:rPr>
                              <w:t>当該会議は、</w:t>
                            </w:r>
                            <w:r w:rsidRPr="00A37B1C">
                              <w:rPr>
                                <w:rFonts w:hAnsi="ＭＳ ゴシック"/>
                                <w:sz w:val="18"/>
                                <w:szCs w:val="18"/>
                              </w:rPr>
                              <w:t xml:space="preserve"> 施設の指定申請時には、既に設置されているか、確実な</w:t>
                            </w:r>
                            <w:r w:rsidRPr="00A37B1C">
                              <w:rPr>
                                <w:rFonts w:hAnsi="ＭＳ ゴシック" w:hint="eastAsia"/>
                                <w:sz w:val="18"/>
                                <w:szCs w:val="18"/>
                              </w:rPr>
                              <w:t>設置が見込まれることが必要となるものである</w:t>
                            </w:r>
                            <w:r w:rsidRPr="00A37B1C">
                              <w:rPr>
                                <w:rFonts w:hAnsi="ＭＳ ゴシック"/>
                                <w:sz w:val="18"/>
                                <w:szCs w:val="18"/>
                              </w:rPr>
                              <w:t xml:space="preserve"> 。</w:t>
                            </w:r>
                          </w:p>
                          <w:p w14:paraId="7EC67369" w14:textId="01FBC9EB" w:rsidR="00ED069F" w:rsidRPr="00A37B1C" w:rsidRDefault="00ED069F" w:rsidP="00ED069F">
                            <w:pPr>
                              <w:ind w:leftChars="50" w:left="253" w:rightChars="50" w:right="91" w:hangingChars="100" w:hanging="162"/>
                              <w:jc w:val="both"/>
                              <w:rPr>
                                <w:rFonts w:hAnsi="ＭＳ ゴシック"/>
                                <w:sz w:val="18"/>
                                <w:szCs w:val="18"/>
                              </w:rPr>
                            </w:pPr>
                            <w:r w:rsidRPr="00A37B1C">
                              <w:rPr>
                                <w:rFonts w:hAnsi="ＭＳ ゴシック" w:hint="eastAsia"/>
                                <w:sz w:val="18"/>
                                <w:szCs w:val="18"/>
                              </w:rPr>
                              <w:t>〇　地域連携推進会議は</w:t>
                            </w:r>
                            <w:r w:rsidR="00701D0C" w:rsidRPr="00A37B1C">
                              <w:rPr>
                                <w:rFonts w:hAnsi="ＭＳ ゴシック" w:hint="eastAsia"/>
                                <w:sz w:val="18"/>
                                <w:szCs w:val="18"/>
                              </w:rPr>
                              <w:t>、</w:t>
                            </w:r>
                            <w:r w:rsidRPr="00A37B1C">
                              <w:rPr>
                                <w:rFonts w:hAnsi="ＭＳ ゴシック"/>
                                <w:sz w:val="18"/>
                                <w:szCs w:val="18"/>
                              </w:rPr>
                              <w:t>ウェブ会議システム等を活用して行う</w:t>
                            </w:r>
                            <w:r w:rsidRPr="00A37B1C">
                              <w:rPr>
                                <w:rFonts w:hAnsi="ＭＳ ゴシック" w:hint="eastAsia"/>
                                <w:sz w:val="18"/>
                                <w:szCs w:val="18"/>
                              </w:rPr>
                              <w:t>ことできるものであるが、厚生労働省「福祉分野における個人情報保護に関するガイドライン」等を遵守すること。</w:t>
                            </w:r>
                          </w:p>
                        </w:txbxContent>
                      </v:textbox>
                    </v:shape>
                  </w:pict>
                </mc:Fallback>
              </mc:AlternateContent>
            </w:r>
            <w:r w:rsidRPr="00A37B1C">
              <w:rPr>
                <w:rFonts w:hint="eastAsia"/>
                <w:szCs w:val="20"/>
              </w:rPr>
              <w:t>事業</w:t>
            </w:r>
            <w:r w:rsidR="00A5674D" w:rsidRPr="00A37B1C">
              <w:rPr>
                <w:rFonts w:hint="eastAsia"/>
                <w:szCs w:val="20"/>
              </w:rPr>
              <w:t>者</w:t>
            </w:r>
            <w:r w:rsidRPr="00A37B1C">
              <w:rPr>
                <w:rFonts w:hint="eastAsia"/>
                <w:szCs w:val="20"/>
              </w:rPr>
              <w:t>は、施設障害福祉サービスの提供に当たっては、利用者及びその家族、地域住民の代表者、施設障害福祉サービスについて知見を有する者並びに市町村の担当者等により構成される協議会（テレビ電話装置等を活用して行うことができるものとする。）（以下「地域連携推進会議」という。）を開催し、おおむね一年に一回以上、地域連携推進会議において、事業の運営に係る状況を報告するとともに、必要な要望、助言等を聴く機会を設けなければならない。</w:t>
            </w:r>
          </w:p>
          <w:p w14:paraId="7C2CE634" w14:textId="6AC603CA" w:rsidR="00ED069F" w:rsidRPr="00A37B1C" w:rsidRDefault="00ED069F" w:rsidP="00ED069F">
            <w:pPr>
              <w:snapToGrid/>
              <w:spacing w:afterLines="40" w:after="114"/>
              <w:ind w:leftChars="100" w:left="182" w:firstLineChars="100" w:firstLine="182"/>
              <w:jc w:val="both"/>
              <w:rPr>
                <w:szCs w:val="20"/>
              </w:rPr>
            </w:pPr>
          </w:p>
          <w:p w14:paraId="4786B730" w14:textId="323F1238" w:rsidR="00ED069F" w:rsidRPr="00A37B1C" w:rsidRDefault="00ED069F" w:rsidP="00ED069F">
            <w:pPr>
              <w:snapToGrid/>
              <w:spacing w:afterLines="40" w:after="114"/>
              <w:ind w:leftChars="100" w:left="182" w:firstLineChars="100" w:firstLine="182"/>
              <w:jc w:val="both"/>
              <w:rPr>
                <w:szCs w:val="20"/>
              </w:rPr>
            </w:pPr>
          </w:p>
          <w:p w14:paraId="13942FF1" w14:textId="514F41D9" w:rsidR="00ED069F" w:rsidRPr="00A37B1C" w:rsidRDefault="00ED069F" w:rsidP="00ED069F">
            <w:pPr>
              <w:snapToGrid/>
              <w:spacing w:afterLines="40" w:after="114"/>
              <w:ind w:leftChars="100" w:left="182" w:firstLineChars="100" w:firstLine="182"/>
              <w:jc w:val="both"/>
              <w:rPr>
                <w:szCs w:val="20"/>
              </w:rPr>
            </w:pPr>
          </w:p>
          <w:p w14:paraId="1085A19C" w14:textId="398AD72D" w:rsidR="00ED069F" w:rsidRPr="00A37B1C" w:rsidRDefault="00ED069F" w:rsidP="00ED069F">
            <w:pPr>
              <w:snapToGrid/>
              <w:spacing w:afterLines="40" w:after="114"/>
              <w:ind w:leftChars="100" w:left="182" w:firstLineChars="100" w:firstLine="182"/>
              <w:jc w:val="both"/>
              <w:rPr>
                <w:szCs w:val="20"/>
              </w:rPr>
            </w:pPr>
          </w:p>
          <w:p w14:paraId="6071DF22" w14:textId="7EAF22F2" w:rsidR="00ED069F" w:rsidRPr="00A37B1C" w:rsidRDefault="00ED069F" w:rsidP="00ED069F">
            <w:pPr>
              <w:snapToGrid/>
              <w:spacing w:afterLines="40" w:after="114"/>
              <w:jc w:val="both"/>
              <w:rPr>
                <w:szCs w:val="20"/>
              </w:rPr>
            </w:pPr>
          </w:p>
        </w:tc>
        <w:tc>
          <w:tcPr>
            <w:tcW w:w="1001" w:type="dxa"/>
            <w:tcBorders>
              <w:top w:val="single" w:sz="4" w:space="0" w:color="auto"/>
              <w:bottom w:val="single" w:sz="4" w:space="0" w:color="auto"/>
            </w:tcBorders>
          </w:tcPr>
          <w:p w14:paraId="43A154E9" w14:textId="77777777" w:rsidR="00A87ED4" w:rsidRPr="00A37B1C" w:rsidRDefault="00A87ED4" w:rsidP="00A87ED4">
            <w:pPr>
              <w:jc w:val="left"/>
            </w:pPr>
            <w:r w:rsidRPr="00A37B1C">
              <w:t>☐</w:t>
            </w:r>
            <w:r w:rsidRPr="00A37B1C">
              <w:t>いる</w:t>
            </w:r>
          </w:p>
          <w:p w14:paraId="0B8A14AA" w14:textId="1F43500E" w:rsidR="00ED069F" w:rsidRPr="00A37B1C" w:rsidRDefault="00A87ED4" w:rsidP="00A87ED4">
            <w:pPr>
              <w:jc w:val="left"/>
            </w:pPr>
            <w:r w:rsidRPr="00A37B1C">
              <w:t>☐</w:t>
            </w:r>
            <w:r w:rsidRPr="00A37B1C">
              <w:t>いない</w:t>
            </w:r>
          </w:p>
        </w:tc>
        <w:tc>
          <w:tcPr>
            <w:tcW w:w="1731" w:type="dxa"/>
            <w:tcBorders>
              <w:top w:val="single" w:sz="4" w:space="0" w:color="auto"/>
              <w:bottom w:val="single" w:sz="4" w:space="0" w:color="auto"/>
            </w:tcBorders>
          </w:tcPr>
          <w:p w14:paraId="2C5FB7DE" w14:textId="77777777" w:rsidR="00990F19" w:rsidRPr="00A37B1C" w:rsidRDefault="00990F19" w:rsidP="00A87ED4">
            <w:pPr>
              <w:spacing w:line="240" w:lineRule="exact"/>
              <w:jc w:val="both"/>
              <w:rPr>
                <w:sz w:val="18"/>
                <w:szCs w:val="18"/>
              </w:rPr>
            </w:pPr>
            <w:r w:rsidRPr="00A37B1C">
              <w:rPr>
                <w:rFonts w:hint="eastAsia"/>
                <w:sz w:val="18"/>
                <w:szCs w:val="18"/>
              </w:rPr>
              <w:t>条例第</w:t>
            </w:r>
            <w:r w:rsidRPr="00A37B1C">
              <w:rPr>
                <w:sz w:val="18"/>
                <w:szCs w:val="18"/>
              </w:rPr>
              <w:t>28条の2第</w:t>
            </w:r>
            <w:r w:rsidRPr="00A37B1C">
              <w:rPr>
                <w:rFonts w:hint="eastAsia"/>
                <w:sz w:val="18"/>
                <w:szCs w:val="18"/>
              </w:rPr>
              <w:t>2</w:t>
            </w:r>
            <w:r w:rsidRPr="00A37B1C">
              <w:rPr>
                <w:sz w:val="18"/>
                <w:szCs w:val="18"/>
              </w:rPr>
              <w:t>項</w:t>
            </w:r>
          </w:p>
          <w:p w14:paraId="4B477428" w14:textId="0C98283C" w:rsidR="00ED069F" w:rsidRPr="00A37B1C" w:rsidRDefault="00A87ED4" w:rsidP="00A87ED4">
            <w:pPr>
              <w:spacing w:line="240" w:lineRule="exact"/>
              <w:jc w:val="both"/>
              <w:rPr>
                <w:sz w:val="18"/>
                <w:szCs w:val="18"/>
              </w:rPr>
            </w:pPr>
            <w:r w:rsidRPr="00A37B1C">
              <w:rPr>
                <w:rFonts w:hint="eastAsia"/>
                <w:sz w:val="18"/>
                <w:szCs w:val="18"/>
              </w:rPr>
              <w:t>省令第</w:t>
            </w:r>
            <w:r w:rsidRPr="00A37B1C">
              <w:rPr>
                <w:sz w:val="18"/>
                <w:szCs w:val="18"/>
              </w:rPr>
              <w:t>24条第</w:t>
            </w:r>
            <w:r w:rsidR="00990F19" w:rsidRPr="00A37B1C">
              <w:rPr>
                <w:rFonts w:hint="eastAsia"/>
                <w:sz w:val="18"/>
                <w:szCs w:val="18"/>
              </w:rPr>
              <w:t>の</w:t>
            </w:r>
            <w:r w:rsidR="00990F19" w:rsidRPr="00A37B1C">
              <w:rPr>
                <w:sz w:val="18"/>
                <w:szCs w:val="18"/>
              </w:rPr>
              <w:t>2第</w:t>
            </w:r>
            <w:r w:rsidR="00990F19" w:rsidRPr="00A37B1C">
              <w:rPr>
                <w:rFonts w:hint="eastAsia"/>
                <w:sz w:val="18"/>
                <w:szCs w:val="18"/>
              </w:rPr>
              <w:t>2</w:t>
            </w:r>
            <w:r w:rsidR="00990F19" w:rsidRPr="00A37B1C">
              <w:rPr>
                <w:sz w:val="18"/>
                <w:szCs w:val="18"/>
              </w:rPr>
              <w:t>項</w:t>
            </w:r>
          </w:p>
        </w:tc>
      </w:tr>
      <w:tr w:rsidR="00ED069F" w:rsidRPr="005B7DB2" w14:paraId="0BE49F37" w14:textId="77777777" w:rsidTr="00ED069F">
        <w:trPr>
          <w:trHeight w:val="252"/>
        </w:trPr>
        <w:tc>
          <w:tcPr>
            <w:tcW w:w="1183" w:type="dxa"/>
            <w:vMerge/>
            <w:tcBorders>
              <w:right w:val="single" w:sz="4" w:space="0" w:color="auto"/>
            </w:tcBorders>
          </w:tcPr>
          <w:p w14:paraId="14391945" w14:textId="77777777" w:rsidR="00ED069F" w:rsidRPr="00722BA0" w:rsidRDefault="00ED069F" w:rsidP="004F1828">
            <w:pPr>
              <w:ind w:rightChars="-56" w:right="-102"/>
              <w:jc w:val="both"/>
              <w:rPr>
                <w:rFonts w:hAnsi="ＭＳ ゴシック"/>
                <w:color w:val="EE0000"/>
                <w:szCs w:val="20"/>
              </w:rPr>
            </w:pPr>
          </w:p>
        </w:tc>
        <w:tc>
          <w:tcPr>
            <w:tcW w:w="5733" w:type="dxa"/>
            <w:tcBorders>
              <w:top w:val="single" w:sz="4" w:space="0" w:color="auto"/>
              <w:left w:val="single" w:sz="4" w:space="0" w:color="auto"/>
              <w:bottom w:val="single" w:sz="4" w:space="0" w:color="auto"/>
            </w:tcBorders>
          </w:tcPr>
          <w:p w14:paraId="06321C23" w14:textId="6A48F8CF" w:rsidR="00ED069F" w:rsidRPr="00A37B1C" w:rsidRDefault="00ED069F" w:rsidP="00ED069F">
            <w:pPr>
              <w:jc w:val="left"/>
              <w:rPr>
                <w:rFonts w:hAnsi="ＭＳ ゴシック"/>
                <w:szCs w:val="20"/>
              </w:rPr>
            </w:pPr>
            <w:r w:rsidRPr="00A37B1C">
              <w:rPr>
                <w:rFonts w:hAnsi="ＭＳ ゴシック" w:hint="eastAsia"/>
                <w:szCs w:val="20"/>
              </w:rPr>
              <w:t>（３）</w:t>
            </w:r>
            <w:r w:rsidR="00C552FA" w:rsidRPr="00A37B1C">
              <w:rPr>
                <w:rFonts w:hAnsi="ＭＳ ゴシック" w:hint="eastAsia"/>
                <w:szCs w:val="20"/>
              </w:rPr>
              <w:t>地域連携推進員による事業所の見学</w:t>
            </w:r>
          </w:p>
          <w:p w14:paraId="561A25F3" w14:textId="4024D3C9" w:rsidR="00ED069F" w:rsidRPr="00A37B1C" w:rsidRDefault="00ED069F" w:rsidP="00ED069F">
            <w:pPr>
              <w:ind w:left="182" w:hangingChars="100" w:hanging="182"/>
              <w:jc w:val="left"/>
              <w:rPr>
                <w:rFonts w:hAnsi="ＭＳ ゴシック"/>
                <w:szCs w:val="20"/>
              </w:rPr>
            </w:pPr>
            <w:r w:rsidRPr="00A37B1C">
              <w:rPr>
                <w:rFonts w:hAnsi="ＭＳ ゴシック" w:hint="eastAsia"/>
                <w:szCs w:val="20"/>
              </w:rPr>
              <w:t xml:space="preserve">　　事業</w:t>
            </w:r>
            <w:r w:rsidR="00A5674D" w:rsidRPr="00A37B1C">
              <w:rPr>
                <w:rFonts w:hAnsi="ＭＳ ゴシック" w:hint="eastAsia"/>
                <w:szCs w:val="20"/>
              </w:rPr>
              <w:t>者</w:t>
            </w:r>
            <w:r w:rsidRPr="00A37B1C">
              <w:rPr>
                <w:rFonts w:hAnsi="ＭＳ ゴシック" w:hint="eastAsia"/>
                <w:szCs w:val="20"/>
              </w:rPr>
              <w:t>は、</w:t>
            </w:r>
            <w:r w:rsidR="00F36E7B">
              <w:rPr>
                <w:rFonts w:hAnsi="ＭＳ ゴシック" w:hint="eastAsia"/>
                <w:szCs w:val="20"/>
              </w:rPr>
              <w:t>上記（２）</w:t>
            </w:r>
            <w:r w:rsidRPr="00A37B1C">
              <w:rPr>
                <w:rFonts w:hAnsi="ＭＳ ゴシック" w:hint="eastAsia"/>
                <w:szCs w:val="20"/>
              </w:rPr>
              <w:t>に規定する地域連携推進会議の開催のほか、おおむね一年に一回以上、地域連携推進会議の構成員が指定障害者支援施設等を見学する機会を設けていますか。</w:t>
            </w:r>
          </w:p>
          <w:p w14:paraId="5F5D11F4" w14:textId="0961E510" w:rsidR="00701D0C" w:rsidRPr="00A37B1C" w:rsidRDefault="00701D0C" w:rsidP="00ED069F">
            <w:pPr>
              <w:ind w:left="182" w:hangingChars="100" w:hanging="182"/>
              <w:jc w:val="left"/>
              <w:rPr>
                <w:rFonts w:hAnsi="ＭＳ ゴシック"/>
                <w:szCs w:val="20"/>
              </w:rPr>
            </w:pPr>
            <w:r w:rsidRPr="00A37B1C">
              <w:rPr>
                <w:rFonts w:hAnsi="ＭＳ ゴシック" w:hint="eastAsia"/>
                <w:noProof/>
                <w:szCs w:val="20"/>
              </w:rPr>
              <mc:AlternateContent>
                <mc:Choice Requires="wps">
                  <w:drawing>
                    <wp:anchor distT="0" distB="0" distL="114300" distR="114300" simplePos="0" relativeHeight="251597312" behindDoc="0" locked="0" layoutInCell="1" allowOverlap="1" wp14:anchorId="2FB10D66" wp14:editId="67421399">
                      <wp:simplePos x="0" y="0"/>
                      <wp:positionH relativeFrom="column">
                        <wp:posOffset>83185</wp:posOffset>
                      </wp:positionH>
                      <wp:positionV relativeFrom="paragraph">
                        <wp:posOffset>71755</wp:posOffset>
                      </wp:positionV>
                      <wp:extent cx="5105400" cy="678180"/>
                      <wp:effectExtent l="0" t="0" r="19050" b="26670"/>
                      <wp:wrapNone/>
                      <wp:docPr id="636300510"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678180"/>
                              </a:xfrm>
                              <a:prstGeom prst="rect">
                                <a:avLst/>
                              </a:prstGeom>
                              <a:solidFill>
                                <a:srgbClr val="FFFFFF"/>
                              </a:solidFill>
                              <a:ln w="6350">
                                <a:solidFill>
                                  <a:srgbClr val="000000"/>
                                </a:solidFill>
                                <a:miter lim="800000"/>
                                <a:headEnd/>
                                <a:tailEnd/>
                              </a:ln>
                            </wps:spPr>
                            <wps:txbx>
                              <w:txbxContent>
                                <w:p w14:paraId="5B915C8B" w14:textId="50367C19" w:rsidR="00701D0C" w:rsidRPr="00A37B1C" w:rsidRDefault="00701D0C" w:rsidP="00701D0C">
                                  <w:pPr>
                                    <w:spacing w:beforeLines="20" w:before="57"/>
                                    <w:ind w:leftChars="50" w:left="91" w:rightChars="50" w:right="91"/>
                                    <w:jc w:val="both"/>
                                    <w:rPr>
                                      <w:rFonts w:hAnsi="ＭＳ ゴシック"/>
                                      <w:sz w:val="18"/>
                                      <w:szCs w:val="18"/>
                                    </w:rPr>
                                  </w:pPr>
                                  <w:r w:rsidRPr="00A37B1C">
                                    <w:rPr>
                                      <w:rFonts w:hAnsi="ＭＳ ゴシック" w:hint="eastAsia"/>
                                      <w:sz w:val="18"/>
                                      <w:szCs w:val="18"/>
                                    </w:rPr>
                                    <w:t xml:space="preserve">＜解釈通知　</w:t>
                                  </w:r>
                                  <w:r w:rsidRPr="00A37B1C">
                                    <w:rPr>
                                      <w:rFonts w:hAnsi="ＭＳ ゴシック" w:hint="eastAsia"/>
                                      <w:sz w:val="18"/>
                                      <w:szCs w:val="18"/>
                                    </w:rPr>
                                    <w:t>第三の３(</w:t>
                                  </w:r>
                                  <w:r w:rsidRPr="00A37B1C">
                                    <w:rPr>
                                      <w:rFonts w:hAnsi="ＭＳ ゴシック"/>
                                      <w:sz w:val="18"/>
                                      <w:szCs w:val="18"/>
                                    </w:rPr>
                                    <w:t>1</w:t>
                                  </w:r>
                                  <w:r w:rsidRPr="00A37B1C">
                                    <w:rPr>
                                      <w:rFonts w:hAnsi="ＭＳ ゴシック" w:hint="eastAsia"/>
                                      <w:sz w:val="18"/>
                                      <w:szCs w:val="18"/>
                                    </w:rPr>
                                    <w:t>9)③＞</w:t>
                                  </w:r>
                                </w:p>
                                <w:p w14:paraId="7298208D" w14:textId="6834418F" w:rsidR="00701D0C" w:rsidRPr="00A37B1C" w:rsidRDefault="00701D0C" w:rsidP="00701D0C">
                                  <w:pPr>
                                    <w:ind w:leftChars="50" w:left="253" w:rightChars="50" w:right="91" w:hangingChars="100" w:hanging="162"/>
                                    <w:jc w:val="both"/>
                                    <w:rPr>
                                      <w:rFonts w:hAnsi="ＭＳ ゴシック"/>
                                      <w:sz w:val="18"/>
                                      <w:szCs w:val="18"/>
                                    </w:rPr>
                                  </w:pPr>
                                  <w:r w:rsidRPr="00A37B1C">
                                    <w:rPr>
                                      <w:rFonts w:hAnsi="ＭＳ ゴシック" w:hint="eastAsia"/>
                                      <w:sz w:val="18"/>
                                      <w:szCs w:val="18"/>
                                    </w:rPr>
                                    <w:t>○　地域連携推進会議の開催のほか、おおむね</w:t>
                                  </w:r>
                                  <w:r w:rsidRPr="00A37B1C">
                                    <w:rPr>
                                      <w:rFonts w:hAnsi="ＭＳ ゴシック"/>
                                      <w:sz w:val="18"/>
                                      <w:szCs w:val="18"/>
                                    </w:rPr>
                                    <w:t xml:space="preserve"> 1 年に 1 回以上、</w:t>
                                  </w:r>
                                  <w:r w:rsidRPr="00A37B1C">
                                    <w:rPr>
                                      <w:rFonts w:hAnsi="ＭＳ ゴシック" w:hint="eastAsia"/>
                                      <w:sz w:val="18"/>
                                      <w:szCs w:val="18"/>
                                    </w:rPr>
                                    <w:t>地域連携推進会議の構成員（「地域連携推進員」）が指定障害者支援施等を見学する機会を設けること。なお、居室</w:t>
                                  </w:r>
                                  <w:r w:rsidRPr="00A37B1C">
                                    <w:rPr>
                                      <w:rFonts w:hAnsi="ＭＳ ゴシック"/>
                                      <w:sz w:val="18"/>
                                      <w:szCs w:val="18"/>
                                    </w:rPr>
                                    <w:t xml:space="preserve"> の見学については、当該居室の利用者の了承を得</w:t>
                                  </w:r>
                                  <w:r w:rsidRPr="00A37B1C">
                                    <w:rPr>
                                      <w:rFonts w:hAnsi="ＭＳ ゴシック" w:hint="eastAsia"/>
                                      <w:sz w:val="18"/>
                                      <w:szCs w:val="18"/>
                                    </w:rPr>
                                    <w:t>たうえで</w:t>
                                  </w:r>
                                  <w:r w:rsidRPr="00A37B1C">
                                    <w:rPr>
                                      <w:rFonts w:hAnsi="ＭＳ ゴシック"/>
                                      <w:sz w:val="18"/>
                                      <w:szCs w:val="18"/>
                                    </w:rPr>
                                    <w:t xml:space="preserve"> なければ、行ってはならないこと。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10D66" id="_x0000_s1072" type="#_x0000_t202" style="position:absolute;left:0;text-align:left;margin-left:6.55pt;margin-top:5.65pt;width:402pt;height:53.4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" strokeweight=".5pt">
                      <v:textbox inset="5.85pt,.7pt,5.85pt,.7pt">
                        <w:txbxContent>
                          <w:p w14:paraId="5B915C8B" w14:textId="50367C19" w:rsidR="00701D0C" w:rsidRPr="00A37B1C" w:rsidRDefault="00701D0C" w:rsidP="00701D0C">
                            <w:pPr>
                              <w:spacing w:beforeLines="20" w:before="57"/>
                              <w:ind w:leftChars="50" w:left="91" w:rightChars="50" w:right="91"/>
                              <w:jc w:val="both"/>
                              <w:rPr>
                                <w:rFonts w:hAnsi="ＭＳ ゴシック"/>
                                <w:sz w:val="18"/>
                                <w:szCs w:val="18"/>
                              </w:rPr>
                            </w:pPr>
                            <w:r w:rsidRPr="00A37B1C">
                              <w:rPr>
                                <w:rFonts w:hAnsi="ＭＳ ゴシック" w:hint="eastAsia"/>
                                <w:sz w:val="18"/>
                                <w:szCs w:val="18"/>
                              </w:rPr>
                              <w:t xml:space="preserve">＜解釈通知　</w:t>
                            </w:r>
                            <w:r w:rsidRPr="00A37B1C">
                              <w:rPr>
                                <w:rFonts w:hAnsi="ＭＳ ゴシック" w:hint="eastAsia"/>
                                <w:sz w:val="18"/>
                                <w:szCs w:val="18"/>
                              </w:rPr>
                              <w:t>第三の３(</w:t>
                            </w:r>
                            <w:r w:rsidRPr="00A37B1C">
                              <w:rPr>
                                <w:rFonts w:hAnsi="ＭＳ ゴシック"/>
                                <w:sz w:val="18"/>
                                <w:szCs w:val="18"/>
                              </w:rPr>
                              <w:t>1</w:t>
                            </w:r>
                            <w:r w:rsidRPr="00A37B1C">
                              <w:rPr>
                                <w:rFonts w:hAnsi="ＭＳ ゴシック" w:hint="eastAsia"/>
                                <w:sz w:val="18"/>
                                <w:szCs w:val="18"/>
                              </w:rPr>
                              <w:t>9)③＞</w:t>
                            </w:r>
                          </w:p>
                          <w:p w14:paraId="7298208D" w14:textId="6834418F" w:rsidR="00701D0C" w:rsidRPr="00A37B1C" w:rsidRDefault="00701D0C" w:rsidP="00701D0C">
                            <w:pPr>
                              <w:ind w:leftChars="50" w:left="253" w:rightChars="50" w:right="91" w:hangingChars="100" w:hanging="162"/>
                              <w:jc w:val="both"/>
                              <w:rPr>
                                <w:rFonts w:hAnsi="ＭＳ ゴシック"/>
                                <w:sz w:val="18"/>
                                <w:szCs w:val="18"/>
                              </w:rPr>
                            </w:pPr>
                            <w:r w:rsidRPr="00A37B1C">
                              <w:rPr>
                                <w:rFonts w:hAnsi="ＭＳ ゴシック" w:hint="eastAsia"/>
                                <w:sz w:val="18"/>
                                <w:szCs w:val="18"/>
                              </w:rPr>
                              <w:t>○　地域連携推進会議の開催のほか、おおむね</w:t>
                            </w:r>
                            <w:r w:rsidRPr="00A37B1C">
                              <w:rPr>
                                <w:rFonts w:hAnsi="ＭＳ ゴシック"/>
                                <w:sz w:val="18"/>
                                <w:szCs w:val="18"/>
                              </w:rPr>
                              <w:t xml:space="preserve"> 1 年に 1 回以上、</w:t>
                            </w:r>
                            <w:r w:rsidRPr="00A37B1C">
                              <w:rPr>
                                <w:rFonts w:hAnsi="ＭＳ ゴシック" w:hint="eastAsia"/>
                                <w:sz w:val="18"/>
                                <w:szCs w:val="18"/>
                              </w:rPr>
                              <w:t>地域連携推進会議の構成員（「地域連携推進員」）が指定障害者支援施等を見学する機会を設けること。なお、居室</w:t>
                            </w:r>
                            <w:r w:rsidRPr="00A37B1C">
                              <w:rPr>
                                <w:rFonts w:hAnsi="ＭＳ ゴシック"/>
                                <w:sz w:val="18"/>
                                <w:szCs w:val="18"/>
                              </w:rPr>
                              <w:t xml:space="preserve"> の見学については、当該居室の利用者の了承を得</w:t>
                            </w:r>
                            <w:r w:rsidRPr="00A37B1C">
                              <w:rPr>
                                <w:rFonts w:hAnsi="ＭＳ ゴシック" w:hint="eastAsia"/>
                                <w:sz w:val="18"/>
                                <w:szCs w:val="18"/>
                              </w:rPr>
                              <w:t>たうえで</w:t>
                            </w:r>
                            <w:r w:rsidRPr="00A37B1C">
                              <w:rPr>
                                <w:rFonts w:hAnsi="ＭＳ ゴシック"/>
                                <w:sz w:val="18"/>
                                <w:szCs w:val="18"/>
                              </w:rPr>
                              <w:t xml:space="preserve"> なければ、行ってはならないこと。</w:t>
                            </w:r>
                          </w:p>
                        </w:txbxContent>
                      </v:textbox>
                    </v:shape>
                  </w:pict>
                </mc:Fallback>
              </mc:AlternateContent>
            </w:r>
          </w:p>
          <w:p w14:paraId="4FA4D480" w14:textId="0BB71309" w:rsidR="00701D0C" w:rsidRPr="00A37B1C" w:rsidRDefault="00701D0C" w:rsidP="00ED069F">
            <w:pPr>
              <w:ind w:left="182" w:hangingChars="100" w:hanging="182"/>
              <w:jc w:val="left"/>
              <w:rPr>
                <w:rFonts w:hAnsi="ＭＳ ゴシック"/>
                <w:szCs w:val="20"/>
              </w:rPr>
            </w:pPr>
          </w:p>
          <w:p w14:paraId="1A122BD8" w14:textId="77777777" w:rsidR="00701D0C" w:rsidRPr="00A37B1C" w:rsidRDefault="00701D0C" w:rsidP="00ED069F">
            <w:pPr>
              <w:ind w:left="182" w:hangingChars="100" w:hanging="182"/>
              <w:jc w:val="left"/>
              <w:rPr>
                <w:rFonts w:hAnsi="ＭＳ ゴシック"/>
                <w:szCs w:val="20"/>
              </w:rPr>
            </w:pPr>
          </w:p>
          <w:p w14:paraId="227DAC90" w14:textId="77777777" w:rsidR="00701D0C" w:rsidRPr="00A37B1C" w:rsidRDefault="00701D0C" w:rsidP="00ED069F">
            <w:pPr>
              <w:ind w:left="182" w:hangingChars="100" w:hanging="182"/>
              <w:jc w:val="left"/>
              <w:rPr>
                <w:rFonts w:hAnsi="ＭＳ ゴシック"/>
                <w:szCs w:val="20"/>
              </w:rPr>
            </w:pPr>
          </w:p>
          <w:p w14:paraId="6D8B18F2" w14:textId="3964EE52" w:rsidR="00701D0C" w:rsidRPr="00A37B1C" w:rsidRDefault="00701D0C" w:rsidP="00ED069F">
            <w:pPr>
              <w:ind w:left="182" w:hangingChars="100" w:hanging="182"/>
              <w:jc w:val="left"/>
              <w:rPr>
                <w:rFonts w:hAnsi="ＭＳ ゴシック"/>
                <w:szCs w:val="20"/>
              </w:rPr>
            </w:pPr>
          </w:p>
        </w:tc>
        <w:tc>
          <w:tcPr>
            <w:tcW w:w="1001" w:type="dxa"/>
            <w:tcBorders>
              <w:top w:val="single" w:sz="4" w:space="0" w:color="auto"/>
              <w:bottom w:val="single" w:sz="4" w:space="0" w:color="auto"/>
            </w:tcBorders>
          </w:tcPr>
          <w:p w14:paraId="705D9127" w14:textId="77777777" w:rsidR="00A87ED4" w:rsidRPr="00A37B1C" w:rsidRDefault="00A87ED4" w:rsidP="00A87ED4">
            <w:pPr>
              <w:jc w:val="left"/>
            </w:pPr>
            <w:r w:rsidRPr="00A37B1C">
              <w:t>☐</w:t>
            </w:r>
            <w:r w:rsidRPr="00A37B1C">
              <w:t>いる</w:t>
            </w:r>
          </w:p>
          <w:p w14:paraId="0C48F48D" w14:textId="50966D78" w:rsidR="00ED069F" w:rsidRPr="00A37B1C" w:rsidRDefault="00A87ED4" w:rsidP="00A87ED4">
            <w:pPr>
              <w:jc w:val="left"/>
            </w:pPr>
            <w:r w:rsidRPr="00A37B1C">
              <w:t>☐</w:t>
            </w:r>
            <w:r w:rsidRPr="00A37B1C">
              <w:t>いない</w:t>
            </w:r>
          </w:p>
        </w:tc>
        <w:tc>
          <w:tcPr>
            <w:tcW w:w="1731" w:type="dxa"/>
            <w:tcBorders>
              <w:top w:val="single" w:sz="4" w:space="0" w:color="auto"/>
              <w:bottom w:val="single" w:sz="4" w:space="0" w:color="auto"/>
            </w:tcBorders>
          </w:tcPr>
          <w:p w14:paraId="42841059" w14:textId="696CEAF4" w:rsidR="00990F19" w:rsidRPr="00A37B1C" w:rsidRDefault="00990F19" w:rsidP="00990F19">
            <w:pPr>
              <w:spacing w:line="240" w:lineRule="exact"/>
              <w:jc w:val="both"/>
              <w:rPr>
                <w:sz w:val="18"/>
                <w:szCs w:val="18"/>
              </w:rPr>
            </w:pPr>
            <w:r w:rsidRPr="00A37B1C">
              <w:rPr>
                <w:rFonts w:hint="eastAsia"/>
                <w:sz w:val="18"/>
                <w:szCs w:val="18"/>
              </w:rPr>
              <w:t>条例第</w:t>
            </w:r>
            <w:r w:rsidRPr="00A37B1C">
              <w:rPr>
                <w:sz w:val="18"/>
                <w:szCs w:val="18"/>
              </w:rPr>
              <w:t>28条の2第</w:t>
            </w:r>
            <w:r w:rsidRPr="00A37B1C">
              <w:rPr>
                <w:rFonts w:hint="eastAsia"/>
                <w:sz w:val="18"/>
                <w:szCs w:val="18"/>
              </w:rPr>
              <w:t>3</w:t>
            </w:r>
            <w:r w:rsidRPr="00A37B1C">
              <w:rPr>
                <w:sz w:val="18"/>
                <w:szCs w:val="18"/>
              </w:rPr>
              <w:t>項</w:t>
            </w:r>
          </w:p>
          <w:p w14:paraId="65DA89C8" w14:textId="76D60C06" w:rsidR="00ED069F" w:rsidRPr="00A37B1C" w:rsidRDefault="00990F19" w:rsidP="00990F19">
            <w:pPr>
              <w:spacing w:line="240" w:lineRule="exact"/>
              <w:jc w:val="both"/>
              <w:rPr>
                <w:sz w:val="18"/>
                <w:szCs w:val="18"/>
              </w:rPr>
            </w:pPr>
            <w:r w:rsidRPr="00A37B1C">
              <w:rPr>
                <w:rFonts w:hint="eastAsia"/>
                <w:sz w:val="18"/>
                <w:szCs w:val="18"/>
              </w:rPr>
              <w:t>省令第</w:t>
            </w:r>
            <w:r w:rsidRPr="00A37B1C">
              <w:rPr>
                <w:sz w:val="18"/>
                <w:szCs w:val="18"/>
              </w:rPr>
              <w:t>24条第の</w:t>
            </w:r>
            <w:r w:rsidRPr="00A37B1C">
              <w:rPr>
                <w:rFonts w:hint="eastAsia"/>
                <w:sz w:val="18"/>
                <w:szCs w:val="18"/>
              </w:rPr>
              <w:t>2</w:t>
            </w:r>
            <w:r w:rsidRPr="00A37B1C">
              <w:rPr>
                <w:sz w:val="18"/>
                <w:szCs w:val="18"/>
              </w:rPr>
              <w:t>第</w:t>
            </w:r>
            <w:r w:rsidRPr="00A37B1C">
              <w:rPr>
                <w:rFonts w:hint="eastAsia"/>
                <w:sz w:val="18"/>
                <w:szCs w:val="18"/>
              </w:rPr>
              <w:t>3</w:t>
            </w:r>
            <w:r w:rsidRPr="00A37B1C">
              <w:rPr>
                <w:sz w:val="18"/>
                <w:szCs w:val="18"/>
              </w:rPr>
              <w:t>項</w:t>
            </w:r>
          </w:p>
        </w:tc>
      </w:tr>
      <w:tr w:rsidR="00ED069F" w:rsidRPr="005B7DB2" w14:paraId="0CD6DA87" w14:textId="77777777" w:rsidTr="00ED069F">
        <w:trPr>
          <w:trHeight w:val="252"/>
        </w:trPr>
        <w:tc>
          <w:tcPr>
            <w:tcW w:w="1183" w:type="dxa"/>
            <w:vMerge/>
            <w:tcBorders>
              <w:right w:val="single" w:sz="4" w:space="0" w:color="auto"/>
            </w:tcBorders>
          </w:tcPr>
          <w:p w14:paraId="17B464F2" w14:textId="77777777" w:rsidR="00ED069F" w:rsidRPr="00722BA0" w:rsidRDefault="00ED069F" w:rsidP="004F1828">
            <w:pPr>
              <w:ind w:rightChars="-56" w:right="-102"/>
              <w:jc w:val="both"/>
              <w:rPr>
                <w:rFonts w:hAnsi="ＭＳ ゴシック"/>
                <w:color w:val="EE0000"/>
                <w:szCs w:val="20"/>
              </w:rPr>
            </w:pPr>
          </w:p>
        </w:tc>
        <w:tc>
          <w:tcPr>
            <w:tcW w:w="5733" w:type="dxa"/>
            <w:tcBorders>
              <w:top w:val="single" w:sz="4" w:space="0" w:color="auto"/>
              <w:left w:val="single" w:sz="4" w:space="0" w:color="auto"/>
              <w:bottom w:val="single" w:sz="4" w:space="0" w:color="auto"/>
            </w:tcBorders>
          </w:tcPr>
          <w:p w14:paraId="05CA5DF5" w14:textId="6D8E3A89" w:rsidR="00ED069F" w:rsidRPr="00A37B1C" w:rsidRDefault="00ED069F" w:rsidP="00ED069F">
            <w:pPr>
              <w:snapToGrid/>
              <w:spacing w:afterLines="40" w:after="114"/>
              <w:jc w:val="both"/>
              <w:rPr>
                <w:szCs w:val="20"/>
              </w:rPr>
            </w:pPr>
            <w:r w:rsidRPr="00A37B1C">
              <w:rPr>
                <w:rFonts w:hint="eastAsia"/>
                <w:szCs w:val="20"/>
              </w:rPr>
              <w:t>（４）</w:t>
            </w:r>
            <w:r w:rsidR="00C552FA" w:rsidRPr="00A37B1C">
              <w:rPr>
                <w:rFonts w:hint="eastAsia"/>
                <w:szCs w:val="20"/>
              </w:rPr>
              <w:t>記録の作成及び公表</w:t>
            </w:r>
          </w:p>
          <w:p w14:paraId="767F6DC0" w14:textId="67F4E267" w:rsidR="00ED069F" w:rsidRPr="00A37B1C" w:rsidRDefault="00701D0C" w:rsidP="00ED069F">
            <w:pPr>
              <w:snapToGrid/>
              <w:spacing w:afterLines="40" w:after="114"/>
              <w:jc w:val="both"/>
              <w:rPr>
                <w:szCs w:val="20"/>
              </w:rPr>
            </w:pPr>
            <w:r w:rsidRPr="00A37B1C">
              <w:rPr>
                <w:rFonts w:hAnsi="ＭＳ ゴシック" w:hint="eastAsia"/>
                <w:noProof/>
                <w:szCs w:val="20"/>
              </w:rPr>
              <mc:AlternateContent>
                <mc:Choice Requires="wps">
                  <w:drawing>
                    <wp:anchor distT="0" distB="0" distL="114300" distR="114300" simplePos="0" relativeHeight="251599360" behindDoc="0" locked="0" layoutInCell="1" allowOverlap="1" wp14:anchorId="22737F0B" wp14:editId="50854046">
                      <wp:simplePos x="0" y="0"/>
                      <wp:positionH relativeFrom="column">
                        <wp:posOffset>37465</wp:posOffset>
                      </wp:positionH>
                      <wp:positionV relativeFrom="paragraph">
                        <wp:posOffset>383540</wp:posOffset>
                      </wp:positionV>
                      <wp:extent cx="5196840" cy="525780"/>
                      <wp:effectExtent l="0" t="0" r="22860" b="26670"/>
                      <wp:wrapNone/>
                      <wp:docPr id="1281549557"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525780"/>
                              </a:xfrm>
                              <a:prstGeom prst="rect">
                                <a:avLst/>
                              </a:prstGeom>
                              <a:solidFill>
                                <a:srgbClr val="FFFFFF"/>
                              </a:solidFill>
                              <a:ln w="6350">
                                <a:solidFill>
                                  <a:srgbClr val="000000"/>
                                </a:solidFill>
                                <a:miter lim="800000"/>
                                <a:headEnd/>
                                <a:tailEnd/>
                              </a:ln>
                            </wps:spPr>
                            <wps:txbx>
                              <w:txbxContent>
                                <w:p w14:paraId="63F2BAE1" w14:textId="4BC88831" w:rsidR="00701D0C" w:rsidRPr="00A37B1C" w:rsidRDefault="00701D0C" w:rsidP="00701D0C">
                                  <w:pPr>
                                    <w:spacing w:beforeLines="20" w:before="57"/>
                                    <w:ind w:leftChars="50" w:left="91" w:rightChars="50" w:right="91"/>
                                    <w:jc w:val="both"/>
                                    <w:rPr>
                                      <w:rFonts w:hAnsi="ＭＳ ゴシック"/>
                                      <w:sz w:val="18"/>
                                      <w:szCs w:val="18"/>
                                    </w:rPr>
                                  </w:pPr>
                                  <w:r w:rsidRPr="00A37B1C">
                                    <w:rPr>
                                      <w:rFonts w:hAnsi="ＭＳ ゴシック" w:hint="eastAsia"/>
                                      <w:sz w:val="18"/>
                                      <w:szCs w:val="18"/>
                                    </w:rPr>
                                    <w:t xml:space="preserve">＜解釈通知　</w:t>
                                  </w:r>
                                  <w:r w:rsidRPr="00A37B1C">
                                    <w:rPr>
                                      <w:rFonts w:hAnsi="ＭＳ ゴシック" w:hint="eastAsia"/>
                                      <w:sz w:val="18"/>
                                      <w:szCs w:val="18"/>
                                    </w:rPr>
                                    <w:t>第三の３(</w:t>
                                  </w:r>
                                  <w:r w:rsidRPr="00A37B1C">
                                    <w:rPr>
                                      <w:rFonts w:hAnsi="ＭＳ ゴシック"/>
                                      <w:sz w:val="18"/>
                                      <w:szCs w:val="18"/>
                                    </w:rPr>
                                    <w:t>1</w:t>
                                  </w:r>
                                  <w:r w:rsidRPr="00A37B1C">
                                    <w:rPr>
                                      <w:rFonts w:hAnsi="ＭＳ ゴシック" w:hint="eastAsia"/>
                                      <w:sz w:val="18"/>
                                      <w:szCs w:val="18"/>
                                    </w:rPr>
                                    <w:t>9)④＞</w:t>
                                  </w:r>
                                </w:p>
                                <w:p w14:paraId="71F829DE" w14:textId="671D8B2D" w:rsidR="00701D0C" w:rsidRPr="00A37B1C" w:rsidRDefault="00701D0C" w:rsidP="00701D0C">
                                  <w:pPr>
                                    <w:ind w:leftChars="50" w:left="253" w:rightChars="50" w:right="91" w:hangingChars="100" w:hanging="162"/>
                                    <w:jc w:val="both"/>
                                    <w:rPr>
                                      <w:rFonts w:hAnsi="ＭＳ ゴシック"/>
                                      <w:sz w:val="18"/>
                                      <w:szCs w:val="18"/>
                                    </w:rPr>
                                  </w:pPr>
                                  <w:r w:rsidRPr="00A37B1C">
                                    <w:rPr>
                                      <w:rFonts w:hAnsi="ＭＳ ゴシック" w:hint="eastAsia"/>
                                      <w:sz w:val="18"/>
                                      <w:szCs w:val="18"/>
                                    </w:rPr>
                                    <w:t>○　地域連携推進会議における報告等の記録は、同条第４項の規定に基づき、５年間保存しなければならない。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37F0B" id="_x0000_s1073" type="#_x0000_t202" style="position:absolute;left:0;text-align:left;margin-left:2.95pt;margin-top:30.2pt;width:409.2pt;height:41.4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" strokeweight=".5pt">
                      <v:textbox inset="5.85pt,.7pt,5.85pt,.7pt">
                        <w:txbxContent>
                          <w:p w14:paraId="63F2BAE1" w14:textId="4BC88831" w:rsidR="00701D0C" w:rsidRPr="00A37B1C" w:rsidRDefault="00701D0C" w:rsidP="00701D0C">
                            <w:pPr>
                              <w:spacing w:beforeLines="20" w:before="57"/>
                              <w:ind w:leftChars="50" w:left="91" w:rightChars="50" w:right="91"/>
                              <w:jc w:val="both"/>
                              <w:rPr>
                                <w:rFonts w:hAnsi="ＭＳ ゴシック"/>
                                <w:sz w:val="18"/>
                                <w:szCs w:val="18"/>
                              </w:rPr>
                            </w:pPr>
                            <w:r w:rsidRPr="00A37B1C">
                              <w:rPr>
                                <w:rFonts w:hAnsi="ＭＳ ゴシック" w:hint="eastAsia"/>
                                <w:sz w:val="18"/>
                                <w:szCs w:val="18"/>
                              </w:rPr>
                              <w:t xml:space="preserve">＜解釈通知　</w:t>
                            </w:r>
                            <w:r w:rsidRPr="00A37B1C">
                              <w:rPr>
                                <w:rFonts w:hAnsi="ＭＳ ゴシック" w:hint="eastAsia"/>
                                <w:sz w:val="18"/>
                                <w:szCs w:val="18"/>
                              </w:rPr>
                              <w:t>第三の３(</w:t>
                            </w:r>
                            <w:r w:rsidRPr="00A37B1C">
                              <w:rPr>
                                <w:rFonts w:hAnsi="ＭＳ ゴシック"/>
                                <w:sz w:val="18"/>
                                <w:szCs w:val="18"/>
                              </w:rPr>
                              <w:t>1</w:t>
                            </w:r>
                            <w:r w:rsidRPr="00A37B1C">
                              <w:rPr>
                                <w:rFonts w:hAnsi="ＭＳ ゴシック" w:hint="eastAsia"/>
                                <w:sz w:val="18"/>
                                <w:szCs w:val="18"/>
                              </w:rPr>
                              <w:t>9)④＞</w:t>
                            </w:r>
                          </w:p>
                          <w:p w14:paraId="71F829DE" w14:textId="671D8B2D" w:rsidR="00701D0C" w:rsidRPr="00A37B1C" w:rsidRDefault="00701D0C" w:rsidP="00701D0C">
                            <w:pPr>
                              <w:ind w:leftChars="50" w:left="253" w:rightChars="50" w:right="91" w:hangingChars="100" w:hanging="162"/>
                              <w:jc w:val="both"/>
                              <w:rPr>
                                <w:rFonts w:hAnsi="ＭＳ ゴシック"/>
                                <w:sz w:val="18"/>
                                <w:szCs w:val="18"/>
                              </w:rPr>
                            </w:pPr>
                            <w:r w:rsidRPr="00A37B1C">
                              <w:rPr>
                                <w:rFonts w:hAnsi="ＭＳ ゴシック" w:hint="eastAsia"/>
                                <w:sz w:val="18"/>
                                <w:szCs w:val="18"/>
                              </w:rPr>
                              <w:t>○　地域連携推進会議における報告等の記録は、同条第４項の規定に基づき、５年間保存しなければならない。</w:t>
                            </w:r>
                          </w:p>
                        </w:txbxContent>
                      </v:textbox>
                    </v:shape>
                  </w:pict>
                </mc:Fallback>
              </mc:AlternateContent>
            </w:r>
            <w:r w:rsidR="00ED069F" w:rsidRPr="00A37B1C">
              <w:rPr>
                <w:rFonts w:hint="eastAsia"/>
                <w:szCs w:val="20"/>
              </w:rPr>
              <w:t xml:space="preserve">　　事業</w:t>
            </w:r>
            <w:r w:rsidR="00A5674D" w:rsidRPr="00A37B1C">
              <w:rPr>
                <w:rFonts w:hint="eastAsia"/>
                <w:szCs w:val="20"/>
              </w:rPr>
              <w:t>者</w:t>
            </w:r>
            <w:r w:rsidR="00ED069F" w:rsidRPr="00A37B1C">
              <w:rPr>
                <w:rFonts w:hint="eastAsia"/>
                <w:szCs w:val="20"/>
              </w:rPr>
              <w:t>は、</w:t>
            </w:r>
            <w:r w:rsidR="00F36E7B">
              <w:rPr>
                <w:rFonts w:hint="eastAsia"/>
                <w:szCs w:val="20"/>
              </w:rPr>
              <w:t>上記（２）</w:t>
            </w:r>
            <w:r w:rsidR="00ED069F" w:rsidRPr="00A37B1C">
              <w:rPr>
                <w:rFonts w:hint="eastAsia"/>
                <w:szCs w:val="20"/>
              </w:rPr>
              <w:t>の報告、要望、助言等についての記録を作成するとともに、当該記録を公表していますか。</w:t>
            </w:r>
          </w:p>
          <w:p w14:paraId="1D8903BC" w14:textId="0CF80969" w:rsidR="00701D0C" w:rsidRPr="00A37B1C" w:rsidRDefault="00701D0C" w:rsidP="00ED069F">
            <w:pPr>
              <w:snapToGrid/>
              <w:spacing w:afterLines="40" w:after="114"/>
              <w:jc w:val="both"/>
              <w:rPr>
                <w:szCs w:val="20"/>
              </w:rPr>
            </w:pPr>
          </w:p>
          <w:p w14:paraId="7E91538E" w14:textId="3F834371" w:rsidR="00701D0C" w:rsidRPr="00A37B1C" w:rsidRDefault="00701D0C" w:rsidP="00ED069F">
            <w:pPr>
              <w:snapToGrid/>
              <w:spacing w:afterLines="40" w:after="114"/>
              <w:jc w:val="both"/>
              <w:rPr>
                <w:szCs w:val="20"/>
              </w:rPr>
            </w:pPr>
          </w:p>
        </w:tc>
        <w:tc>
          <w:tcPr>
            <w:tcW w:w="1001" w:type="dxa"/>
            <w:tcBorders>
              <w:top w:val="single" w:sz="4" w:space="0" w:color="auto"/>
              <w:bottom w:val="single" w:sz="4" w:space="0" w:color="auto"/>
            </w:tcBorders>
          </w:tcPr>
          <w:p w14:paraId="526EB9E3" w14:textId="77777777" w:rsidR="00A87ED4" w:rsidRPr="00A37B1C" w:rsidRDefault="00A87ED4" w:rsidP="00A87ED4">
            <w:pPr>
              <w:jc w:val="left"/>
            </w:pPr>
            <w:r w:rsidRPr="00A37B1C">
              <w:t>☐</w:t>
            </w:r>
            <w:r w:rsidRPr="00A37B1C">
              <w:t>いる</w:t>
            </w:r>
          </w:p>
          <w:p w14:paraId="283F5EE8" w14:textId="7CDE21C3" w:rsidR="00ED069F" w:rsidRPr="00A37B1C" w:rsidRDefault="00A87ED4" w:rsidP="00A87ED4">
            <w:pPr>
              <w:jc w:val="left"/>
            </w:pPr>
            <w:r w:rsidRPr="00A37B1C">
              <w:t>☐</w:t>
            </w:r>
            <w:r w:rsidRPr="00A37B1C">
              <w:t>いない</w:t>
            </w:r>
          </w:p>
        </w:tc>
        <w:tc>
          <w:tcPr>
            <w:tcW w:w="1731" w:type="dxa"/>
            <w:tcBorders>
              <w:top w:val="single" w:sz="4" w:space="0" w:color="auto"/>
              <w:bottom w:val="single" w:sz="4" w:space="0" w:color="auto"/>
            </w:tcBorders>
          </w:tcPr>
          <w:p w14:paraId="641D5F17" w14:textId="2EDD8E06" w:rsidR="00990F19" w:rsidRPr="00A37B1C" w:rsidRDefault="00990F19" w:rsidP="00990F19">
            <w:pPr>
              <w:spacing w:line="240" w:lineRule="exact"/>
              <w:jc w:val="both"/>
              <w:rPr>
                <w:sz w:val="18"/>
                <w:szCs w:val="18"/>
              </w:rPr>
            </w:pPr>
            <w:r w:rsidRPr="00A37B1C">
              <w:rPr>
                <w:rFonts w:hint="eastAsia"/>
                <w:sz w:val="18"/>
                <w:szCs w:val="18"/>
              </w:rPr>
              <w:t>条例第</w:t>
            </w:r>
            <w:r w:rsidRPr="00A37B1C">
              <w:rPr>
                <w:sz w:val="18"/>
                <w:szCs w:val="18"/>
              </w:rPr>
              <w:t>28条の2第</w:t>
            </w:r>
            <w:r w:rsidRPr="00A37B1C">
              <w:rPr>
                <w:rFonts w:hint="eastAsia"/>
                <w:sz w:val="18"/>
                <w:szCs w:val="18"/>
              </w:rPr>
              <w:t>4</w:t>
            </w:r>
            <w:r w:rsidRPr="00A37B1C">
              <w:rPr>
                <w:sz w:val="18"/>
                <w:szCs w:val="18"/>
              </w:rPr>
              <w:t>項</w:t>
            </w:r>
          </w:p>
          <w:p w14:paraId="2228A88C" w14:textId="7739271F" w:rsidR="00ED069F" w:rsidRPr="00A37B1C" w:rsidRDefault="00990F19" w:rsidP="00990F19">
            <w:pPr>
              <w:spacing w:line="240" w:lineRule="exact"/>
              <w:jc w:val="both"/>
              <w:rPr>
                <w:sz w:val="18"/>
                <w:szCs w:val="18"/>
              </w:rPr>
            </w:pPr>
            <w:r w:rsidRPr="00A37B1C">
              <w:rPr>
                <w:rFonts w:hint="eastAsia"/>
                <w:sz w:val="18"/>
                <w:szCs w:val="18"/>
              </w:rPr>
              <w:t>省令第</w:t>
            </w:r>
            <w:r w:rsidRPr="00A37B1C">
              <w:rPr>
                <w:sz w:val="18"/>
                <w:szCs w:val="18"/>
              </w:rPr>
              <w:t>24条</w:t>
            </w:r>
            <w:r w:rsidRPr="00A37B1C">
              <w:rPr>
                <w:rFonts w:hint="eastAsia"/>
                <w:sz w:val="18"/>
                <w:szCs w:val="18"/>
              </w:rPr>
              <w:t>の</w:t>
            </w:r>
            <w:r w:rsidRPr="00A37B1C">
              <w:rPr>
                <w:sz w:val="18"/>
                <w:szCs w:val="18"/>
              </w:rPr>
              <w:t>2の</w:t>
            </w:r>
            <w:r w:rsidRPr="00A37B1C">
              <w:rPr>
                <w:rFonts w:hint="eastAsia"/>
                <w:sz w:val="18"/>
                <w:szCs w:val="18"/>
              </w:rPr>
              <w:t>2</w:t>
            </w:r>
            <w:r w:rsidRPr="00A37B1C">
              <w:rPr>
                <w:sz w:val="18"/>
                <w:szCs w:val="18"/>
              </w:rPr>
              <w:t>第</w:t>
            </w:r>
            <w:r w:rsidRPr="00A37B1C">
              <w:rPr>
                <w:rFonts w:hint="eastAsia"/>
                <w:sz w:val="18"/>
                <w:szCs w:val="18"/>
              </w:rPr>
              <w:t>4</w:t>
            </w:r>
            <w:r w:rsidRPr="00A37B1C">
              <w:rPr>
                <w:sz w:val="18"/>
                <w:szCs w:val="18"/>
              </w:rPr>
              <w:t>項</w:t>
            </w:r>
          </w:p>
        </w:tc>
      </w:tr>
      <w:tr w:rsidR="00ED069F" w:rsidRPr="005B7DB2" w14:paraId="78F1D951" w14:textId="77777777" w:rsidTr="00ED069F">
        <w:trPr>
          <w:trHeight w:val="252"/>
        </w:trPr>
        <w:tc>
          <w:tcPr>
            <w:tcW w:w="1183" w:type="dxa"/>
            <w:vMerge/>
            <w:tcBorders>
              <w:right w:val="single" w:sz="4" w:space="0" w:color="auto"/>
            </w:tcBorders>
          </w:tcPr>
          <w:p w14:paraId="4ED6D9E1" w14:textId="77777777" w:rsidR="00ED069F" w:rsidRPr="00722BA0" w:rsidRDefault="00ED069F" w:rsidP="004F1828">
            <w:pPr>
              <w:ind w:rightChars="-56" w:right="-102"/>
              <w:jc w:val="both"/>
              <w:rPr>
                <w:rFonts w:hAnsi="ＭＳ ゴシック"/>
                <w:color w:val="EE0000"/>
                <w:szCs w:val="20"/>
              </w:rPr>
            </w:pPr>
          </w:p>
        </w:tc>
        <w:tc>
          <w:tcPr>
            <w:tcW w:w="5733" w:type="dxa"/>
            <w:tcBorders>
              <w:top w:val="single" w:sz="4" w:space="0" w:color="auto"/>
              <w:left w:val="single" w:sz="4" w:space="0" w:color="auto"/>
              <w:bottom w:val="single" w:sz="4" w:space="0" w:color="auto"/>
            </w:tcBorders>
          </w:tcPr>
          <w:p w14:paraId="63D20553" w14:textId="4DB54C29" w:rsidR="00ED069F" w:rsidRPr="00A37B1C" w:rsidRDefault="00ED069F" w:rsidP="00ED069F">
            <w:pPr>
              <w:snapToGrid/>
              <w:spacing w:afterLines="40" w:after="114"/>
              <w:jc w:val="both"/>
              <w:rPr>
                <w:szCs w:val="20"/>
              </w:rPr>
            </w:pPr>
            <w:r w:rsidRPr="00A37B1C">
              <w:rPr>
                <w:rFonts w:hint="eastAsia"/>
                <w:szCs w:val="20"/>
              </w:rPr>
              <w:t>（５）</w:t>
            </w:r>
            <w:r w:rsidR="00C552FA" w:rsidRPr="00A37B1C">
              <w:rPr>
                <w:rFonts w:hint="eastAsia"/>
                <w:szCs w:val="20"/>
              </w:rPr>
              <w:t>外部の者による評価</w:t>
            </w:r>
          </w:p>
          <w:p w14:paraId="23717D0F" w14:textId="25FED470" w:rsidR="00ED069F" w:rsidRPr="00A37B1C" w:rsidRDefault="00F36E7B" w:rsidP="00ED069F">
            <w:pPr>
              <w:snapToGrid/>
              <w:spacing w:afterLines="40" w:after="114"/>
              <w:ind w:leftChars="100" w:left="182" w:firstLineChars="100" w:firstLine="182"/>
              <w:jc w:val="both"/>
              <w:rPr>
                <w:szCs w:val="20"/>
              </w:rPr>
            </w:pPr>
            <w:r>
              <w:rPr>
                <w:rFonts w:hint="eastAsia"/>
                <w:szCs w:val="20"/>
              </w:rPr>
              <w:t>上記</w:t>
            </w:r>
            <w:r w:rsidR="00ED069F" w:rsidRPr="00A37B1C">
              <w:rPr>
                <w:rFonts w:hint="eastAsia"/>
                <w:szCs w:val="20"/>
              </w:rPr>
              <w:t>（２）から（４）の規定は、事業者がその提供する施設障害福祉サービスの質に係る外部の者による評価及び当該評価の実施状況の公表又はこれに準ずる措置として市長が定めるものを講じている場合には、適用し</w:t>
            </w:r>
            <w:r>
              <w:rPr>
                <w:rFonts w:hint="eastAsia"/>
                <w:szCs w:val="20"/>
              </w:rPr>
              <w:t>ない</w:t>
            </w:r>
            <w:r w:rsidR="00ED069F" w:rsidRPr="00A37B1C">
              <w:rPr>
                <w:rFonts w:hint="eastAsia"/>
                <w:szCs w:val="20"/>
              </w:rPr>
              <w:t>。</w:t>
            </w:r>
          </w:p>
        </w:tc>
        <w:tc>
          <w:tcPr>
            <w:tcW w:w="1001" w:type="dxa"/>
            <w:tcBorders>
              <w:top w:val="single" w:sz="4" w:space="0" w:color="auto"/>
              <w:bottom w:val="single" w:sz="4" w:space="0" w:color="auto"/>
            </w:tcBorders>
          </w:tcPr>
          <w:p w14:paraId="5948BD6A" w14:textId="45ABC295" w:rsidR="00A87ED4" w:rsidRPr="00A37B1C" w:rsidRDefault="00A87ED4" w:rsidP="00A87ED4">
            <w:pPr>
              <w:jc w:val="left"/>
            </w:pPr>
            <w:r w:rsidRPr="00A37B1C">
              <w:t>☐</w:t>
            </w:r>
            <w:r w:rsidR="00F36E7B">
              <w:rPr>
                <w:rFonts w:hint="eastAsia"/>
              </w:rPr>
              <w:t>該当する</w:t>
            </w:r>
          </w:p>
          <w:p w14:paraId="53D766A4" w14:textId="73C3D607" w:rsidR="00ED069F" w:rsidRPr="00A37B1C" w:rsidRDefault="00A87ED4" w:rsidP="00A87ED4">
            <w:pPr>
              <w:jc w:val="left"/>
            </w:pPr>
            <w:r w:rsidRPr="00A37B1C">
              <w:t>☐</w:t>
            </w:r>
            <w:r w:rsidR="00F36E7B">
              <w:rPr>
                <w:rFonts w:hint="eastAsia"/>
              </w:rPr>
              <w:t>該当しない</w:t>
            </w:r>
          </w:p>
        </w:tc>
        <w:tc>
          <w:tcPr>
            <w:tcW w:w="1731" w:type="dxa"/>
            <w:tcBorders>
              <w:top w:val="single" w:sz="4" w:space="0" w:color="auto"/>
              <w:bottom w:val="single" w:sz="4" w:space="0" w:color="auto"/>
            </w:tcBorders>
          </w:tcPr>
          <w:p w14:paraId="6AF7F515" w14:textId="025E74D7" w:rsidR="00990F19" w:rsidRPr="00A37B1C" w:rsidRDefault="00990F19" w:rsidP="00990F19">
            <w:pPr>
              <w:spacing w:line="240" w:lineRule="exact"/>
              <w:jc w:val="both"/>
              <w:rPr>
                <w:sz w:val="18"/>
                <w:szCs w:val="18"/>
              </w:rPr>
            </w:pPr>
            <w:r w:rsidRPr="00A37B1C">
              <w:rPr>
                <w:rFonts w:hint="eastAsia"/>
                <w:sz w:val="18"/>
                <w:szCs w:val="18"/>
              </w:rPr>
              <w:t>条例第</w:t>
            </w:r>
            <w:r w:rsidRPr="00A37B1C">
              <w:rPr>
                <w:sz w:val="18"/>
                <w:szCs w:val="18"/>
              </w:rPr>
              <w:t>28条の2第</w:t>
            </w:r>
            <w:r w:rsidRPr="00A37B1C">
              <w:rPr>
                <w:rFonts w:hint="eastAsia"/>
                <w:sz w:val="18"/>
                <w:szCs w:val="18"/>
              </w:rPr>
              <w:t>5</w:t>
            </w:r>
            <w:r w:rsidRPr="00A37B1C">
              <w:rPr>
                <w:sz w:val="18"/>
                <w:szCs w:val="18"/>
              </w:rPr>
              <w:t>項</w:t>
            </w:r>
          </w:p>
          <w:p w14:paraId="09897248" w14:textId="3CBE97E5" w:rsidR="00ED069F" w:rsidRPr="00A37B1C" w:rsidRDefault="00990F19" w:rsidP="00990F19">
            <w:pPr>
              <w:spacing w:line="240" w:lineRule="exact"/>
              <w:jc w:val="both"/>
              <w:rPr>
                <w:sz w:val="18"/>
                <w:szCs w:val="18"/>
              </w:rPr>
            </w:pPr>
            <w:r w:rsidRPr="00A37B1C">
              <w:rPr>
                <w:rFonts w:hint="eastAsia"/>
                <w:sz w:val="18"/>
                <w:szCs w:val="18"/>
              </w:rPr>
              <w:t>省令第</w:t>
            </w:r>
            <w:r w:rsidRPr="00A37B1C">
              <w:rPr>
                <w:sz w:val="18"/>
                <w:szCs w:val="18"/>
              </w:rPr>
              <w:t>24条の2第</w:t>
            </w:r>
            <w:r w:rsidRPr="00A37B1C">
              <w:rPr>
                <w:rFonts w:hint="eastAsia"/>
                <w:sz w:val="18"/>
                <w:szCs w:val="18"/>
              </w:rPr>
              <w:t>5</w:t>
            </w:r>
            <w:r w:rsidRPr="00A37B1C">
              <w:rPr>
                <w:sz w:val="18"/>
                <w:szCs w:val="18"/>
              </w:rPr>
              <w:t>項</w:t>
            </w:r>
          </w:p>
        </w:tc>
      </w:tr>
    </w:tbl>
    <w:p w14:paraId="0A0B4AA0" w14:textId="77777777" w:rsidR="004F1828" w:rsidRDefault="004F1828" w:rsidP="00CB2F9A">
      <w:pPr>
        <w:widowControl/>
        <w:snapToGrid/>
        <w:jc w:val="left"/>
        <w:rPr>
          <w:szCs w:val="20"/>
        </w:rPr>
      </w:pPr>
    </w:p>
    <w:p w14:paraId="392A622E" w14:textId="77777777" w:rsidR="00FC4CCD" w:rsidRDefault="00FC4CCD" w:rsidP="00ED069F">
      <w:pPr>
        <w:widowControl/>
        <w:snapToGrid/>
        <w:jc w:val="left"/>
        <w:rPr>
          <w:szCs w:val="20"/>
        </w:rPr>
      </w:pPr>
    </w:p>
    <w:p w14:paraId="1F497D5F" w14:textId="6574493C" w:rsidR="00ED069F" w:rsidRPr="005B7DB2" w:rsidRDefault="00ED069F" w:rsidP="00ED069F">
      <w:pPr>
        <w:widowControl/>
        <w:snapToGrid/>
        <w:jc w:val="left"/>
        <w:rPr>
          <w:szCs w:val="20"/>
        </w:rPr>
      </w:pPr>
      <w:r w:rsidRPr="005B7DB2">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ED069F" w:rsidRPr="005B7DB2" w14:paraId="4FFDE222" w14:textId="77777777" w:rsidTr="00D5460D">
        <w:trPr>
          <w:trHeight w:val="130"/>
        </w:trPr>
        <w:tc>
          <w:tcPr>
            <w:tcW w:w="1183" w:type="dxa"/>
            <w:tcBorders>
              <w:right w:val="single" w:sz="4" w:space="0" w:color="auto"/>
            </w:tcBorders>
            <w:vAlign w:val="center"/>
          </w:tcPr>
          <w:p w14:paraId="615B735C" w14:textId="77777777" w:rsidR="00ED069F" w:rsidRPr="005B7DB2" w:rsidRDefault="00ED069F" w:rsidP="00D5460D">
            <w:pPr>
              <w:snapToGrid/>
              <w:rPr>
                <w:szCs w:val="20"/>
              </w:rPr>
            </w:pPr>
            <w:r w:rsidRPr="005B7DB2">
              <w:rPr>
                <w:rFonts w:hint="eastAsia"/>
                <w:szCs w:val="20"/>
              </w:rPr>
              <w:t>項目</w:t>
            </w:r>
          </w:p>
        </w:tc>
        <w:tc>
          <w:tcPr>
            <w:tcW w:w="5733" w:type="dxa"/>
            <w:tcBorders>
              <w:left w:val="single" w:sz="4" w:space="0" w:color="auto"/>
            </w:tcBorders>
            <w:vAlign w:val="center"/>
          </w:tcPr>
          <w:p w14:paraId="0C658610" w14:textId="77777777" w:rsidR="00ED069F" w:rsidRPr="005B7DB2" w:rsidRDefault="00ED069F" w:rsidP="00D5460D">
            <w:pPr>
              <w:snapToGrid/>
              <w:rPr>
                <w:szCs w:val="20"/>
              </w:rPr>
            </w:pPr>
            <w:r w:rsidRPr="005B7DB2">
              <w:rPr>
                <w:rFonts w:hint="eastAsia"/>
                <w:szCs w:val="20"/>
              </w:rPr>
              <w:t>自主点検のポイント</w:t>
            </w:r>
          </w:p>
        </w:tc>
        <w:tc>
          <w:tcPr>
            <w:tcW w:w="1001" w:type="dxa"/>
            <w:vAlign w:val="center"/>
          </w:tcPr>
          <w:p w14:paraId="2DD4CE09" w14:textId="77777777" w:rsidR="00ED069F" w:rsidRPr="005B7DB2" w:rsidRDefault="00ED069F" w:rsidP="00D5460D">
            <w:pPr>
              <w:snapToGrid/>
              <w:ind w:leftChars="-56" w:left="-102" w:rightChars="-56" w:right="-102"/>
              <w:rPr>
                <w:szCs w:val="20"/>
              </w:rPr>
            </w:pPr>
            <w:r w:rsidRPr="005B7DB2">
              <w:rPr>
                <w:rFonts w:hint="eastAsia"/>
                <w:szCs w:val="20"/>
              </w:rPr>
              <w:t>点検</w:t>
            </w:r>
          </w:p>
        </w:tc>
        <w:tc>
          <w:tcPr>
            <w:tcW w:w="1731" w:type="dxa"/>
            <w:vAlign w:val="center"/>
          </w:tcPr>
          <w:p w14:paraId="57F0E7EA" w14:textId="77777777" w:rsidR="00ED069F" w:rsidRPr="005B7DB2" w:rsidRDefault="00ED069F" w:rsidP="00D5460D">
            <w:pPr>
              <w:snapToGrid/>
              <w:rPr>
                <w:szCs w:val="20"/>
              </w:rPr>
            </w:pPr>
            <w:r w:rsidRPr="005B7DB2">
              <w:rPr>
                <w:rFonts w:hint="eastAsia"/>
                <w:szCs w:val="20"/>
              </w:rPr>
              <w:t>根拠</w:t>
            </w:r>
          </w:p>
        </w:tc>
      </w:tr>
      <w:tr w:rsidR="00701D0C" w:rsidRPr="005B7DB2" w14:paraId="7A9EE84E" w14:textId="77777777" w:rsidTr="00990F19">
        <w:trPr>
          <w:trHeight w:val="1529"/>
        </w:trPr>
        <w:tc>
          <w:tcPr>
            <w:tcW w:w="1183" w:type="dxa"/>
            <w:tcBorders>
              <w:right w:val="single" w:sz="4" w:space="0" w:color="auto"/>
            </w:tcBorders>
          </w:tcPr>
          <w:p w14:paraId="759502A9" w14:textId="5FFA4B70" w:rsidR="00701D0C" w:rsidRPr="00A37B1C" w:rsidRDefault="00701D0C" w:rsidP="00701D0C">
            <w:pPr>
              <w:ind w:rightChars="-56" w:right="-102"/>
              <w:jc w:val="both"/>
              <w:rPr>
                <w:rFonts w:hAnsi="ＭＳ ゴシック"/>
                <w:szCs w:val="20"/>
              </w:rPr>
            </w:pPr>
            <w:r w:rsidRPr="00A37B1C">
              <w:rPr>
                <w:rFonts w:hAnsi="ＭＳ ゴシック" w:hint="eastAsia"/>
                <w:szCs w:val="20"/>
              </w:rPr>
              <w:t>３</w:t>
            </w:r>
            <w:r w:rsidR="00452EF5">
              <w:rPr>
                <w:rFonts w:hAnsi="ＭＳ ゴシック" w:hint="eastAsia"/>
                <w:szCs w:val="20"/>
              </w:rPr>
              <w:t>１</w:t>
            </w:r>
          </w:p>
          <w:p w14:paraId="70940EDE" w14:textId="77777777" w:rsidR="00701D0C" w:rsidRPr="00A37B1C" w:rsidRDefault="00701D0C" w:rsidP="00701D0C">
            <w:pPr>
              <w:ind w:rightChars="-56" w:right="-102"/>
              <w:jc w:val="both"/>
              <w:rPr>
                <w:rFonts w:hAnsi="ＭＳ ゴシック"/>
                <w:szCs w:val="20"/>
              </w:rPr>
            </w:pPr>
            <w:r w:rsidRPr="00A37B1C">
              <w:rPr>
                <w:rFonts w:hAnsi="ＭＳ ゴシック" w:hint="eastAsia"/>
                <w:szCs w:val="20"/>
              </w:rPr>
              <w:t>地域との</w:t>
            </w:r>
          </w:p>
          <w:p w14:paraId="4CE03AFB" w14:textId="77777777" w:rsidR="00701D0C" w:rsidRPr="00A37B1C" w:rsidRDefault="00701D0C" w:rsidP="00701D0C">
            <w:pPr>
              <w:snapToGrid/>
              <w:jc w:val="left"/>
              <w:rPr>
                <w:rFonts w:hAnsi="ＭＳ ゴシック"/>
                <w:szCs w:val="20"/>
              </w:rPr>
            </w:pPr>
            <w:r w:rsidRPr="00A37B1C">
              <w:rPr>
                <w:rFonts w:hAnsi="ＭＳ ゴシック" w:hint="eastAsia"/>
                <w:szCs w:val="20"/>
              </w:rPr>
              <w:t>連携等</w:t>
            </w:r>
          </w:p>
          <w:p w14:paraId="37833416" w14:textId="77777777" w:rsidR="00701D0C" w:rsidRPr="00A37B1C" w:rsidRDefault="00701D0C" w:rsidP="00701D0C">
            <w:pPr>
              <w:snapToGrid/>
              <w:jc w:val="left"/>
              <w:rPr>
                <w:rFonts w:hAnsi="ＭＳ ゴシック"/>
                <w:szCs w:val="20"/>
              </w:rPr>
            </w:pPr>
            <w:r w:rsidRPr="00A37B1C">
              <w:rPr>
                <w:rFonts w:hAnsi="ＭＳ ゴシック" w:hint="eastAsia"/>
                <w:szCs w:val="20"/>
              </w:rPr>
              <w:t>（続き）</w:t>
            </w:r>
          </w:p>
          <w:p w14:paraId="6C0869EF" w14:textId="2F95843D" w:rsidR="00990F19" w:rsidRPr="00A37B1C" w:rsidRDefault="00990F19" w:rsidP="00701D0C">
            <w:pPr>
              <w:snapToGrid/>
              <w:jc w:val="left"/>
              <w:rPr>
                <w:szCs w:val="20"/>
              </w:rPr>
            </w:pPr>
          </w:p>
        </w:tc>
        <w:tc>
          <w:tcPr>
            <w:tcW w:w="5733" w:type="dxa"/>
            <w:tcBorders>
              <w:left w:val="single" w:sz="4" w:space="0" w:color="auto"/>
            </w:tcBorders>
          </w:tcPr>
          <w:p w14:paraId="19D4DD27" w14:textId="1B141146" w:rsidR="00701D0C" w:rsidRPr="00A37B1C" w:rsidRDefault="00701D0C" w:rsidP="00701D0C">
            <w:pPr>
              <w:snapToGrid/>
              <w:ind w:left="182" w:hangingChars="100" w:hanging="182"/>
              <w:jc w:val="both"/>
              <w:rPr>
                <w:rFonts w:hAnsi="ＭＳ ゴシック"/>
                <w:szCs w:val="20"/>
              </w:rPr>
            </w:pPr>
            <w:r w:rsidRPr="00A37B1C">
              <w:rPr>
                <w:rFonts w:hAnsi="ＭＳ ゴシック" w:hint="eastAsia"/>
                <w:noProof/>
                <w:szCs w:val="20"/>
              </w:rPr>
              <mc:AlternateContent>
                <mc:Choice Requires="wps">
                  <w:drawing>
                    <wp:anchor distT="0" distB="0" distL="114300" distR="114300" simplePos="0" relativeHeight="251601408" behindDoc="0" locked="0" layoutInCell="1" allowOverlap="1" wp14:anchorId="6BE77415" wp14:editId="4374B710">
                      <wp:simplePos x="0" y="0"/>
                      <wp:positionH relativeFrom="column">
                        <wp:posOffset>-635</wp:posOffset>
                      </wp:positionH>
                      <wp:positionV relativeFrom="paragraph">
                        <wp:posOffset>86360</wp:posOffset>
                      </wp:positionV>
                      <wp:extent cx="5196840" cy="762000"/>
                      <wp:effectExtent l="0" t="0" r="22860" b="19050"/>
                      <wp:wrapNone/>
                      <wp:docPr id="232660198"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762000"/>
                              </a:xfrm>
                              <a:prstGeom prst="rect">
                                <a:avLst/>
                              </a:prstGeom>
                              <a:solidFill>
                                <a:srgbClr val="FFFFFF"/>
                              </a:solidFill>
                              <a:ln w="6350">
                                <a:solidFill>
                                  <a:srgbClr val="000000"/>
                                </a:solidFill>
                                <a:miter lim="800000"/>
                                <a:headEnd/>
                                <a:tailEnd/>
                              </a:ln>
                            </wps:spPr>
                            <wps:txbx>
                              <w:txbxContent>
                                <w:p w14:paraId="70E10E55" w14:textId="47AED75E" w:rsidR="00701D0C" w:rsidRPr="00A37B1C" w:rsidRDefault="00701D0C" w:rsidP="00701D0C">
                                  <w:pPr>
                                    <w:spacing w:beforeLines="20" w:before="57"/>
                                    <w:ind w:leftChars="50" w:left="91" w:rightChars="50" w:right="91"/>
                                    <w:jc w:val="both"/>
                                    <w:rPr>
                                      <w:rFonts w:hAnsi="ＭＳ ゴシック"/>
                                      <w:sz w:val="18"/>
                                      <w:szCs w:val="18"/>
                                    </w:rPr>
                                  </w:pPr>
                                  <w:r w:rsidRPr="00A37B1C">
                                    <w:rPr>
                                      <w:rFonts w:hAnsi="ＭＳ ゴシック" w:hint="eastAsia"/>
                                      <w:sz w:val="18"/>
                                      <w:szCs w:val="18"/>
                                    </w:rPr>
                                    <w:t xml:space="preserve">＜解釈通知　</w:t>
                                  </w:r>
                                  <w:r w:rsidRPr="00A37B1C">
                                    <w:rPr>
                                      <w:rFonts w:hAnsi="ＭＳ ゴシック" w:hint="eastAsia"/>
                                      <w:sz w:val="18"/>
                                      <w:szCs w:val="18"/>
                                    </w:rPr>
                                    <w:t>第三の３(</w:t>
                                  </w:r>
                                  <w:r w:rsidRPr="00A37B1C">
                                    <w:rPr>
                                      <w:rFonts w:hAnsi="ＭＳ ゴシック"/>
                                      <w:sz w:val="18"/>
                                      <w:szCs w:val="18"/>
                                    </w:rPr>
                                    <w:t>1</w:t>
                                  </w:r>
                                  <w:r w:rsidRPr="00A37B1C">
                                    <w:rPr>
                                      <w:rFonts w:hAnsi="ＭＳ ゴシック" w:hint="eastAsia"/>
                                      <w:sz w:val="18"/>
                                      <w:szCs w:val="18"/>
                                    </w:rPr>
                                    <w:t>9)</w:t>
                                  </w:r>
                                  <w:r w:rsidR="00990F19" w:rsidRPr="00A37B1C">
                                    <w:rPr>
                                      <w:rFonts w:hAnsi="ＭＳ ゴシック" w:hint="eastAsia"/>
                                      <w:sz w:val="18"/>
                                      <w:szCs w:val="18"/>
                                    </w:rPr>
                                    <w:t>⑤</w:t>
                                  </w:r>
                                  <w:r w:rsidRPr="00A37B1C">
                                    <w:rPr>
                                      <w:rFonts w:hAnsi="ＭＳ ゴシック" w:hint="eastAsia"/>
                                      <w:sz w:val="18"/>
                                      <w:szCs w:val="18"/>
                                    </w:rPr>
                                    <w:t>＞</w:t>
                                  </w:r>
                                </w:p>
                                <w:p w14:paraId="04EFCC1E" w14:textId="0A03F4E3" w:rsidR="00701D0C" w:rsidRPr="00A37B1C" w:rsidRDefault="00701D0C" w:rsidP="00990F19">
                                  <w:pPr>
                                    <w:ind w:leftChars="50" w:left="253" w:rightChars="50" w:right="91" w:hangingChars="100" w:hanging="162"/>
                                    <w:jc w:val="both"/>
                                    <w:rPr>
                                      <w:rFonts w:hAnsi="ＭＳ ゴシック"/>
                                      <w:sz w:val="18"/>
                                      <w:szCs w:val="18"/>
                                    </w:rPr>
                                  </w:pPr>
                                  <w:r w:rsidRPr="00A37B1C">
                                    <w:rPr>
                                      <w:rFonts w:hAnsi="ＭＳ ゴシック" w:hint="eastAsia"/>
                                      <w:sz w:val="18"/>
                                      <w:szCs w:val="18"/>
                                    </w:rPr>
                                    <w:t xml:space="preserve">○　</w:t>
                                  </w:r>
                                  <w:r w:rsidR="00990F19" w:rsidRPr="00A37B1C">
                                    <w:rPr>
                                      <w:rFonts w:hAnsi="ＭＳ ゴシック" w:hint="eastAsia"/>
                                      <w:sz w:val="18"/>
                                      <w:szCs w:val="18"/>
                                    </w:rPr>
                                    <w:t>地域連携推進会議の設置等に代えて、外部の者による評価及び当該評価の実施状況の公表等の措置を実施する場合は、サービスの第三者評価等の実施状況（実施した直近の年月日、実施した評価機関の名称、評価結果）を公表するとともに、その記録を５年間保存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77415" id="_x0000_s1074" type="#_x0000_t202" style="position:absolute;left:0;text-align:left;margin-left:-.05pt;margin-top:6.8pt;width:409.2pt;height:60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" strokeweight=".5pt">
                      <v:textbox inset="5.85pt,.7pt,5.85pt,.7pt">
                        <w:txbxContent>
                          <w:p w14:paraId="70E10E55" w14:textId="47AED75E" w:rsidR="00701D0C" w:rsidRPr="00A37B1C" w:rsidRDefault="00701D0C" w:rsidP="00701D0C">
                            <w:pPr>
                              <w:spacing w:beforeLines="20" w:before="57"/>
                              <w:ind w:leftChars="50" w:left="91" w:rightChars="50" w:right="91"/>
                              <w:jc w:val="both"/>
                              <w:rPr>
                                <w:rFonts w:hAnsi="ＭＳ ゴシック"/>
                                <w:sz w:val="18"/>
                                <w:szCs w:val="18"/>
                              </w:rPr>
                            </w:pPr>
                            <w:r w:rsidRPr="00A37B1C">
                              <w:rPr>
                                <w:rFonts w:hAnsi="ＭＳ ゴシック" w:hint="eastAsia"/>
                                <w:sz w:val="18"/>
                                <w:szCs w:val="18"/>
                              </w:rPr>
                              <w:t xml:space="preserve">＜解釈通知　</w:t>
                            </w:r>
                            <w:r w:rsidRPr="00A37B1C">
                              <w:rPr>
                                <w:rFonts w:hAnsi="ＭＳ ゴシック" w:hint="eastAsia"/>
                                <w:sz w:val="18"/>
                                <w:szCs w:val="18"/>
                              </w:rPr>
                              <w:t>第三の３(</w:t>
                            </w:r>
                            <w:r w:rsidRPr="00A37B1C">
                              <w:rPr>
                                <w:rFonts w:hAnsi="ＭＳ ゴシック"/>
                                <w:sz w:val="18"/>
                                <w:szCs w:val="18"/>
                              </w:rPr>
                              <w:t>1</w:t>
                            </w:r>
                            <w:r w:rsidRPr="00A37B1C">
                              <w:rPr>
                                <w:rFonts w:hAnsi="ＭＳ ゴシック" w:hint="eastAsia"/>
                                <w:sz w:val="18"/>
                                <w:szCs w:val="18"/>
                              </w:rPr>
                              <w:t>9)</w:t>
                            </w:r>
                            <w:r w:rsidR="00990F19" w:rsidRPr="00A37B1C">
                              <w:rPr>
                                <w:rFonts w:hAnsi="ＭＳ ゴシック" w:hint="eastAsia"/>
                                <w:sz w:val="18"/>
                                <w:szCs w:val="18"/>
                              </w:rPr>
                              <w:t>⑤</w:t>
                            </w:r>
                            <w:r w:rsidRPr="00A37B1C">
                              <w:rPr>
                                <w:rFonts w:hAnsi="ＭＳ ゴシック" w:hint="eastAsia"/>
                                <w:sz w:val="18"/>
                                <w:szCs w:val="18"/>
                              </w:rPr>
                              <w:t>＞</w:t>
                            </w:r>
                          </w:p>
                          <w:p w14:paraId="04EFCC1E" w14:textId="0A03F4E3" w:rsidR="00701D0C" w:rsidRPr="00A37B1C" w:rsidRDefault="00701D0C" w:rsidP="00990F19">
                            <w:pPr>
                              <w:ind w:leftChars="50" w:left="253" w:rightChars="50" w:right="91" w:hangingChars="100" w:hanging="162"/>
                              <w:jc w:val="both"/>
                              <w:rPr>
                                <w:rFonts w:hAnsi="ＭＳ ゴシック"/>
                                <w:sz w:val="18"/>
                                <w:szCs w:val="18"/>
                              </w:rPr>
                            </w:pPr>
                            <w:r w:rsidRPr="00A37B1C">
                              <w:rPr>
                                <w:rFonts w:hAnsi="ＭＳ ゴシック" w:hint="eastAsia"/>
                                <w:sz w:val="18"/>
                                <w:szCs w:val="18"/>
                              </w:rPr>
                              <w:t xml:space="preserve">○　</w:t>
                            </w:r>
                            <w:r w:rsidR="00990F19" w:rsidRPr="00A37B1C">
                              <w:rPr>
                                <w:rFonts w:hAnsi="ＭＳ ゴシック" w:hint="eastAsia"/>
                                <w:sz w:val="18"/>
                                <w:szCs w:val="18"/>
                              </w:rPr>
                              <w:t>地域連携推進会議の設置等に代えて、外部の者による評価及び当該評価の実施状況の公表等の措置を実施する場合は、サービスの第三者評価等の実施状況（実施した直近の年月日、実施した評価機関の名称、評価結果）を公表するとともに、その記録を５年間保存しなければならない。</w:t>
                            </w:r>
                          </w:p>
                        </w:txbxContent>
                      </v:textbox>
                    </v:shape>
                  </w:pict>
                </mc:Fallback>
              </mc:AlternateContent>
            </w:r>
          </w:p>
        </w:tc>
        <w:tc>
          <w:tcPr>
            <w:tcW w:w="1001" w:type="dxa"/>
          </w:tcPr>
          <w:p w14:paraId="1634E73B" w14:textId="77777777" w:rsidR="00701D0C" w:rsidRDefault="00701D0C" w:rsidP="00D5460D">
            <w:pPr>
              <w:snapToGrid/>
              <w:jc w:val="both"/>
            </w:pPr>
          </w:p>
        </w:tc>
        <w:tc>
          <w:tcPr>
            <w:tcW w:w="1731" w:type="dxa"/>
          </w:tcPr>
          <w:p w14:paraId="06976F8B" w14:textId="77777777" w:rsidR="00701D0C" w:rsidRPr="005B7DB2" w:rsidRDefault="00701D0C" w:rsidP="00D5460D">
            <w:pPr>
              <w:snapToGrid/>
              <w:spacing w:line="240" w:lineRule="exact"/>
              <w:jc w:val="both"/>
              <w:rPr>
                <w:szCs w:val="20"/>
              </w:rPr>
            </w:pPr>
          </w:p>
        </w:tc>
      </w:tr>
      <w:tr w:rsidR="00CF3F03" w:rsidRPr="005B7DB2" w14:paraId="741D324F" w14:textId="77777777" w:rsidTr="00A87ED4">
        <w:trPr>
          <w:trHeight w:val="1120"/>
        </w:trPr>
        <w:tc>
          <w:tcPr>
            <w:tcW w:w="1183" w:type="dxa"/>
            <w:vMerge w:val="restart"/>
            <w:tcBorders>
              <w:right w:val="single" w:sz="4" w:space="0" w:color="auto"/>
            </w:tcBorders>
          </w:tcPr>
          <w:p w14:paraId="571177D0" w14:textId="77E58668" w:rsidR="00CF3F03" w:rsidRPr="00A37B1C" w:rsidRDefault="00CF3F03" w:rsidP="00701D0C">
            <w:pPr>
              <w:snapToGrid/>
              <w:jc w:val="left"/>
              <w:rPr>
                <w:szCs w:val="20"/>
              </w:rPr>
            </w:pPr>
            <w:r w:rsidRPr="00A37B1C">
              <w:rPr>
                <w:rFonts w:hint="eastAsia"/>
                <w:szCs w:val="20"/>
              </w:rPr>
              <w:t>３</w:t>
            </w:r>
            <w:r w:rsidR="00452EF5">
              <w:rPr>
                <w:rFonts w:hint="eastAsia"/>
                <w:szCs w:val="20"/>
              </w:rPr>
              <w:t>２</w:t>
            </w:r>
          </w:p>
          <w:p w14:paraId="7ECD2C85" w14:textId="542E408D" w:rsidR="00CF3F03" w:rsidRPr="00A37B1C" w:rsidRDefault="00CF3F03" w:rsidP="00701D0C">
            <w:pPr>
              <w:snapToGrid/>
              <w:jc w:val="left"/>
              <w:rPr>
                <w:szCs w:val="20"/>
              </w:rPr>
            </w:pPr>
            <w:r w:rsidRPr="00A37B1C">
              <w:rPr>
                <w:rFonts w:hint="eastAsia"/>
                <w:szCs w:val="20"/>
              </w:rPr>
              <w:t>地域移行等意向確認担当者の選任等</w:t>
            </w:r>
          </w:p>
        </w:tc>
        <w:tc>
          <w:tcPr>
            <w:tcW w:w="5733" w:type="dxa"/>
            <w:tcBorders>
              <w:left w:val="single" w:sz="4" w:space="0" w:color="auto"/>
            </w:tcBorders>
          </w:tcPr>
          <w:p w14:paraId="0752A8BE" w14:textId="6901D1F8" w:rsidR="00CF3F03" w:rsidRPr="00A37B1C" w:rsidRDefault="00CF3F03" w:rsidP="00701D0C">
            <w:pPr>
              <w:snapToGrid/>
              <w:ind w:left="182" w:hangingChars="100" w:hanging="182"/>
              <w:jc w:val="both"/>
              <w:rPr>
                <w:rFonts w:hAnsi="ＭＳ ゴシック"/>
                <w:szCs w:val="20"/>
              </w:rPr>
            </w:pPr>
            <w:r w:rsidRPr="00A37B1C">
              <w:rPr>
                <w:rFonts w:hAnsi="ＭＳ ゴシック" w:hint="eastAsia"/>
                <w:szCs w:val="20"/>
              </w:rPr>
              <w:t>（１）</w:t>
            </w:r>
            <w:r w:rsidR="00912720" w:rsidRPr="00A37B1C">
              <w:rPr>
                <w:rFonts w:hAnsi="ＭＳ ゴシック" w:hint="eastAsia"/>
                <w:szCs w:val="20"/>
              </w:rPr>
              <w:t>地域移行等意向確認担当者の選任</w:t>
            </w:r>
          </w:p>
          <w:p w14:paraId="46F8001E" w14:textId="71B0193A" w:rsidR="00CF3F03" w:rsidRPr="00A37B1C" w:rsidRDefault="00CF3F03" w:rsidP="00724C1B">
            <w:pPr>
              <w:snapToGrid/>
              <w:ind w:leftChars="100" w:left="182" w:firstLineChars="100" w:firstLine="182"/>
              <w:jc w:val="both"/>
              <w:rPr>
                <w:rFonts w:hAnsi="ＭＳ ゴシック"/>
                <w:szCs w:val="20"/>
              </w:rPr>
            </w:pPr>
            <w:r w:rsidRPr="00A37B1C">
              <w:rPr>
                <w:rFonts w:hAnsi="ＭＳ ゴシック" w:hint="eastAsia"/>
                <w:szCs w:val="20"/>
              </w:rPr>
              <w:t>事業</w:t>
            </w:r>
            <w:r w:rsidR="00A5674D" w:rsidRPr="00A37B1C">
              <w:rPr>
                <w:rFonts w:hAnsi="ＭＳ ゴシック" w:hint="eastAsia"/>
                <w:szCs w:val="20"/>
              </w:rPr>
              <w:t>者</w:t>
            </w:r>
            <w:r w:rsidRPr="00A37B1C">
              <w:rPr>
                <w:rFonts w:hAnsi="ＭＳ ゴシック" w:hint="eastAsia"/>
                <w:szCs w:val="20"/>
              </w:rPr>
              <w:t>は、利用者の地域生活への移行に関する意向の把握、利用者の当該事業者以外における</w:t>
            </w:r>
            <w:r w:rsidR="00F36E7B">
              <w:rPr>
                <w:rFonts w:hAnsi="ＭＳ ゴシック" w:hint="eastAsia"/>
                <w:szCs w:val="20"/>
              </w:rPr>
              <w:t>個別支援計画</w:t>
            </w:r>
            <w:r w:rsidRPr="00A37B1C">
              <w:rPr>
                <w:rFonts w:hAnsi="ＭＳ ゴシック" w:hint="eastAsia"/>
                <w:szCs w:val="20"/>
              </w:rPr>
              <w:t>の利用状況等の把握及び利用者の当該</w:t>
            </w:r>
            <w:r w:rsidR="00F36E7B">
              <w:rPr>
                <w:rFonts w:hAnsi="ＭＳ ゴシック" w:hint="eastAsia"/>
                <w:szCs w:val="20"/>
              </w:rPr>
              <w:t>事業者</w:t>
            </w:r>
            <w:r w:rsidRPr="00A37B1C">
              <w:rPr>
                <w:rFonts w:hAnsi="ＭＳ ゴシック" w:hint="eastAsia"/>
                <w:szCs w:val="20"/>
              </w:rPr>
              <w:t>以外における指定障害福祉サービス等の利用に関する意向の定期的な確認（「地域移行等意向確認等」）を適切に行うため、地域移行等意向確認等に関する指針を定めるとともに、地域移行等意向確認担当者を選任していますか。</w:t>
            </w:r>
          </w:p>
          <w:p w14:paraId="05500CC5" w14:textId="7C3159FE" w:rsidR="00CF3F03" w:rsidRPr="00A37B1C" w:rsidRDefault="00CF3F03" w:rsidP="00701D0C">
            <w:pPr>
              <w:snapToGrid/>
              <w:ind w:left="182" w:hangingChars="100" w:hanging="182"/>
              <w:jc w:val="both"/>
              <w:rPr>
                <w:rFonts w:hAnsi="ＭＳ ゴシック"/>
                <w:szCs w:val="20"/>
              </w:rPr>
            </w:pPr>
            <w:r w:rsidRPr="00A37B1C">
              <w:rPr>
                <w:rFonts w:hAnsi="ＭＳ ゴシック" w:hint="eastAsia"/>
                <w:noProof/>
                <w:szCs w:val="20"/>
              </w:rPr>
              <mc:AlternateContent>
                <mc:Choice Requires="wps">
                  <w:drawing>
                    <wp:anchor distT="0" distB="0" distL="114300" distR="114300" simplePos="0" relativeHeight="251613696" behindDoc="0" locked="0" layoutInCell="1" allowOverlap="1" wp14:anchorId="7EEC30B4" wp14:editId="3D76B276">
                      <wp:simplePos x="0" y="0"/>
                      <wp:positionH relativeFrom="column">
                        <wp:posOffset>-635</wp:posOffset>
                      </wp:positionH>
                      <wp:positionV relativeFrom="paragraph">
                        <wp:posOffset>46355</wp:posOffset>
                      </wp:positionV>
                      <wp:extent cx="5196840" cy="3352800"/>
                      <wp:effectExtent l="0" t="0" r="22860" b="19050"/>
                      <wp:wrapNone/>
                      <wp:docPr id="2133393818"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3352800"/>
                              </a:xfrm>
                              <a:prstGeom prst="rect">
                                <a:avLst/>
                              </a:prstGeom>
                              <a:solidFill>
                                <a:srgbClr val="FFFFFF"/>
                              </a:solidFill>
                              <a:ln w="6350">
                                <a:solidFill>
                                  <a:srgbClr val="000000"/>
                                </a:solidFill>
                                <a:miter lim="800000"/>
                                <a:headEnd/>
                                <a:tailEnd/>
                              </a:ln>
                            </wps:spPr>
                            <wps:txbx>
                              <w:txbxContent>
                                <w:p w14:paraId="2CE90ABB" w14:textId="0819919A" w:rsidR="00CF3F03" w:rsidRPr="00A37B1C" w:rsidRDefault="00CF3F03" w:rsidP="00990F19">
                                  <w:pPr>
                                    <w:spacing w:beforeLines="20" w:before="57"/>
                                    <w:ind w:leftChars="50" w:left="91" w:rightChars="50" w:right="91"/>
                                    <w:jc w:val="both"/>
                                    <w:rPr>
                                      <w:rFonts w:hAnsi="ＭＳ ゴシック"/>
                                      <w:sz w:val="18"/>
                                      <w:szCs w:val="18"/>
                                    </w:rPr>
                                  </w:pPr>
                                  <w:r w:rsidRPr="00A37B1C">
                                    <w:rPr>
                                      <w:rFonts w:hAnsi="ＭＳ ゴシック" w:hint="eastAsia"/>
                                      <w:sz w:val="18"/>
                                      <w:szCs w:val="18"/>
                                    </w:rPr>
                                    <w:t xml:space="preserve">＜解釈通知　</w:t>
                                  </w:r>
                                  <w:r w:rsidRPr="00A37B1C">
                                    <w:rPr>
                                      <w:rFonts w:hAnsi="ＭＳ ゴシック" w:hint="eastAsia"/>
                                      <w:sz w:val="18"/>
                                      <w:szCs w:val="18"/>
                                    </w:rPr>
                                    <w:t>第三の３(20)①②③④＞</w:t>
                                  </w:r>
                                </w:p>
                                <w:p w14:paraId="1B45AB22" w14:textId="136A662D" w:rsidR="00CF3F03" w:rsidRPr="00A37B1C" w:rsidRDefault="00CF3F03" w:rsidP="00724C1B">
                                  <w:pPr>
                                    <w:ind w:leftChars="50" w:left="253" w:rightChars="50" w:right="91" w:hangingChars="100" w:hanging="162"/>
                                    <w:jc w:val="both"/>
                                    <w:rPr>
                                      <w:rFonts w:hAnsi="ＭＳ ゴシック"/>
                                      <w:sz w:val="18"/>
                                      <w:szCs w:val="18"/>
                                    </w:rPr>
                                  </w:pPr>
                                  <w:r w:rsidRPr="00A37B1C">
                                    <w:rPr>
                                      <w:rFonts w:hAnsi="ＭＳ ゴシック" w:hint="eastAsia"/>
                                      <w:sz w:val="18"/>
                                      <w:szCs w:val="18"/>
                                    </w:rPr>
                                    <w:t>〇</w:t>
                                  </w:r>
                                  <w:r w:rsidRPr="00A37B1C">
                                    <w:rPr>
                                      <w:rFonts w:hAnsi="ＭＳ ゴシック"/>
                                      <w:sz w:val="18"/>
                                      <w:szCs w:val="18"/>
                                    </w:rPr>
                                    <w:t>地域移行等意向確認等について</w:t>
                                  </w:r>
                                </w:p>
                                <w:p w14:paraId="27714404" w14:textId="77777777" w:rsidR="00CF3F03" w:rsidRPr="00A37B1C" w:rsidRDefault="00CF3F03" w:rsidP="00AB5999">
                                  <w:pPr>
                                    <w:ind w:leftChars="150" w:left="273" w:rightChars="50" w:right="91" w:firstLineChars="100" w:firstLine="162"/>
                                    <w:jc w:val="both"/>
                                    <w:rPr>
                                      <w:rFonts w:hAnsi="ＭＳ ゴシック"/>
                                      <w:sz w:val="18"/>
                                      <w:szCs w:val="18"/>
                                    </w:rPr>
                                  </w:pPr>
                                  <w:r w:rsidRPr="00A37B1C">
                                    <w:rPr>
                                      <w:rFonts w:hAnsi="ＭＳ ゴシック" w:hint="eastAsia"/>
                                      <w:sz w:val="18"/>
                                      <w:szCs w:val="18"/>
                                    </w:rPr>
                                    <w:t>地域移行等意向確認等については、地域移行等意向確認担当者が中心となって、少なくとも</w:t>
                                  </w:r>
                                  <w:r w:rsidRPr="00A37B1C">
                                    <w:rPr>
                                      <w:rFonts w:hAnsi="ＭＳ ゴシック"/>
                                      <w:sz w:val="18"/>
                                      <w:szCs w:val="18"/>
                                    </w:rPr>
                                    <w:t>6月に1回以上は行うことが望ましい。</w:t>
                                  </w:r>
                                </w:p>
                                <w:p w14:paraId="3F4B25A5" w14:textId="73DE909B" w:rsidR="00CF3F03" w:rsidRPr="00A37B1C" w:rsidRDefault="00CF3F03" w:rsidP="00724C1B">
                                  <w:pPr>
                                    <w:ind w:leftChars="50" w:left="253" w:rightChars="50" w:right="91" w:hangingChars="100" w:hanging="162"/>
                                    <w:jc w:val="both"/>
                                    <w:rPr>
                                      <w:rFonts w:hAnsi="ＭＳ ゴシック"/>
                                      <w:sz w:val="18"/>
                                      <w:szCs w:val="18"/>
                                    </w:rPr>
                                  </w:pPr>
                                  <w:r w:rsidRPr="00A37B1C">
                                    <w:rPr>
                                      <w:rFonts w:hAnsi="ＭＳ ゴシック" w:hint="eastAsia"/>
                                      <w:sz w:val="18"/>
                                      <w:szCs w:val="18"/>
                                    </w:rPr>
                                    <w:t>〇</w:t>
                                  </w:r>
                                  <w:r w:rsidRPr="00A37B1C">
                                    <w:rPr>
                                      <w:rFonts w:hAnsi="ＭＳ ゴシック"/>
                                      <w:sz w:val="18"/>
                                      <w:szCs w:val="18"/>
                                    </w:rPr>
                                    <w:t>地域移行等意向確認担当者について</w:t>
                                  </w:r>
                                </w:p>
                                <w:p w14:paraId="40EFFCC3" w14:textId="6CBC5CEF" w:rsidR="00CF3F03" w:rsidRPr="00A37B1C" w:rsidRDefault="00CF3F03" w:rsidP="00AB5999">
                                  <w:pPr>
                                    <w:ind w:leftChars="150" w:left="273" w:rightChars="50" w:right="91" w:firstLineChars="100" w:firstLine="162"/>
                                    <w:jc w:val="both"/>
                                    <w:rPr>
                                      <w:rFonts w:hAnsi="ＭＳ ゴシック"/>
                                      <w:sz w:val="18"/>
                                      <w:szCs w:val="18"/>
                                    </w:rPr>
                                  </w:pPr>
                                  <w:r w:rsidRPr="00A37B1C">
                                    <w:rPr>
                                      <w:rFonts w:hAnsi="ＭＳ ゴシック" w:hint="eastAsia"/>
                                      <w:sz w:val="18"/>
                                      <w:szCs w:val="18"/>
                                    </w:rPr>
                                    <w:t>地域移行等意向確認担当者は、利用者の解決すべき課題を把握した上で、</w:t>
                                  </w:r>
                                  <w:r w:rsidR="00D20B8D">
                                    <w:rPr>
                                      <w:rFonts w:hAnsi="ＭＳ ゴシック" w:hint="eastAsia"/>
                                      <w:sz w:val="18"/>
                                      <w:szCs w:val="18"/>
                                    </w:rPr>
                                    <w:t>個別支援</w:t>
                                  </w:r>
                                  <w:r w:rsidRPr="00A37B1C">
                                    <w:rPr>
                                      <w:rFonts w:hAnsi="ＭＳ ゴシック" w:hint="eastAsia"/>
                                      <w:sz w:val="18"/>
                                      <w:szCs w:val="18"/>
                                    </w:rPr>
                                    <w:t>計画の作成及び提供したサービスの客観的な評価等を行う役割を担うサービス管理責任者、又は地域における相談支援体制や障害福祉サービス提供体制等について知識を有する者を選任することが望ましい。</w:t>
                                  </w:r>
                                </w:p>
                                <w:p w14:paraId="51C0AC2A" w14:textId="79035DD1" w:rsidR="00CF3F03" w:rsidRPr="00A37B1C" w:rsidRDefault="00CF3F03" w:rsidP="00724C1B">
                                  <w:pPr>
                                    <w:ind w:leftChars="50" w:left="253" w:rightChars="50" w:right="91" w:hangingChars="100" w:hanging="162"/>
                                    <w:jc w:val="both"/>
                                    <w:rPr>
                                      <w:rFonts w:hAnsi="ＭＳ ゴシック"/>
                                      <w:sz w:val="18"/>
                                      <w:szCs w:val="18"/>
                                    </w:rPr>
                                  </w:pPr>
                                  <w:r w:rsidRPr="00A37B1C">
                                    <w:rPr>
                                      <w:rFonts w:hAnsi="ＭＳ ゴシック" w:hint="eastAsia"/>
                                      <w:sz w:val="18"/>
                                      <w:szCs w:val="18"/>
                                    </w:rPr>
                                    <w:t>〇</w:t>
                                  </w:r>
                                  <w:r w:rsidRPr="00A37B1C">
                                    <w:rPr>
                                      <w:rFonts w:hAnsi="ＭＳ ゴシック"/>
                                      <w:sz w:val="18"/>
                                      <w:szCs w:val="18"/>
                                    </w:rPr>
                                    <w:t>地域移行等意向確認等に関する指針について</w:t>
                                  </w:r>
                                </w:p>
                                <w:p w14:paraId="6799B39A" w14:textId="02D1CB94" w:rsidR="00CF3F03" w:rsidRPr="00A37B1C" w:rsidRDefault="00CF3F03" w:rsidP="00AB5999">
                                  <w:pPr>
                                    <w:ind w:leftChars="150" w:left="273" w:rightChars="50" w:right="91" w:firstLineChars="100" w:firstLine="162"/>
                                    <w:jc w:val="both"/>
                                    <w:rPr>
                                      <w:rFonts w:hAnsi="ＭＳ ゴシック"/>
                                      <w:sz w:val="18"/>
                                      <w:szCs w:val="18"/>
                                    </w:rPr>
                                  </w:pPr>
                                  <w:r w:rsidRPr="00A37B1C">
                                    <w:rPr>
                                      <w:rFonts w:hAnsi="ＭＳ ゴシック" w:hint="eastAsia"/>
                                      <w:sz w:val="18"/>
                                      <w:szCs w:val="18"/>
                                    </w:rPr>
                                    <w:t>地域移行等意向確認等に関する指針については、以下の内容を定めることが望ましい</w:t>
                                  </w:r>
                                  <w:r w:rsidR="00AB5999">
                                    <w:rPr>
                                      <w:rFonts w:hAnsi="ＭＳ ゴシック" w:hint="eastAsia"/>
                                      <w:sz w:val="18"/>
                                      <w:szCs w:val="18"/>
                                    </w:rPr>
                                    <w:t>。</w:t>
                                  </w:r>
                                  <w:r w:rsidR="00DA454B">
                                    <w:rPr>
                                      <w:rFonts w:hAnsi="ＭＳ ゴシック" w:hint="eastAsia"/>
                                      <w:sz w:val="18"/>
                                      <w:szCs w:val="18"/>
                                    </w:rPr>
                                    <w:t>（</w:t>
                                  </w:r>
                                  <w:bookmarkStart w:id="7" w:name="OLE_LINK1"/>
                                  <w:r w:rsidRPr="00A37B1C">
                                    <w:rPr>
                                      <w:rFonts w:hAnsi="ＭＳ ゴシック"/>
                                      <w:sz w:val="18"/>
                                      <w:szCs w:val="18"/>
                                    </w:rPr>
                                    <w:t>指針の策定に係るマニュアル</w:t>
                                  </w:r>
                                  <w:r w:rsidR="00DA454B">
                                    <w:rPr>
                                      <w:rFonts w:hAnsi="ＭＳ ゴシック" w:hint="eastAsia"/>
                                      <w:sz w:val="18"/>
                                      <w:szCs w:val="18"/>
                                    </w:rPr>
                                    <w:t>は、令和７年4月16日付け、厚生労働省社会・援護局障害福祉部障害福祉課事務連絡「障害福祉支援施設における支援者のための地域移行等の意向確認マニュアルについて」参照）。</w:t>
                                  </w:r>
                                </w:p>
                                <w:bookmarkEnd w:id="7"/>
                                <w:p w14:paraId="72DE7465" w14:textId="77777777" w:rsidR="00CF3F03" w:rsidRPr="00A37B1C" w:rsidRDefault="00CF3F03" w:rsidP="00CF3F03">
                                  <w:pPr>
                                    <w:ind w:leftChars="150" w:left="273" w:rightChars="50" w:right="91"/>
                                    <w:jc w:val="both"/>
                                    <w:rPr>
                                      <w:rFonts w:hAnsi="ＭＳ ゴシック"/>
                                      <w:sz w:val="18"/>
                                      <w:szCs w:val="18"/>
                                    </w:rPr>
                                  </w:pPr>
                                  <w:r w:rsidRPr="00A37B1C">
                                    <w:rPr>
                                      <w:rFonts w:hAnsi="ＭＳ ゴシック" w:hint="eastAsia"/>
                                      <w:sz w:val="18"/>
                                      <w:szCs w:val="18"/>
                                    </w:rPr>
                                    <w:t>ア</w:t>
                                  </w:r>
                                  <w:r w:rsidRPr="00A37B1C">
                                    <w:rPr>
                                      <w:rFonts w:hAnsi="ＭＳ ゴシック"/>
                                      <w:sz w:val="18"/>
                                      <w:szCs w:val="18"/>
                                    </w:rPr>
                                    <w:t xml:space="preserve"> 地域移行等意向確認等の時期</w:t>
                                  </w:r>
                                </w:p>
                                <w:p w14:paraId="2DFAA97F" w14:textId="5B7A0353" w:rsidR="00CF3F03" w:rsidRPr="00A37B1C" w:rsidRDefault="00CF3F03" w:rsidP="00CF3F03">
                                  <w:pPr>
                                    <w:ind w:leftChars="150" w:left="273" w:rightChars="50" w:right="91"/>
                                    <w:jc w:val="both"/>
                                    <w:rPr>
                                      <w:rFonts w:hAnsi="ＭＳ ゴシック"/>
                                      <w:sz w:val="18"/>
                                      <w:szCs w:val="18"/>
                                    </w:rPr>
                                  </w:pPr>
                                  <w:r w:rsidRPr="00A37B1C">
                                    <w:rPr>
                                      <w:rFonts w:hAnsi="ＭＳ ゴシック" w:hint="eastAsia"/>
                                      <w:sz w:val="18"/>
                                      <w:szCs w:val="18"/>
                                    </w:rPr>
                                    <w:t>イ</w:t>
                                  </w:r>
                                  <w:r w:rsidRPr="00A37B1C">
                                    <w:rPr>
                                      <w:rFonts w:hAnsi="ＭＳ ゴシック"/>
                                      <w:sz w:val="18"/>
                                      <w:szCs w:val="18"/>
                                    </w:rPr>
                                    <w:t xml:space="preserve"> 地域移行等意向確認担当者の選任方法</w:t>
                                  </w:r>
                                </w:p>
                                <w:p w14:paraId="04454B2D" w14:textId="77777777" w:rsidR="00CF3F03" w:rsidRPr="00A37B1C" w:rsidRDefault="00CF3F03" w:rsidP="00CF3F03">
                                  <w:pPr>
                                    <w:ind w:leftChars="150" w:left="273" w:rightChars="50" w:right="91"/>
                                    <w:jc w:val="both"/>
                                    <w:rPr>
                                      <w:rFonts w:hAnsi="ＭＳ ゴシック"/>
                                      <w:sz w:val="18"/>
                                      <w:szCs w:val="18"/>
                                    </w:rPr>
                                  </w:pPr>
                                  <w:r w:rsidRPr="00A37B1C">
                                    <w:rPr>
                                      <w:rFonts w:hAnsi="ＭＳ ゴシック" w:hint="eastAsia"/>
                                      <w:sz w:val="18"/>
                                      <w:szCs w:val="18"/>
                                    </w:rPr>
                                    <w:t>ウ</w:t>
                                  </w:r>
                                  <w:r w:rsidRPr="00A37B1C">
                                    <w:rPr>
                                      <w:rFonts w:hAnsi="ＭＳ ゴシック"/>
                                      <w:sz w:val="18"/>
                                      <w:szCs w:val="18"/>
                                    </w:rPr>
                                    <w:t xml:space="preserve"> 地域移行等意向確認等の実施方法及び実施体制</w:t>
                                  </w:r>
                                </w:p>
                                <w:p w14:paraId="18C95C10" w14:textId="77777777" w:rsidR="00CF3F03" w:rsidRPr="00A37B1C" w:rsidRDefault="00CF3F03" w:rsidP="00CF3F03">
                                  <w:pPr>
                                    <w:ind w:leftChars="150" w:left="597" w:rightChars="50" w:right="91" w:hangingChars="200" w:hanging="324"/>
                                    <w:jc w:val="both"/>
                                    <w:rPr>
                                      <w:rFonts w:hAnsi="ＭＳ ゴシック"/>
                                      <w:sz w:val="18"/>
                                      <w:szCs w:val="18"/>
                                    </w:rPr>
                                  </w:pPr>
                                  <w:r w:rsidRPr="00A37B1C">
                                    <w:rPr>
                                      <w:rFonts w:hAnsi="ＭＳ ゴシック" w:hint="eastAsia"/>
                                      <w:sz w:val="18"/>
                                      <w:szCs w:val="18"/>
                                    </w:rPr>
                                    <w:t>エ</w:t>
                                  </w:r>
                                  <w:r w:rsidRPr="00A37B1C">
                                    <w:rPr>
                                      <w:rFonts w:hAnsi="ＭＳ ゴシック"/>
                                      <w:sz w:val="18"/>
                                      <w:szCs w:val="18"/>
                                    </w:rPr>
                                    <w:t xml:space="preserve"> 地域における障害福祉サービスの体験的な利用に係る支援その他の地域生活への移行に向けた支援の内容</w:t>
                                  </w:r>
                                  <w:r w:rsidRPr="00A37B1C">
                                    <w:rPr>
                                      <w:rFonts w:hAnsi="ＭＳ ゴシック" w:hint="eastAsia"/>
                                      <w:sz w:val="18"/>
                                      <w:szCs w:val="18"/>
                                    </w:rPr>
                                    <w:t xml:space="preserve">　　　　</w:t>
                                  </w:r>
                                </w:p>
                                <w:p w14:paraId="4B8D030A" w14:textId="5B244073" w:rsidR="00CF3F03" w:rsidRPr="00A37B1C" w:rsidRDefault="00CF3F03" w:rsidP="00CF3F03">
                                  <w:pPr>
                                    <w:ind w:leftChars="150" w:left="273" w:rightChars="50" w:right="91"/>
                                    <w:jc w:val="both"/>
                                    <w:rPr>
                                      <w:rFonts w:hAnsi="ＭＳ ゴシック"/>
                                      <w:sz w:val="18"/>
                                      <w:szCs w:val="18"/>
                                    </w:rPr>
                                  </w:pPr>
                                  <w:r w:rsidRPr="00A37B1C">
                                    <w:rPr>
                                      <w:rFonts w:hAnsi="ＭＳ ゴシック" w:hint="eastAsia"/>
                                      <w:sz w:val="18"/>
                                      <w:szCs w:val="18"/>
                                    </w:rPr>
                                    <w:t>オ</w:t>
                                  </w:r>
                                  <w:r w:rsidRPr="00A37B1C">
                                    <w:rPr>
                                      <w:rFonts w:hAnsi="ＭＳ ゴシック"/>
                                      <w:sz w:val="18"/>
                                      <w:szCs w:val="18"/>
                                    </w:rPr>
                                    <w:t xml:space="preserve"> 地域の連携機関</w:t>
                                  </w:r>
                                </w:p>
                                <w:p w14:paraId="034D77E3" w14:textId="163F4575" w:rsidR="00CF3F03" w:rsidRPr="00A37B1C" w:rsidRDefault="00CF3F03" w:rsidP="00724C1B">
                                  <w:pPr>
                                    <w:ind w:leftChars="50" w:left="253" w:rightChars="50" w:right="91" w:hangingChars="100" w:hanging="162"/>
                                    <w:jc w:val="both"/>
                                    <w:rPr>
                                      <w:rFonts w:hAnsi="ＭＳ ゴシック"/>
                                      <w:sz w:val="18"/>
                                      <w:szCs w:val="18"/>
                                    </w:rPr>
                                  </w:pPr>
                                  <w:r w:rsidRPr="00A37B1C">
                                    <w:rPr>
                                      <w:rFonts w:hAnsi="ＭＳ ゴシック" w:hint="eastAsia"/>
                                      <w:sz w:val="18"/>
                                      <w:szCs w:val="18"/>
                                    </w:rPr>
                                    <w:t>〇</w:t>
                                  </w:r>
                                  <w:r w:rsidRPr="00A37B1C">
                                    <w:rPr>
                                      <w:rFonts w:hAnsi="ＭＳ ゴシック"/>
                                      <w:sz w:val="18"/>
                                      <w:szCs w:val="18"/>
                                    </w:rPr>
                                    <w:t>地域移行等意向確認担当者の選任等については、障害者の</w:t>
                                  </w:r>
                                  <w:r w:rsidRPr="00A37B1C">
                                    <w:rPr>
                                      <w:rFonts w:hAnsi="ＭＳ ゴシック" w:hint="eastAsia"/>
                                      <w:sz w:val="18"/>
                                      <w:szCs w:val="18"/>
                                    </w:rPr>
                                    <w:t>日常生活及び社会生活を総合的に支援するための法律に基づく指定障害者支援施設等の人員、設備及び運営に関する基準等の一部を改正する省令（令和６年厚生労働省令第</w:t>
                                  </w:r>
                                  <w:r w:rsidRPr="00A37B1C">
                                    <w:rPr>
                                      <w:rFonts w:hAnsi="ＭＳ ゴシック"/>
                                      <w:sz w:val="18"/>
                                      <w:szCs w:val="18"/>
                                    </w:rPr>
                                    <w:t xml:space="preserve"> 1 7 号）附</w:t>
                                  </w:r>
                                  <w:r w:rsidRPr="00A37B1C">
                                    <w:rPr>
                                      <w:rFonts w:hAnsi="ＭＳ ゴシック" w:hint="eastAsia"/>
                                      <w:sz w:val="18"/>
                                      <w:szCs w:val="18"/>
                                    </w:rPr>
                                    <w:t>則第２条第２</w:t>
                                  </w:r>
                                  <w:r w:rsidRPr="00A37B1C">
                                    <w:rPr>
                                      <w:rFonts w:hAnsi="ＭＳ ゴシック"/>
                                      <w:sz w:val="18"/>
                                      <w:szCs w:val="18"/>
                                    </w:rPr>
                                    <w:t>項において、２年間の経過措置を設けており、</w:t>
                                  </w:r>
                                  <w:r w:rsidRPr="00A37B1C">
                                    <w:rPr>
                                      <w:rFonts w:hAnsi="ＭＳ ゴシック" w:hint="eastAsia"/>
                                      <w:sz w:val="18"/>
                                      <w:szCs w:val="18"/>
                                    </w:rPr>
                                    <w:t>令和８年３月</w:t>
                                  </w:r>
                                  <w:r w:rsidRPr="00A37B1C">
                                    <w:rPr>
                                      <w:rFonts w:hAnsi="ＭＳ ゴシック"/>
                                      <w:sz w:val="18"/>
                                      <w:szCs w:val="18"/>
                                    </w:rPr>
                                    <w:t xml:space="preserve"> 31 日までの間は、努力義務とされている。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C30B4" id="_x0000_s1075" type="#_x0000_t202" style="position:absolute;left:0;text-align:left;margin-left:-.05pt;margin-top:3.65pt;width:409.2pt;height:264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" strokeweight=".5pt">
                      <v:textbox inset="5.85pt,.7pt,5.85pt,.7pt">
                        <w:txbxContent>
                          <w:p w14:paraId="2CE90ABB" w14:textId="0819919A" w:rsidR="00CF3F03" w:rsidRPr="00A37B1C" w:rsidRDefault="00CF3F03" w:rsidP="00990F19">
                            <w:pPr>
                              <w:spacing w:beforeLines="20" w:before="57"/>
                              <w:ind w:leftChars="50" w:left="91" w:rightChars="50" w:right="91"/>
                              <w:jc w:val="both"/>
                              <w:rPr>
                                <w:rFonts w:hAnsi="ＭＳ ゴシック"/>
                                <w:sz w:val="18"/>
                                <w:szCs w:val="18"/>
                              </w:rPr>
                            </w:pPr>
                            <w:r w:rsidRPr="00A37B1C">
                              <w:rPr>
                                <w:rFonts w:hAnsi="ＭＳ ゴシック" w:hint="eastAsia"/>
                                <w:sz w:val="18"/>
                                <w:szCs w:val="18"/>
                              </w:rPr>
                              <w:t xml:space="preserve">＜解釈通知　</w:t>
                            </w:r>
                            <w:r w:rsidRPr="00A37B1C">
                              <w:rPr>
                                <w:rFonts w:hAnsi="ＭＳ ゴシック" w:hint="eastAsia"/>
                                <w:sz w:val="18"/>
                                <w:szCs w:val="18"/>
                              </w:rPr>
                              <w:t>第三の３(20)①②③④＞</w:t>
                            </w:r>
                          </w:p>
                          <w:p w14:paraId="1B45AB22" w14:textId="136A662D" w:rsidR="00CF3F03" w:rsidRPr="00A37B1C" w:rsidRDefault="00CF3F03" w:rsidP="00724C1B">
                            <w:pPr>
                              <w:ind w:leftChars="50" w:left="253" w:rightChars="50" w:right="91" w:hangingChars="100" w:hanging="162"/>
                              <w:jc w:val="both"/>
                              <w:rPr>
                                <w:rFonts w:hAnsi="ＭＳ ゴシック"/>
                                <w:sz w:val="18"/>
                                <w:szCs w:val="18"/>
                              </w:rPr>
                            </w:pPr>
                            <w:r w:rsidRPr="00A37B1C">
                              <w:rPr>
                                <w:rFonts w:hAnsi="ＭＳ ゴシック" w:hint="eastAsia"/>
                                <w:sz w:val="18"/>
                                <w:szCs w:val="18"/>
                              </w:rPr>
                              <w:t>〇</w:t>
                            </w:r>
                            <w:r w:rsidRPr="00A37B1C">
                              <w:rPr>
                                <w:rFonts w:hAnsi="ＭＳ ゴシック"/>
                                <w:sz w:val="18"/>
                                <w:szCs w:val="18"/>
                              </w:rPr>
                              <w:t>地域移行等意向確認等について</w:t>
                            </w:r>
                          </w:p>
                          <w:p w14:paraId="27714404" w14:textId="77777777" w:rsidR="00CF3F03" w:rsidRPr="00A37B1C" w:rsidRDefault="00CF3F03" w:rsidP="00AB5999">
                            <w:pPr>
                              <w:ind w:leftChars="150" w:left="273" w:rightChars="50" w:right="91" w:firstLineChars="100" w:firstLine="162"/>
                              <w:jc w:val="both"/>
                              <w:rPr>
                                <w:rFonts w:hAnsi="ＭＳ ゴシック"/>
                                <w:sz w:val="18"/>
                                <w:szCs w:val="18"/>
                              </w:rPr>
                            </w:pPr>
                            <w:r w:rsidRPr="00A37B1C">
                              <w:rPr>
                                <w:rFonts w:hAnsi="ＭＳ ゴシック" w:hint="eastAsia"/>
                                <w:sz w:val="18"/>
                                <w:szCs w:val="18"/>
                              </w:rPr>
                              <w:t>地域移行等意向確認等については、地域移行等意向確認担当者が中心となって、少なくとも</w:t>
                            </w:r>
                            <w:r w:rsidRPr="00A37B1C">
                              <w:rPr>
                                <w:rFonts w:hAnsi="ＭＳ ゴシック"/>
                                <w:sz w:val="18"/>
                                <w:szCs w:val="18"/>
                              </w:rPr>
                              <w:t>6月に1回以上は行うことが望ましい。</w:t>
                            </w:r>
                          </w:p>
                          <w:p w14:paraId="3F4B25A5" w14:textId="73DE909B" w:rsidR="00CF3F03" w:rsidRPr="00A37B1C" w:rsidRDefault="00CF3F03" w:rsidP="00724C1B">
                            <w:pPr>
                              <w:ind w:leftChars="50" w:left="253" w:rightChars="50" w:right="91" w:hangingChars="100" w:hanging="162"/>
                              <w:jc w:val="both"/>
                              <w:rPr>
                                <w:rFonts w:hAnsi="ＭＳ ゴシック"/>
                                <w:sz w:val="18"/>
                                <w:szCs w:val="18"/>
                              </w:rPr>
                            </w:pPr>
                            <w:r w:rsidRPr="00A37B1C">
                              <w:rPr>
                                <w:rFonts w:hAnsi="ＭＳ ゴシック" w:hint="eastAsia"/>
                                <w:sz w:val="18"/>
                                <w:szCs w:val="18"/>
                              </w:rPr>
                              <w:t>〇</w:t>
                            </w:r>
                            <w:r w:rsidRPr="00A37B1C">
                              <w:rPr>
                                <w:rFonts w:hAnsi="ＭＳ ゴシック"/>
                                <w:sz w:val="18"/>
                                <w:szCs w:val="18"/>
                              </w:rPr>
                              <w:t>地域移行等意向確認担当者について</w:t>
                            </w:r>
                          </w:p>
                          <w:p w14:paraId="40EFFCC3" w14:textId="6CBC5CEF" w:rsidR="00CF3F03" w:rsidRPr="00A37B1C" w:rsidRDefault="00CF3F03" w:rsidP="00AB5999">
                            <w:pPr>
                              <w:ind w:leftChars="150" w:left="273" w:rightChars="50" w:right="91" w:firstLineChars="100" w:firstLine="162"/>
                              <w:jc w:val="both"/>
                              <w:rPr>
                                <w:rFonts w:hAnsi="ＭＳ ゴシック"/>
                                <w:sz w:val="18"/>
                                <w:szCs w:val="18"/>
                              </w:rPr>
                            </w:pPr>
                            <w:r w:rsidRPr="00A37B1C">
                              <w:rPr>
                                <w:rFonts w:hAnsi="ＭＳ ゴシック" w:hint="eastAsia"/>
                                <w:sz w:val="18"/>
                                <w:szCs w:val="18"/>
                              </w:rPr>
                              <w:t>地域移行等意向確認担当者は、利用者の解決すべき課題を把握した上で、</w:t>
                            </w:r>
                            <w:r w:rsidR="00D20B8D">
                              <w:rPr>
                                <w:rFonts w:hAnsi="ＭＳ ゴシック" w:hint="eastAsia"/>
                                <w:sz w:val="18"/>
                                <w:szCs w:val="18"/>
                              </w:rPr>
                              <w:t>個別支援</w:t>
                            </w:r>
                            <w:r w:rsidRPr="00A37B1C">
                              <w:rPr>
                                <w:rFonts w:hAnsi="ＭＳ ゴシック" w:hint="eastAsia"/>
                                <w:sz w:val="18"/>
                                <w:szCs w:val="18"/>
                              </w:rPr>
                              <w:t>計画の作成及び提供したサービスの客観的な評価等を行う役割を担うサービス管理責任者、又は地域における相談支援体制や障害福祉サービス提供体制等について知識を有する者を選任することが望ましい。</w:t>
                            </w:r>
                          </w:p>
                          <w:p w14:paraId="51C0AC2A" w14:textId="79035DD1" w:rsidR="00CF3F03" w:rsidRPr="00A37B1C" w:rsidRDefault="00CF3F03" w:rsidP="00724C1B">
                            <w:pPr>
                              <w:ind w:leftChars="50" w:left="253" w:rightChars="50" w:right="91" w:hangingChars="100" w:hanging="162"/>
                              <w:jc w:val="both"/>
                              <w:rPr>
                                <w:rFonts w:hAnsi="ＭＳ ゴシック"/>
                                <w:sz w:val="18"/>
                                <w:szCs w:val="18"/>
                              </w:rPr>
                            </w:pPr>
                            <w:r w:rsidRPr="00A37B1C">
                              <w:rPr>
                                <w:rFonts w:hAnsi="ＭＳ ゴシック" w:hint="eastAsia"/>
                                <w:sz w:val="18"/>
                                <w:szCs w:val="18"/>
                              </w:rPr>
                              <w:t>〇</w:t>
                            </w:r>
                            <w:r w:rsidRPr="00A37B1C">
                              <w:rPr>
                                <w:rFonts w:hAnsi="ＭＳ ゴシック"/>
                                <w:sz w:val="18"/>
                                <w:szCs w:val="18"/>
                              </w:rPr>
                              <w:t>地域移行等意向確認等に関する指針について</w:t>
                            </w:r>
                          </w:p>
                          <w:p w14:paraId="6799B39A" w14:textId="02D1CB94" w:rsidR="00CF3F03" w:rsidRPr="00A37B1C" w:rsidRDefault="00CF3F03" w:rsidP="00AB5999">
                            <w:pPr>
                              <w:ind w:leftChars="150" w:left="273" w:rightChars="50" w:right="91" w:firstLineChars="100" w:firstLine="162"/>
                              <w:jc w:val="both"/>
                              <w:rPr>
                                <w:rFonts w:hAnsi="ＭＳ ゴシック"/>
                                <w:sz w:val="18"/>
                                <w:szCs w:val="18"/>
                              </w:rPr>
                            </w:pPr>
                            <w:r w:rsidRPr="00A37B1C">
                              <w:rPr>
                                <w:rFonts w:hAnsi="ＭＳ ゴシック" w:hint="eastAsia"/>
                                <w:sz w:val="18"/>
                                <w:szCs w:val="18"/>
                              </w:rPr>
                              <w:t>地域移行等意向確認等に関する指針については、以下の内容を定めることが望ましい</w:t>
                            </w:r>
                            <w:r w:rsidR="00AB5999">
                              <w:rPr>
                                <w:rFonts w:hAnsi="ＭＳ ゴシック" w:hint="eastAsia"/>
                                <w:sz w:val="18"/>
                                <w:szCs w:val="18"/>
                              </w:rPr>
                              <w:t>。</w:t>
                            </w:r>
                            <w:r w:rsidR="00DA454B">
                              <w:rPr>
                                <w:rFonts w:hAnsi="ＭＳ ゴシック" w:hint="eastAsia"/>
                                <w:sz w:val="18"/>
                                <w:szCs w:val="18"/>
                              </w:rPr>
                              <w:t>（</w:t>
                            </w:r>
                            <w:bookmarkStart w:id="8" w:name="OLE_LINK1"/>
                            <w:r w:rsidRPr="00A37B1C">
                              <w:rPr>
                                <w:rFonts w:hAnsi="ＭＳ ゴシック"/>
                                <w:sz w:val="18"/>
                                <w:szCs w:val="18"/>
                              </w:rPr>
                              <w:t>指針の策定に係るマニュアル</w:t>
                            </w:r>
                            <w:r w:rsidR="00DA454B">
                              <w:rPr>
                                <w:rFonts w:hAnsi="ＭＳ ゴシック" w:hint="eastAsia"/>
                                <w:sz w:val="18"/>
                                <w:szCs w:val="18"/>
                              </w:rPr>
                              <w:t>は、令和７年4月16日付け、厚生労働省社会・援護局障害福祉部障害福祉課事務連絡「障害福祉支援施設における支援者のための地域移行等の意向確認マニュアルについて」参照）。</w:t>
                            </w:r>
                          </w:p>
                          <w:bookmarkEnd w:id="8"/>
                          <w:p w14:paraId="72DE7465" w14:textId="77777777" w:rsidR="00CF3F03" w:rsidRPr="00A37B1C" w:rsidRDefault="00CF3F03" w:rsidP="00CF3F03">
                            <w:pPr>
                              <w:ind w:leftChars="150" w:left="273" w:rightChars="50" w:right="91"/>
                              <w:jc w:val="both"/>
                              <w:rPr>
                                <w:rFonts w:hAnsi="ＭＳ ゴシック"/>
                                <w:sz w:val="18"/>
                                <w:szCs w:val="18"/>
                              </w:rPr>
                            </w:pPr>
                            <w:r w:rsidRPr="00A37B1C">
                              <w:rPr>
                                <w:rFonts w:hAnsi="ＭＳ ゴシック" w:hint="eastAsia"/>
                                <w:sz w:val="18"/>
                                <w:szCs w:val="18"/>
                              </w:rPr>
                              <w:t>ア</w:t>
                            </w:r>
                            <w:r w:rsidRPr="00A37B1C">
                              <w:rPr>
                                <w:rFonts w:hAnsi="ＭＳ ゴシック"/>
                                <w:sz w:val="18"/>
                                <w:szCs w:val="18"/>
                              </w:rPr>
                              <w:t xml:space="preserve"> 地域移行等意向確認等の時期</w:t>
                            </w:r>
                          </w:p>
                          <w:p w14:paraId="2DFAA97F" w14:textId="5B7A0353" w:rsidR="00CF3F03" w:rsidRPr="00A37B1C" w:rsidRDefault="00CF3F03" w:rsidP="00CF3F03">
                            <w:pPr>
                              <w:ind w:leftChars="150" w:left="273" w:rightChars="50" w:right="91"/>
                              <w:jc w:val="both"/>
                              <w:rPr>
                                <w:rFonts w:hAnsi="ＭＳ ゴシック"/>
                                <w:sz w:val="18"/>
                                <w:szCs w:val="18"/>
                              </w:rPr>
                            </w:pPr>
                            <w:r w:rsidRPr="00A37B1C">
                              <w:rPr>
                                <w:rFonts w:hAnsi="ＭＳ ゴシック" w:hint="eastAsia"/>
                                <w:sz w:val="18"/>
                                <w:szCs w:val="18"/>
                              </w:rPr>
                              <w:t>イ</w:t>
                            </w:r>
                            <w:r w:rsidRPr="00A37B1C">
                              <w:rPr>
                                <w:rFonts w:hAnsi="ＭＳ ゴシック"/>
                                <w:sz w:val="18"/>
                                <w:szCs w:val="18"/>
                              </w:rPr>
                              <w:t xml:space="preserve"> 地域移行等意向確認担当者の選任方法</w:t>
                            </w:r>
                          </w:p>
                          <w:p w14:paraId="04454B2D" w14:textId="77777777" w:rsidR="00CF3F03" w:rsidRPr="00A37B1C" w:rsidRDefault="00CF3F03" w:rsidP="00CF3F03">
                            <w:pPr>
                              <w:ind w:leftChars="150" w:left="273" w:rightChars="50" w:right="91"/>
                              <w:jc w:val="both"/>
                              <w:rPr>
                                <w:rFonts w:hAnsi="ＭＳ ゴシック"/>
                                <w:sz w:val="18"/>
                                <w:szCs w:val="18"/>
                              </w:rPr>
                            </w:pPr>
                            <w:r w:rsidRPr="00A37B1C">
                              <w:rPr>
                                <w:rFonts w:hAnsi="ＭＳ ゴシック" w:hint="eastAsia"/>
                                <w:sz w:val="18"/>
                                <w:szCs w:val="18"/>
                              </w:rPr>
                              <w:t>ウ</w:t>
                            </w:r>
                            <w:r w:rsidRPr="00A37B1C">
                              <w:rPr>
                                <w:rFonts w:hAnsi="ＭＳ ゴシック"/>
                                <w:sz w:val="18"/>
                                <w:szCs w:val="18"/>
                              </w:rPr>
                              <w:t xml:space="preserve"> 地域移行等意向確認等の実施方法及び実施体制</w:t>
                            </w:r>
                          </w:p>
                          <w:p w14:paraId="18C95C10" w14:textId="77777777" w:rsidR="00CF3F03" w:rsidRPr="00A37B1C" w:rsidRDefault="00CF3F03" w:rsidP="00CF3F03">
                            <w:pPr>
                              <w:ind w:leftChars="150" w:left="597" w:rightChars="50" w:right="91" w:hangingChars="200" w:hanging="324"/>
                              <w:jc w:val="both"/>
                              <w:rPr>
                                <w:rFonts w:hAnsi="ＭＳ ゴシック"/>
                                <w:sz w:val="18"/>
                                <w:szCs w:val="18"/>
                              </w:rPr>
                            </w:pPr>
                            <w:r w:rsidRPr="00A37B1C">
                              <w:rPr>
                                <w:rFonts w:hAnsi="ＭＳ ゴシック" w:hint="eastAsia"/>
                                <w:sz w:val="18"/>
                                <w:szCs w:val="18"/>
                              </w:rPr>
                              <w:t>エ</w:t>
                            </w:r>
                            <w:r w:rsidRPr="00A37B1C">
                              <w:rPr>
                                <w:rFonts w:hAnsi="ＭＳ ゴシック"/>
                                <w:sz w:val="18"/>
                                <w:szCs w:val="18"/>
                              </w:rPr>
                              <w:t xml:space="preserve"> 地域における障害福祉サービスの体験的な利用に係る支援その他の地域生活への移行に向けた支援の内容</w:t>
                            </w:r>
                            <w:r w:rsidRPr="00A37B1C">
                              <w:rPr>
                                <w:rFonts w:hAnsi="ＭＳ ゴシック" w:hint="eastAsia"/>
                                <w:sz w:val="18"/>
                                <w:szCs w:val="18"/>
                              </w:rPr>
                              <w:t xml:space="preserve">　　　　</w:t>
                            </w:r>
                          </w:p>
                          <w:p w14:paraId="4B8D030A" w14:textId="5B244073" w:rsidR="00CF3F03" w:rsidRPr="00A37B1C" w:rsidRDefault="00CF3F03" w:rsidP="00CF3F03">
                            <w:pPr>
                              <w:ind w:leftChars="150" w:left="273" w:rightChars="50" w:right="91"/>
                              <w:jc w:val="both"/>
                              <w:rPr>
                                <w:rFonts w:hAnsi="ＭＳ ゴシック"/>
                                <w:sz w:val="18"/>
                                <w:szCs w:val="18"/>
                              </w:rPr>
                            </w:pPr>
                            <w:r w:rsidRPr="00A37B1C">
                              <w:rPr>
                                <w:rFonts w:hAnsi="ＭＳ ゴシック" w:hint="eastAsia"/>
                                <w:sz w:val="18"/>
                                <w:szCs w:val="18"/>
                              </w:rPr>
                              <w:t>オ</w:t>
                            </w:r>
                            <w:r w:rsidRPr="00A37B1C">
                              <w:rPr>
                                <w:rFonts w:hAnsi="ＭＳ ゴシック"/>
                                <w:sz w:val="18"/>
                                <w:szCs w:val="18"/>
                              </w:rPr>
                              <w:t xml:space="preserve"> 地域の連携機関</w:t>
                            </w:r>
                          </w:p>
                          <w:p w14:paraId="034D77E3" w14:textId="163F4575" w:rsidR="00CF3F03" w:rsidRPr="00A37B1C" w:rsidRDefault="00CF3F03" w:rsidP="00724C1B">
                            <w:pPr>
                              <w:ind w:leftChars="50" w:left="253" w:rightChars="50" w:right="91" w:hangingChars="100" w:hanging="162"/>
                              <w:jc w:val="both"/>
                              <w:rPr>
                                <w:rFonts w:hAnsi="ＭＳ ゴシック"/>
                                <w:sz w:val="18"/>
                                <w:szCs w:val="18"/>
                              </w:rPr>
                            </w:pPr>
                            <w:r w:rsidRPr="00A37B1C">
                              <w:rPr>
                                <w:rFonts w:hAnsi="ＭＳ ゴシック" w:hint="eastAsia"/>
                                <w:sz w:val="18"/>
                                <w:szCs w:val="18"/>
                              </w:rPr>
                              <w:t>〇</w:t>
                            </w:r>
                            <w:r w:rsidRPr="00A37B1C">
                              <w:rPr>
                                <w:rFonts w:hAnsi="ＭＳ ゴシック"/>
                                <w:sz w:val="18"/>
                                <w:szCs w:val="18"/>
                              </w:rPr>
                              <w:t>地域移行等意向確認担当者の選任等については、障害者の</w:t>
                            </w:r>
                            <w:r w:rsidRPr="00A37B1C">
                              <w:rPr>
                                <w:rFonts w:hAnsi="ＭＳ ゴシック" w:hint="eastAsia"/>
                                <w:sz w:val="18"/>
                                <w:szCs w:val="18"/>
                              </w:rPr>
                              <w:t>日常生活及び社会生活を総合的に支援するための法律に基づく指定障害者支援施設等の人員、設備及び運営に関する基準等の一部を改正する省令（令和６年厚生労働省令第</w:t>
                            </w:r>
                            <w:r w:rsidRPr="00A37B1C">
                              <w:rPr>
                                <w:rFonts w:hAnsi="ＭＳ ゴシック"/>
                                <w:sz w:val="18"/>
                                <w:szCs w:val="18"/>
                              </w:rPr>
                              <w:t xml:space="preserve"> 1 7 号）附</w:t>
                            </w:r>
                            <w:r w:rsidRPr="00A37B1C">
                              <w:rPr>
                                <w:rFonts w:hAnsi="ＭＳ ゴシック" w:hint="eastAsia"/>
                                <w:sz w:val="18"/>
                                <w:szCs w:val="18"/>
                              </w:rPr>
                              <w:t>則第２条第２</w:t>
                            </w:r>
                            <w:r w:rsidRPr="00A37B1C">
                              <w:rPr>
                                <w:rFonts w:hAnsi="ＭＳ ゴシック"/>
                                <w:sz w:val="18"/>
                                <w:szCs w:val="18"/>
                              </w:rPr>
                              <w:t>項において、２年間の経過措置を設けており、</w:t>
                            </w:r>
                            <w:r w:rsidRPr="00A37B1C">
                              <w:rPr>
                                <w:rFonts w:hAnsi="ＭＳ ゴシック" w:hint="eastAsia"/>
                                <w:sz w:val="18"/>
                                <w:szCs w:val="18"/>
                              </w:rPr>
                              <w:t>令和８年３月</w:t>
                            </w:r>
                            <w:r w:rsidRPr="00A37B1C">
                              <w:rPr>
                                <w:rFonts w:hAnsi="ＭＳ ゴシック"/>
                                <w:sz w:val="18"/>
                                <w:szCs w:val="18"/>
                              </w:rPr>
                              <w:t xml:space="preserve"> 31 日までの間は、努力義務とされている。</w:t>
                            </w:r>
                          </w:p>
                        </w:txbxContent>
                      </v:textbox>
                    </v:shape>
                  </w:pict>
                </mc:Fallback>
              </mc:AlternateContent>
            </w:r>
          </w:p>
          <w:p w14:paraId="7446330C" w14:textId="7C5F7156" w:rsidR="00CF3F03" w:rsidRPr="00A37B1C" w:rsidRDefault="00CF3F03" w:rsidP="00701D0C">
            <w:pPr>
              <w:snapToGrid/>
              <w:ind w:left="182" w:hangingChars="100" w:hanging="182"/>
              <w:jc w:val="both"/>
              <w:rPr>
                <w:rFonts w:hAnsi="ＭＳ ゴシック"/>
                <w:szCs w:val="20"/>
              </w:rPr>
            </w:pPr>
          </w:p>
          <w:p w14:paraId="4D059344" w14:textId="32246A98" w:rsidR="00CF3F03" w:rsidRPr="00A37B1C" w:rsidRDefault="00CF3F03" w:rsidP="00701D0C">
            <w:pPr>
              <w:snapToGrid/>
              <w:ind w:left="182" w:hangingChars="100" w:hanging="182"/>
              <w:jc w:val="both"/>
              <w:rPr>
                <w:rFonts w:hAnsi="ＭＳ ゴシック"/>
                <w:szCs w:val="20"/>
              </w:rPr>
            </w:pPr>
          </w:p>
          <w:p w14:paraId="52AE8E4F" w14:textId="27663EC8" w:rsidR="00CF3F03" w:rsidRPr="00A37B1C" w:rsidRDefault="00CF3F03" w:rsidP="00701D0C">
            <w:pPr>
              <w:snapToGrid/>
              <w:ind w:left="182" w:hangingChars="100" w:hanging="182"/>
              <w:jc w:val="both"/>
              <w:rPr>
                <w:rFonts w:hAnsi="ＭＳ ゴシック"/>
                <w:szCs w:val="20"/>
              </w:rPr>
            </w:pPr>
          </w:p>
          <w:p w14:paraId="58A7131B" w14:textId="77777777" w:rsidR="00CF3F03" w:rsidRPr="00A37B1C" w:rsidRDefault="00CF3F03" w:rsidP="00701D0C">
            <w:pPr>
              <w:snapToGrid/>
              <w:ind w:left="182" w:hangingChars="100" w:hanging="182"/>
              <w:jc w:val="both"/>
              <w:rPr>
                <w:rFonts w:hAnsi="ＭＳ ゴシック"/>
                <w:szCs w:val="20"/>
              </w:rPr>
            </w:pPr>
          </w:p>
          <w:p w14:paraId="15BD93FC" w14:textId="77777777" w:rsidR="00CF3F03" w:rsidRPr="00A37B1C" w:rsidRDefault="00CF3F03" w:rsidP="00701D0C">
            <w:pPr>
              <w:snapToGrid/>
              <w:ind w:left="182" w:hangingChars="100" w:hanging="182"/>
              <w:jc w:val="both"/>
              <w:rPr>
                <w:rFonts w:hAnsi="ＭＳ ゴシック"/>
                <w:szCs w:val="20"/>
              </w:rPr>
            </w:pPr>
          </w:p>
          <w:p w14:paraId="2121DF3D" w14:textId="77777777" w:rsidR="00CF3F03" w:rsidRPr="00A37B1C" w:rsidRDefault="00CF3F03" w:rsidP="00701D0C">
            <w:pPr>
              <w:snapToGrid/>
              <w:ind w:left="182" w:hangingChars="100" w:hanging="182"/>
              <w:jc w:val="both"/>
              <w:rPr>
                <w:rFonts w:hAnsi="ＭＳ ゴシック"/>
                <w:szCs w:val="20"/>
              </w:rPr>
            </w:pPr>
          </w:p>
          <w:p w14:paraId="1827DAA5" w14:textId="77777777" w:rsidR="00CF3F03" w:rsidRPr="00A37B1C" w:rsidRDefault="00CF3F03" w:rsidP="00701D0C">
            <w:pPr>
              <w:snapToGrid/>
              <w:ind w:left="182" w:hangingChars="100" w:hanging="182"/>
              <w:jc w:val="both"/>
              <w:rPr>
                <w:rFonts w:hAnsi="ＭＳ ゴシック"/>
                <w:szCs w:val="20"/>
              </w:rPr>
            </w:pPr>
          </w:p>
          <w:p w14:paraId="1210BBAA" w14:textId="77777777" w:rsidR="00CF3F03" w:rsidRPr="00A37B1C" w:rsidRDefault="00CF3F03" w:rsidP="00701D0C">
            <w:pPr>
              <w:snapToGrid/>
              <w:ind w:left="182" w:hangingChars="100" w:hanging="182"/>
              <w:jc w:val="both"/>
              <w:rPr>
                <w:rFonts w:hAnsi="ＭＳ ゴシック"/>
                <w:szCs w:val="20"/>
              </w:rPr>
            </w:pPr>
          </w:p>
          <w:p w14:paraId="2FEE05D1" w14:textId="77777777" w:rsidR="00CF3F03" w:rsidRPr="00A37B1C" w:rsidRDefault="00CF3F03" w:rsidP="00701D0C">
            <w:pPr>
              <w:snapToGrid/>
              <w:ind w:left="182" w:hangingChars="100" w:hanging="182"/>
              <w:jc w:val="both"/>
              <w:rPr>
                <w:rFonts w:hAnsi="ＭＳ ゴシック"/>
                <w:szCs w:val="20"/>
              </w:rPr>
            </w:pPr>
          </w:p>
          <w:p w14:paraId="1CC3988E" w14:textId="77777777" w:rsidR="00CF3F03" w:rsidRPr="00A37B1C" w:rsidRDefault="00CF3F03" w:rsidP="00701D0C">
            <w:pPr>
              <w:snapToGrid/>
              <w:ind w:left="182" w:hangingChars="100" w:hanging="182"/>
              <w:jc w:val="both"/>
              <w:rPr>
                <w:rFonts w:hAnsi="ＭＳ ゴシック"/>
                <w:szCs w:val="20"/>
              </w:rPr>
            </w:pPr>
          </w:p>
          <w:p w14:paraId="66514009" w14:textId="77777777" w:rsidR="00CF3F03" w:rsidRPr="00A37B1C" w:rsidRDefault="00CF3F03" w:rsidP="00701D0C">
            <w:pPr>
              <w:snapToGrid/>
              <w:ind w:left="182" w:hangingChars="100" w:hanging="182"/>
              <w:jc w:val="both"/>
              <w:rPr>
                <w:rFonts w:hAnsi="ＭＳ ゴシック"/>
                <w:szCs w:val="20"/>
              </w:rPr>
            </w:pPr>
          </w:p>
          <w:p w14:paraId="1E6EF87B" w14:textId="77777777" w:rsidR="00CF3F03" w:rsidRPr="00A37B1C" w:rsidRDefault="00CF3F03" w:rsidP="00701D0C">
            <w:pPr>
              <w:snapToGrid/>
              <w:ind w:left="182" w:hangingChars="100" w:hanging="182"/>
              <w:jc w:val="both"/>
              <w:rPr>
                <w:rFonts w:hAnsi="ＭＳ ゴシック"/>
                <w:szCs w:val="20"/>
              </w:rPr>
            </w:pPr>
          </w:p>
          <w:p w14:paraId="72DFD7F0" w14:textId="77777777" w:rsidR="00CF3F03" w:rsidRPr="00A37B1C" w:rsidRDefault="00CF3F03" w:rsidP="00701D0C">
            <w:pPr>
              <w:snapToGrid/>
              <w:ind w:left="182" w:hangingChars="100" w:hanging="182"/>
              <w:jc w:val="both"/>
              <w:rPr>
                <w:rFonts w:hAnsi="ＭＳ ゴシック"/>
                <w:szCs w:val="20"/>
              </w:rPr>
            </w:pPr>
          </w:p>
          <w:p w14:paraId="1ABA32B8" w14:textId="77777777" w:rsidR="00CF3F03" w:rsidRPr="00A37B1C" w:rsidRDefault="00CF3F03" w:rsidP="00701D0C">
            <w:pPr>
              <w:snapToGrid/>
              <w:ind w:left="182" w:hangingChars="100" w:hanging="182"/>
              <w:jc w:val="both"/>
              <w:rPr>
                <w:rFonts w:hAnsi="ＭＳ ゴシック"/>
                <w:szCs w:val="20"/>
              </w:rPr>
            </w:pPr>
          </w:p>
          <w:p w14:paraId="38A6B261" w14:textId="77777777" w:rsidR="00CF3F03" w:rsidRPr="00A37B1C" w:rsidRDefault="00CF3F03" w:rsidP="00701D0C">
            <w:pPr>
              <w:snapToGrid/>
              <w:ind w:left="182" w:hangingChars="100" w:hanging="182"/>
              <w:jc w:val="both"/>
              <w:rPr>
                <w:rFonts w:hAnsi="ＭＳ ゴシック"/>
                <w:szCs w:val="20"/>
              </w:rPr>
            </w:pPr>
          </w:p>
          <w:p w14:paraId="54A4F93C" w14:textId="77777777" w:rsidR="00CF3F03" w:rsidRPr="00A37B1C" w:rsidRDefault="00CF3F03" w:rsidP="00701D0C">
            <w:pPr>
              <w:snapToGrid/>
              <w:ind w:left="182" w:hangingChars="100" w:hanging="182"/>
              <w:jc w:val="both"/>
              <w:rPr>
                <w:rFonts w:hAnsi="ＭＳ ゴシック"/>
                <w:szCs w:val="20"/>
              </w:rPr>
            </w:pPr>
          </w:p>
          <w:p w14:paraId="38BF765C" w14:textId="77777777" w:rsidR="00CF3F03" w:rsidRPr="00A37B1C" w:rsidRDefault="00CF3F03" w:rsidP="00701D0C">
            <w:pPr>
              <w:snapToGrid/>
              <w:ind w:left="182" w:hangingChars="100" w:hanging="182"/>
              <w:jc w:val="both"/>
              <w:rPr>
                <w:rFonts w:hAnsi="ＭＳ ゴシック"/>
                <w:szCs w:val="20"/>
              </w:rPr>
            </w:pPr>
          </w:p>
          <w:p w14:paraId="2031F084" w14:textId="0920479C" w:rsidR="00CF3F03" w:rsidRPr="00A37B1C" w:rsidRDefault="00CF3F03" w:rsidP="00CF3F03">
            <w:pPr>
              <w:snapToGrid/>
              <w:jc w:val="both"/>
              <w:rPr>
                <w:rFonts w:hAnsi="ＭＳ ゴシック"/>
                <w:szCs w:val="20"/>
              </w:rPr>
            </w:pPr>
          </w:p>
        </w:tc>
        <w:tc>
          <w:tcPr>
            <w:tcW w:w="1001" w:type="dxa"/>
          </w:tcPr>
          <w:p w14:paraId="62832490" w14:textId="77777777" w:rsidR="00CF3F03" w:rsidRPr="00A37B1C" w:rsidRDefault="00676910" w:rsidP="00990F19">
            <w:pPr>
              <w:snapToGrid/>
              <w:jc w:val="both"/>
            </w:pPr>
            <w:sdt>
              <w:sdtPr>
                <w:rPr>
                  <w:rFonts w:hint="eastAsia"/>
                </w:rPr>
                <w:id w:val="-1791659693"/>
                <w14:checkbox>
                  <w14:checked w14:val="0"/>
                  <w14:checkedState w14:val="00FE" w14:font="Wingdings"/>
                  <w14:uncheckedState w14:val="2610" w14:font="ＭＳ ゴシック"/>
                </w14:checkbox>
              </w:sdtPr>
              <w:sdtEndPr/>
              <w:sdtContent>
                <w:r w:rsidR="00CF3F03" w:rsidRPr="00A37B1C">
                  <w:rPr>
                    <w:rFonts w:hAnsi="ＭＳ ゴシック" w:hint="eastAsia"/>
                  </w:rPr>
                  <w:t>☐</w:t>
                </w:r>
              </w:sdtContent>
            </w:sdt>
            <w:r w:rsidR="00CF3F03" w:rsidRPr="00A37B1C">
              <w:rPr>
                <w:rFonts w:hint="eastAsia"/>
              </w:rPr>
              <w:t>いる</w:t>
            </w:r>
          </w:p>
          <w:p w14:paraId="36E4B7B8" w14:textId="5C1EA61E" w:rsidR="00CF3F03" w:rsidRPr="00A37B1C" w:rsidRDefault="00676910" w:rsidP="00990F19">
            <w:pPr>
              <w:snapToGrid/>
              <w:jc w:val="both"/>
            </w:pPr>
            <w:sdt>
              <w:sdtPr>
                <w:rPr>
                  <w:rFonts w:hint="eastAsia"/>
                </w:rPr>
                <w:id w:val="-616833718"/>
                <w14:checkbox>
                  <w14:checked w14:val="0"/>
                  <w14:checkedState w14:val="00FE" w14:font="Wingdings"/>
                  <w14:uncheckedState w14:val="2610" w14:font="ＭＳ ゴシック"/>
                </w14:checkbox>
              </w:sdtPr>
              <w:sdtEndPr/>
              <w:sdtContent>
                <w:r w:rsidR="00CF3F03" w:rsidRPr="00A37B1C">
                  <w:rPr>
                    <w:rFonts w:hAnsi="ＭＳ ゴシック" w:hint="eastAsia"/>
                  </w:rPr>
                  <w:t>☐</w:t>
                </w:r>
              </w:sdtContent>
            </w:sdt>
            <w:r w:rsidR="00CF3F03" w:rsidRPr="00A37B1C">
              <w:rPr>
                <w:rFonts w:hint="eastAsia"/>
              </w:rPr>
              <w:t>いない</w:t>
            </w:r>
          </w:p>
        </w:tc>
        <w:tc>
          <w:tcPr>
            <w:tcW w:w="1731" w:type="dxa"/>
          </w:tcPr>
          <w:p w14:paraId="117057B6" w14:textId="795964D6" w:rsidR="00CF3F03" w:rsidRPr="00A37B1C" w:rsidRDefault="00CF3F03" w:rsidP="00CF3F03">
            <w:pPr>
              <w:snapToGrid/>
              <w:spacing w:line="240" w:lineRule="exact"/>
              <w:jc w:val="both"/>
              <w:rPr>
                <w:sz w:val="18"/>
                <w:szCs w:val="18"/>
              </w:rPr>
            </w:pPr>
            <w:r w:rsidRPr="00A37B1C">
              <w:rPr>
                <w:rFonts w:hint="eastAsia"/>
                <w:sz w:val="18"/>
                <w:szCs w:val="18"/>
              </w:rPr>
              <w:t>条例第</w:t>
            </w:r>
            <w:r w:rsidRPr="00A37B1C">
              <w:rPr>
                <w:sz w:val="18"/>
                <w:szCs w:val="18"/>
              </w:rPr>
              <w:t>28条の</w:t>
            </w:r>
            <w:r w:rsidRPr="00A37B1C">
              <w:rPr>
                <w:rFonts w:hint="eastAsia"/>
                <w:sz w:val="18"/>
                <w:szCs w:val="18"/>
              </w:rPr>
              <w:t>3</w:t>
            </w:r>
            <w:r w:rsidRPr="00A37B1C">
              <w:rPr>
                <w:sz w:val="18"/>
                <w:szCs w:val="18"/>
              </w:rPr>
              <w:t>第</w:t>
            </w:r>
            <w:r w:rsidRPr="00A37B1C">
              <w:rPr>
                <w:rFonts w:hint="eastAsia"/>
                <w:sz w:val="18"/>
                <w:szCs w:val="18"/>
              </w:rPr>
              <w:t>1</w:t>
            </w:r>
            <w:r w:rsidRPr="00A37B1C">
              <w:rPr>
                <w:sz w:val="18"/>
                <w:szCs w:val="18"/>
              </w:rPr>
              <w:t>項</w:t>
            </w:r>
          </w:p>
          <w:p w14:paraId="7F68D76B" w14:textId="3F900D5F" w:rsidR="00CF3F03" w:rsidRPr="00A37B1C" w:rsidRDefault="00CF3F03" w:rsidP="00CF3F03">
            <w:pPr>
              <w:snapToGrid/>
              <w:spacing w:line="240" w:lineRule="exact"/>
              <w:jc w:val="both"/>
              <w:rPr>
                <w:szCs w:val="20"/>
              </w:rPr>
            </w:pPr>
            <w:r w:rsidRPr="00A37B1C">
              <w:rPr>
                <w:rFonts w:hint="eastAsia"/>
                <w:sz w:val="18"/>
                <w:szCs w:val="18"/>
              </w:rPr>
              <w:t>省令第</w:t>
            </w:r>
            <w:r w:rsidRPr="00A37B1C">
              <w:rPr>
                <w:sz w:val="18"/>
                <w:szCs w:val="18"/>
              </w:rPr>
              <w:t>24条の</w:t>
            </w:r>
            <w:r w:rsidRPr="00A37B1C">
              <w:rPr>
                <w:rFonts w:hint="eastAsia"/>
                <w:sz w:val="18"/>
                <w:szCs w:val="18"/>
              </w:rPr>
              <w:t>3第1</w:t>
            </w:r>
            <w:r w:rsidRPr="00A37B1C">
              <w:rPr>
                <w:sz w:val="18"/>
                <w:szCs w:val="18"/>
              </w:rPr>
              <w:t>項</w:t>
            </w:r>
          </w:p>
        </w:tc>
      </w:tr>
      <w:tr w:rsidR="00CF3F03" w:rsidRPr="005B7DB2" w14:paraId="30F1D70B" w14:textId="77777777" w:rsidTr="00A87ED4">
        <w:trPr>
          <w:trHeight w:val="1120"/>
        </w:trPr>
        <w:tc>
          <w:tcPr>
            <w:tcW w:w="1183" w:type="dxa"/>
            <w:vMerge/>
            <w:tcBorders>
              <w:right w:val="single" w:sz="4" w:space="0" w:color="auto"/>
            </w:tcBorders>
          </w:tcPr>
          <w:p w14:paraId="4E442C5F" w14:textId="77777777" w:rsidR="00CF3F03" w:rsidRPr="00ED069F" w:rsidRDefault="00CF3F03" w:rsidP="00701D0C">
            <w:pPr>
              <w:snapToGrid/>
              <w:jc w:val="left"/>
              <w:rPr>
                <w:color w:val="EE0000"/>
                <w:szCs w:val="20"/>
                <w:u w:val="single"/>
              </w:rPr>
            </w:pPr>
          </w:p>
        </w:tc>
        <w:tc>
          <w:tcPr>
            <w:tcW w:w="5733" w:type="dxa"/>
            <w:tcBorders>
              <w:left w:val="single" w:sz="4" w:space="0" w:color="auto"/>
            </w:tcBorders>
          </w:tcPr>
          <w:p w14:paraId="644E1CD7" w14:textId="2EAB5D71" w:rsidR="00CF3F03" w:rsidRPr="00A37B1C" w:rsidRDefault="00CF3F03" w:rsidP="00ED069F">
            <w:pPr>
              <w:snapToGrid/>
              <w:ind w:left="182" w:hangingChars="100" w:hanging="182"/>
              <w:jc w:val="both"/>
              <w:rPr>
                <w:rFonts w:hAnsi="ＭＳ ゴシック"/>
                <w:szCs w:val="20"/>
              </w:rPr>
            </w:pPr>
            <w:r w:rsidRPr="00A37B1C">
              <w:rPr>
                <w:rFonts w:hAnsi="ＭＳ ゴシック" w:hint="eastAsia"/>
                <w:szCs w:val="20"/>
              </w:rPr>
              <w:t>（２）</w:t>
            </w:r>
            <w:r w:rsidR="00912720" w:rsidRPr="00A37B1C">
              <w:rPr>
                <w:rFonts w:hAnsi="ＭＳ ゴシック" w:hint="eastAsia"/>
                <w:szCs w:val="20"/>
              </w:rPr>
              <w:t>地域移行等意向確認等の実施</w:t>
            </w:r>
          </w:p>
          <w:p w14:paraId="186553C5" w14:textId="6A448AC7" w:rsidR="00CF3F03" w:rsidRPr="00A37B1C" w:rsidRDefault="00F36E7B" w:rsidP="00ED069F">
            <w:pPr>
              <w:snapToGrid/>
              <w:spacing w:afterLines="50" w:after="142"/>
              <w:ind w:leftChars="100" w:left="182" w:firstLineChars="100" w:firstLine="182"/>
              <w:jc w:val="both"/>
              <w:rPr>
                <w:rFonts w:hAnsi="ＭＳ ゴシック"/>
                <w:szCs w:val="20"/>
              </w:rPr>
            </w:pPr>
            <w:r>
              <w:rPr>
                <w:rFonts w:hAnsi="ＭＳ ゴシック" w:hint="eastAsia"/>
                <w:szCs w:val="20"/>
              </w:rPr>
              <w:t>地域移行</w:t>
            </w:r>
            <w:r w:rsidR="0078159D">
              <w:rPr>
                <w:rFonts w:hAnsi="ＭＳ ゴシック" w:hint="eastAsia"/>
                <w:szCs w:val="20"/>
              </w:rPr>
              <w:t>等意向確認</w:t>
            </w:r>
            <w:r>
              <w:rPr>
                <w:rFonts w:hAnsi="ＭＳ ゴシック" w:hint="eastAsia"/>
                <w:szCs w:val="20"/>
              </w:rPr>
              <w:t>担当者</w:t>
            </w:r>
            <w:r w:rsidR="00CF3F03" w:rsidRPr="00A37B1C">
              <w:rPr>
                <w:rFonts w:hAnsi="ＭＳ ゴシック" w:hint="eastAsia"/>
                <w:szCs w:val="20"/>
              </w:rPr>
              <w:t>は、</w:t>
            </w:r>
            <w:r w:rsidR="00D20B8D">
              <w:rPr>
                <w:rFonts w:hAnsi="ＭＳ ゴシック" w:hint="eastAsia"/>
                <w:szCs w:val="20"/>
              </w:rPr>
              <w:t>上記（１）の</w:t>
            </w:r>
            <w:r w:rsidR="00CF3F03" w:rsidRPr="00A37B1C">
              <w:rPr>
                <w:rFonts w:hAnsi="ＭＳ ゴシック" w:hint="eastAsia"/>
                <w:szCs w:val="20"/>
              </w:rPr>
              <w:t>地域移行等意向確認等に関する指針に基づき、地域移行等意向確認等を実施し、アセスメントの際に地域移行等意向確認等において把握又は確認した内容をサービス管理責任者に報告するとともに、個別</w:t>
            </w:r>
            <w:r>
              <w:rPr>
                <w:rFonts w:hAnsi="ＭＳ ゴシック" w:hint="eastAsia"/>
                <w:szCs w:val="20"/>
              </w:rPr>
              <w:t>支援計画作成に係る</w:t>
            </w:r>
            <w:r w:rsidR="00CF3F03" w:rsidRPr="00A37B1C">
              <w:rPr>
                <w:rFonts w:hAnsi="ＭＳ ゴシック" w:hint="eastAsia"/>
                <w:szCs w:val="20"/>
              </w:rPr>
              <w:t>会議に報告していますか。</w:t>
            </w:r>
          </w:p>
        </w:tc>
        <w:tc>
          <w:tcPr>
            <w:tcW w:w="1001" w:type="dxa"/>
          </w:tcPr>
          <w:p w14:paraId="024B769A" w14:textId="77777777" w:rsidR="00CF3F03" w:rsidRPr="00A37B1C" w:rsidRDefault="00676910" w:rsidP="00D5460D">
            <w:pPr>
              <w:snapToGrid/>
              <w:jc w:val="both"/>
            </w:pPr>
            <w:sdt>
              <w:sdtPr>
                <w:rPr>
                  <w:rFonts w:hint="eastAsia"/>
                </w:rPr>
                <w:id w:val="-1435892641"/>
                <w14:checkbox>
                  <w14:checked w14:val="0"/>
                  <w14:checkedState w14:val="00FE" w14:font="Wingdings"/>
                  <w14:uncheckedState w14:val="2610" w14:font="ＭＳ ゴシック"/>
                </w14:checkbox>
              </w:sdtPr>
              <w:sdtEndPr/>
              <w:sdtContent>
                <w:r w:rsidR="00CF3F03" w:rsidRPr="00A37B1C">
                  <w:rPr>
                    <w:rFonts w:hAnsi="ＭＳ ゴシック" w:hint="eastAsia"/>
                  </w:rPr>
                  <w:t>☐</w:t>
                </w:r>
              </w:sdtContent>
            </w:sdt>
            <w:r w:rsidR="00CF3F03" w:rsidRPr="00A37B1C">
              <w:rPr>
                <w:rFonts w:hint="eastAsia"/>
              </w:rPr>
              <w:t>いる</w:t>
            </w:r>
          </w:p>
          <w:p w14:paraId="241190BE" w14:textId="77777777" w:rsidR="00CF3F03" w:rsidRPr="00A37B1C" w:rsidRDefault="00676910" w:rsidP="00D5460D">
            <w:pPr>
              <w:snapToGrid/>
              <w:jc w:val="both"/>
              <w:rPr>
                <w:szCs w:val="20"/>
              </w:rPr>
            </w:pPr>
            <w:sdt>
              <w:sdtPr>
                <w:rPr>
                  <w:rFonts w:hint="eastAsia"/>
                </w:rPr>
                <w:id w:val="17358784"/>
                <w14:checkbox>
                  <w14:checked w14:val="0"/>
                  <w14:checkedState w14:val="00FE" w14:font="Wingdings"/>
                  <w14:uncheckedState w14:val="2610" w14:font="ＭＳ ゴシック"/>
                </w14:checkbox>
              </w:sdtPr>
              <w:sdtEndPr/>
              <w:sdtContent>
                <w:r w:rsidR="00CF3F03" w:rsidRPr="00A37B1C">
                  <w:rPr>
                    <w:rFonts w:hAnsi="ＭＳ ゴシック" w:hint="eastAsia"/>
                  </w:rPr>
                  <w:t>☐</w:t>
                </w:r>
              </w:sdtContent>
            </w:sdt>
            <w:r w:rsidR="00CF3F03" w:rsidRPr="00A37B1C">
              <w:rPr>
                <w:rFonts w:hint="eastAsia"/>
              </w:rPr>
              <w:t>いない</w:t>
            </w:r>
          </w:p>
        </w:tc>
        <w:tc>
          <w:tcPr>
            <w:tcW w:w="1731" w:type="dxa"/>
          </w:tcPr>
          <w:p w14:paraId="70A518AD" w14:textId="289839AA" w:rsidR="00CF3F03" w:rsidRPr="00A37B1C" w:rsidRDefault="00CF3F03" w:rsidP="00CF3F03">
            <w:pPr>
              <w:snapToGrid/>
              <w:spacing w:line="240" w:lineRule="exact"/>
              <w:jc w:val="both"/>
              <w:rPr>
                <w:sz w:val="18"/>
                <w:szCs w:val="18"/>
              </w:rPr>
            </w:pPr>
            <w:r w:rsidRPr="00A37B1C">
              <w:rPr>
                <w:rFonts w:hint="eastAsia"/>
                <w:sz w:val="18"/>
                <w:szCs w:val="18"/>
              </w:rPr>
              <w:t>条例第</w:t>
            </w:r>
            <w:r w:rsidRPr="00A37B1C">
              <w:rPr>
                <w:sz w:val="18"/>
                <w:szCs w:val="18"/>
              </w:rPr>
              <w:t>28条の3第</w:t>
            </w:r>
            <w:r w:rsidRPr="00A37B1C">
              <w:rPr>
                <w:rFonts w:hint="eastAsia"/>
                <w:sz w:val="18"/>
                <w:szCs w:val="18"/>
              </w:rPr>
              <w:t>2</w:t>
            </w:r>
            <w:r w:rsidRPr="00A37B1C">
              <w:rPr>
                <w:sz w:val="18"/>
                <w:szCs w:val="18"/>
              </w:rPr>
              <w:t>項</w:t>
            </w:r>
          </w:p>
          <w:p w14:paraId="527A17DA" w14:textId="0C7BADB9" w:rsidR="00CF3F03" w:rsidRPr="00A37B1C" w:rsidRDefault="00CF3F03" w:rsidP="00CF3F03">
            <w:pPr>
              <w:snapToGrid/>
              <w:spacing w:line="240" w:lineRule="exact"/>
              <w:jc w:val="both"/>
              <w:rPr>
                <w:szCs w:val="20"/>
              </w:rPr>
            </w:pPr>
            <w:r w:rsidRPr="00A37B1C">
              <w:rPr>
                <w:rFonts w:hint="eastAsia"/>
                <w:sz w:val="18"/>
                <w:szCs w:val="18"/>
              </w:rPr>
              <w:t>省令第</w:t>
            </w:r>
            <w:r w:rsidRPr="00A37B1C">
              <w:rPr>
                <w:sz w:val="18"/>
                <w:szCs w:val="18"/>
              </w:rPr>
              <w:t>24条の3第</w:t>
            </w:r>
            <w:r w:rsidRPr="00A37B1C">
              <w:rPr>
                <w:rFonts w:hint="eastAsia"/>
                <w:sz w:val="18"/>
                <w:szCs w:val="18"/>
              </w:rPr>
              <w:t>2</w:t>
            </w:r>
            <w:r w:rsidRPr="00A37B1C">
              <w:rPr>
                <w:sz w:val="18"/>
                <w:szCs w:val="18"/>
              </w:rPr>
              <w:t>項</w:t>
            </w:r>
          </w:p>
        </w:tc>
      </w:tr>
      <w:tr w:rsidR="00CF3F03" w:rsidRPr="005B7DB2" w14:paraId="6D941008" w14:textId="77777777" w:rsidTr="00A87ED4">
        <w:trPr>
          <w:trHeight w:val="1120"/>
        </w:trPr>
        <w:tc>
          <w:tcPr>
            <w:tcW w:w="1183" w:type="dxa"/>
            <w:vMerge/>
            <w:tcBorders>
              <w:right w:val="single" w:sz="4" w:space="0" w:color="auto"/>
            </w:tcBorders>
          </w:tcPr>
          <w:p w14:paraId="3A0402F7" w14:textId="77777777" w:rsidR="00CF3F03" w:rsidRPr="00ED069F" w:rsidRDefault="00CF3F03" w:rsidP="00ED069F">
            <w:pPr>
              <w:snapToGrid/>
              <w:jc w:val="left"/>
              <w:rPr>
                <w:color w:val="EE0000"/>
                <w:szCs w:val="20"/>
              </w:rPr>
            </w:pPr>
          </w:p>
        </w:tc>
        <w:tc>
          <w:tcPr>
            <w:tcW w:w="5733" w:type="dxa"/>
            <w:tcBorders>
              <w:left w:val="single" w:sz="4" w:space="0" w:color="auto"/>
            </w:tcBorders>
          </w:tcPr>
          <w:p w14:paraId="611B4D8E" w14:textId="33B212F2" w:rsidR="00CF3F03" w:rsidRPr="00A37B1C" w:rsidRDefault="00CF3F03" w:rsidP="00A87ED4">
            <w:pPr>
              <w:jc w:val="left"/>
              <w:rPr>
                <w:rFonts w:hAnsi="ＭＳ ゴシック"/>
                <w:szCs w:val="20"/>
              </w:rPr>
            </w:pPr>
            <w:r w:rsidRPr="00A37B1C">
              <w:rPr>
                <w:rFonts w:hAnsi="ＭＳ ゴシック" w:hint="eastAsia"/>
                <w:szCs w:val="20"/>
              </w:rPr>
              <w:t>（３）</w:t>
            </w:r>
            <w:r w:rsidR="00912720" w:rsidRPr="00A37B1C">
              <w:rPr>
                <w:rFonts w:hAnsi="ＭＳ ゴシック" w:hint="eastAsia"/>
                <w:szCs w:val="20"/>
              </w:rPr>
              <w:t>地域移行等に向けた支援</w:t>
            </w:r>
          </w:p>
          <w:p w14:paraId="09C50737" w14:textId="77777777" w:rsidR="00CF3F03" w:rsidRPr="00A37B1C" w:rsidRDefault="00CF3F03" w:rsidP="00724C1B">
            <w:pPr>
              <w:snapToGrid/>
              <w:ind w:leftChars="100" w:left="182" w:firstLineChars="100" w:firstLine="182"/>
              <w:jc w:val="both"/>
              <w:rPr>
                <w:rFonts w:hAnsi="ＭＳ ゴシック"/>
                <w:szCs w:val="20"/>
              </w:rPr>
            </w:pPr>
            <w:r w:rsidRPr="00A37B1C">
              <w:rPr>
                <w:rFonts w:hAnsi="ＭＳ ゴシック" w:hint="eastAsia"/>
                <w:szCs w:val="20"/>
              </w:rPr>
              <w:t>地域移行等意向確認担当者は、地域移行等意向確認等に当たっては、法第七十七条第三項各号に掲げる事業を行う者又は一般相談支援事業若しくは特定相談支援事業を行う者と連携し、地域における障害福祉サービスの体験的な利用に係る支援その他の地域生活への移行に向けた支援を行うよう努めていますか。</w:t>
            </w:r>
          </w:p>
          <w:p w14:paraId="46F2970B" w14:textId="6F967E3F" w:rsidR="00DF16B3" w:rsidRPr="00A37B1C" w:rsidRDefault="00DF16B3" w:rsidP="00724C1B">
            <w:pPr>
              <w:snapToGrid/>
              <w:ind w:leftChars="100" w:left="182" w:firstLineChars="100" w:firstLine="182"/>
              <w:jc w:val="both"/>
              <w:rPr>
                <w:rFonts w:hAnsi="ＭＳ ゴシック"/>
                <w:szCs w:val="20"/>
              </w:rPr>
            </w:pPr>
          </w:p>
        </w:tc>
        <w:tc>
          <w:tcPr>
            <w:tcW w:w="1001" w:type="dxa"/>
          </w:tcPr>
          <w:p w14:paraId="0E0B08BB" w14:textId="77777777" w:rsidR="00CF3F03" w:rsidRPr="00A37B1C" w:rsidRDefault="00676910" w:rsidP="00CF3F03">
            <w:pPr>
              <w:snapToGrid/>
              <w:jc w:val="both"/>
            </w:pPr>
            <w:sdt>
              <w:sdtPr>
                <w:rPr>
                  <w:rFonts w:hint="eastAsia"/>
                </w:rPr>
                <w:id w:val="-1561700998"/>
                <w14:checkbox>
                  <w14:checked w14:val="0"/>
                  <w14:checkedState w14:val="00FE" w14:font="Wingdings"/>
                  <w14:uncheckedState w14:val="2610" w14:font="ＭＳ ゴシック"/>
                </w14:checkbox>
              </w:sdtPr>
              <w:sdtEndPr/>
              <w:sdtContent>
                <w:r w:rsidR="00CF3F03" w:rsidRPr="00A37B1C">
                  <w:rPr>
                    <w:rFonts w:hAnsi="ＭＳ ゴシック" w:hint="eastAsia"/>
                  </w:rPr>
                  <w:t>☐</w:t>
                </w:r>
              </w:sdtContent>
            </w:sdt>
            <w:r w:rsidR="00CF3F03" w:rsidRPr="00A37B1C">
              <w:rPr>
                <w:rFonts w:hint="eastAsia"/>
              </w:rPr>
              <w:t>いる</w:t>
            </w:r>
          </w:p>
          <w:p w14:paraId="63996E9D" w14:textId="585A97AB" w:rsidR="00CF3F03" w:rsidRPr="00A37B1C" w:rsidRDefault="00676910" w:rsidP="00CF3F03">
            <w:pPr>
              <w:snapToGrid/>
              <w:jc w:val="both"/>
            </w:pPr>
            <w:sdt>
              <w:sdtPr>
                <w:rPr>
                  <w:rFonts w:hint="eastAsia"/>
                </w:rPr>
                <w:id w:val="1872023453"/>
                <w14:checkbox>
                  <w14:checked w14:val="0"/>
                  <w14:checkedState w14:val="00FE" w14:font="Wingdings"/>
                  <w14:uncheckedState w14:val="2610" w14:font="ＭＳ ゴシック"/>
                </w14:checkbox>
              </w:sdtPr>
              <w:sdtEndPr/>
              <w:sdtContent>
                <w:r w:rsidR="00CF3F03" w:rsidRPr="00A37B1C">
                  <w:rPr>
                    <w:rFonts w:hAnsi="ＭＳ ゴシック" w:hint="eastAsia"/>
                  </w:rPr>
                  <w:t>☐</w:t>
                </w:r>
              </w:sdtContent>
            </w:sdt>
            <w:r w:rsidR="00CF3F03" w:rsidRPr="00A37B1C">
              <w:rPr>
                <w:rFonts w:hint="eastAsia"/>
              </w:rPr>
              <w:t>いない</w:t>
            </w:r>
          </w:p>
        </w:tc>
        <w:tc>
          <w:tcPr>
            <w:tcW w:w="1731" w:type="dxa"/>
          </w:tcPr>
          <w:p w14:paraId="5A7BA817" w14:textId="38407605" w:rsidR="00CF3F03" w:rsidRPr="00A37B1C" w:rsidRDefault="00CF3F03" w:rsidP="00CF3F03">
            <w:pPr>
              <w:snapToGrid/>
              <w:spacing w:line="240" w:lineRule="exact"/>
              <w:jc w:val="both"/>
              <w:rPr>
                <w:sz w:val="18"/>
                <w:szCs w:val="18"/>
              </w:rPr>
            </w:pPr>
            <w:r w:rsidRPr="00A37B1C">
              <w:rPr>
                <w:rFonts w:hint="eastAsia"/>
                <w:sz w:val="18"/>
                <w:szCs w:val="18"/>
              </w:rPr>
              <w:t>条例第</w:t>
            </w:r>
            <w:r w:rsidRPr="00A37B1C">
              <w:rPr>
                <w:sz w:val="18"/>
                <w:szCs w:val="18"/>
              </w:rPr>
              <w:t>28条の3第</w:t>
            </w:r>
            <w:r w:rsidRPr="00A37B1C">
              <w:rPr>
                <w:rFonts w:hint="eastAsia"/>
                <w:sz w:val="18"/>
                <w:szCs w:val="18"/>
              </w:rPr>
              <w:t>3</w:t>
            </w:r>
          </w:p>
          <w:p w14:paraId="10357346" w14:textId="3805AB06" w:rsidR="00CF3F03" w:rsidRPr="00A37B1C" w:rsidRDefault="00CF3F03" w:rsidP="00CF3F03">
            <w:pPr>
              <w:snapToGrid/>
              <w:spacing w:line="240" w:lineRule="exact"/>
              <w:jc w:val="both"/>
              <w:rPr>
                <w:szCs w:val="20"/>
              </w:rPr>
            </w:pPr>
            <w:r w:rsidRPr="00A37B1C">
              <w:rPr>
                <w:rFonts w:hint="eastAsia"/>
                <w:sz w:val="18"/>
                <w:szCs w:val="18"/>
              </w:rPr>
              <w:t>省令第</w:t>
            </w:r>
            <w:r w:rsidRPr="00A37B1C">
              <w:rPr>
                <w:sz w:val="18"/>
                <w:szCs w:val="18"/>
              </w:rPr>
              <w:t>24条の3第</w:t>
            </w:r>
            <w:r w:rsidRPr="00A37B1C">
              <w:rPr>
                <w:rFonts w:hint="eastAsia"/>
                <w:sz w:val="18"/>
                <w:szCs w:val="18"/>
              </w:rPr>
              <w:t>3</w:t>
            </w:r>
            <w:r w:rsidRPr="00A37B1C">
              <w:rPr>
                <w:sz w:val="18"/>
                <w:szCs w:val="18"/>
              </w:rPr>
              <w:t>項</w:t>
            </w:r>
          </w:p>
        </w:tc>
      </w:tr>
    </w:tbl>
    <w:p w14:paraId="11CB2B8B" w14:textId="77777777" w:rsidR="00ED069F" w:rsidRPr="00ED069F" w:rsidRDefault="00ED069F" w:rsidP="00CB2F9A">
      <w:pPr>
        <w:widowControl/>
        <w:snapToGrid/>
        <w:jc w:val="left"/>
        <w:rPr>
          <w:szCs w:val="20"/>
        </w:rPr>
      </w:pPr>
    </w:p>
    <w:p w14:paraId="7B663EDE" w14:textId="77777777" w:rsidR="00ED069F" w:rsidRPr="004F1828" w:rsidRDefault="00ED069F" w:rsidP="00CB2F9A">
      <w:pPr>
        <w:widowControl/>
        <w:snapToGrid/>
        <w:jc w:val="left"/>
        <w:rPr>
          <w:szCs w:val="20"/>
        </w:rPr>
      </w:pPr>
    </w:p>
    <w:p w14:paraId="554B13A5" w14:textId="77777777" w:rsidR="004F1828" w:rsidRDefault="004F1828" w:rsidP="00CB2F9A">
      <w:pPr>
        <w:widowControl/>
        <w:snapToGrid/>
        <w:jc w:val="left"/>
        <w:rPr>
          <w:szCs w:val="20"/>
        </w:rPr>
      </w:pPr>
    </w:p>
    <w:p w14:paraId="22441432" w14:textId="77777777" w:rsidR="00CF3F03" w:rsidRDefault="00CF3F03" w:rsidP="00CB2F9A">
      <w:pPr>
        <w:widowControl/>
        <w:snapToGrid/>
        <w:jc w:val="left"/>
        <w:rPr>
          <w:szCs w:val="20"/>
        </w:rPr>
      </w:pPr>
    </w:p>
    <w:p w14:paraId="751CA18A" w14:textId="6E3A7FF0" w:rsidR="005C253D" w:rsidRPr="005B7DB2" w:rsidRDefault="005C253D" w:rsidP="00CB2F9A">
      <w:pPr>
        <w:widowControl/>
        <w:snapToGrid/>
        <w:jc w:val="left"/>
        <w:rPr>
          <w:szCs w:val="20"/>
        </w:rPr>
      </w:pPr>
      <w:bookmarkStart w:id="9" w:name="_Hlk219196164"/>
      <w:r w:rsidRPr="005B7DB2">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5B7DB2" w:rsidRPr="005B7DB2" w14:paraId="29420074" w14:textId="77777777" w:rsidTr="00E84ED1">
        <w:trPr>
          <w:trHeight w:val="130"/>
        </w:trPr>
        <w:tc>
          <w:tcPr>
            <w:tcW w:w="1183" w:type="dxa"/>
            <w:tcBorders>
              <w:right w:val="single" w:sz="4" w:space="0" w:color="auto"/>
            </w:tcBorders>
            <w:vAlign w:val="center"/>
          </w:tcPr>
          <w:p w14:paraId="666E23EA" w14:textId="77777777" w:rsidR="005C253D" w:rsidRPr="005B7DB2" w:rsidRDefault="005C253D" w:rsidP="003F236E">
            <w:pPr>
              <w:snapToGrid/>
              <w:rPr>
                <w:szCs w:val="20"/>
              </w:rPr>
            </w:pPr>
            <w:r w:rsidRPr="005B7DB2">
              <w:rPr>
                <w:rFonts w:hint="eastAsia"/>
                <w:szCs w:val="20"/>
              </w:rPr>
              <w:t>項目</w:t>
            </w:r>
          </w:p>
        </w:tc>
        <w:tc>
          <w:tcPr>
            <w:tcW w:w="5733" w:type="dxa"/>
            <w:tcBorders>
              <w:left w:val="single" w:sz="4" w:space="0" w:color="auto"/>
            </w:tcBorders>
            <w:vAlign w:val="center"/>
          </w:tcPr>
          <w:p w14:paraId="2A64C0B8" w14:textId="77777777" w:rsidR="005C253D" w:rsidRPr="005B7DB2" w:rsidRDefault="005C253D" w:rsidP="003F236E">
            <w:pPr>
              <w:snapToGrid/>
              <w:rPr>
                <w:szCs w:val="20"/>
              </w:rPr>
            </w:pPr>
            <w:r w:rsidRPr="005B7DB2">
              <w:rPr>
                <w:rFonts w:hint="eastAsia"/>
                <w:szCs w:val="20"/>
              </w:rPr>
              <w:t>自主点検のポイント</w:t>
            </w:r>
          </w:p>
        </w:tc>
        <w:tc>
          <w:tcPr>
            <w:tcW w:w="1001" w:type="dxa"/>
            <w:vAlign w:val="center"/>
          </w:tcPr>
          <w:p w14:paraId="76421E38" w14:textId="77777777" w:rsidR="005C253D" w:rsidRPr="005B7DB2" w:rsidRDefault="005C253D" w:rsidP="00D97907">
            <w:pPr>
              <w:snapToGrid/>
              <w:ind w:leftChars="-56" w:left="-102" w:rightChars="-56" w:right="-102"/>
              <w:rPr>
                <w:szCs w:val="20"/>
              </w:rPr>
            </w:pPr>
            <w:r w:rsidRPr="005B7DB2">
              <w:rPr>
                <w:rFonts w:hint="eastAsia"/>
                <w:szCs w:val="20"/>
              </w:rPr>
              <w:t>点検</w:t>
            </w:r>
          </w:p>
        </w:tc>
        <w:tc>
          <w:tcPr>
            <w:tcW w:w="1731" w:type="dxa"/>
            <w:vAlign w:val="center"/>
          </w:tcPr>
          <w:p w14:paraId="618E4034" w14:textId="77777777" w:rsidR="005C253D" w:rsidRPr="005B7DB2" w:rsidRDefault="005C253D" w:rsidP="003F236E">
            <w:pPr>
              <w:snapToGrid/>
              <w:rPr>
                <w:szCs w:val="20"/>
              </w:rPr>
            </w:pPr>
            <w:r w:rsidRPr="005B7DB2">
              <w:rPr>
                <w:rFonts w:hint="eastAsia"/>
                <w:szCs w:val="20"/>
              </w:rPr>
              <w:t>根拠</w:t>
            </w:r>
          </w:p>
        </w:tc>
      </w:tr>
      <w:tr w:rsidR="00A37B1C" w:rsidRPr="00A37B1C" w14:paraId="60005613" w14:textId="77777777" w:rsidTr="004137B5">
        <w:trPr>
          <w:trHeight w:val="1120"/>
        </w:trPr>
        <w:tc>
          <w:tcPr>
            <w:tcW w:w="1183" w:type="dxa"/>
            <w:vMerge w:val="restart"/>
            <w:tcBorders>
              <w:right w:val="single" w:sz="4" w:space="0" w:color="auto"/>
            </w:tcBorders>
          </w:tcPr>
          <w:p w14:paraId="46F267AA" w14:textId="41E5A2BE" w:rsidR="00912720" w:rsidRPr="00A37B1C" w:rsidRDefault="00912720" w:rsidP="00CF3F03">
            <w:pPr>
              <w:snapToGrid/>
              <w:jc w:val="both"/>
              <w:rPr>
                <w:rFonts w:hAnsi="ＭＳ ゴシック"/>
                <w:szCs w:val="20"/>
              </w:rPr>
            </w:pPr>
            <w:r w:rsidRPr="00A37B1C">
              <w:rPr>
                <w:rFonts w:hAnsi="ＭＳ ゴシック" w:hint="eastAsia"/>
                <w:szCs w:val="20"/>
              </w:rPr>
              <w:t>３</w:t>
            </w:r>
            <w:r w:rsidR="00452EF5">
              <w:rPr>
                <w:rFonts w:hAnsi="ＭＳ ゴシック" w:hint="eastAsia"/>
                <w:szCs w:val="20"/>
              </w:rPr>
              <w:t>３</w:t>
            </w:r>
          </w:p>
          <w:p w14:paraId="5C7FCFD4" w14:textId="77777777" w:rsidR="00912720" w:rsidRPr="00A37B1C" w:rsidRDefault="00912720" w:rsidP="00CF3F03">
            <w:pPr>
              <w:snapToGrid/>
              <w:spacing w:afterLines="50" w:after="142"/>
              <w:jc w:val="both"/>
              <w:rPr>
                <w:sz w:val="18"/>
                <w:szCs w:val="18"/>
                <w:bdr w:val="single" w:sz="4" w:space="0" w:color="auto"/>
              </w:rPr>
            </w:pPr>
            <w:r w:rsidRPr="00A37B1C">
              <w:rPr>
                <w:rFonts w:hAnsi="ＭＳ ゴシック" w:hint="eastAsia"/>
                <w:szCs w:val="20"/>
                <w:u w:val="dotted"/>
              </w:rPr>
              <w:t>相談等</w:t>
            </w:r>
          </w:p>
          <w:p w14:paraId="123561ED" w14:textId="77777777" w:rsidR="00912720" w:rsidRPr="00A37B1C" w:rsidRDefault="00912720" w:rsidP="003F236E">
            <w:pPr>
              <w:snapToGrid/>
              <w:jc w:val="both"/>
              <w:rPr>
                <w:szCs w:val="20"/>
              </w:rPr>
            </w:pPr>
          </w:p>
        </w:tc>
        <w:tc>
          <w:tcPr>
            <w:tcW w:w="5733" w:type="dxa"/>
            <w:tcBorders>
              <w:left w:val="single" w:sz="4" w:space="0" w:color="auto"/>
              <w:bottom w:val="single" w:sz="4" w:space="0" w:color="auto"/>
            </w:tcBorders>
          </w:tcPr>
          <w:p w14:paraId="25BF6D54" w14:textId="4E098A7B" w:rsidR="00912720" w:rsidRPr="00A37B1C" w:rsidRDefault="00912720" w:rsidP="00CF3F03">
            <w:pPr>
              <w:snapToGrid/>
              <w:ind w:left="182" w:hangingChars="100" w:hanging="182"/>
              <w:jc w:val="both"/>
              <w:rPr>
                <w:rFonts w:hAnsi="ＭＳ ゴシック"/>
                <w:szCs w:val="20"/>
              </w:rPr>
            </w:pPr>
            <w:r w:rsidRPr="00A37B1C">
              <w:rPr>
                <w:rFonts w:hAnsi="ＭＳ ゴシック" w:hint="eastAsia"/>
                <w:szCs w:val="20"/>
              </w:rPr>
              <w:t>（１）常に利用者の心身の状況、その置かれている環境等の的確な把握に努め、利用者又はその家族に対し、その相談に適切に応じるとともに、必要な助言その他の援助を行っていますか。</w:t>
            </w:r>
          </w:p>
          <w:p w14:paraId="3BD1FF8A" w14:textId="77777777" w:rsidR="00912720" w:rsidRPr="00A37B1C" w:rsidRDefault="00912720" w:rsidP="00CF3F03">
            <w:pPr>
              <w:snapToGrid/>
              <w:jc w:val="both"/>
              <w:rPr>
                <w:rFonts w:hAnsi="ＭＳ ゴシック"/>
                <w:szCs w:val="20"/>
              </w:rPr>
            </w:pPr>
            <w:r w:rsidRPr="00A37B1C">
              <w:rPr>
                <w:rFonts w:hAnsi="ＭＳ ゴシック" w:hint="eastAsia"/>
                <w:noProof/>
                <w:szCs w:val="20"/>
              </w:rPr>
              <mc:AlternateContent>
                <mc:Choice Requires="wps">
                  <w:drawing>
                    <wp:anchor distT="0" distB="0" distL="114300" distR="114300" simplePos="0" relativeHeight="251639296" behindDoc="0" locked="0" layoutInCell="1" allowOverlap="1" wp14:anchorId="752370A7" wp14:editId="71788994">
                      <wp:simplePos x="0" y="0"/>
                      <wp:positionH relativeFrom="column">
                        <wp:posOffset>59055</wp:posOffset>
                      </wp:positionH>
                      <wp:positionV relativeFrom="paragraph">
                        <wp:posOffset>55245</wp:posOffset>
                      </wp:positionV>
                      <wp:extent cx="3397250" cy="739140"/>
                      <wp:effectExtent l="11430" t="7620" r="10795" b="5715"/>
                      <wp:wrapNone/>
                      <wp:docPr id="1299404980" name="Text Box 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739140"/>
                              </a:xfrm>
                              <a:prstGeom prst="rect">
                                <a:avLst/>
                              </a:prstGeom>
                              <a:solidFill>
                                <a:srgbClr val="FFFFFF"/>
                              </a:solidFill>
                              <a:ln w="6350">
                                <a:solidFill>
                                  <a:srgbClr val="000000"/>
                                </a:solidFill>
                                <a:miter lim="800000"/>
                                <a:headEnd/>
                                <a:tailEnd/>
                              </a:ln>
                            </wps:spPr>
                            <wps:txbx>
                              <w:txbxContent>
                                <w:p w14:paraId="0FFFFEE5" w14:textId="6A6F03B5" w:rsidR="00912720" w:rsidRPr="00E105F3" w:rsidRDefault="00912720" w:rsidP="00CF3F03">
                                  <w:pPr>
                                    <w:spacing w:beforeLines="20" w:before="57"/>
                                    <w:ind w:leftChars="50" w:left="253" w:rightChars="50" w:right="91" w:hangingChars="100" w:hanging="162"/>
                                    <w:jc w:val="left"/>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w:t>
                                  </w:r>
                                  <w:r w:rsidRPr="009F2003">
                                    <w:rPr>
                                      <w:rFonts w:hAnsi="ＭＳ ゴシック" w:hint="eastAsia"/>
                                      <w:sz w:val="18"/>
                                      <w:szCs w:val="18"/>
                                    </w:rPr>
                                    <w:t>(</w:t>
                                  </w:r>
                                  <w:r w:rsidR="009F2003" w:rsidRPr="009F2003">
                                    <w:rPr>
                                      <w:rFonts w:hAnsi="ＭＳ ゴシック" w:hint="eastAsia"/>
                                      <w:sz w:val="18"/>
                                      <w:szCs w:val="18"/>
                                    </w:rPr>
                                    <w:t>21</w:t>
                                  </w:r>
                                  <w:r w:rsidRPr="009F2003">
                                    <w:rPr>
                                      <w:rFonts w:hAnsi="ＭＳ ゴシック" w:hint="eastAsia"/>
                                      <w:sz w:val="18"/>
                                      <w:szCs w:val="18"/>
                                    </w:rPr>
                                    <w:t>)</w:t>
                                  </w:r>
                                  <w:r w:rsidR="009F2003" w:rsidRPr="009F2003">
                                    <w:rPr>
                                      <w:rFonts w:hAnsi="ＭＳ ゴシック" w:hint="eastAsia"/>
                                      <w:sz w:val="18"/>
                                      <w:szCs w:val="18"/>
                                    </w:rPr>
                                    <w:t>①</w:t>
                                  </w:r>
                                  <w:r w:rsidRPr="00E105F3">
                                    <w:rPr>
                                      <w:rFonts w:hAnsi="ＭＳ ゴシック" w:hint="eastAsia"/>
                                      <w:sz w:val="18"/>
                                      <w:szCs w:val="18"/>
                                    </w:rPr>
                                    <w:t>＞</w:t>
                                  </w:r>
                                </w:p>
                                <w:p w14:paraId="6AE258FA" w14:textId="77777777" w:rsidR="00912720" w:rsidRPr="00E105F3" w:rsidRDefault="00912720" w:rsidP="00CF3F03">
                                  <w:pPr>
                                    <w:ind w:leftChars="50" w:left="273" w:rightChars="50" w:right="91" w:hangingChars="100" w:hanging="182"/>
                                    <w:jc w:val="left"/>
                                    <w:rPr>
                                      <w:rFonts w:hAnsi="ＭＳ ゴシック"/>
                                      <w:szCs w:val="20"/>
                                    </w:rPr>
                                  </w:pPr>
                                  <w:r w:rsidRPr="00E105F3">
                                    <w:rPr>
                                      <w:rFonts w:hAnsi="ＭＳ ゴシック" w:hint="eastAsia"/>
                                      <w:szCs w:val="20"/>
                                    </w:rPr>
                                    <w:t>○　常時必要な相談及び援助を行い得る体制をとることにより、積極的にサービスを利用する利用者の生活の質の向上を図ることを趣旨とするもの。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370A7" id="Text Box 1060" o:spid="_x0000_s1076" type="#_x0000_t202" style="position:absolute;left:0;text-align:left;margin-left:4.65pt;margin-top:4.35pt;width:267.5pt;height:58.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" strokeweight=".5pt">
                      <v:textbox inset="5.85pt,.7pt,5.85pt,.7pt">
                        <w:txbxContent>
                          <w:p w14:paraId="0FFFFEE5" w14:textId="6A6F03B5" w:rsidR="00912720" w:rsidRPr="00E105F3" w:rsidRDefault="00912720" w:rsidP="00CF3F03">
                            <w:pPr>
                              <w:spacing w:beforeLines="20" w:before="57"/>
                              <w:ind w:leftChars="50" w:left="253" w:rightChars="50" w:right="91" w:hangingChars="100" w:hanging="162"/>
                              <w:jc w:val="left"/>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w:t>
                            </w:r>
                            <w:r w:rsidRPr="009F2003">
                              <w:rPr>
                                <w:rFonts w:hAnsi="ＭＳ ゴシック" w:hint="eastAsia"/>
                                <w:sz w:val="18"/>
                                <w:szCs w:val="18"/>
                              </w:rPr>
                              <w:t>(</w:t>
                            </w:r>
                            <w:r w:rsidR="009F2003" w:rsidRPr="009F2003">
                              <w:rPr>
                                <w:rFonts w:hAnsi="ＭＳ ゴシック" w:hint="eastAsia"/>
                                <w:sz w:val="18"/>
                                <w:szCs w:val="18"/>
                              </w:rPr>
                              <w:t>21</w:t>
                            </w:r>
                            <w:r w:rsidRPr="009F2003">
                              <w:rPr>
                                <w:rFonts w:hAnsi="ＭＳ ゴシック" w:hint="eastAsia"/>
                                <w:sz w:val="18"/>
                                <w:szCs w:val="18"/>
                              </w:rPr>
                              <w:t>)</w:t>
                            </w:r>
                            <w:r w:rsidR="009F2003" w:rsidRPr="009F2003">
                              <w:rPr>
                                <w:rFonts w:hAnsi="ＭＳ ゴシック" w:hint="eastAsia"/>
                                <w:sz w:val="18"/>
                                <w:szCs w:val="18"/>
                              </w:rPr>
                              <w:t>①</w:t>
                            </w:r>
                            <w:r w:rsidRPr="00E105F3">
                              <w:rPr>
                                <w:rFonts w:hAnsi="ＭＳ ゴシック" w:hint="eastAsia"/>
                                <w:sz w:val="18"/>
                                <w:szCs w:val="18"/>
                              </w:rPr>
                              <w:t>＞</w:t>
                            </w:r>
                          </w:p>
                          <w:p w14:paraId="6AE258FA" w14:textId="77777777" w:rsidR="00912720" w:rsidRPr="00E105F3" w:rsidRDefault="00912720" w:rsidP="00CF3F03">
                            <w:pPr>
                              <w:ind w:leftChars="50" w:left="273" w:rightChars="50" w:right="91" w:hangingChars="100" w:hanging="182"/>
                              <w:jc w:val="left"/>
                              <w:rPr>
                                <w:rFonts w:hAnsi="ＭＳ ゴシック"/>
                                <w:szCs w:val="20"/>
                              </w:rPr>
                            </w:pPr>
                            <w:r w:rsidRPr="00E105F3">
                              <w:rPr>
                                <w:rFonts w:hAnsi="ＭＳ ゴシック" w:hint="eastAsia"/>
                                <w:szCs w:val="20"/>
                              </w:rPr>
                              <w:t>○　常時必要な相談及び援助を行い得る体制をとることにより、積極的にサービスを利用する利用者の生活の質の向上を図ることを趣旨とするもの。</w:t>
                            </w:r>
                          </w:p>
                        </w:txbxContent>
                      </v:textbox>
                    </v:shape>
                  </w:pict>
                </mc:Fallback>
              </mc:AlternateContent>
            </w:r>
          </w:p>
          <w:p w14:paraId="02452AAD" w14:textId="77777777" w:rsidR="00912720" w:rsidRPr="00A37B1C" w:rsidRDefault="00912720" w:rsidP="00CF3F03">
            <w:pPr>
              <w:snapToGrid/>
              <w:jc w:val="both"/>
              <w:rPr>
                <w:rFonts w:hAnsi="ＭＳ ゴシック"/>
                <w:szCs w:val="20"/>
              </w:rPr>
            </w:pPr>
          </w:p>
          <w:p w14:paraId="3282E4A6" w14:textId="77777777" w:rsidR="00912720" w:rsidRPr="00A37B1C" w:rsidRDefault="00912720" w:rsidP="00CF3F03">
            <w:pPr>
              <w:snapToGrid/>
              <w:jc w:val="both"/>
              <w:rPr>
                <w:rFonts w:hAnsi="ＭＳ ゴシック"/>
                <w:szCs w:val="20"/>
              </w:rPr>
            </w:pPr>
          </w:p>
          <w:p w14:paraId="628A77D1" w14:textId="77777777" w:rsidR="00912720" w:rsidRPr="00A37B1C" w:rsidRDefault="00912720" w:rsidP="00CF3F03">
            <w:pPr>
              <w:snapToGrid/>
              <w:jc w:val="both"/>
              <w:rPr>
                <w:rFonts w:hAnsi="ＭＳ ゴシック"/>
                <w:szCs w:val="20"/>
              </w:rPr>
            </w:pPr>
          </w:p>
          <w:p w14:paraId="24FA6E5C" w14:textId="77777777" w:rsidR="00912720" w:rsidRPr="00A37B1C" w:rsidRDefault="00912720" w:rsidP="00D97907">
            <w:pPr>
              <w:snapToGrid/>
              <w:ind w:left="182" w:hangingChars="100" w:hanging="182"/>
              <w:jc w:val="both"/>
              <w:rPr>
                <w:rFonts w:hAnsi="ＭＳ ゴシック"/>
                <w:szCs w:val="20"/>
              </w:rPr>
            </w:pPr>
          </w:p>
        </w:tc>
        <w:tc>
          <w:tcPr>
            <w:tcW w:w="1001" w:type="dxa"/>
            <w:tcBorders>
              <w:bottom w:val="single" w:sz="4" w:space="0" w:color="auto"/>
            </w:tcBorders>
          </w:tcPr>
          <w:p w14:paraId="36687ED0" w14:textId="77777777" w:rsidR="00912720" w:rsidRPr="00A37B1C" w:rsidRDefault="00912720" w:rsidP="00724D2F">
            <w:pPr>
              <w:snapToGrid/>
              <w:jc w:val="both"/>
            </w:pPr>
          </w:p>
        </w:tc>
        <w:tc>
          <w:tcPr>
            <w:tcW w:w="1731" w:type="dxa"/>
            <w:tcBorders>
              <w:bottom w:val="single" w:sz="4" w:space="0" w:color="auto"/>
            </w:tcBorders>
          </w:tcPr>
          <w:p w14:paraId="1FB65C35" w14:textId="77777777" w:rsidR="00912720" w:rsidRPr="00A37B1C" w:rsidRDefault="00912720" w:rsidP="00CF3F03">
            <w:pPr>
              <w:snapToGrid/>
              <w:spacing w:line="240" w:lineRule="exact"/>
              <w:jc w:val="both"/>
              <w:rPr>
                <w:sz w:val="18"/>
                <w:szCs w:val="18"/>
              </w:rPr>
            </w:pPr>
            <w:r w:rsidRPr="00A37B1C">
              <w:rPr>
                <w:rFonts w:hint="eastAsia"/>
                <w:sz w:val="18"/>
                <w:szCs w:val="18"/>
              </w:rPr>
              <w:t>条例第</w:t>
            </w:r>
            <w:r w:rsidRPr="00A37B1C">
              <w:rPr>
                <w:sz w:val="18"/>
                <w:szCs w:val="18"/>
              </w:rPr>
              <w:t>29条第1項</w:t>
            </w:r>
          </w:p>
          <w:p w14:paraId="61D5BEA9" w14:textId="31FC0D82" w:rsidR="00912720" w:rsidRPr="00A37B1C" w:rsidRDefault="00912720" w:rsidP="00CF3F03">
            <w:pPr>
              <w:snapToGrid/>
              <w:spacing w:line="240" w:lineRule="exact"/>
              <w:jc w:val="both"/>
              <w:rPr>
                <w:sz w:val="18"/>
                <w:szCs w:val="18"/>
              </w:rPr>
            </w:pPr>
            <w:r w:rsidRPr="00A37B1C">
              <w:rPr>
                <w:rFonts w:hint="eastAsia"/>
                <w:sz w:val="18"/>
                <w:szCs w:val="18"/>
              </w:rPr>
              <w:t>省令第</w:t>
            </w:r>
            <w:r w:rsidRPr="00A37B1C">
              <w:rPr>
                <w:sz w:val="18"/>
                <w:szCs w:val="18"/>
              </w:rPr>
              <w:t>25条第1項</w:t>
            </w:r>
          </w:p>
        </w:tc>
      </w:tr>
      <w:tr w:rsidR="00A37B1C" w:rsidRPr="00A37B1C" w14:paraId="7E0C0378" w14:textId="77777777" w:rsidTr="004137B5">
        <w:trPr>
          <w:trHeight w:val="1120"/>
        </w:trPr>
        <w:tc>
          <w:tcPr>
            <w:tcW w:w="1183" w:type="dxa"/>
            <w:vMerge/>
            <w:tcBorders>
              <w:right w:val="single" w:sz="4" w:space="0" w:color="auto"/>
            </w:tcBorders>
          </w:tcPr>
          <w:p w14:paraId="70ED8925" w14:textId="77777777" w:rsidR="00912720" w:rsidRPr="00A37B1C" w:rsidRDefault="00912720" w:rsidP="00CF3F03">
            <w:pPr>
              <w:snapToGrid/>
              <w:jc w:val="both"/>
              <w:rPr>
                <w:rFonts w:hAnsi="ＭＳ ゴシック"/>
                <w:szCs w:val="20"/>
              </w:rPr>
            </w:pPr>
          </w:p>
        </w:tc>
        <w:tc>
          <w:tcPr>
            <w:tcW w:w="5733" w:type="dxa"/>
            <w:tcBorders>
              <w:left w:val="single" w:sz="4" w:space="0" w:color="auto"/>
              <w:bottom w:val="single" w:sz="4" w:space="0" w:color="auto"/>
            </w:tcBorders>
          </w:tcPr>
          <w:p w14:paraId="18A2C477" w14:textId="77777777" w:rsidR="00912720" w:rsidRPr="00A37B1C" w:rsidRDefault="00912720" w:rsidP="00CF3F03">
            <w:pPr>
              <w:snapToGrid/>
              <w:ind w:left="182" w:hangingChars="100" w:hanging="182"/>
              <w:jc w:val="both"/>
              <w:rPr>
                <w:rFonts w:hAnsi="ＭＳ ゴシック"/>
                <w:szCs w:val="20"/>
              </w:rPr>
            </w:pPr>
            <w:r w:rsidRPr="00A37B1C">
              <w:rPr>
                <w:rFonts w:hAnsi="ＭＳ ゴシック" w:hint="eastAsia"/>
                <w:szCs w:val="20"/>
              </w:rPr>
              <w:t>２）利用者が当該施設以外において、生活介護、自立訓練（機能訓練）、自立訓練（生活訓練）、就労移行支援、就労継続支援Ａ型又は就労継続支援Ｂ型の利用を希望する場合は、他の事業者等との利用調整等の支援を行っていますか。</w:t>
            </w:r>
          </w:p>
          <w:p w14:paraId="1A072519" w14:textId="40E0A46F" w:rsidR="00912720" w:rsidRPr="00A37B1C" w:rsidRDefault="00912720" w:rsidP="00CF3F03">
            <w:pPr>
              <w:snapToGrid/>
              <w:ind w:left="182" w:hangingChars="100" w:hanging="182"/>
              <w:jc w:val="both"/>
              <w:rPr>
                <w:rFonts w:hAnsi="ＭＳ ゴシック"/>
                <w:szCs w:val="20"/>
              </w:rPr>
            </w:pPr>
            <w:r w:rsidRPr="00A37B1C">
              <w:rPr>
                <w:rFonts w:hAnsi="ＭＳ ゴシック" w:hint="eastAsia"/>
                <w:noProof/>
                <w:szCs w:val="20"/>
              </w:rPr>
              <mc:AlternateContent>
                <mc:Choice Requires="wps">
                  <w:drawing>
                    <wp:anchor distT="0" distB="0" distL="114300" distR="114300" simplePos="0" relativeHeight="251641344" behindDoc="0" locked="0" layoutInCell="1" allowOverlap="1" wp14:anchorId="78063A63" wp14:editId="79286004">
                      <wp:simplePos x="0" y="0"/>
                      <wp:positionH relativeFrom="column">
                        <wp:posOffset>0</wp:posOffset>
                      </wp:positionH>
                      <wp:positionV relativeFrom="paragraph">
                        <wp:posOffset>75565</wp:posOffset>
                      </wp:positionV>
                      <wp:extent cx="4795284" cy="1286540"/>
                      <wp:effectExtent l="0" t="0" r="24765" b="27940"/>
                      <wp:wrapNone/>
                      <wp:docPr id="410510900" name="Text Box 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284" cy="1286540"/>
                              </a:xfrm>
                              <a:prstGeom prst="rect">
                                <a:avLst/>
                              </a:prstGeom>
                              <a:solidFill>
                                <a:srgbClr val="FFFFFF"/>
                              </a:solidFill>
                              <a:ln w="6350">
                                <a:solidFill>
                                  <a:srgbClr val="000000"/>
                                </a:solidFill>
                                <a:miter lim="800000"/>
                                <a:headEnd/>
                                <a:tailEnd/>
                              </a:ln>
                            </wps:spPr>
                            <wps:txbx>
                              <w:txbxContent>
                                <w:p w14:paraId="1A95012E" w14:textId="56688B8A" w:rsidR="00912720" w:rsidRPr="00E105F3" w:rsidRDefault="00912720" w:rsidP="00CF3F03">
                                  <w:pPr>
                                    <w:spacing w:beforeLines="20" w:before="57"/>
                                    <w:ind w:leftChars="50" w:left="253" w:rightChars="50" w:right="91" w:hangingChars="100" w:hanging="162"/>
                                    <w:jc w:val="left"/>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w:t>
                                  </w:r>
                                  <w:r w:rsidRPr="009F2003">
                                    <w:rPr>
                                      <w:rFonts w:hAnsi="ＭＳ ゴシック" w:hint="eastAsia"/>
                                      <w:sz w:val="18"/>
                                      <w:szCs w:val="18"/>
                                    </w:rPr>
                                    <w:t>(</w:t>
                                  </w:r>
                                  <w:r w:rsidR="009F2003" w:rsidRPr="009F2003">
                                    <w:rPr>
                                      <w:rFonts w:hAnsi="ＭＳ ゴシック" w:hint="eastAsia"/>
                                      <w:sz w:val="18"/>
                                      <w:szCs w:val="18"/>
                                    </w:rPr>
                                    <w:t>21</w:t>
                                  </w:r>
                                  <w:r w:rsidRPr="009F2003">
                                    <w:rPr>
                                      <w:rFonts w:hAnsi="ＭＳ ゴシック" w:hint="eastAsia"/>
                                      <w:sz w:val="18"/>
                                      <w:szCs w:val="18"/>
                                    </w:rPr>
                                    <w:t>)</w:t>
                                  </w:r>
                                  <w:r w:rsidR="009F2003" w:rsidRPr="009F2003">
                                    <w:rPr>
                                      <w:rFonts w:hAnsi="ＭＳ ゴシック" w:hint="eastAsia"/>
                                      <w:sz w:val="18"/>
                                      <w:szCs w:val="18"/>
                                    </w:rPr>
                                    <w:t>②</w:t>
                                  </w:r>
                                  <w:r w:rsidRPr="00E105F3">
                                    <w:rPr>
                                      <w:rFonts w:hAnsi="ＭＳ ゴシック" w:hint="eastAsia"/>
                                      <w:sz w:val="18"/>
                                      <w:szCs w:val="18"/>
                                    </w:rPr>
                                    <w:t>＞</w:t>
                                  </w:r>
                                </w:p>
                                <w:p w14:paraId="615B02BF" w14:textId="77777777" w:rsidR="00912720" w:rsidRPr="00E105F3" w:rsidRDefault="00912720" w:rsidP="00CF3F03">
                                  <w:pPr>
                                    <w:ind w:leftChars="50" w:left="273" w:rightChars="50" w:right="91" w:hangingChars="100" w:hanging="182"/>
                                    <w:jc w:val="left"/>
                                    <w:rPr>
                                      <w:rFonts w:hAnsi="ＭＳ ゴシック"/>
                                      <w:szCs w:val="20"/>
                                    </w:rPr>
                                  </w:pPr>
                                  <w:r w:rsidRPr="00E105F3">
                                    <w:rPr>
                                      <w:rFonts w:hAnsi="ＭＳ ゴシック" w:hint="eastAsia"/>
                                      <w:szCs w:val="20"/>
                                    </w:rPr>
                                    <w:t>○　利用者が当該指定障害者支援施設が提供する昼間実施サービス以外の外部の障害福祉サービス事業者等による生活介護、自立訓練（機能訓練）、自立訓練（生活訓練）、就労移行支援、就労継続支援Ａ型又は就労継続支援Ｂ型の利用を希望する場合には、当該利用者の希望を踏まえ、地域における障害福祉サービス事業者等に関する情報提供及び当該利用者と外部の障害福祉サービス事業者等との利用契約締結にあたっての支援など、必要な支援を行わ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63A63" id="_x0000_s1077" type="#_x0000_t202" style="position:absolute;left:0;text-align:left;margin-left:0;margin-top:5.95pt;width:377.6pt;height:101.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" strokeweight=".5pt">
                      <v:textbox inset="5.85pt,.7pt,5.85pt,.7pt">
                        <w:txbxContent>
                          <w:p w14:paraId="1A95012E" w14:textId="56688B8A" w:rsidR="00912720" w:rsidRPr="00E105F3" w:rsidRDefault="00912720" w:rsidP="00CF3F03">
                            <w:pPr>
                              <w:spacing w:beforeLines="20" w:before="57"/>
                              <w:ind w:leftChars="50" w:left="253" w:rightChars="50" w:right="91" w:hangingChars="100" w:hanging="162"/>
                              <w:jc w:val="left"/>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w:t>
                            </w:r>
                            <w:r w:rsidRPr="009F2003">
                              <w:rPr>
                                <w:rFonts w:hAnsi="ＭＳ ゴシック" w:hint="eastAsia"/>
                                <w:sz w:val="18"/>
                                <w:szCs w:val="18"/>
                              </w:rPr>
                              <w:t>(</w:t>
                            </w:r>
                            <w:r w:rsidR="009F2003" w:rsidRPr="009F2003">
                              <w:rPr>
                                <w:rFonts w:hAnsi="ＭＳ ゴシック" w:hint="eastAsia"/>
                                <w:sz w:val="18"/>
                                <w:szCs w:val="18"/>
                              </w:rPr>
                              <w:t>21</w:t>
                            </w:r>
                            <w:r w:rsidRPr="009F2003">
                              <w:rPr>
                                <w:rFonts w:hAnsi="ＭＳ ゴシック" w:hint="eastAsia"/>
                                <w:sz w:val="18"/>
                                <w:szCs w:val="18"/>
                              </w:rPr>
                              <w:t>)</w:t>
                            </w:r>
                            <w:r w:rsidR="009F2003" w:rsidRPr="009F2003">
                              <w:rPr>
                                <w:rFonts w:hAnsi="ＭＳ ゴシック" w:hint="eastAsia"/>
                                <w:sz w:val="18"/>
                                <w:szCs w:val="18"/>
                              </w:rPr>
                              <w:t>②</w:t>
                            </w:r>
                            <w:r w:rsidRPr="00E105F3">
                              <w:rPr>
                                <w:rFonts w:hAnsi="ＭＳ ゴシック" w:hint="eastAsia"/>
                                <w:sz w:val="18"/>
                                <w:szCs w:val="18"/>
                              </w:rPr>
                              <w:t>＞</w:t>
                            </w:r>
                          </w:p>
                          <w:p w14:paraId="615B02BF" w14:textId="77777777" w:rsidR="00912720" w:rsidRPr="00E105F3" w:rsidRDefault="00912720" w:rsidP="00CF3F03">
                            <w:pPr>
                              <w:ind w:leftChars="50" w:left="273" w:rightChars="50" w:right="91" w:hangingChars="100" w:hanging="182"/>
                              <w:jc w:val="left"/>
                              <w:rPr>
                                <w:rFonts w:hAnsi="ＭＳ ゴシック"/>
                                <w:szCs w:val="20"/>
                              </w:rPr>
                            </w:pPr>
                            <w:r w:rsidRPr="00E105F3">
                              <w:rPr>
                                <w:rFonts w:hAnsi="ＭＳ ゴシック" w:hint="eastAsia"/>
                                <w:szCs w:val="20"/>
                              </w:rPr>
                              <w:t>○　利用者が当該指定障害者支援施設が提供する昼間実施サービス以外の外部の障害福祉サービス事業者等による生活介護、自立訓練（機能訓練）、自立訓練（生活訓練）、就労移行支援、就労継続支援Ａ型又は就労継続支援Ｂ型の利用を希望する場合には、当該利用者の希望を踏まえ、地域における障害福祉サービス事業者等に関する情報提供及び当該利用者と外部の障害福祉サービス事業者等との利用契約締結にあたっての支援など、必要な支援を行わなければならない。</w:t>
                            </w:r>
                          </w:p>
                        </w:txbxContent>
                      </v:textbox>
                    </v:shape>
                  </w:pict>
                </mc:Fallback>
              </mc:AlternateContent>
            </w:r>
          </w:p>
          <w:p w14:paraId="3E760054" w14:textId="3F8DE03F" w:rsidR="00912720" w:rsidRPr="00A37B1C" w:rsidRDefault="00912720" w:rsidP="00CF3F03">
            <w:pPr>
              <w:snapToGrid/>
              <w:ind w:left="182" w:hangingChars="100" w:hanging="182"/>
              <w:jc w:val="both"/>
              <w:rPr>
                <w:rFonts w:hAnsi="ＭＳ ゴシック"/>
                <w:szCs w:val="20"/>
              </w:rPr>
            </w:pPr>
          </w:p>
          <w:p w14:paraId="6192D0C2" w14:textId="77777777" w:rsidR="00912720" w:rsidRPr="00A37B1C" w:rsidRDefault="00912720" w:rsidP="00CF3F03">
            <w:pPr>
              <w:snapToGrid/>
              <w:ind w:left="182" w:hangingChars="100" w:hanging="182"/>
              <w:jc w:val="both"/>
              <w:rPr>
                <w:rFonts w:hAnsi="ＭＳ ゴシック"/>
                <w:szCs w:val="20"/>
              </w:rPr>
            </w:pPr>
          </w:p>
          <w:p w14:paraId="62116285" w14:textId="77777777" w:rsidR="00912720" w:rsidRPr="00A37B1C" w:rsidRDefault="00912720" w:rsidP="00CF3F03">
            <w:pPr>
              <w:snapToGrid/>
              <w:ind w:left="182" w:hangingChars="100" w:hanging="182"/>
              <w:jc w:val="both"/>
              <w:rPr>
                <w:rFonts w:hAnsi="ＭＳ ゴシック"/>
                <w:szCs w:val="20"/>
              </w:rPr>
            </w:pPr>
          </w:p>
          <w:p w14:paraId="47A57EF4" w14:textId="77777777" w:rsidR="00912720" w:rsidRPr="00A37B1C" w:rsidRDefault="00912720" w:rsidP="00CF3F03">
            <w:pPr>
              <w:snapToGrid/>
              <w:ind w:left="182" w:hangingChars="100" w:hanging="182"/>
              <w:jc w:val="both"/>
              <w:rPr>
                <w:rFonts w:hAnsi="ＭＳ ゴシック"/>
                <w:szCs w:val="20"/>
              </w:rPr>
            </w:pPr>
          </w:p>
          <w:p w14:paraId="40B6A806" w14:textId="77777777" w:rsidR="00912720" w:rsidRPr="00A37B1C" w:rsidRDefault="00912720" w:rsidP="00CF3F03">
            <w:pPr>
              <w:snapToGrid/>
              <w:ind w:left="182" w:hangingChars="100" w:hanging="182"/>
              <w:jc w:val="both"/>
              <w:rPr>
                <w:rFonts w:hAnsi="ＭＳ ゴシック"/>
                <w:szCs w:val="20"/>
              </w:rPr>
            </w:pPr>
          </w:p>
          <w:p w14:paraId="78F5F0E5" w14:textId="77777777" w:rsidR="00912720" w:rsidRPr="00A37B1C" w:rsidRDefault="00912720" w:rsidP="00CF3F03">
            <w:pPr>
              <w:snapToGrid/>
              <w:ind w:left="182" w:hangingChars="100" w:hanging="182"/>
              <w:jc w:val="both"/>
              <w:rPr>
                <w:rFonts w:hAnsi="ＭＳ ゴシック"/>
                <w:szCs w:val="20"/>
              </w:rPr>
            </w:pPr>
          </w:p>
          <w:p w14:paraId="63B353DD" w14:textId="21B88968" w:rsidR="00912720" w:rsidRPr="00A37B1C" w:rsidRDefault="00912720" w:rsidP="00CF3F03">
            <w:pPr>
              <w:snapToGrid/>
              <w:ind w:left="182" w:hangingChars="100" w:hanging="182"/>
              <w:jc w:val="both"/>
              <w:rPr>
                <w:rFonts w:hAnsi="ＭＳ ゴシック"/>
                <w:szCs w:val="20"/>
              </w:rPr>
            </w:pPr>
          </w:p>
        </w:tc>
        <w:tc>
          <w:tcPr>
            <w:tcW w:w="1001" w:type="dxa"/>
            <w:tcBorders>
              <w:bottom w:val="single" w:sz="4" w:space="0" w:color="auto"/>
            </w:tcBorders>
          </w:tcPr>
          <w:p w14:paraId="71A53633" w14:textId="77777777" w:rsidR="00912720" w:rsidRPr="00A37B1C" w:rsidRDefault="00912720" w:rsidP="00724D2F">
            <w:pPr>
              <w:snapToGrid/>
              <w:jc w:val="both"/>
            </w:pPr>
          </w:p>
        </w:tc>
        <w:tc>
          <w:tcPr>
            <w:tcW w:w="1731" w:type="dxa"/>
            <w:tcBorders>
              <w:bottom w:val="single" w:sz="4" w:space="0" w:color="auto"/>
            </w:tcBorders>
          </w:tcPr>
          <w:p w14:paraId="73E9DB8D" w14:textId="72AA3F00" w:rsidR="00912720" w:rsidRPr="00A37B1C" w:rsidRDefault="00912720" w:rsidP="00CF3F03">
            <w:pPr>
              <w:snapToGrid/>
              <w:spacing w:line="240" w:lineRule="exact"/>
              <w:jc w:val="both"/>
              <w:rPr>
                <w:sz w:val="18"/>
                <w:szCs w:val="18"/>
              </w:rPr>
            </w:pPr>
            <w:r w:rsidRPr="00A37B1C">
              <w:rPr>
                <w:rFonts w:hint="eastAsia"/>
                <w:sz w:val="18"/>
                <w:szCs w:val="18"/>
              </w:rPr>
              <w:t>条例第</w:t>
            </w:r>
            <w:r w:rsidRPr="00A37B1C">
              <w:rPr>
                <w:sz w:val="18"/>
                <w:szCs w:val="18"/>
              </w:rPr>
              <w:t>29条第</w:t>
            </w:r>
            <w:r w:rsidRPr="00A37B1C">
              <w:rPr>
                <w:rFonts w:hint="eastAsia"/>
                <w:sz w:val="18"/>
                <w:szCs w:val="18"/>
              </w:rPr>
              <w:t>2</w:t>
            </w:r>
            <w:r w:rsidRPr="00A37B1C">
              <w:rPr>
                <w:sz w:val="18"/>
                <w:szCs w:val="18"/>
              </w:rPr>
              <w:t>項</w:t>
            </w:r>
          </w:p>
          <w:p w14:paraId="6A1D3876" w14:textId="3F7AC45F" w:rsidR="00912720" w:rsidRPr="00A37B1C" w:rsidRDefault="00912720" w:rsidP="00CF3F03">
            <w:pPr>
              <w:snapToGrid/>
              <w:spacing w:line="240" w:lineRule="exact"/>
              <w:jc w:val="both"/>
              <w:rPr>
                <w:sz w:val="18"/>
                <w:szCs w:val="18"/>
              </w:rPr>
            </w:pPr>
            <w:r w:rsidRPr="00A37B1C">
              <w:rPr>
                <w:rFonts w:hint="eastAsia"/>
                <w:sz w:val="18"/>
                <w:szCs w:val="18"/>
              </w:rPr>
              <w:t>省令第</w:t>
            </w:r>
            <w:r w:rsidRPr="00A37B1C">
              <w:rPr>
                <w:sz w:val="18"/>
                <w:szCs w:val="18"/>
              </w:rPr>
              <w:t>25条第</w:t>
            </w:r>
            <w:r w:rsidRPr="00A37B1C">
              <w:rPr>
                <w:rFonts w:hint="eastAsia"/>
                <w:sz w:val="18"/>
                <w:szCs w:val="18"/>
              </w:rPr>
              <w:t>2</w:t>
            </w:r>
            <w:r w:rsidRPr="00A37B1C">
              <w:rPr>
                <w:sz w:val="18"/>
                <w:szCs w:val="18"/>
              </w:rPr>
              <w:t>項</w:t>
            </w:r>
          </w:p>
        </w:tc>
      </w:tr>
      <w:tr w:rsidR="00A37B1C" w:rsidRPr="00A37B1C" w14:paraId="0689BB2D" w14:textId="77777777" w:rsidTr="004137B5">
        <w:trPr>
          <w:trHeight w:val="1120"/>
        </w:trPr>
        <w:tc>
          <w:tcPr>
            <w:tcW w:w="1183" w:type="dxa"/>
            <w:vMerge w:val="restart"/>
            <w:tcBorders>
              <w:right w:val="single" w:sz="4" w:space="0" w:color="auto"/>
            </w:tcBorders>
          </w:tcPr>
          <w:p w14:paraId="64183BC1" w14:textId="3EE4103A" w:rsidR="004137B5" w:rsidRPr="00A37B1C" w:rsidRDefault="004137B5" w:rsidP="003F236E">
            <w:pPr>
              <w:snapToGrid/>
              <w:jc w:val="both"/>
              <w:rPr>
                <w:szCs w:val="20"/>
              </w:rPr>
            </w:pPr>
            <w:r w:rsidRPr="00A37B1C">
              <w:rPr>
                <w:rFonts w:hint="eastAsia"/>
                <w:szCs w:val="20"/>
              </w:rPr>
              <w:t>３</w:t>
            </w:r>
            <w:r w:rsidR="00452EF5">
              <w:rPr>
                <w:rFonts w:hint="eastAsia"/>
                <w:szCs w:val="20"/>
              </w:rPr>
              <w:t>４</w:t>
            </w:r>
          </w:p>
          <w:p w14:paraId="10B93E3F" w14:textId="77777777" w:rsidR="004137B5" w:rsidRPr="00A37B1C" w:rsidRDefault="004137B5" w:rsidP="004137B5">
            <w:pPr>
              <w:snapToGrid/>
              <w:spacing w:afterLines="50" w:after="142"/>
              <w:jc w:val="both"/>
              <w:rPr>
                <w:szCs w:val="20"/>
              </w:rPr>
            </w:pPr>
            <w:r w:rsidRPr="00A37B1C">
              <w:rPr>
                <w:rFonts w:hint="eastAsia"/>
                <w:szCs w:val="20"/>
              </w:rPr>
              <w:t>介護</w:t>
            </w:r>
          </w:p>
          <w:p w14:paraId="2D95B647" w14:textId="03F7117F" w:rsidR="004137B5" w:rsidRPr="00A37B1C" w:rsidRDefault="004137B5" w:rsidP="003F236E">
            <w:pPr>
              <w:snapToGrid/>
              <w:rPr>
                <w:sz w:val="18"/>
                <w:szCs w:val="18"/>
                <w:bdr w:val="single" w:sz="4" w:space="0" w:color="auto"/>
              </w:rPr>
            </w:pPr>
          </w:p>
          <w:p w14:paraId="637E8EE4" w14:textId="77777777" w:rsidR="004137B5" w:rsidRPr="00A37B1C" w:rsidRDefault="004137B5" w:rsidP="004137B5">
            <w:pPr>
              <w:snapToGrid/>
              <w:ind w:rightChars="-56" w:right="-102"/>
              <w:jc w:val="both"/>
              <w:rPr>
                <w:szCs w:val="20"/>
                <w:u w:val="single"/>
              </w:rPr>
            </w:pPr>
          </w:p>
        </w:tc>
        <w:tc>
          <w:tcPr>
            <w:tcW w:w="5733" w:type="dxa"/>
            <w:tcBorders>
              <w:left w:val="single" w:sz="4" w:space="0" w:color="auto"/>
              <w:bottom w:val="single" w:sz="4" w:space="0" w:color="auto"/>
            </w:tcBorders>
          </w:tcPr>
          <w:p w14:paraId="093CBD83" w14:textId="77777777" w:rsidR="004137B5" w:rsidRPr="00A37B1C" w:rsidRDefault="004137B5" w:rsidP="00D97907">
            <w:pPr>
              <w:snapToGrid/>
              <w:ind w:left="182" w:hangingChars="100" w:hanging="182"/>
              <w:jc w:val="both"/>
              <w:rPr>
                <w:rFonts w:hAnsi="ＭＳ ゴシック"/>
                <w:szCs w:val="20"/>
              </w:rPr>
            </w:pPr>
            <w:r w:rsidRPr="00A37B1C">
              <w:rPr>
                <w:rFonts w:hAnsi="ＭＳ ゴシック" w:hint="eastAsia"/>
                <w:szCs w:val="20"/>
              </w:rPr>
              <w:t>（１）適切な技術による介護</w:t>
            </w:r>
          </w:p>
          <w:p w14:paraId="7A3F07A7" w14:textId="77777777" w:rsidR="004137B5" w:rsidRPr="00A37B1C" w:rsidRDefault="004137B5" w:rsidP="004137B5">
            <w:pPr>
              <w:snapToGrid/>
              <w:spacing w:afterLines="50" w:after="142"/>
              <w:ind w:leftChars="100" w:left="182" w:firstLineChars="100" w:firstLine="182"/>
              <w:jc w:val="both"/>
              <w:rPr>
                <w:rFonts w:hAnsi="ＭＳ ゴシック"/>
                <w:szCs w:val="20"/>
              </w:rPr>
            </w:pPr>
            <w:r w:rsidRPr="00A37B1C">
              <w:rPr>
                <w:rFonts w:hAnsi="ＭＳ ゴシック" w:hint="eastAsia"/>
                <w:szCs w:val="20"/>
              </w:rPr>
              <w:t>介護</w:t>
            </w:r>
            <w:r w:rsidR="001D194F" w:rsidRPr="00A37B1C">
              <w:rPr>
                <w:rFonts w:hAnsi="ＭＳ ゴシック" w:hint="eastAsia"/>
                <w:szCs w:val="20"/>
              </w:rPr>
              <w:t>は</w:t>
            </w:r>
            <w:r w:rsidRPr="00A37B1C">
              <w:rPr>
                <w:rFonts w:hAnsi="ＭＳ ゴシック" w:hint="eastAsia"/>
                <w:szCs w:val="20"/>
              </w:rPr>
              <w:t>、利用者の心身の状況に応じ、利用者の自立の支援と日常生活の充実に資するよう、適切な技術をもって行っていますか。</w:t>
            </w:r>
          </w:p>
        </w:tc>
        <w:tc>
          <w:tcPr>
            <w:tcW w:w="1001" w:type="dxa"/>
            <w:tcBorders>
              <w:bottom w:val="single" w:sz="4" w:space="0" w:color="auto"/>
            </w:tcBorders>
          </w:tcPr>
          <w:p w14:paraId="5F15934B" w14:textId="77777777" w:rsidR="00724D2F" w:rsidRPr="00A37B1C" w:rsidRDefault="00676910" w:rsidP="00724D2F">
            <w:pPr>
              <w:snapToGrid/>
              <w:jc w:val="both"/>
            </w:pPr>
            <w:sdt>
              <w:sdtPr>
                <w:rPr>
                  <w:rFonts w:hint="eastAsia"/>
                </w:rPr>
                <w:id w:val="-1687742643"/>
                <w14:checkbox>
                  <w14:checked w14:val="0"/>
                  <w14:checkedState w14:val="00FE" w14:font="Wingdings"/>
                  <w14:uncheckedState w14:val="2610" w14:font="ＭＳ ゴシック"/>
                </w14:checkbox>
              </w:sdtPr>
              <w:sdtEndPr/>
              <w:sdtContent>
                <w:r w:rsidR="00724D2F" w:rsidRPr="00A37B1C">
                  <w:rPr>
                    <w:rFonts w:hAnsi="ＭＳ ゴシック" w:hint="eastAsia"/>
                  </w:rPr>
                  <w:t>☐</w:t>
                </w:r>
              </w:sdtContent>
            </w:sdt>
            <w:r w:rsidR="00724D2F" w:rsidRPr="00A37B1C">
              <w:rPr>
                <w:rFonts w:hint="eastAsia"/>
              </w:rPr>
              <w:t>いる</w:t>
            </w:r>
          </w:p>
          <w:p w14:paraId="59C08760" w14:textId="77777777" w:rsidR="004137B5" w:rsidRPr="00A37B1C" w:rsidRDefault="00676910" w:rsidP="00724D2F">
            <w:pPr>
              <w:snapToGrid/>
              <w:jc w:val="both"/>
              <w:rPr>
                <w:szCs w:val="20"/>
              </w:rPr>
            </w:pPr>
            <w:sdt>
              <w:sdtPr>
                <w:rPr>
                  <w:rFonts w:hint="eastAsia"/>
                </w:rPr>
                <w:id w:val="1131597443"/>
                <w14:checkbox>
                  <w14:checked w14:val="0"/>
                  <w14:checkedState w14:val="00FE" w14:font="Wingdings"/>
                  <w14:uncheckedState w14:val="2610" w14:font="ＭＳ ゴシック"/>
                </w14:checkbox>
              </w:sdtPr>
              <w:sdtEndPr/>
              <w:sdtContent>
                <w:r w:rsidR="00724D2F" w:rsidRPr="00A37B1C">
                  <w:rPr>
                    <w:rFonts w:hAnsi="ＭＳ ゴシック" w:hint="eastAsia"/>
                  </w:rPr>
                  <w:t>☐</w:t>
                </w:r>
              </w:sdtContent>
            </w:sdt>
            <w:r w:rsidR="00724D2F" w:rsidRPr="00A37B1C">
              <w:rPr>
                <w:rFonts w:hint="eastAsia"/>
              </w:rPr>
              <w:t>いない</w:t>
            </w:r>
          </w:p>
        </w:tc>
        <w:tc>
          <w:tcPr>
            <w:tcW w:w="1731" w:type="dxa"/>
            <w:tcBorders>
              <w:bottom w:val="single" w:sz="4" w:space="0" w:color="auto"/>
            </w:tcBorders>
          </w:tcPr>
          <w:p w14:paraId="4A1653A1" w14:textId="4C9071DB" w:rsidR="004137B5" w:rsidRPr="00A37B1C" w:rsidRDefault="004137B5" w:rsidP="004137B5">
            <w:pPr>
              <w:snapToGrid/>
              <w:spacing w:line="240" w:lineRule="exact"/>
              <w:jc w:val="both"/>
              <w:rPr>
                <w:sz w:val="18"/>
                <w:szCs w:val="18"/>
              </w:rPr>
            </w:pPr>
            <w:r w:rsidRPr="00A37B1C">
              <w:rPr>
                <w:rFonts w:hint="eastAsia"/>
                <w:sz w:val="18"/>
                <w:szCs w:val="18"/>
              </w:rPr>
              <w:t>条例第</w:t>
            </w:r>
            <w:r w:rsidR="00D11C36" w:rsidRPr="00A37B1C">
              <w:rPr>
                <w:rFonts w:hint="eastAsia"/>
                <w:sz w:val="18"/>
                <w:szCs w:val="18"/>
              </w:rPr>
              <w:t>30</w:t>
            </w:r>
            <w:r w:rsidRPr="00A37B1C">
              <w:rPr>
                <w:rFonts w:hint="eastAsia"/>
                <w:sz w:val="18"/>
                <w:szCs w:val="18"/>
              </w:rPr>
              <w:t>条</w:t>
            </w:r>
            <w:r w:rsidR="00B351F9" w:rsidRPr="00A37B1C">
              <w:rPr>
                <w:rFonts w:hint="eastAsia"/>
                <w:sz w:val="18"/>
                <w:szCs w:val="18"/>
              </w:rPr>
              <w:t>第1項</w:t>
            </w:r>
          </w:p>
          <w:p w14:paraId="55931497" w14:textId="1FC57FCE" w:rsidR="004137B5" w:rsidRPr="00A37B1C" w:rsidRDefault="004137B5" w:rsidP="004137B5">
            <w:pPr>
              <w:snapToGrid/>
              <w:spacing w:line="240" w:lineRule="exact"/>
              <w:jc w:val="both"/>
              <w:rPr>
                <w:szCs w:val="20"/>
              </w:rPr>
            </w:pPr>
            <w:r w:rsidRPr="00A37B1C">
              <w:rPr>
                <w:rFonts w:hint="eastAsia"/>
                <w:sz w:val="18"/>
                <w:szCs w:val="18"/>
              </w:rPr>
              <w:t>省令第</w:t>
            </w:r>
            <w:r w:rsidR="007478D9" w:rsidRPr="00A37B1C">
              <w:rPr>
                <w:rFonts w:hint="eastAsia"/>
                <w:sz w:val="18"/>
                <w:szCs w:val="18"/>
              </w:rPr>
              <w:t>26</w:t>
            </w:r>
            <w:r w:rsidRPr="00A37B1C">
              <w:rPr>
                <w:rFonts w:hint="eastAsia"/>
                <w:sz w:val="18"/>
                <w:szCs w:val="18"/>
              </w:rPr>
              <w:t>条第1項</w:t>
            </w:r>
          </w:p>
        </w:tc>
      </w:tr>
      <w:bookmarkEnd w:id="9"/>
      <w:tr w:rsidR="00A37B1C" w:rsidRPr="00A37B1C" w14:paraId="4177282F" w14:textId="77777777" w:rsidTr="00523D2F">
        <w:trPr>
          <w:trHeight w:val="1119"/>
        </w:trPr>
        <w:tc>
          <w:tcPr>
            <w:tcW w:w="1183" w:type="dxa"/>
            <w:vMerge/>
            <w:tcBorders>
              <w:right w:val="single" w:sz="4" w:space="0" w:color="auto"/>
            </w:tcBorders>
          </w:tcPr>
          <w:p w14:paraId="0422A637" w14:textId="77777777" w:rsidR="007478D9" w:rsidRPr="00A37B1C" w:rsidRDefault="007478D9" w:rsidP="003F236E">
            <w:pPr>
              <w:snapToGrid/>
              <w:jc w:val="both"/>
              <w:rPr>
                <w:szCs w:val="20"/>
              </w:rPr>
            </w:pPr>
          </w:p>
        </w:tc>
        <w:tc>
          <w:tcPr>
            <w:tcW w:w="5733" w:type="dxa"/>
            <w:tcBorders>
              <w:top w:val="single" w:sz="4" w:space="0" w:color="auto"/>
              <w:left w:val="single" w:sz="4" w:space="0" w:color="auto"/>
            </w:tcBorders>
          </w:tcPr>
          <w:p w14:paraId="7AA95FEF" w14:textId="77777777" w:rsidR="007478D9" w:rsidRPr="00A37B1C" w:rsidRDefault="007478D9" w:rsidP="004137B5">
            <w:pPr>
              <w:snapToGrid/>
              <w:ind w:left="182" w:hangingChars="100" w:hanging="182"/>
              <w:jc w:val="both"/>
              <w:rPr>
                <w:rFonts w:hAnsi="ＭＳ ゴシック"/>
                <w:szCs w:val="20"/>
              </w:rPr>
            </w:pPr>
            <w:r w:rsidRPr="00A37B1C">
              <w:rPr>
                <w:rFonts w:hAnsi="ＭＳ ゴシック" w:hint="eastAsia"/>
                <w:szCs w:val="20"/>
              </w:rPr>
              <w:t>（２）入浴及び清しき</w:t>
            </w:r>
          </w:p>
          <w:p w14:paraId="404F4227" w14:textId="59D0E34B" w:rsidR="00745593" w:rsidRPr="00A37B1C" w:rsidRDefault="00745593" w:rsidP="004137B5">
            <w:pPr>
              <w:snapToGrid/>
              <w:ind w:left="182" w:hangingChars="100" w:hanging="182"/>
              <w:jc w:val="both"/>
              <w:rPr>
                <w:rFonts w:hAnsi="ＭＳ ゴシック"/>
                <w:szCs w:val="20"/>
              </w:rPr>
            </w:pPr>
            <w:r w:rsidRPr="00A37B1C">
              <w:rPr>
                <w:rFonts w:hAnsi="ＭＳ ゴシック" w:hint="eastAsia"/>
                <w:szCs w:val="20"/>
              </w:rPr>
              <w:t xml:space="preserve">　　施設入所支援の提供に当たっては、適切な方法により、利用者を入浴させ、又は清しきしなければならない。</w:t>
            </w:r>
          </w:p>
        </w:tc>
        <w:tc>
          <w:tcPr>
            <w:tcW w:w="1001" w:type="dxa"/>
            <w:tcBorders>
              <w:top w:val="single" w:sz="4" w:space="0" w:color="auto"/>
            </w:tcBorders>
          </w:tcPr>
          <w:p w14:paraId="42D42299" w14:textId="77777777" w:rsidR="007478D9" w:rsidRPr="00A37B1C" w:rsidRDefault="00676910" w:rsidP="007478D9">
            <w:pPr>
              <w:snapToGrid/>
              <w:jc w:val="both"/>
            </w:pPr>
            <w:sdt>
              <w:sdtPr>
                <w:rPr>
                  <w:rFonts w:hint="eastAsia"/>
                </w:rPr>
                <w:id w:val="-402066076"/>
                <w14:checkbox>
                  <w14:checked w14:val="0"/>
                  <w14:checkedState w14:val="00FE" w14:font="Wingdings"/>
                  <w14:uncheckedState w14:val="2610" w14:font="ＭＳ ゴシック"/>
                </w14:checkbox>
              </w:sdtPr>
              <w:sdtEndPr/>
              <w:sdtContent>
                <w:r w:rsidR="007478D9" w:rsidRPr="00A37B1C">
                  <w:rPr>
                    <w:rFonts w:hAnsi="ＭＳ ゴシック" w:hint="eastAsia"/>
                  </w:rPr>
                  <w:t>☐</w:t>
                </w:r>
              </w:sdtContent>
            </w:sdt>
            <w:r w:rsidR="007478D9" w:rsidRPr="00A37B1C">
              <w:rPr>
                <w:rFonts w:hint="eastAsia"/>
              </w:rPr>
              <w:t>いる</w:t>
            </w:r>
          </w:p>
          <w:p w14:paraId="3BA9B885" w14:textId="5F400E63" w:rsidR="007478D9" w:rsidRPr="00A37B1C" w:rsidRDefault="00676910" w:rsidP="007478D9">
            <w:pPr>
              <w:snapToGrid/>
              <w:jc w:val="both"/>
            </w:pPr>
            <w:sdt>
              <w:sdtPr>
                <w:rPr>
                  <w:rFonts w:hint="eastAsia"/>
                </w:rPr>
                <w:id w:val="1882985105"/>
                <w14:checkbox>
                  <w14:checked w14:val="0"/>
                  <w14:checkedState w14:val="00FE" w14:font="Wingdings"/>
                  <w14:uncheckedState w14:val="2610" w14:font="ＭＳ ゴシック"/>
                </w14:checkbox>
              </w:sdtPr>
              <w:sdtEndPr/>
              <w:sdtContent>
                <w:r w:rsidR="007478D9" w:rsidRPr="00A37B1C">
                  <w:rPr>
                    <w:rFonts w:hAnsi="ＭＳ ゴシック" w:hint="eastAsia"/>
                  </w:rPr>
                  <w:t>☐</w:t>
                </w:r>
              </w:sdtContent>
            </w:sdt>
            <w:r w:rsidR="007478D9" w:rsidRPr="00A37B1C">
              <w:rPr>
                <w:rFonts w:hint="eastAsia"/>
              </w:rPr>
              <w:t>いない</w:t>
            </w:r>
          </w:p>
        </w:tc>
        <w:tc>
          <w:tcPr>
            <w:tcW w:w="1731" w:type="dxa"/>
            <w:tcBorders>
              <w:top w:val="single" w:sz="4" w:space="0" w:color="auto"/>
            </w:tcBorders>
          </w:tcPr>
          <w:p w14:paraId="1AB9CE3D" w14:textId="39438383" w:rsidR="007478D9" w:rsidRPr="00A37B1C" w:rsidRDefault="007478D9" w:rsidP="007478D9">
            <w:pPr>
              <w:snapToGrid/>
              <w:spacing w:line="240" w:lineRule="exact"/>
              <w:jc w:val="both"/>
              <w:rPr>
                <w:sz w:val="18"/>
                <w:szCs w:val="18"/>
              </w:rPr>
            </w:pPr>
            <w:r w:rsidRPr="00A37B1C">
              <w:rPr>
                <w:rFonts w:hint="eastAsia"/>
                <w:sz w:val="18"/>
                <w:szCs w:val="18"/>
              </w:rPr>
              <w:t>条例第</w:t>
            </w:r>
            <w:r w:rsidR="00D11C36" w:rsidRPr="00A37B1C">
              <w:rPr>
                <w:rFonts w:hint="eastAsia"/>
                <w:sz w:val="18"/>
                <w:szCs w:val="18"/>
              </w:rPr>
              <w:t>30条</w:t>
            </w:r>
            <w:r w:rsidRPr="00A37B1C">
              <w:rPr>
                <w:rFonts w:hint="eastAsia"/>
                <w:sz w:val="18"/>
                <w:szCs w:val="18"/>
              </w:rPr>
              <w:t>第2項</w:t>
            </w:r>
          </w:p>
          <w:p w14:paraId="7918A4CC" w14:textId="6529B5BA" w:rsidR="007478D9" w:rsidRPr="00A37B1C" w:rsidRDefault="007478D9" w:rsidP="007478D9">
            <w:pPr>
              <w:snapToGrid/>
              <w:spacing w:line="240" w:lineRule="exact"/>
              <w:jc w:val="both"/>
              <w:rPr>
                <w:sz w:val="18"/>
                <w:szCs w:val="18"/>
              </w:rPr>
            </w:pPr>
            <w:r w:rsidRPr="00A37B1C">
              <w:rPr>
                <w:rFonts w:hint="eastAsia"/>
                <w:sz w:val="18"/>
                <w:szCs w:val="18"/>
              </w:rPr>
              <w:t>省令第26条第2項</w:t>
            </w:r>
          </w:p>
        </w:tc>
      </w:tr>
      <w:tr w:rsidR="00A37B1C" w:rsidRPr="00A37B1C" w14:paraId="67B5A828" w14:textId="77777777" w:rsidTr="00DA01FE">
        <w:trPr>
          <w:trHeight w:val="2254"/>
        </w:trPr>
        <w:tc>
          <w:tcPr>
            <w:tcW w:w="1183" w:type="dxa"/>
            <w:vMerge/>
            <w:tcBorders>
              <w:right w:val="single" w:sz="4" w:space="0" w:color="auto"/>
            </w:tcBorders>
          </w:tcPr>
          <w:p w14:paraId="6CDE6A69" w14:textId="77777777" w:rsidR="004137B5" w:rsidRPr="00A37B1C" w:rsidRDefault="004137B5" w:rsidP="003F236E">
            <w:pPr>
              <w:snapToGrid/>
              <w:jc w:val="both"/>
              <w:rPr>
                <w:szCs w:val="20"/>
              </w:rPr>
            </w:pPr>
          </w:p>
        </w:tc>
        <w:tc>
          <w:tcPr>
            <w:tcW w:w="5733" w:type="dxa"/>
            <w:tcBorders>
              <w:top w:val="single" w:sz="4" w:space="0" w:color="auto"/>
              <w:left w:val="single" w:sz="4" w:space="0" w:color="auto"/>
            </w:tcBorders>
          </w:tcPr>
          <w:p w14:paraId="2BA53FC6" w14:textId="5E5F1056" w:rsidR="004137B5" w:rsidRPr="00A37B1C" w:rsidRDefault="004137B5" w:rsidP="004137B5">
            <w:pPr>
              <w:snapToGrid/>
              <w:ind w:left="182" w:hangingChars="100" w:hanging="182"/>
              <w:jc w:val="both"/>
              <w:rPr>
                <w:rFonts w:hAnsi="ＭＳ ゴシック"/>
                <w:szCs w:val="20"/>
              </w:rPr>
            </w:pPr>
            <w:r w:rsidRPr="00A37B1C">
              <w:rPr>
                <w:rFonts w:hAnsi="ＭＳ ゴシック" w:hint="eastAsia"/>
                <w:szCs w:val="20"/>
              </w:rPr>
              <w:t>（</w:t>
            </w:r>
            <w:r w:rsidR="007478D9" w:rsidRPr="00A37B1C">
              <w:rPr>
                <w:rFonts w:hAnsi="ＭＳ ゴシック" w:hint="eastAsia"/>
                <w:szCs w:val="20"/>
              </w:rPr>
              <w:t>３</w:t>
            </w:r>
            <w:r w:rsidRPr="00A37B1C">
              <w:rPr>
                <w:rFonts w:hAnsi="ＭＳ ゴシック" w:hint="eastAsia"/>
                <w:szCs w:val="20"/>
              </w:rPr>
              <w:t>）排せつの介護</w:t>
            </w:r>
          </w:p>
          <w:p w14:paraId="7D8C4BB1" w14:textId="555C3464" w:rsidR="004137B5" w:rsidRPr="00A37B1C" w:rsidRDefault="00523D2F" w:rsidP="004137B5">
            <w:pPr>
              <w:snapToGrid/>
              <w:ind w:leftChars="100" w:left="182" w:firstLineChars="100" w:firstLine="182"/>
              <w:jc w:val="both"/>
              <w:rPr>
                <w:rFonts w:hAnsi="ＭＳ ゴシック"/>
                <w:szCs w:val="20"/>
              </w:rPr>
            </w:pPr>
            <w:r w:rsidRPr="00A37B1C">
              <w:rPr>
                <w:rFonts w:hAnsi="ＭＳ ゴシック" w:hint="eastAsia"/>
                <w:szCs w:val="20"/>
              </w:rPr>
              <w:t>生活介護又は施設入所支援の提供に当たっては、</w:t>
            </w:r>
            <w:r w:rsidR="004137B5" w:rsidRPr="00A37B1C">
              <w:rPr>
                <w:rFonts w:hAnsi="ＭＳ ゴシック" w:hint="eastAsia"/>
                <w:szCs w:val="20"/>
              </w:rPr>
              <w:t>利用者の心身の状況に応じ、適切な方法により、排せつの自立について必要な援助を行っていますか。</w:t>
            </w:r>
          </w:p>
          <w:p w14:paraId="0A40D16C" w14:textId="3C2578D7" w:rsidR="004137B5" w:rsidRPr="00A37B1C" w:rsidRDefault="004D2A18" w:rsidP="004137B5">
            <w:pPr>
              <w:snapToGrid/>
              <w:ind w:left="182" w:hangingChars="100" w:hanging="182"/>
              <w:jc w:val="both"/>
              <w:rPr>
                <w:rFonts w:hAnsi="ＭＳ ゴシック"/>
                <w:szCs w:val="20"/>
                <w:u w:val="single"/>
              </w:rPr>
            </w:pPr>
            <w:r w:rsidRPr="00A37B1C">
              <w:rPr>
                <w:rFonts w:hAnsi="ＭＳ ゴシック" w:hint="eastAsia"/>
                <w:noProof/>
                <w:szCs w:val="20"/>
              </w:rPr>
              <mc:AlternateContent>
                <mc:Choice Requires="wps">
                  <w:drawing>
                    <wp:anchor distT="0" distB="0" distL="114300" distR="114300" simplePos="0" relativeHeight="251578880" behindDoc="0" locked="0" layoutInCell="1" allowOverlap="1" wp14:anchorId="0C3E95AB" wp14:editId="0144B671">
                      <wp:simplePos x="0" y="0"/>
                      <wp:positionH relativeFrom="column">
                        <wp:posOffset>88900</wp:posOffset>
                      </wp:positionH>
                      <wp:positionV relativeFrom="paragraph">
                        <wp:posOffset>82550</wp:posOffset>
                      </wp:positionV>
                      <wp:extent cx="3369310" cy="716915"/>
                      <wp:effectExtent l="12700" t="6350" r="8890" b="10160"/>
                      <wp:wrapNone/>
                      <wp:docPr id="172" name="Text Box 1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310" cy="716915"/>
                              </a:xfrm>
                              <a:prstGeom prst="rect">
                                <a:avLst/>
                              </a:prstGeom>
                              <a:solidFill>
                                <a:srgbClr val="FFFFFF"/>
                              </a:solidFill>
                              <a:ln w="6350">
                                <a:solidFill>
                                  <a:srgbClr val="000000"/>
                                </a:solidFill>
                                <a:miter lim="800000"/>
                                <a:headEnd/>
                                <a:tailEnd/>
                              </a:ln>
                            </wps:spPr>
                            <wps:txbx>
                              <w:txbxContent>
                                <w:p w14:paraId="48ABC8F0" w14:textId="2ED781CC" w:rsidR="00E84432" w:rsidRPr="00E105F3" w:rsidRDefault="00E84432" w:rsidP="004137B5">
                                  <w:pPr>
                                    <w:spacing w:beforeLines="20" w:before="57"/>
                                    <w:ind w:leftChars="50" w:left="253" w:rightChars="50" w:right="91" w:hangingChars="100" w:hanging="162"/>
                                    <w:jc w:val="both"/>
                                    <w:rPr>
                                      <w:rFonts w:hAnsi="ＭＳ ゴシック"/>
                                      <w:sz w:val="18"/>
                                      <w:szCs w:val="18"/>
                                    </w:rPr>
                                  </w:pPr>
                                  <w:r w:rsidRPr="00E105F3">
                                    <w:rPr>
                                      <w:rFonts w:hAnsi="ＭＳ ゴシック" w:hint="eastAsia"/>
                                      <w:sz w:val="18"/>
                                      <w:szCs w:val="18"/>
                                    </w:rPr>
                                    <w:t xml:space="preserve">＜解釈通知　</w:t>
                                  </w:r>
                                  <w:r w:rsidR="001D194F" w:rsidRPr="00E105F3">
                                    <w:rPr>
                                      <w:rFonts w:hAnsi="ＭＳ ゴシック" w:hint="eastAsia"/>
                                      <w:sz w:val="18"/>
                                      <w:szCs w:val="18"/>
                                    </w:rPr>
                                    <w:t>第</w:t>
                                  </w:r>
                                  <w:r w:rsidR="00523D2F" w:rsidRPr="00E105F3">
                                    <w:rPr>
                                      <w:rFonts w:hAnsi="ＭＳ ゴシック" w:hint="eastAsia"/>
                                      <w:sz w:val="18"/>
                                      <w:szCs w:val="18"/>
                                    </w:rPr>
                                    <w:t>三</w:t>
                                  </w:r>
                                  <w:r w:rsidRPr="00E105F3">
                                    <w:rPr>
                                      <w:rFonts w:hAnsi="ＭＳ ゴシック" w:hint="eastAsia"/>
                                      <w:sz w:val="18"/>
                                      <w:szCs w:val="18"/>
                                    </w:rPr>
                                    <w:t>の３(</w:t>
                                  </w:r>
                                  <w:r w:rsidR="009F2003">
                                    <w:rPr>
                                      <w:rFonts w:hAnsi="ＭＳ ゴシック" w:hint="eastAsia"/>
                                      <w:sz w:val="18"/>
                                      <w:szCs w:val="18"/>
                                    </w:rPr>
                                    <w:t>22</w:t>
                                  </w:r>
                                  <w:r w:rsidRPr="00E105F3">
                                    <w:rPr>
                                      <w:rFonts w:hAnsi="ＭＳ ゴシック" w:hint="eastAsia"/>
                                      <w:sz w:val="18"/>
                                      <w:szCs w:val="18"/>
                                    </w:rPr>
                                    <w:t>)②＞</w:t>
                                  </w:r>
                                </w:p>
                                <w:p w14:paraId="01487F8D" w14:textId="77777777" w:rsidR="00E84432" w:rsidRPr="00E105F3" w:rsidRDefault="00E84432" w:rsidP="00D97907">
                                  <w:pPr>
                                    <w:ind w:leftChars="50" w:left="273" w:rightChars="50" w:right="91" w:hangingChars="100" w:hanging="182"/>
                                    <w:jc w:val="both"/>
                                    <w:rPr>
                                      <w:rFonts w:hAnsi="ＭＳ ゴシック"/>
                                      <w:szCs w:val="20"/>
                                    </w:rPr>
                                  </w:pPr>
                                  <w:r w:rsidRPr="00E105F3">
                                    <w:rPr>
                                      <w:rFonts w:hAnsi="ＭＳ ゴシック" w:hint="eastAsia"/>
                                      <w:szCs w:val="20"/>
                                    </w:rPr>
                                    <w:t>○　排せつの介護は、利用者の心身の状況や排せつ状況などをもとに、自立支援の立場から、トイレ誘導や排せつ介助等について適切な方法により実施するものとする。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E95AB" id="Text Box 1851" o:spid="_x0000_s1078" type="#_x0000_t202" style="position:absolute;left:0;text-align:left;margin-left:7pt;margin-top:6.5pt;width:265.3pt;height:56.4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" strokeweight=".5pt">
                      <v:textbox inset="5.85pt,.7pt,5.85pt,.7pt">
                        <w:txbxContent>
                          <w:p w14:paraId="48ABC8F0" w14:textId="2ED781CC" w:rsidR="00E84432" w:rsidRPr="00E105F3" w:rsidRDefault="00E84432" w:rsidP="004137B5">
                            <w:pPr>
                              <w:spacing w:beforeLines="20" w:before="57"/>
                              <w:ind w:leftChars="50" w:left="253" w:rightChars="50" w:right="91" w:hangingChars="100" w:hanging="162"/>
                              <w:jc w:val="both"/>
                              <w:rPr>
                                <w:rFonts w:hAnsi="ＭＳ ゴシック"/>
                                <w:sz w:val="18"/>
                                <w:szCs w:val="18"/>
                              </w:rPr>
                            </w:pPr>
                            <w:r w:rsidRPr="00E105F3">
                              <w:rPr>
                                <w:rFonts w:hAnsi="ＭＳ ゴシック" w:hint="eastAsia"/>
                                <w:sz w:val="18"/>
                                <w:szCs w:val="18"/>
                              </w:rPr>
                              <w:t xml:space="preserve">＜解釈通知　</w:t>
                            </w:r>
                            <w:r w:rsidR="001D194F" w:rsidRPr="00E105F3">
                              <w:rPr>
                                <w:rFonts w:hAnsi="ＭＳ ゴシック" w:hint="eastAsia"/>
                                <w:sz w:val="18"/>
                                <w:szCs w:val="18"/>
                              </w:rPr>
                              <w:t>第</w:t>
                            </w:r>
                            <w:r w:rsidR="00523D2F" w:rsidRPr="00E105F3">
                              <w:rPr>
                                <w:rFonts w:hAnsi="ＭＳ ゴシック" w:hint="eastAsia"/>
                                <w:sz w:val="18"/>
                                <w:szCs w:val="18"/>
                              </w:rPr>
                              <w:t>三</w:t>
                            </w:r>
                            <w:r w:rsidRPr="00E105F3">
                              <w:rPr>
                                <w:rFonts w:hAnsi="ＭＳ ゴシック" w:hint="eastAsia"/>
                                <w:sz w:val="18"/>
                                <w:szCs w:val="18"/>
                              </w:rPr>
                              <w:t>の３(</w:t>
                            </w:r>
                            <w:r w:rsidR="009F2003">
                              <w:rPr>
                                <w:rFonts w:hAnsi="ＭＳ ゴシック" w:hint="eastAsia"/>
                                <w:sz w:val="18"/>
                                <w:szCs w:val="18"/>
                              </w:rPr>
                              <w:t>22</w:t>
                            </w:r>
                            <w:r w:rsidRPr="00E105F3">
                              <w:rPr>
                                <w:rFonts w:hAnsi="ＭＳ ゴシック" w:hint="eastAsia"/>
                                <w:sz w:val="18"/>
                                <w:szCs w:val="18"/>
                              </w:rPr>
                              <w:t>)②＞</w:t>
                            </w:r>
                          </w:p>
                          <w:p w14:paraId="01487F8D" w14:textId="77777777" w:rsidR="00E84432" w:rsidRPr="00E105F3" w:rsidRDefault="00E84432" w:rsidP="00D97907">
                            <w:pPr>
                              <w:ind w:leftChars="50" w:left="273" w:rightChars="50" w:right="91" w:hangingChars="100" w:hanging="182"/>
                              <w:jc w:val="both"/>
                              <w:rPr>
                                <w:rFonts w:hAnsi="ＭＳ ゴシック"/>
                                <w:szCs w:val="20"/>
                              </w:rPr>
                            </w:pPr>
                            <w:r w:rsidRPr="00E105F3">
                              <w:rPr>
                                <w:rFonts w:hAnsi="ＭＳ ゴシック" w:hint="eastAsia"/>
                                <w:szCs w:val="20"/>
                              </w:rPr>
                              <w:t>○　排せつの介護は、利用者の心身の状況や排せつ状況などをもとに、自立支援の立場から、トイレ誘導や排せつ介助等について適切な方法により実施するものとする。</w:t>
                            </w:r>
                          </w:p>
                        </w:txbxContent>
                      </v:textbox>
                    </v:shape>
                  </w:pict>
                </mc:Fallback>
              </mc:AlternateContent>
            </w:r>
          </w:p>
          <w:p w14:paraId="73AEC31F" w14:textId="77777777" w:rsidR="004137B5" w:rsidRPr="00A37B1C" w:rsidRDefault="004137B5" w:rsidP="004137B5">
            <w:pPr>
              <w:snapToGrid/>
              <w:ind w:left="182" w:hangingChars="100" w:hanging="182"/>
              <w:jc w:val="both"/>
              <w:rPr>
                <w:rFonts w:hAnsi="ＭＳ ゴシック"/>
                <w:szCs w:val="20"/>
                <w:u w:val="single"/>
              </w:rPr>
            </w:pPr>
          </w:p>
          <w:p w14:paraId="12806085" w14:textId="77777777" w:rsidR="004137B5" w:rsidRPr="00A37B1C" w:rsidRDefault="004137B5" w:rsidP="004137B5">
            <w:pPr>
              <w:snapToGrid/>
              <w:ind w:left="182" w:hangingChars="100" w:hanging="182"/>
              <w:jc w:val="both"/>
              <w:rPr>
                <w:rFonts w:hAnsi="ＭＳ ゴシック"/>
                <w:szCs w:val="20"/>
                <w:u w:val="single"/>
              </w:rPr>
            </w:pPr>
          </w:p>
          <w:p w14:paraId="6203834A" w14:textId="77777777" w:rsidR="004137B5" w:rsidRPr="00A37B1C" w:rsidRDefault="004137B5" w:rsidP="004137B5">
            <w:pPr>
              <w:snapToGrid/>
              <w:ind w:left="182" w:hangingChars="100" w:hanging="182"/>
              <w:jc w:val="both"/>
              <w:rPr>
                <w:rFonts w:hAnsi="ＭＳ ゴシック"/>
                <w:szCs w:val="20"/>
                <w:u w:val="single"/>
              </w:rPr>
            </w:pPr>
          </w:p>
          <w:p w14:paraId="3BD097D5" w14:textId="77777777" w:rsidR="004137B5" w:rsidRPr="00A37B1C" w:rsidRDefault="004137B5" w:rsidP="004137B5">
            <w:pPr>
              <w:ind w:left="182" w:hangingChars="100" w:hanging="182"/>
              <w:jc w:val="both"/>
              <w:rPr>
                <w:rFonts w:hAnsi="ＭＳ ゴシック"/>
                <w:szCs w:val="20"/>
              </w:rPr>
            </w:pPr>
          </w:p>
        </w:tc>
        <w:tc>
          <w:tcPr>
            <w:tcW w:w="1001" w:type="dxa"/>
            <w:tcBorders>
              <w:top w:val="single" w:sz="4" w:space="0" w:color="auto"/>
            </w:tcBorders>
          </w:tcPr>
          <w:p w14:paraId="4C5D9A13" w14:textId="77777777" w:rsidR="00724D2F" w:rsidRPr="00A37B1C" w:rsidRDefault="00676910" w:rsidP="00724D2F">
            <w:pPr>
              <w:snapToGrid/>
              <w:jc w:val="both"/>
            </w:pPr>
            <w:sdt>
              <w:sdtPr>
                <w:rPr>
                  <w:rFonts w:hint="eastAsia"/>
                </w:rPr>
                <w:id w:val="-2020142945"/>
                <w14:checkbox>
                  <w14:checked w14:val="0"/>
                  <w14:checkedState w14:val="00FE" w14:font="Wingdings"/>
                  <w14:uncheckedState w14:val="2610" w14:font="ＭＳ ゴシック"/>
                </w14:checkbox>
              </w:sdtPr>
              <w:sdtEndPr/>
              <w:sdtContent>
                <w:r w:rsidR="00724D2F" w:rsidRPr="00A37B1C">
                  <w:rPr>
                    <w:rFonts w:hAnsi="ＭＳ ゴシック" w:hint="eastAsia"/>
                  </w:rPr>
                  <w:t>☐</w:t>
                </w:r>
              </w:sdtContent>
            </w:sdt>
            <w:r w:rsidR="00724D2F" w:rsidRPr="00A37B1C">
              <w:rPr>
                <w:rFonts w:hint="eastAsia"/>
              </w:rPr>
              <w:t>いる</w:t>
            </w:r>
          </w:p>
          <w:p w14:paraId="3DECA09F" w14:textId="77777777" w:rsidR="004137B5" w:rsidRPr="00A37B1C" w:rsidRDefault="00676910" w:rsidP="00724D2F">
            <w:pPr>
              <w:ind w:left="200" w:hanging="200"/>
              <w:jc w:val="both"/>
              <w:rPr>
                <w:szCs w:val="20"/>
              </w:rPr>
            </w:pPr>
            <w:sdt>
              <w:sdtPr>
                <w:rPr>
                  <w:rFonts w:hint="eastAsia"/>
                </w:rPr>
                <w:id w:val="-91783860"/>
                <w14:checkbox>
                  <w14:checked w14:val="0"/>
                  <w14:checkedState w14:val="00FE" w14:font="Wingdings"/>
                  <w14:uncheckedState w14:val="2610" w14:font="ＭＳ ゴシック"/>
                </w14:checkbox>
              </w:sdtPr>
              <w:sdtEndPr/>
              <w:sdtContent>
                <w:r w:rsidR="00724D2F" w:rsidRPr="00A37B1C">
                  <w:rPr>
                    <w:rFonts w:hAnsi="ＭＳ ゴシック" w:hint="eastAsia"/>
                  </w:rPr>
                  <w:t>☐</w:t>
                </w:r>
              </w:sdtContent>
            </w:sdt>
            <w:r w:rsidR="00724D2F" w:rsidRPr="00A37B1C">
              <w:rPr>
                <w:rFonts w:hint="eastAsia"/>
              </w:rPr>
              <w:t>いない</w:t>
            </w:r>
          </w:p>
        </w:tc>
        <w:tc>
          <w:tcPr>
            <w:tcW w:w="1731" w:type="dxa"/>
            <w:tcBorders>
              <w:top w:val="single" w:sz="4" w:space="0" w:color="auto"/>
            </w:tcBorders>
          </w:tcPr>
          <w:p w14:paraId="39DAC5CF" w14:textId="29F71EDB" w:rsidR="004137B5" w:rsidRPr="00A37B1C" w:rsidRDefault="004137B5" w:rsidP="004137B5">
            <w:pPr>
              <w:snapToGrid/>
              <w:spacing w:line="240" w:lineRule="exact"/>
              <w:jc w:val="both"/>
              <w:rPr>
                <w:sz w:val="18"/>
                <w:szCs w:val="18"/>
              </w:rPr>
            </w:pPr>
            <w:r w:rsidRPr="00A37B1C">
              <w:rPr>
                <w:rFonts w:hint="eastAsia"/>
                <w:sz w:val="18"/>
                <w:szCs w:val="18"/>
              </w:rPr>
              <w:t>条例第</w:t>
            </w:r>
            <w:r w:rsidR="00D11C36" w:rsidRPr="00A37B1C">
              <w:rPr>
                <w:rFonts w:hint="eastAsia"/>
                <w:sz w:val="18"/>
                <w:szCs w:val="18"/>
              </w:rPr>
              <w:t>30条</w:t>
            </w:r>
            <w:r w:rsidR="00B351F9" w:rsidRPr="00A37B1C">
              <w:rPr>
                <w:rFonts w:hint="eastAsia"/>
                <w:sz w:val="18"/>
                <w:szCs w:val="18"/>
              </w:rPr>
              <w:t>第2項</w:t>
            </w:r>
          </w:p>
          <w:p w14:paraId="18E36C12" w14:textId="61571534" w:rsidR="004137B5" w:rsidRPr="00A37B1C" w:rsidRDefault="007478D9" w:rsidP="004137B5">
            <w:pPr>
              <w:spacing w:line="240" w:lineRule="exact"/>
              <w:jc w:val="both"/>
              <w:rPr>
                <w:sz w:val="18"/>
                <w:szCs w:val="18"/>
              </w:rPr>
            </w:pPr>
            <w:r w:rsidRPr="00A37B1C">
              <w:rPr>
                <w:rFonts w:hint="eastAsia"/>
                <w:sz w:val="18"/>
                <w:szCs w:val="18"/>
              </w:rPr>
              <w:t>省令第26条</w:t>
            </w:r>
            <w:r w:rsidR="004137B5" w:rsidRPr="00A37B1C">
              <w:rPr>
                <w:rFonts w:hint="eastAsia"/>
                <w:sz w:val="18"/>
                <w:szCs w:val="18"/>
              </w:rPr>
              <w:t>第</w:t>
            </w:r>
            <w:r w:rsidRPr="00A37B1C">
              <w:rPr>
                <w:rFonts w:hint="eastAsia"/>
                <w:sz w:val="18"/>
                <w:szCs w:val="18"/>
              </w:rPr>
              <w:t>3</w:t>
            </w:r>
            <w:r w:rsidR="004137B5" w:rsidRPr="00A37B1C">
              <w:rPr>
                <w:rFonts w:hint="eastAsia"/>
                <w:sz w:val="18"/>
                <w:szCs w:val="18"/>
              </w:rPr>
              <w:t>項</w:t>
            </w:r>
          </w:p>
        </w:tc>
      </w:tr>
      <w:tr w:rsidR="00A37B1C" w:rsidRPr="00A37B1C" w14:paraId="5F121668" w14:textId="77777777" w:rsidTr="008C5AD7">
        <w:trPr>
          <w:trHeight w:val="2989"/>
        </w:trPr>
        <w:tc>
          <w:tcPr>
            <w:tcW w:w="1183" w:type="dxa"/>
            <w:vMerge/>
            <w:tcBorders>
              <w:right w:val="single" w:sz="4" w:space="0" w:color="auto"/>
            </w:tcBorders>
          </w:tcPr>
          <w:p w14:paraId="3F00FA85" w14:textId="77777777" w:rsidR="0094051E" w:rsidRPr="00A37B1C" w:rsidRDefault="0094051E" w:rsidP="003F236E">
            <w:pPr>
              <w:snapToGrid/>
              <w:jc w:val="both"/>
              <w:rPr>
                <w:szCs w:val="20"/>
              </w:rPr>
            </w:pPr>
          </w:p>
        </w:tc>
        <w:tc>
          <w:tcPr>
            <w:tcW w:w="5733" w:type="dxa"/>
            <w:tcBorders>
              <w:top w:val="single" w:sz="4" w:space="0" w:color="auto"/>
              <w:left w:val="single" w:sz="4" w:space="0" w:color="auto"/>
            </w:tcBorders>
          </w:tcPr>
          <w:p w14:paraId="2397A10D" w14:textId="7DA607E4" w:rsidR="0094051E" w:rsidRPr="00A37B1C" w:rsidRDefault="0094051E" w:rsidP="00D97907">
            <w:pPr>
              <w:snapToGrid/>
              <w:ind w:left="182" w:hangingChars="100" w:hanging="182"/>
              <w:jc w:val="both"/>
              <w:rPr>
                <w:rFonts w:hAnsi="ＭＳ ゴシック"/>
                <w:szCs w:val="20"/>
              </w:rPr>
            </w:pPr>
            <w:r w:rsidRPr="00A37B1C">
              <w:rPr>
                <w:rFonts w:hAnsi="ＭＳ ゴシック" w:hint="eastAsia"/>
                <w:szCs w:val="20"/>
              </w:rPr>
              <w:t>（４）おむつの使用</w:t>
            </w:r>
          </w:p>
          <w:p w14:paraId="0B0A364F" w14:textId="44088908" w:rsidR="0094051E" w:rsidRPr="00A37B1C" w:rsidRDefault="0094051E" w:rsidP="00D97907">
            <w:pPr>
              <w:snapToGrid/>
              <w:ind w:leftChars="100" w:left="182" w:firstLineChars="100" w:firstLine="182"/>
              <w:jc w:val="both"/>
              <w:rPr>
                <w:rFonts w:hAnsi="ＭＳ ゴシック"/>
                <w:szCs w:val="20"/>
              </w:rPr>
            </w:pPr>
            <w:r w:rsidRPr="00A37B1C">
              <w:rPr>
                <w:rFonts w:hAnsi="ＭＳ ゴシック" w:hint="eastAsia"/>
                <w:szCs w:val="20"/>
              </w:rPr>
              <w:t>生活介護又は施設入所支援の提供に当たっては、おむつを使用せざるを得ない利用者のおむつを適切に取り替えていますか。</w:t>
            </w:r>
          </w:p>
          <w:p w14:paraId="21D22C39" w14:textId="04B5C391" w:rsidR="0094051E" w:rsidRPr="00A37B1C" w:rsidRDefault="0094051E" w:rsidP="000A2DEE">
            <w:pPr>
              <w:snapToGrid/>
              <w:jc w:val="both"/>
              <w:rPr>
                <w:rFonts w:hAnsi="ＭＳ ゴシック"/>
                <w:szCs w:val="20"/>
              </w:rPr>
            </w:pPr>
            <w:r w:rsidRPr="00A37B1C">
              <w:rPr>
                <w:rFonts w:hAnsi="ＭＳ ゴシック" w:hint="eastAsia"/>
                <w:noProof/>
                <w:szCs w:val="20"/>
              </w:rPr>
              <mc:AlternateContent>
                <mc:Choice Requires="wps">
                  <w:drawing>
                    <wp:anchor distT="0" distB="0" distL="114300" distR="114300" simplePos="0" relativeHeight="251638272" behindDoc="0" locked="0" layoutInCell="1" allowOverlap="1" wp14:anchorId="24A581D5" wp14:editId="525DBF16">
                      <wp:simplePos x="0" y="0"/>
                      <wp:positionH relativeFrom="column">
                        <wp:posOffset>80010</wp:posOffset>
                      </wp:positionH>
                      <wp:positionV relativeFrom="paragraph">
                        <wp:posOffset>67310</wp:posOffset>
                      </wp:positionV>
                      <wp:extent cx="3378200" cy="900430"/>
                      <wp:effectExtent l="13335" t="10160" r="8890" b="13335"/>
                      <wp:wrapNone/>
                      <wp:docPr id="171" name="Text Box 1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900430"/>
                              </a:xfrm>
                              <a:prstGeom prst="rect">
                                <a:avLst/>
                              </a:prstGeom>
                              <a:solidFill>
                                <a:srgbClr val="FFFFFF"/>
                              </a:solidFill>
                              <a:ln w="6350">
                                <a:solidFill>
                                  <a:srgbClr val="000000"/>
                                </a:solidFill>
                                <a:miter lim="800000"/>
                                <a:headEnd/>
                                <a:tailEnd/>
                              </a:ln>
                            </wps:spPr>
                            <wps:txbx>
                              <w:txbxContent>
                                <w:p w14:paraId="38CA8B1C" w14:textId="7E524E3B" w:rsidR="0094051E" w:rsidRPr="00E105F3" w:rsidRDefault="0094051E" w:rsidP="00523D2F">
                                  <w:pPr>
                                    <w:spacing w:beforeLines="20" w:before="57"/>
                                    <w:ind w:leftChars="50" w:left="253" w:rightChars="50" w:right="91" w:hangingChars="100" w:hanging="162"/>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w:t>
                                  </w:r>
                                  <w:r w:rsidRPr="00E105F3">
                                    <w:rPr>
                                      <w:rFonts w:hAnsi="ＭＳ ゴシック"/>
                                      <w:sz w:val="18"/>
                                      <w:szCs w:val="18"/>
                                    </w:rPr>
                                    <w:t>2</w:t>
                                  </w:r>
                                  <w:r w:rsidR="009F2003">
                                    <w:rPr>
                                      <w:rFonts w:hAnsi="ＭＳ ゴシック" w:hint="eastAsia"/>
                                      <w:sz w:val="18"/>
                                      <w:szCs w:val="18"/>
                                    </w:rPr>
                                    <w:t>2</w:t>
                                  </w:r>
                                  <w:r w:rsidRPr="00E105F3">
                                    <w:rPr>
                                      <w:rFonts w:hAnsi="ＭＳ ゴシック" w:hint="eastAsia"/>
                                      <w:sz w:val="18"/>
                                      <w:szCs w:val="18"/>
                                    </w:rPr>
                                    <w:t>)③＞</w:t>
                                  </w:r>
                                </w:p>
                                <w:p w14:paraId="2ED95DD8" w14:textId="77777777" w:rsidR="0094051E" w:rsidRPr="00E105F3" w:rsidRDefault="0094051E" w:rsidP="00D97907">
                                  <w:pPr>
                                    <w:ind w:leftChars="50" w:left="273" w:rightChars="50" w:right="91" w:hangingChars="100" w:hanging="182"/>
                                    <w:jc w:val="both"/>
                                    <w:rPr>
                                      <w:rFonts w:hAnsi="ＭＳ ゴシック"/>
                                      <w:szCs w:val="20"/>
                                    </w:rPr>
                                  </w:pPr>
                                  <w:r w:rsidRPr="00E105F3">
                                    <w:rPr>
                                      <w:rFonts w:hAnsi="ＭＳ ゴシック" w:hint="eastAsia"/>
                                      <w:szCs w:val="20"/>
                                    </w:rPr>
                                    <w:t>○　利用者がおむつを使用せざるを得ない場合には、その心身及び活動の状況に適したおむつを提供するとともに、おむつ交換は、頻繁に行えばよいということではなく、利用者の排せつ状況を踏まえて実施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581D5" id="Text Box 1062" o:spid="_x0000_s1079" type="#_x0000_t202" style="position:absolute;left:0;text-align:left;margin-left:6.3pt;margin-top:5.3pt;width:266pt;height:70.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" strokeweight=".5pt">
                      <v:textbox inset="5.85pt,.7pt,5.85pt,.7pt">
                        <w:txbxContent>
                          <w:p w14:paraId="38CA8B1C" w14:textId="7E524E3B" w:rsidR="0094051E" w:rsidRPr="00E105F3" w:rsidRDefault="0094051E" w:rsidP="00523D2F">
                            <w:pPr>
                              <w:spacing w:beforeLines="20" w:before="57"/>
                              <w:ind w:leftChars="50" w:left="253" w:rightChars="50" w:right="91" w:hangingChars="100" w:hanging="162"/>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w:t>
                            </w:r>
                            <w:r w:rsidRPr="00E105F3">
                              <w:rPr>
                                <w:rFonts w:hAnsi="ＭＳ ゴシック"/>
                                <w:sz w:val="18"/>
                                <w:szCs w:val="18"/>
                              </w:rPr>
                              <w:t>2</w:t>
                            </w:r>
                            <w:r w:rsidR="009F2003">
                              <w:rPr>
                                <w:rFonts w:hAnsi="ＭＳ ゴシック" w:hint="eastAsia"/>
                                <w:sz w:val="18"/>
                                <w:szCs w:val="18"/>
                              </w:rPr>
                              <w:t>2</w:t>
                            </w:r>
                            <w:r w:rsidRPr="00E105F3">
                              <w:rPr>
                                <w:rFonts w:hAnsi="ＭＳ ゴシック" w:hint="eastAsia"/>
                                <w:sz w:val="18"/>
                                <w:szCs w:val="18"/>
                              </w:rPr>
                              <w:t>)③＞</w:t>
                            </w:r>
                          </w:p>
                          <w:p w14:paraId="2ED95DD8" w14:textId="77777777" w:rsidR="0094051E" w:rsidRPr="00E105F3" w:rsidRDefault="0094051E" w:rsidP="00D97907">
                            <w:pPr>
                              <w:ind w:leftChars="50" w:left="273" w:rightChars="50" w:right="91" w:hangingChars="100" w:hanging="182"/>
                              <w:jc w:val="both"/>
                              <w:rPr>
                                <w:rFonts w:hAnsi="ＭＳ ゴシック"/>
                                <w:szCs w:val="20"/>
                              </w:rPr>
                            </w:pPr>
                            <w:r w:rsidRPr="00E105F3">
                              <w:rPr>
                                <w:rFonts w:hAnsi="ＭＳ ゴシック" w:hint="eastAsia"/>
                                <w:szCs w:val="20"/>
                              </w:rPr>
                              <w:t>○　利用者がおむつを使用せざるを得ない場合には、その心身及び活動の状況に適したおむつを提供するとともに、おむつ交換は、頻繁に行えばよいということではなく、利用者の排せつ状況を踏まえて実施する。</w:t>
                            </w:r>
                          </w:p>
                        </w:txbxContent>
                      </v:textbox>
                    </v:shape>
                  </w:pict>
                </mc:Fallback>
              </mc:AlternateContent>
            </w:r>
          </w:p>
          <w:p w14:paraId="16F7510A" w14:textId="77777777" w:rsidR="0094051E" w:rsidRPr="00A37B1C" w:rsidRDefault="0094051E" w:rsidP="000A2DEE">
            <w:pPr>
              <w:snapToGrid/>
              <w:jc w:val="both"/>
              <w:rPr>
                <w:rFonts w:hAnsi="ＭＳ ゴシック"/>
                <w:szCs w:val="20"/>
              </w:rPr>
            </w:pPr>
          </w:p>
          <w:p w14:paraId="28ECA74E" w14:textId="77777777" w:rsidR="0094051E" w:rsidRPr="00A37B1C" w:rsidRDefault="0094051E" w:rsidP="000A2DEE">
            <w:pPr>
              <w:snapToGrid/>
              <w:jc w:val="both"/>
              <w:rPr>
                <w:rFonts w:hAnsi="ＭＳ ゴシック"/>
                <w:szCs w:val="20"/>
              </w:rPr>
            </w:pPr>
          </w:p>
          <w:p w14:paraId="19DB176E" w14:textId="77777777" w:rsidR="0094051E" w:rsidRPr="00A37B1C" w:rsidRDefault="0094051E" w:rsidP="000A2DEE">
            <w:pPr>
              <w:snapToGrid/>
              <w:jc w:val="both"/>
              <w:rPr>
                <w:rFonts w:hAnsi="ＭＳ ゴシック"/>
                <w:szCs w:val="20"/>
              </w:rPr>
            </w:pPr>
          </w:p>
          <w:p w14:paraId="051EA45E" w14:textId="77777777" w:rsidR="0094051E" w:rsidRPr="00A37B1C" w:rsidRDefault="0094051E" w:rsidP="000A2DEE">
            <w:pPr>
              <w:snapToGrid/>
              <w:jc w:val="both"/>
              <w:rPr>
                <w:rFonts w:hAnsi="ＭＳ ゴシック"/>
                <w:szCs w:val="20"/>
              </w:rPr>
            </w:pPr>
          </w:p>
          <w:p w14:paraId="03944F9E" w14:textId="77777777" w:rsidR="0094051E" w:rsidRPr="00A37B1C" w:rsidRDefault="0094051E" w:rsidP="000A2DEE">
            <w:pPr>
              <w:snapToGrid/>
              <w:jc w:val="both"/>
              <w:rPr>
                <w:rFonts w:hAnsi="ＭＳ ゴシック"/>
                <w:szCs w:val="20"/>
              </w:rPr>
            </w:pPr>
          </w:p>
        </w:tc>
        <w:tc>
          <w:tcPr>
            <w:tcW w:w="1001" w:type="dxa"/>
            <w:tcBorders>
              <w:top w:val="single" w:sz="4" w:space="0" w:color="auto"/>
            </w:tcBorders>
          </w:tcPr>
          <w:p w14:paraId="6BBF0CFA" w14:textId="77777777" w:rsidR="0094051E" w:rsidRPr="00A37B1C" w:rsidRDefault="00676910" w:rsidP="00724D2F">
            <w:pPr>
              <w:snapToGrid/>
              <w:jc w:val="both"/>
            </w:pPr>
            <w:sdt>
              <w:sdtPr>
                <w:rPr>
                  <w:rFonts w:hint="eastAsia"/>
                </w:rPr>
                <w:id w:val="-1534876790"/>
                <w14:checkbox>
                  <w14:checked w14:val="0"/>
                  <w14:checkedState w14:val="00FE" w14:font="Wingdings"/>
                  <w14:uncheckedState w14:val="2610" w14:font="ＭＳ ゴシック"/>
                </w14:checkbox>
              </w:sdtPr>
              <w:sdtEndPr/>
              <w:sdtContent>
                <w:r w:rsidR="0094051E" w:rsidRPr="00A37B1C">
                  <w:rPr>
                    <w:rFonts w:hAnsi="ＭＳ ゴシック" w:hint="eastAsia"/>
                  </w:rPr>
                  <w:t>☐</w:t>
                </w:r>
              </w:sdtContent>
            </w:sdt>
            <w:r w:rsidR="0094051E" w:rsidRPr="00A37B1C">
              <w:rPr>
                <w:rFonts w:hint="eastAsia"/>
              </w:rPr>
              <w:t>いる</w:t>
            </w:r>
          </w:p>
          <w:p w14:paraId="1B61D5F3" w14:textId="2E79DEED" w:rsidR="0094051E" w:rsidRPr="00A37B1C" w:rsidRDefault="00676910" w:rsidP="00724D2F">
            <w:pPr>
              <w:snapToGrid/>
              <w:jc w:val="both"/>
              <w:rPr>
                <w:szCs w:val="20"/>
              </w:rPr>
            </w:pPr>
            <w:sdt>
              <w:sdtPr>
                <w:rPr>
                  <w:rFonts w:hint="eastAsia"/>
                </w:rPr>
                <w:id w:val="1311057440"/>
                <w14:checkbox>
                  <w14:checked w14:val="1"/>
                  <w14:checkedState w14:val="00FE" w14:font="Wingdings"/>
                  <w14:uncheckedState w14:val="2610" w14:font="ＭＳ ゴシック"/>
                </w14:checkbox>
              </w:sdtPr>
              <w:sdtEndPr/>
              <w:sdtContent>
                <w:r w:rsidR="0094051E" w:rsidRPr="00A37B1C">
                  <w:rPr>
                    <w:rFonts w:hint="eastAsia"/>
                  </w:rPr>
                  <w:sym w:font="Wingdings" w:char="F0FE"/>
                </w:r>
              </w:sdtContent>
            </w:sdt>
            <w:r w:rsidR="0094051E" w:rsidRPr="00A37B1C">
              <w:rPr>
                <w:rFonts w:hint="eastAsia"/>
              </w:rPr>
              <w:t>いない</w:t>
            </w:r>
          </w:p>
        </w:tc>
        <w:tc>
          <w:tcPr>
            <w:tcW w:w="1731" w:type="dxa"/>
            <w:tcBorders>
              <w:top w:val="single" w:sz="4" w:space="0" w:color="auto"/>
            </w:tcBorders>
          </w:tcPr>
          <w:p w14:paraId="135979F6" w14:textId="27EE1CB5" w:rsidR="0094051E" w:rsidRPr="00A37B1C" w:rsidRDefault="0094051E" w:rsidP="004137B5">
            <w:pPr>
              <w:snapToGrid/>
              <w:spacing w:line="240" w:lineRule="exact"/>
              <w:jc w:val="both"/>
              <w:rPr>
                <w:sz w:val="18"/>
                <w:szCs w:val="18"/>
              </w:rPr>
            </w:pPr>
            <w:r w:rsidRPr="00A37B1C">
              <w:rPr>
                <w:rFonts w:hint="eastAsia"/>
                <w:sz w:val="18"/>
                <w:szCs w:val="18"/>
              </w:rPr>
              <w:t>条例第30条第3項</w:t>
            </w:r>
          </w:p>
          <w:p w14:paraId="6AA88C0F" w14:textId="2BC06769" w:rsidR="0094051E" w:rsidRPr="00A37B1C" w:rsidRDefault="0094051E" w:rsidP="004137B5">
            <w:pPr>
              <w:snapToGrid/>
              <w:jc w:val="both"/>
              <w:rPr>
                <w:szCs w:val="20"/>
              </w:rPr>
            </w:pPr>
            <w:r w:rsidRPr="00A37B1C">
              <w:rPr>
                <w:rFonts w:hint="eastAsia"/>
                <w:sz w:val="18"/>
                <w:szCs w:val="18"/>
              </w:rPr>
              <w:t>省令第26条第4項</w:t>
            </w:r>
          </w:p>
        </w:tc>
      </w:tr>
    </w:tbl>
    <w:p w14:paraId="14FF1F05" w14:textId="77777777" w:rsidR="00DF16B3" w:rsidRPr="00A37B1C" w:rsidRDefault="005C253D" w:rsidP="00B31CE4">
      <w:pPr>
        <w:snapToGrid/>
        <w:jc w:val="left"/>
        <w:rPr>
          <w:rFonts w:hAnsi="Century"/>
          <w:szCs w:val="20"/>
        </w:rPr>
      </w:pPr>
      <w:r w:rsidRPr="00A37B1C">
        <w:rPr>
          <w:rFonts w:hAnsi="Century"/>
          <w:szCs w:val="20"/>
        </w:rPr>
        <w:br w:type="page"/>
      </w:r>
    </w:p>
    <w:p w14:paraId="7A2B17E4" w14:textId="77777777" w:rsidR="00DF16B3" w:rsidRPr="00A37B1C" w:rsidRDefault="00DF16B3" w:rsidP="00DF16B3">
      <w:pPr>
        <w:snapToGrid/>
        <w:jc w:val="left"/>
      </w:pPr>
      <w:r w:rsidRPr="00A37B1C">
        <w:rPr>
          <w:rFonts w:hint="eastAsia"/>
        </w:rPr>
        <w:lastRenderedPageBreak/>
        <w:t>◆　運営に関する基準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598"/>
        <w:gridCol w:w="1134"/>
        <w:gridCol w:w="1701"/>
      </w:tblGrid>
      <w:tr w:rsidR="00A37B1C" w:rsidRPr="00A37B1C" w14:paraId="10642B54" w14:textId="77777777" w:rsidTr="00D5460D">
        <w:tc>
          <w:tcPr>
            <w:tcW w:w="1206" w:type="dxa"/>
            <w:vAlign w:val="center"/>
          </w:tcPr>
          <w:p w14:paraId="624076D1" w14:textId="77777777" w:rsidR="00DF16B3" w:rsidRPr="00A37B1C" w:rsidRDefault="00DF16B3" w:rsidP="00D5460D">
            <w:pPr>
              <w:snapToGrid/>
            </w:pPr>
            <w:r w:rsidRPr="00A37B1C">
              <w:rPr>
                <w:rFonts w:hint="eastAsia"/>
              </w:rPr>
              <w:t>項目</w:t>
            </w:r>
          </w:p>
        </w:tc>
        <w:tc>
          <w:tcPr>
            <w:tcW w:w="5598" w:type="dxa"/>
            <w:tcBorders>
              <w:bottom w:val="single" w:sz="4" w:space="0" w:color="auto"/>
            </w:tcBorders>
            <w:vAlign w:val="center"/>
          </w:tcPr>
          <w:p w14:paraId="5E1B2CD4" w14:textId="77777777" w:rsidR="00DF16B3" w:rsidRPr="00A37B1C" w:rsidRDefault="00DF16B3" w:rsidP="00D5460D">
            <w:pPr>
              <w:snapToGrid/>
            </w:pPr>
            <w:r w:rsidRPr="00A37B1C">
              <w:rPr>
                <w:rFonts w:hint="eastAsia"/>
              </w:rPr>
              <w:t>点検のポイント</w:t>
            </w:r>
          </w:p>
        </w:tc>
        <w:tc>
          <w:tcPr>
            <w:tcW w:w="1134" w:type="dxa"/>
            <w:tcBorders>
              <w:bottom w:val="single" w:sz="4" w:space="0" w:color="auto"/>
            </w:tcBorders>
            <w:vAlign w:val="center"/>
          </w:tcPr>
          <w:p w14:paraId="5393B959" w14:textId="77777777" w:rsidR="00DF16B3" w:rsidRPr="00A37B1C" w:rsidRDefault="00DF16B3" w:rsidP="00D5460D">
            <w:pPr>
              <w:snapToGrid/>
            </w:pPr>
            <w:r w:rsidRPr="00A37B1C">
              <w:rPr>
                <w:rFonts w:hint="eastAsia"/>
              </w:rPr>
              <w:t>点検</w:t>
            </w:r>
          </w:p>
        </w:tc>
        <w:tc>
          <w:tcPr>
            <w:tcW w:w="1701" w:type="dxa"/>
            <w:vAlign w:val="center"/>
          </w:tcPr>
          <w:p w14:paraId="653A8098" w14:textId="77777777" w:rsidR="00DF16B3" w:rsidRPr="00A37B1C" w:rsidRDefault="00DF16B3" w:rsidP="00D5460D">
            <w:pPr>
              <w:snapToGrid/>
            </w:pPr>
            <w:r w:rsidRPr="00A37B1C">
              <w:rPr>
                <w:rFonts w:hint="eastAsia"/>
              </w:rPr>
              <w:t>根拠</w:t>
            </w:r>
          </w:p>
        </w:tc>
      </w:tr>
      <w:tr w:rsidR="00A37B1C" w:rsidRPr="00A37B1C" w14:paraId="17959884" w14:textId="77777777" w:rsidTr="00D5460D">
        <w:trPr>
          <w:trHeight w:val="852"/>
        </w:trPr>
        <w:tc>
          <w:tcPr>
            <w:tcW w:w="1206" w:type="dxa"/>
            <w:vMerge w:val="restart"/>
          </w:tcPr>
          <w:p w14:paraId="1011284A" w14:textId="52B06D39" w:rsidR="0094051E" w:rsidRPr="00A37B1C" w:rsidRDefault="0094051E" w:rsidP="00DF16B3">
            <w:pPr>
              <w:snapToGrid/>
              <w:jc w:val="both"/>
              <w:rPr>
                <w:szCs w:val="20"/>
              </w:rPr>
            </w:pPr>
            <w:r w:rsidRPr="00A37B1C">
              <w:rPr>
                <w:rFonts w:hint="eastAsia"/>
                <w:szCs w:val="20"/>
              </w:rPr>
              <w:t>３</w:t>
            </w:r>
            <w:r w:rsidR="00452EF5">
              <w:rPr>
                <w:rFonts w:hint="eastAsia"/>
                <w:szCs w:val="20"/>
              </w:rPr>
              <w:t>４</w:t>
            </w:r>
          </w:p>
          <w:p w14:paraId="7D43628A" w14:textId="77777777" w:rsidR="0094051E" w:rsidRPr="00A37B1C" w:rsidRDefault="0094051E" w:rsidP="00DF16B3">
            <w:pPr>
              <w:snapToGrid/>
              <w:spacing w:afterLines="50" w:after="142"/>
              <w:jc w:val="both"/>
              <w:rPr>
                <w:szCs w:val="20"/>
              </w:rPr>
            </w:pPr>
            <w:r w:rsidRPr="00A37B1C">
              <w:rPr>
                <w:rFonts w:hint="eastAsia"/>
                <w:szCs w:val="20"/>
              </w:rPr>
              <w:t>介護</w:t>
            </w:r>
          </w:p>
          <w:p w14:paraId="192984D3" w14:textId="1101A498" w:rsidR="0094051E" w:rsidRPr="00A37B1C" w:rsidRDefault="0094051E" w:rsidP="00D5460D">
            <w:pPr>
              <w:snapToGrid/>
              <w:jc w:val="left"/>
            </w:pPr>
            <w:r w:rsidRPr="00A37B1C">
              <w:rPr>
                <w:rFonts w:hint="eastAsia"/>
              </w:rPr>
              <w:t>（続き）</w:t>
            </w:r>
          </w:p>
        </w:tc>
        <w:tc>
          <w:tcPr>
            <w:tcW w:w="5598" w:type="dxa"/>
            <w:tcBorders>
              <w:top w:val="single" w:sz="4" w:space="0" w:color="auto"/>
              <w:bottom w:val="single" w:sz="4" w:space="0" w:color="auto"/>
              <w:right w:val="single" w:sz="4" w:space="0" w:color="auto"/>
            </w:tcBorders>
          </w:tcPr>
          <w:p w14:paraId="7182BC69" w14:textId="77777777" w:rsidR="0094051E" w:rsidRPr="00A37B1C" w:rsidRDefault="0094051E" w:rsidP="0094051E">
            <w:pPr>
              <w:snapToGrid/>
              <w:ind w:left="182" w:hangingChars="100" w:hanging="182"/>
              <w:jc w:val="both"/>
              <w:rPr>
                <w:rFonts w:hAnsi="ＭＳ ゴシック"/>
                <w:szCs w:val="20"/>
              </w:rPr>
            </w:pPr>
            <w:r w:rsidRPr="00A37B1C">
              <w:rPr>
                <w:rFonts w:hAnsi="ＭＳ ゴシック" w:hint="eastAsia"/>
                <w:szCs w:val="20"/>
              </w:rPr>
              <w:t>（５）日常生活上の支援</w:t>
            </w:r>
          </w:p>
          <w:p w14:paraId="3F7FBDD7" w14:textId="3F82ED39" w:rsidR="0094051E" w:rsidRPr="00A37B1C" w:rsidRDefault="0094051E" w:rsidP="00A5674D">
            <w:pPr>
              <w:snapToGrid/>
              <w:ind w:leftChars="100" w:left="182" w:firstLineChars="100" w:firstLine="182"/>
              <w:jc w:val="left"/>
              <w:rPr>
                <w:rFonts w:hAnsi="ＭＳ ゴシック" w:cs="ＭＳ Ｐゴシック"/>
                <w:kern w:val="0"/>
              </w:rPr>
            </w:pPr>
            <w:r w:rsidRPr="00A37B1C">
              <w:rPr>
                <w:rFonts w:hAnsi="ＭＳ ゴシック" w:hint="eastAsia"/>
                <w:szCs w:val="20"/>
              </w:rPr>
              <w:t>生活介護又は施設入所支援の提供に当たっては、利用者に対し、離床、着替え及び整容等の介護その他日常生活上必要な支援を適切に行っていますか。</w:t>
            </w:r>
          </w:p>
          <w:p w14:paraId="0B9812AE" w14:textId="77777777" w:rsidR="0094051E" w:rsidRPr="00A37B1C" w:rsidRDefault="0094051E" w:rsidP="00D5460D">
            <w:pPr>
              <w:snapToGrid/>
              <w:jc w:val="left"/>
              <w:rPr>
                <w:rFonts w:hAnsi="ＭＳ ゴシック" w:cs="ＭＳ Ｐゴシック"/>
                <w:b/>
                <w:kern w:val="0"/>
              </w:rPr>
            </w:pPr>
          </w:p>
        </w:tc>
        <w:tc>
          <w:tcPr>
            <w:tcW w:w="1134" w:type="dxa"/>
            <w:tcBorders>
              <w:top w:val="single" w:sz="4" w:space="0" w:color="auto"/>
              <w:bottom w:val="single" w:sz="4" w:space="0" w:color="auto"/>
              <w:right w:val="single" w:sz="4" w:space="0" w:color="auto"/>
            </w:tcBorders>
          </w:tcPr>
          <w:p w14:paraId="561E1262" w14:textId="77777777" w:rsidR="0094051E" w:rsidRPr="00A37B1C" w:rsidRDefault="00676910" w:rsidP="0094051E">
            <w:pPr>
              <w:snapToGrid/>
              <w:jc w:val="both"/>
            </w:pPr>
            <w:sdt>
              <w:sdtPr>
                <w:rPr>
                  <w:rFonts w:hint="eastAsia"/>
                </w:rPr>
                <w:id w:val="-1756120875"/>
                <w14:checkbox>
                  <w14:checked w14:val="0"/>
                  <w14:checkedState w14:val="00FE" w14:font="Wingdings"/>
                  <w14:uncheckedState w14:val="2610" w14:font="ＭＳ ゴシック"/>
                </w14:checkbox>
              </w:sdtPr>
              <w:sdtEndPr/>
              <w:sdtContent>
                <w:r w:rsidR="0094051E" w:rsidRPr="00A37B1C">
                  <w:rPr>
                    <w:rFonts w:hAnsi="ＭＳ ゴシック" w:hint="eastAsia"/>
                  </w:rPr>
                  <w:t>☐</w:t>
                </w:r>
              </w:sdtContent>
            </w:sdt>
            <w:r w:rsidR="0094051E" w:rsidRPr="00A37B1C">
              <w:rPr>
                <w:rFonts w:hint="eastAsia"/>
              </w:rPr>
              <w:t xml:space="preserve">いない </w:t>
            </w:r>
            <w:sdt>
              <w:sdtPr>
                <w:rPr>
                  <w:rFonts w:hint="eastAsia"/>
                </w:rPr>
                <w:id w:val="714927621"/>
                <w14:checkbox>
                  <w14:checked w14:val="0"/>
                  <w14:checkedState w14:val="00FE" w14:font="Wingdings"/>
                  <w14:uncheckedState w14:val="2610" w14:font="ＭＳ ゴシック"/>
                </w14:checkbox>
              </w:sdtPr>
              <w:sdtEndPr/>
              <w:sdtContent>
                <w:r w:rsidR="0094051E" w:rsidRPr="00A37B1C">
                  <w:rPr>
                    <w:rFonts w:hAnsi="ＭＳ ゴシック" w:hint="eastAsia"/>
                  </w:rPr>
                  <w:t>☐</w:t>
                </w:r>
              </w:sdtContent>
            </w:sdt>
            <w:r w:rsidR="0094051E" w:rsidRPr="00A37B1C">
              <w:rPr>
                <w:rFonts w:hint="eastAsia"/>
              </w:rPr>
              <w:t>いる</w:t>
            </w:r>
          </w:p>
          <w:p w14:paraId="19BB6456" w14:textId="39A54F8C" w:rsidR="0094051E" w:rsidRPr="00A37B1C" w:rsidRDefault="0094051E" w:rsidP="0094051E">
            <w:pPr>
              <w:snapToGrid/>
              <w:jc w:val="both"/>
            </w:pPr>
          </w:p>
        </w:tc>
        <w:tc>
          <w:tcPr>
            <w:tcW w:w="1701" w:type="dxa"/>
            <w:tcBorders>
              <w:left w:val="single" w:sz="4" w:space="0" w:color="auto"/>
            </w:tcBorders>
          </w:tcPr>
          <w:p w14:paraId="07448492" w14:textId="77777777" w:rsidR="0094051E" w:rsidRPr="00A37B1C" w:rsidRDefault="0094051E" w:rsidP="0094051E">
            <w:pPr>
              <w:snapToGrid/>
              <w:spacing w:line="240" w:lineRule="exact"/>
              <w:jc w:val="both"/>
              <w:rPr>
                <w:sz w:val="18"/>
                <w:szCs w:val="18"/>
              </w:rPr>
            </w:pPr>
            <w:r w:rsidRPr="00A37B1C">
              <w:rPr>
                <w:rFonts w:hint="eastAsia"/>
                <w:sz w:val="18"/>
                <w:szCs w:val="18"/>
              </w:rPr>
              <w:t>条例第30条第4項</w:t>
            </w:r>
          </w:p>
          <w:p w14:paraId="68E440C4" w14:textId="6A9E8597" w:rsidR="0094051E" w:rsidRPr="00A37B1C" w:rsidRDefault="0094051E" w:rsidP="0094051E">
            <w:pPr>
              <w:snapToGrid/>
              <w:jc w:val="left"/>
            </w:pPr>
            <w:r w:rsidRPr="00A37B1C">
              <w:rPr>
                <w:rFonts w:hint="eastAsia"/>
                <w:sz w:val="18"/>
                <w:szCs w:val="18"/>
              </w:rPr>
              <w:t>省令第26条第5項</w:t>
            </w:r>
          </w:p>
        </w:tc>
      </w:tr>
      <w:tr w:rsidR="00A37B1C" w:rsidRPr="00A37B1C" w14:paraId="0CC53697" w14:textId="77777777" w:rsidTr="00801AB8">
        <w:trPr>
          <w:trHeight w:val="2937"/>
        </w:trPr>
        <w:tc>
          <w:tcPr>
            <w:tcW w:w="1206" w:type="dxa"/>
            <w:vMerge/>
          </w:tcPr>
          <w:p w14:paraId="448515DB" w14:textId="77777777" w:rsidR="0094051E" w:rsidRPr="00A37B1C" w:rsidRDefault="0094051E" w:rsidP="00DF16B3">
            <w:pPr>
              <w:snapToGrid/>
              <w:jc w:val="both"/>
              <w:rPr>
                <w:szCs w:val="20"/>
              </w:rPr>
            </w:pPr>
          </w:p>
        </w:tc>
        <w:tc>
          <w:tcPr>
            <w:tcW w:w="5598" w:type="dxa"/>
            <w:tcBorders>
              <w:top w:val="single" w:sz="4" w:space="0" w:color="auto"/>
              <w:bottom w:val="single" w:sz="4" w:space="0" w:color="auto"/>
              <w:right w:val="single" w:sz="4" w:space="0" w:color="auto"/>
            </w:tcBorders>
          </w:tcPr>
          <w:p w14:paraId="5815033E" w14:textId="77777777" w:rsidR="0094051E" w:rsidRPr="00A37B1C" w:rsidRDefault="0094051E" w:rsidP="0094051E">
            <w:pPr>
              <w:snapToGrid/>
              <w:ind w:left="182" w:hangingChars="100" w:hanging="182"/>
              <w:jc w:val="both"/>
              <w:rPr>
                <w:rFonts w:hAnsi="ＭＳ ゴシック"/>
                <w:szCs w:val="20"/>
              </w:rPr>
            </w:pPr>
            <w:r w:rsidRPr="00A37B1C">
              <w:rPr>
                <w:rFonts w:hAnsi="ＭＳ ゴシック" w:hint="eastAsia"/>
                <w:szCs w:val="20"/>
              </w:rPr>
              <w:t>（６）職員体制</w:t>
            </w:r>
          </w:p>
          <w:p w14:paraId="392A4062" w14:textId="77777777" w:rsidR="0094051E" w:rsidRPr="00A37B1C" w:rsidRDefault="0094051E" w:rsidP="00A5674D">
            <w:pPr>
              <w:snapToGrid/>
              <w:ind w:leftChars="100" w:left="182" w:firstLineChars="100" w:firstLine="182"/>
              <w:jc w:val="both"/>
              <w:rPr>
                <w:rFonts w:hAnsi="ＭＳ ゴシック"/>
                <w:szCs w:val="20"/>
              </w:rPr>
            </w:pPr>
            <w:r w:rsidRPr="00A37B1C">
              <w:rPr>
                <w:rFonts w:hAnsi="ＭＳ ゴシック" w:hint="eastAsia"/>
                <w:szCs w:val="20"/>
              </w:rPr>
              <w:t>常時１人以上の従業者を介護に従事させていますか。</w:t>
            </w:r>
          </w:p>
          <w:p w14:paraId="24F4C7CB" w14:textId="63151A71" w:rsidR="0094051E" w:rsidRPr="00A37B1C" w:rsidRDefault="0094051E" w:rsidP="0094051E">
            <w:pPr>
              <w:snapToGrid/>
              <w:ind w:left="182" w:hangingChars="100" w:hanging="182"/>
              <w:jc w:val="both"/>
              <w:rPr>
                <w:rFonts w:hAnsi="ＭＳ ゴシック"/>
                <w:szCs w:val="20"/>
              </w:rPr>
            </w:pPr>
            <w:r w:rsidRPr="00A37B1C">
              <w:rPr>
                <w:rFonts w:hAnsi="ＭＳ ゴシック" w:hint="eastAsia"/>
                <w:noProof/>
                <w:szCs w:val="20"/>
              </w:rPr>
              <mc:AlternateContent>
                <mc:Choice Requires="wps">
                  <w:drawing>
                    <wp:anchor distT="0" distB="0" distL="114300" distR="114300" simplePos="0" relativeHeight="251615744" behindDoc="0" locked="0" layoutInCell="1" allowOverlap="1" wp14:anchorId="3BA45CC2" wp14:editId="2E4D63F6">
                      <wp:simplePos x="0" y="0"/>
                      <wp:positionH relativeFrom="column">
                        <wp:posOffset>635</wp:posOffset>
                      </wp:positionH>
                      <wp:positionV relativeFrom="paragraph">
                        <wp:posOffset>3175</wp:posOffset>
                      </wp:positionV>
                      <wp:extent cx="3377905" cy="1446028"/>
                      <wp:effectExtent l="0" t="0" r="13335" b="20955"/>
                      <wp:wrapNone/>
                      <wp:docPr id="397295540" name="Text Box 1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7905" cy="1446028"/>
                              </a:xfrm>
                              <a:prstGeom prst="rect">
                                <a:avLst/>
                              </a:prstGeom>
                              <a:solidFill>
                                <a:srgbClr val="FFFFFF"/>
                              </a:solidFill>
                              <a:ln w="6350">
                                <a:solidFill>
                                  <a:srgbClr val="000000"/>
                                </a:solidFill>
                                <a:miter lim="800000"/>
                                <a:headEnd/>
                                <a:tailEnd/>
                              </a:ln>
                            </wps:spPr>
                            <wps:txbx>
                              <w:txbxContent>
                                <w:p w14:paraId="645ABDE1" w14:textId="2FF59FF8" w:rsidR="0094051E" w:rsidRPr="00E105F3" w:rsidRDefault="0094051E" w:rsidP="0094051E">
                                  <w:pPr>
                                    <w:spacing w:beforeLines="20" w:before="57"/>
                                    <w:ind w:leftChars="50" w:left="253" w:rightChars="50" w:right="91" w:hangingChars="100" w:hanging="162"/>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w:t>
                                  </w:r>
                                  <w:r w:rsidRPr="00E105F3">
                                    <w:rPr>
                                      <w:rFonts w:hAnsi="ＭＳ ゴシック"/>
                                      <w:sz w:val="18"/>
                                      <w:szCs w:val="18"/>
                                    </w:rPr>
                                    <w:t>2</w:t>
                                  </w:r>
                                  <w:r w:rsidR="009F2003">
                                    <w:rPr>
                                      <w:rFonts w:hAnsi="ＭＳ ゴシック" w:hint="eastAsia"/>
                                      <w:sz w:val="18"/>
                                      <w:szCs w:val="18"/>
                                    </w:rPr>
                                    <w:t>2</w:t>
                                  </w:r>
                                  <w:r w:rsidRPr="00E105F3">
                                    <w:rPr>
                                      <w:rFonts w:hAnsi="ＭＳ ゴシック" w:hint="eastAsia"/>
                                      <w:sz w:val="18"/>
                                      <w:szCs w:val="18"/>
                                    </w:rPr>
                                    <w:t>)⑤＞</w:t>
                                  </w:r>
                                </w:p>
                                <w:p w14:paraId="0833442C" w14:textId="77777777" w:rsidR="0094051E" w:rsidRPr="00E105F3" w:rsidRDefault="0094051E" w:rsidP="0094051E">
                                  <w:pPr>
                                    <w:ind w:leftChars="50" w:left="273" w:rightChars="50" w:right="91" w:hangingChars="100" w:hanging="182"/>
                                    <w:jc w:val="both"/>
                                    <w:rPr>
                                      <w:rFonts w:hAnsi="ＭＳ ゴシック"/>
                                      <w:szCs w:val="20"/>
                                    </w:rPr>
                                  </w:pPr>
                                  <w:r w:rsidRPr="00E105F3">
                                    <w:rPr>
                                      <w:rFonts w:hAnsi="ＭＳ ゴシック" w:hint="eastAsia"/>
                                      <w:szCs w:val="20"/>
                                    </w:rPr>
                                    <w:t>○　夜間も含めて適切な介護を提供できるように介護に従事する生活支援員等の勤務体制を定めておく。</w:t>
                                  </w:r>
                                </w:p>
                                <w:p w14:paraId="31CB00E3" w14:textId="77777777" w:rsidR="0094051E" w:rsidRPr="00E105F3" w:rsidRDefault="0094051E" w:rsidP="0094051E">
                                  <w:pPr>
                                    <w:ind w:leftChars="50" w:left="273" w:rightChars="50" w:right="91" w:hangingChars="100" w:hanging="182"/>
                                    <w:jc w:val="both"/>
                                    <w:rPr>
                                      <w:rFonts w:hAnsi="ＭＳ ゴシック"/>
                                      <w:szCs w:val="20"/>
                                    </w:rPr>
                                  </w:pPr>
                                  <w:r w:rsidRPr="00E105F3">
                                    <w:rPr>
                                      <w:rFonts w:hAnsi="ＭＳ ゴシック" w:hint="eastAsia"/>
                                      <w:szCs w:val="20"/>
                                    </w:rPr>
                                    <w:t>○　複数の施設入所支援の単位など２以上の生活支援員の勤務体制を組む場合は、それぞれの勤務体制において常時１人以上の生活支援員の配置を行わなければならない。</w:t>
                                  </w:r>
                                </w:p>
                                <w:p w14:paraId="53EDC115" w14:textId="77777777" w:rsidR="0094051E" w:rsidRPr="00E105F3" w:rsidRDefault="0094051E" w:rsidP="0094051E">
                                  <w:pPr>
                                    <w:ind w:leftChars="50" w:left="273" w:rightChars="50" w:right="91" w:hangingChars="100" w:hanging="182"/>
                                    <w:jc w:val="both"/>
                                    <w:rPr>
                                      <w:rFonts w:hAnsi="ＭＳ ゴシック"/>
                                      <w:szCs w:val="20"/>
                                    </w:rPr>
                                  </w:pPr>
                                  <w:r w:rsidRPr="00E105F3">
                                    <w:rPr>
                                      <w:rFonts w:hAnsi="ＭＳ ゴシック" w:hint="eastAsia"/>
                                      <w:szCs w:val="20"/>
                                    </w:rPr>
                                    <w:t>〇　サービスの提供に当たっては、種類及びその提供内容に応じて、従業者の勤務体制を適切に組むこと。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45CC2" id="Text Box 1063" o:spid="_x0000_s1080" type="#_x0000_t202" style="position:absolute;left:0;text-align:left;margin-left:.05pt;margin-top:.25pt;width:266pt;height:113.8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" strokeweight=".5pt">
                      <v:textbox inset="5.85pt,.7pt,5.85pt,.7pt">
                        <w:txbxContent>
                          <w:p w14:paraId="645ABDE1" w14:textId="2FF59FF8" w:rsidR="0094051E" w:rsidRPr="00E105F3" w:rsidRDefault="0094051E" w:rsidP="0094051E">
                            <w:pPr>
                              <w:spacing w:beforeLines="20" w:before="57"/>
                              <w:ind w:leftChars="50" w:left="253" w:rightChars="50" w:right="91" w:hangingChars="100" w:hanging="162"/>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w:t>
                            </w:r>
                            <w:r w:rsidRPr="00E105F3">
                              <w:rPr>
                                <w:rFonts w:hAnsi="ＭＳ ゴシック"/>
                                <w:sz w:val="18"/>
                                <w:szCs w:val="18"/>
                              </w:rPr>
                              <w:t>2</w:t>
                            </w:r>
                            <w:r w:rsidR="009F2003">
                              <w:rPr>
                                <w:rFonts w:hAnsi="ＭＳ ゴシック" w:hint="eastAsia"/>
                                <w:sz w:val="18"/>
                                <w:szCs w:val="18"/>
                              </w:rPr>
                              <w:t>2</w:t>
                            </w:r>
                            <w:r w:rsidRPr="00E105F3">
                              <w:rPr>
                                <w:rFonts w:hAnsi="ＭＳ ゴシック" w:hint="eastAsia"/>
                                <w:sz w:val="18"/>
                                <w:szCs w:val="18"/>
                              </w:rPr>
                              <w:t>)⑤＞</w:t>
                            </w:r>
                          </w:p>
                          <w:p w14:paraId="0833442C" w14:textId="77777777" w:rsidR="0094051E" w:rsidRPr="00E105F3" w:rsidRDefault="0094051E" w:rsidP="0094051E">
                            <w:pPr>
                              <w:ind w:leftChars="50" w:left="273" w:rightChars="50" w:right="91" w:hangingChars="100" w:hanging="182"/>
                              <w:jc w:val="both"/>
                              <w:rPr>
                                <w:rFonts w:hAnsi="ＭＳ ゴシック"/>
                                <w:szCs w:val="20"/>
                              </w:rPr>
                            </w:pPr>
                            <w:r w:rsidRPr="00E105F3">
                              <w:rPr>
                                <w:rFonts w:hAnsi="ＭＳ ゴシック" w:hint="eastAsia"/>
                                <w:szCs w:val="20"/>
                              </w:rPr>
                              <w:t>○　夜間も含めて適切な介護を提供できるように介護に従事する生活支援員等の勤務体制を定めておく。</w:t>
                            </w:r>
                          </w:p>
                          <w:p w14:paraId="31CB00E3" w14:textId="77777777" w:rsidR="0094051E" w:rsidRPr="00E105F3" w:rsidRDefault="0094051E" w:rsidP="0094051E">
                            <w:pPr>
                              <w:ind w:leftChars="50" w:left="273" w:rightChars="50" w:right="91" w:hangingChars="100" w:hanging="182"/>
                              <w:jc w:val="both"/>
                              <w:rPr>
                                <w:rFonts w:hAnsi="ＭＳ ゴシック"/>
                                <w:szCs w:val="20"/>
                              </w:rPr>
                            </w:pPr>
                            <w:r w:rsidRPr="00E105F3">
                              <w:rPr>
                                <w:rFonts w:hAnsi="ＭＳ ゴシック" w:hint="eastAsia"/>
                                <w:szCs w:val="20"/>
                              </w:rPr>
                              <w:t>○　複数の施設入所支援の単位など２以上の生活支援員の勤務体制を組む場合は、それぞれの勤務体制において常時１人以上の生活支援員の配置を行わなければならない。</w:t>
                            </w:r>
                          </w:p>
                          <w:p w14:paraId="53EDC115" w14:textId="77777777" w:rsidR="0094051E" w:rsidRPr="00E105F3" w:rsidRDefault="0094051E" w:rsidP="0094051E">
                            <w:pPr>
                              <w:ind w:leftChars="50" w:left="273" w:rightChars="50" w:right="91" w:hangingChars="100" w:hanging="182"/>
                              <w:jc w:val="both"/>
                              <w:rPr>
                                <w:rFonts w:hAnsi="ＭＳ ゴシック"/>
                                <w:szCs w:val="20"/>
                              </w:rPr>
                            </w:pPr>
                            <w:r w:rsidRPr="00E105F3">
                              <w:rPr>
                                <w:rFonts w:hAnsi="ＭＳ ゴシック" w:hint="eastAsia"/>
                                <w:szCs w:val="20"/>
                              </w:rPr>
                              <w:t>〇　サービスの提供に当たっては、種類及びその提供内容に応じて、従業者の勤務体制を適切に組むこと。</w:t>
                            </w:r>
                          </w:p>
                        </w:txbxContent>
                      </v:textbox>
                    </v:shape>
                  </w:pict>
                </mc:Fallback>
              </mc:AlternateContent>
            </w:r>
          </w:p>
          <w:p w14:paraId="5DA18891" w14:textId="77777777" w:rsidR="0094051E" w:rsidRPr="00A37B1C" w:rsidRDefault="0094051E" w:rsidP="0094051E">
            <w:pPr>
              <w:snapToGrid/>
              <w:ind w:left="182" w:hangingChars="100" w:hanging="182"/>
              <w:jc w:val="both"/>
              <w:rPr>
                <w:rFonts w:hAnsi="ＭＳ ゴシック"/>
                <w:szCs w:val="20"/>
              </w:rPr>
            </w:pPr>
          </w:p>
          <w:p w14:paraId="19010A01" w14:textId="77777777" w:rsidR="0094051E" w:rsidRPr="00A37B1C" w:rsidRDefault="0094051E" w:rsidP="0094051E">
            <w:pPr>
              <w:snapToGrid/>
              <w:ind w:left="182" w:hangingChars="100" w:hanging="182"/>
              <w:jc w:val="both"/>
              <w:rPr>
                <w:rFonts w:hAnsi="ＭＳ ゴシック"/>
                <w:szCs w:val="20"/>
              </w:rPr>
            </w:pPr>
          </w:p>
          <w:p w14:paraId="57E98E58" w14:textId="77777777" w:rsidR="0094051E" w:rsidRPr="00A37B1C" w:rsidRDefault="0094051E" w:rsidP="0094051E">
            <w:pPr>
              <w:snapToGrid/>
              <w:ind w:left="182" w:hangingChars="100" w:hanging="182"/>
              <w:jc w:val="both"/>
              <w:rPr>
                <w:rFonts w:hAnsi="ＭＳ ゴシック"/>
                <w:szCs w:val="20"/>
              </w:rPr>
            </w:pPr>
          </w:p>
          <w:p w14:paraId="40A4571D" w14:textId="77777777" w:rsidR="0094051E" w:rsidRPr="00A37B1C" w:rsidRDefault="0094051E" w:rsidP="0094051E">
            <w:pPr>
              <w:snapToGrid/>
              <w:ind w:left="182" w:hangingChars="100" w:hanging="182"/>
              <w:jc w:val="both"/>
              <w:rPr>
                <w:rFonts w:hAnsi="ＭＳ ゴシック"/>
                <w:szCs w:val="20"/>
              </w:rPr>
            </w:pPr>
          </w:p>
        </w:tc>
        <w:tc>
          <w:tcPr>
            <w:tcW w:w="1134" w:type="dxa"/>
            <w:tcBorders>
              <w:top w:val="single" w:sz="4" w:space="0" w:color="auto"/>
              <w:bottom w:val="single" w:sz="4" w:space="0" w:color="auto"/>
              <w:right w:val="single" w:sz="4" w:space="0" w:color="auto"/>
            </w:tcBorders>
          </w:tcPr>
          <w:p w14:paraId="2BA580CE" w14:textId="77777777" w:rsidR="0094051E" w:rsidRPr="00A37B1C" w:rsidRDefault="00676910" w:rsidP="0094051E">
            <w:pPr>
              <w:snapToGrid/>
              <w:jc w:val="both"/>
            </w:pPr>
            <w:sdt>
              <w:sdtPr>
                <w:rPr>
                  <w:rFonts w:hint="eastAsia"/>
                </w:rPr>
                <w:id w:val="-1251502815"/>
                <w14:checkbox>
                  <w14:checked w14:val="0"/>
                  <w14:checkedState w14:val="00FE" w14:font="Wingdings"/>
                  <w14:uncheckedState w14:val="2610" w14:font="ＭＳ ゴシック"/>
                </w14:checkbox>
              </w:sdtPr>
              <w:sdtEndPr/>
              <w:sdtContent>
                <w:r w:rsidR="0094051E" w:rsidRPr="00A37B1C">
                  <w:rPr>
                    <w:rFonts w:hAnsi="ＭＳ ゴシック" w:hint="eastAsia"/>
                  </w:rPr>
                  <w:t>☐</w:t>
                </w:r>
              </w:sdtContent>
            </w:sdt>
            <w:r w:rsidR="0094051E" w:rsidRPr="00A37B1C">
              <w:rPr>
                <w:rFonts w:hint="eastAsia"/>
              </w:rPr>
              <w:t xml:space="preserve">いない </w:t>
            </w:r>
            <w:sdt>
              <w:sdtPr>
                <w:rPr>
                  <w:rFonts w:hint="eastAsia"/>
                </w:rPr>
                <w:id w:val="1999307373"/>
                <w14:checkbox>
                  <w14:checked w14:val="0"/>
                  <w14:checkedState w14:val="00FE" w14:font="Wingdings"/>
                  <w14:uncheckedState w14:val="2610" w14:font="ＭＳ ゴシック"/>
                </w14:checkbox>
              </w:sdtPr>
              <w:sdtEndPr/>
              <w:sdtContent>
                <w:r w:rsidR="0094051E" w:rsidRPr="00A37B1C">
                  <w:rPr>
                    <w:rFonts w:hAnsi="ＭＳ ゴシック" w:hint="eastAsia"/>
                  </w:rPr>
                  <w:t>☐</w:t>
                </w:r>
              </w:sdtContent>
            </w:sdt>
            <w:r w:rsidR="0094051E" w:rsidRPr="00A37B1C">
              <w:rPr>
                <w:rFonts w:hint="eastAsia"/>
              </w:rPr>
              <w:t>いる</w:t>
            </w:r>
          </w:p>
          <w:p w14:paraId="5938323F" w14:textId="77777777" w:rsidR="0094051E" w:rsidRPr="00A37B1C" w:rsidRDefault="0094051E" w:rsidP="0094051E">
            <w:pPr>
              <w:snapToGrid/>
              <w:jc w:val="both"/>
            </w:pPr>
          </w:p>
          <w:p w14:paraId="1CBF0D48" w14:textId="77777777" w:rsidR="0094051E" w:rsidRPr="00A37B1C" w:rsidRDefault="0094051E" w:rsidP="0094051E">
            <w:pPr>
              <w:snapToGrid/>
              <w:jc w:val="both"/>
            </w:pPr>
          </w:p>
          <w:p w14:paraId="4567A1E3" w14:textId="77777777" w:rsidR="0094051E" w:rsidRPr="00A37B1C" w:rsidRDefault="0094051E" w:rsidP="0094051E">
            <w:pPr>
              <w:snapToGrid/>
              <w:jc w:val="both"/>
            </w:pPr>
          </w:p>
          <w:p w14:paraId="10D75F4B" w14:textId="77777777" w:rsidR="0094051E" w:rsidRPr="00A37B1C" w:rsidRDefault="0094051E" w:rsidP="0094051E">
            <w:pPr>
              <w:snapToGrid/>
              <w:jc w:val="both"/>
            </w:pPr>
          </w:p>
          <w:p w14:paraId="1D46DFE8" w14:textId="77777777" w:rsidR="0094051E" w:rsidRPr="00A37B1C" w:rsidRDefault="0094051E" w:rsidP="0094051E">
            <w:pPr>
              <w:snapToGrid/>
              <w:jc w:val="both"/>
            </w:pPr>
          </w:p>
          <w:p w14:paraId="37AD9266" w14:textId="77777777" w:rsidR="0094051E" w:rsidRPr="00A37B1C" w:rsidRDefault="0094051E" w:rsidP="0094051E">
            <w:pPr>
              <w:snapToGrid/>
              <w:jc w:val="both"/>
            </w:pPr>
          </w:p>
          <w:p w14:paraId="6ACA4744" w14:textId="77777777" w:rsidR="0094051E" w:rsidRPr="00A37B1C" w:rsidRDefault="0094051E" w:rsidP="0094051E">
            <w:pPr>
              <w:snapToGrid/>
              <w:jc w:val="both"/>
            </w:pPr>
          </w:p>
          <w:p w14:paraId="7BAEC43B" w14:textId="77777777" w:rsidR="0094051E" w:rsidRPr="00A37B1C" w:rsidRDefault="0094051E" w:rsidP="0094051E">
            <w:pPr>
              <w:snapToGrid/>
              <w:jc w:val="both"/>
            </w:pPr>
          </w:p>
        </w:tc>
        <w:tc>
          <w:tcPr>
            <w:tcW w:w="1701" w:type="dxa"/>
            <w:tcBorders>
              <w:left w:val="single" w:sz="4" w:space="0" w:color="auto"/>
            </w:tcBorders>
          </w:tcPr>
          <w:p w14:paraId="16230E6A" w14:textId="77777777" w:rsidR="0094051E" w:rsidRPr="00A37B1C" w:rsidRDefault="0094051E" w:rsidP="0094051E">
            <w:pPr>
              <w:snapToGrid/>
              <w:spacing w:line="240" w:lineRule="exact"/>
              <w:jc w:val="both"/>
              <w:rPr>
                <w:sz w:val="18"/>
                <w:szCs w:val="18"/>
              </w:rPr>
            </w:pPr>
            <w:r w:rsidRPr="00A37B1C">
              <w:rPr>
                <w:rFonts w:hint="eastAsia"/>
                <w:sz w:val="18"/>
                <w:szCs w:val="18"/>
              </w:rPr>
              <w:t>条例第</w:t>
            </w:r>
            <w:r w:rsidRPr="00A37B1C">
              <w:rPr>
                <w:sz w:val="18"/>
                <w:szCs w:val="18"/>
              </w:rPr>
              <w:t>30条第5項</w:t>
            </w:r>
          </w:p>
          <w:p w14:paraId="7AAAFD52" w14:textId="59ECAD8E" w:rsidR="0094051E" w:rsidRPr="00A37B1C" w:rsidRDefault="0094051E" w:rsidP="0094051E">
            <w:pPr>
              <w:snapToGrid/>
              <w:spacing w:line="240" w:lineRule="exact"/>
              <w:jc w:val="both"/>
              <w:rPr>
                <w:sz w:val="18"/>
                <w:szCs w:val="18"/>
              </w:rPr>
            </w:pPr>
            <w:r w:rsidRPr="00A37B1C">
              <w:rPr>
                <w:rFonts w:hint="eastAsia"/>
                <w:sz w:val="18"/>
                <w:szCs w:val="18"/>
              </w:rPr>
              <w:t>省令第</w:t>
            </w:r>
            <w:r w:rsidRPr="00A37B1C">
              <w:rPr>
                <w:sz w:val="18"/>
                <w:szCs w:val="18"/>
              </w:rPr>
              <w:t>26条第6項</w:t>
            </w:r>
          </w:p>
        </w:tc>
      </w:tr>
      <w:tr w:rsidR="00A37B1C" w:rsidRPr="00A37B1C" w14:paraId="446DC7AE" w14:textId="77777777" w:rsidTr="00D5460D">
        <w:trPr>
          <w:trHeight w:val="852"/>
        </w:trPr>
        <w:tc>
          <w:tcPr>
            <w:tcW w:w="1206" w:type="dxa"/>
            <w:vMerge/>
          </w:tcPr>
          <w:p w14:paraId="522CD562" w14:textId="77777777" w:rsidR="0094051E" w:rsidRPr="00A37B1C" w:rsidRDefault="0094051E" w:rsidP="00DF16B3">
            <w:pPr>
              <w:snapToGrid/>
              <w:jc w:val="both"/>
              <w:rPr>
                <w:szCs w:val="20"/>
              </w:rPr>
            </w:pPr>
          </w:p>
        </w:tc>
        <w:tc>
          <w:tcPr>
            <w:tcW w:w="5598" w:type="dxa"/>
            <w:tcBorders>
              <w:top w:val="single" w:sz="4" w:space="0" w:color="auto"/>
              <w:bottom w:val="single" w:sz="4" w:space="0" w:color="auto"/>
              <w:right w:val="single" w:sz="4" w:space="0" w:color="auto"/>
            </w:tcBorders>
          </w:tcPr>
          <w:p w14:paraId="7A0628E6" w14:textId="77777777" w:rsidR="0094051E" w:rsidRPr="00A37B1C" w:rsidRDefault="0094051E" w:rsidP="0094051E">
            <w:pPr>
              <w:snapToGrid/>
              <w:ind w:left="182" w:hangingChars="100" w:hanging="182"/>
              <w:jc w:val="both"/>
              <w:rPr>
                <w:rFonts w:hAnsi="ＭＳ ゴシック"/>
                <w:szCs w:val="20"/>
              </w:rPr>
            </w:pPr>
            <w:r w:rsidRPr="00A37B1C">
              <w:rPr>
                <w:rFonts w:hAnsi="ＭＳ ゴシック" w:hint="eastAsia"/>
                <w:szCs w:val="20"/>
              </w:rPr>
              <w:t>（７）従業者以外の者による介護の禁止</w:t>
            </w:r>
          </w:p>
          <w:p w14:paraId="1D03020C" w14:textId="595C0094" w:rsidR="0094051E" w:rsidRPr="00A37B1C" w:rsidRDefault="0094051E" w:rsidP="00A5674D">
            <w:pPr>
              <w:snapToGrid/>
              <w:ind w:leftChars="100" w:left="182" w:firstLineChars="100" w:firstLine="182"/>
              <w:jc w:val="both"/>
              <w:rPr>
                <w:rFonts w:hAnsi="ＭＳ ゴシック"/>
                <w:szCs w:val="20"/>
              </w:rPr>
            </w:pPr>
            <w:r w:rsidRPr="00A37B1C">
              <w:rPr>
                <w:rFonts w:hAnsi="ＭＳ ゴシック" w:hint="eastAsia"/>
                <w:szCs w:val="20"/>
              </w:rPr>
              <w:t>利用者に対して、利用者の負担により、当該施設の従業員以外の者による介護を受けさせていませんか。</w:t>
            </w:r>
          </w:p>
        </w:tc>
        <w:tc>
          <w:tcPr>
            <w:tcW w:w="1134" w:type="dxa"/>
            <w:tcBorders>
              <w:top w:val="single" w:sz="4" w:space="0" w:color="auto"/>
              <w:bottom w:val="single" w:sz="4" w:space="0" w:color="auto"/>
              <w:right w:val="single" w:sz="4" w:space="0" w:color="auto"/>
            </w:tcBorders>
          </w:tcPr>
          <w:p w14:paraId="177239FD" w14:textId="1B0D8AA7" w:rsidR="0094051E" w:rsidRPr="00A37B1C" w:rsidRDefault="0094051E" w:rsidP="0094051E">
            <w:pPr>
              <w:snapToGrid/>
              <w:jc w:val="both"/>
            </w:pPr>
            <w:r w:rsidRPr="00A37B1C">
              <w:t>☐</w:t>
            </w:r>
            <w:r w:rsidRPr="00A37B1C">
              <w:t xml:space="preserve">いない </w:t>
            </w:r>
            <w:r w:rsidRPr="00A37B1C">
              <w:t>☐</w:t>
            </w:r>
            <w:r w:rsidRPr="00A37B1C">
              <w:t>いる</w:t>
            </w:r>
          </w:p>
        </w:tc>
        <w:tc>
          <w:tcPr>
            <w:tcW w:w="1701" w:type="dxa"/>
            <w:tcBorders>
              <w:left w:val="single" w:sz="4" w:space="0" w:color="auto"/>
            </w:tcBorders>
          </w:tcPr>
          <w:p w14:paraId="6C70C641" w14:textId="77777777" w:rsidR="0094051E" w:rsidRPr="00A37B1C" w:rsidRDefault="0094051E" w:rsidP="0094051E">
            <w:pPr>
              <w:snapToGrid/>
              <w:spacing w:line="240" w:lineRule="exact"/>
              <w:jc w:val="both"/>
              <w:rPr>
                <w:sz w:val="18"/>
                <w:szCs w:val="18"/>
              </w:rPr>
            </w:pPr>
            <w:r w:rsidRPr="00A37B1C">
              <w:rPr>
                <w:rFonts w:hint="eastAsia"/>
                <w:sz w:val="18"/>
                <w:szCs w:val="18"/>
              </w:rPr>
              <w:t>条例第30条第6項</w:t>
            </w:r>
          </w:p>
          <w:p w14:paraId="14275829" w14:textId="3D729A35" w:rsidR="0094051E" w:rsidRPr="00A37B1C" w:rsidRDefault="0094051E" w:rsidP="0094051E">
            <w:pPr>
              <w:snapToGrid/>
              <w:spacing w:line="240" w:lineRule="exact"/>
              <w:jc w:val="both"/>
              <w:rPr>
                <w:sz w:val="18"/>
                <w:szCs w:val="18"/>
              </w:rPr>
            </w:pPr>
            <w:r w:rsidRPr="00A37B1C">
              <w:rPr>
                <w:rFonts w:hint="eastAsia"/>
                <w:sz w:val="18"/>
                <w:szCs w:val="18"/>
              </w:rPr>
              <w:t>省令第26条第7項</w:t>
            </w:r>
          </w:p>
        </w:tc>
      </w:tr>
      <w:tr w:rsidR="00A37B1C" w:rsidRPr="00A37B1C" w14:paraId="6F0725B9" w14:textId="77777777" w:rsidTr="00F6196B">
        <w:trPr>
          <w:trHeight w:val="852"/>
        </w:trPr>
        <w:tc>
          <w:tcPr>
            <w:tcW w:w="1206" w:type="dxa"/>
            <w:vMerge w:val="restart"/>
          </w:tcPr>
          <w:p w14:paraId="41EF397C" w14:textId="228C29B1" w:rsidR="00F6196B" w:rsidRPr="00A37B1C" w:rsidRDefault="00F6196B" w:rsidP="00DE1D33">
            <w:pPr>
              <w:snapToGrid/>
              <w:jc w:val="left"/>
            </w:pPr>
            <w:r w:rsidRPr="00A37B1C">
              <w:rPr>
                <w:rFonts w:hint="eastAsia"/>
              </w:rPr>
              <w:t>３</w:t>
            </w:r>
            <w:r w:rsidR="00452EF5">
              <w:rPr>
                <w:rFonts w:hint="eastAsia"/>
              </w:rPr>
              <w:t>５</w:t>
            </w:r>
          </w:p>
          <w:p w14:paraId="117D1E7F" w14:textId="77777777" w:rsidR="00F6196B" w:rsidRPr="00A37B1C" w:rsidRDefault="00F6196B" w:rsidP="00DE1D33">
            <w:pPr>
              <w:snapToGrid/>
              <w:spacing w:afterLines="50" w:after="142"/>
              <w:jc w:val="left"/>
            </w:pPr>
            <w:r w:rsidRPr="00A37B1C">
              <w:rPr>
                <w:rFonts w:hint="eastAsia"/>
              </w:rPr>
              <w:t>喀痰吸引等</w:t>
            </w:r>
          </w:p>
          <w:p w14:paraId="5383B484" w14:textId="48ED4F58" w:rsidR="00F6196B" w:rsidRPr="00A37B1C" w:rsidRDefault="00F6196B" w:rsidP="00DE1D33">
            <w:pPr>
              <w:snapToGrid/>
              <w:jc w:val="left"/>
            </w:pPr>
          </w:p>
        </w:tc>
        <w:tc>
          <w:tcPr>
            <w:tcW w:w="5598" w:type="dxa"/>
            <w:tcBorders>
              <w:top w:val="single" w:sz="4" w:space="0" w:color="auto"/>
              <w:bottom w:val="single" w:sz="4" w:space="0" w:color="auto"/>
              <w:right w:val="single" w:sz="4" w:space="0" w:color="auto"/>
            </w:tcBorders>
          </w:tcPr>
          <w:p w14:paraId="794CEE4A" w14:textId="77777777" w:rsidR="00F6196B" w:rsidRPr="00A37B1C" w:rsidRDefault="00F6196B" w:rsidP="00DE1D33">
            <w:pPr>
              <w:snapToGrid/>
              <w:ind w:left="182" w:hangingChars="100" w:hanging="182"/>
              <w:jc w:val="left"/>
              <w:rPr>
                <w:rFonts w:hAnsi="ＭＳ ゴシック" w:cs="ＭＳ Ｐゴシック"/>
                <w:kern w:val="0"/>
              </w:rPr>
            </w:pPr>
            <w:r w:rsidRPr="00A37B1C">
              <w:rPr>
                <w:rFonts w:hAnsi="ＭＳ ゴシック" w:cs="ＭＳ Ｐゴシック" w:hint="eastAsia"/>
                <w:kern w:val="0"/>
              </w:rPr>
              <w:t>（１）</w:t>
            </w:r>
            <w:r w:rsidRPr="00A37B1C">
              <w:rPr>
                <w:rFonts w:hAnsi="ＭＳ ゴシック" w:hint="eastAsia"/>
                <w:szCs w:val="22"/>
              </w:rPr>
              <w:t>登録特定行為事業者の登録</w:t>
            </w:r>
          </w:p>
          <w:p w14:paraId="175E8991" w14:textId="77777777" w:rsidR="00F6196B" w:rsidRPr="00A37B1C" w:rsidRDefault="00F6196B" w:rsidP="00DE1D33">
            <w:pPr>
              <w:snapToGrid/>
              <w:ind w:leftChars="100" w:left="182" w:firstLineChars="100" w:firstLine="182"/>
              <w:jc w:val="left"/>
              <w:rPr>
                <w:rFonts w:hAnsi="ＭＳ ゴシック"/>
                <w:szCs w:val="22"/>
              </w:rPr>
            </w:pPr>
            <w:r w:rsidRPr="00A37B1C">
              <w:rPr>
                <w:rFonts w:hAnsi="ＭＳ ゴシック" w:cs="ＭＳ Ｐゴシック" w:hint="eastAsia"/>
                <w:kern w:val="0"/>
              </w:rPr>
              <w:t>社会福祉士及び介護福祉士法</w:t>
            </w:r>
            <w:r w:rsidRPr="00A37B1C">
              <w:rPr>
                <w:rFonts w:hAnsi="ＭＳ ゴシック" w:hint="eastAsia"/>
                <w:szCs w:val="22"/>
              </w:rPr>
              <w:t>第４８条の２及び３、同法施行規則第２６条の２及び３に基づき、喀痰吸引・経管栄養を行う「登録特定行為事業者」に該当しますか。</w:t>
            </w:r>
          </w:p>
          <w:p w14:paraId="20D03CBF" w14:textId="620E22E2" w:rsidR="00F6196B" w:rsidRPr="00A37B1C" w:rsidRDefault="00F6196B" w:rsidP="00DE1D33">
            <w:pPr>
              <w:snapToGrid/>
              <w:ind w:leftChars="100" w:left="364" w:hangingChars="100" w:hanging="182"/>
              <w:jc w:val="left"/>
              <w:rPr>
                <w:rFonts w:hAnsi="ＭＳ ゴシック"/>
                <w:szCs w:val="22"/>
              </w:rPr>
            </w:pPr>
            <w:r w:rsidRPr="00A37B1C">
              <w:rPr>
                <w:rFonts w:hAnsi="ＭＳ ゴシック" w:hint="eastAsia"/>
                <w:szCs w:val="22"/>
              </w:rPr>
              <w:t>※ 該当する場合、事業者登録の届出が必要です。</w:t>
            </w:r>
          </w:p>
          <w:p w14:paraId="6FB72049" w14:textId="149019FC" w:rsidR="00F6196B" w:rsidRPr="00A37B1C" w:rsidRDefault="00F6196B" w:rsidP="00DE1D33">
            <w:pPr>
              <w:snapToGrid/>
              <w:jc w:val="left"/>
              <w:rPr>
                <w:rFonts w:hAnsi="ＭＳ ゴシック" w:cs="ＭＳ Ｐゴシック"/>
                <w:kern w:val="0"/>
              </w:rPr>
            </w:pPr>
          </w:p>
          <w:p w14:paraId="5F5E7380" w14:textId="77777777" w:rsidR="00F6196B" w:rsidRPr="00A37B1C" w:rsidRDefault="00F6196B" w:rsidP="00DE1D33">
            <w:pPr>
              <w:snapToGrid/>
              <w:jc w:val="left"/>
              <w:rPr>
                <w:rFonts w:hAnsi="ＭＳ ゴシック" w:cs="ＭＳ Ｐゴシック"/>
                <w:kern w:val="0"/>
              </w:rPr>
            </w:pPr>
          </w:p>
          <w:p w14:paraId="4581CD64" w14:textId="77777777" w:rsidR="00F6196B" w:rsidRPr="00A37B1C" w:rsidRDefault="00F6196B" w:rsidP="00DE1D33">
            <w:pPr>
              <w:snapToGrid/>
              <w:jc w:val="left"/>
              <w:rPr>
                <w:rFonts w:hAnsi="ＭＳ ゴシック" w:cs="ＭＳ Ｐゴシック"/>
                <w:kern w:val="0"/>
              </w:rPr>
            </w:pPr>
          </w:p>
          <w:p w14:paraId="494F1AE5" w14:textId="77777777" w:rsidR="00F6196B" w:rsidRPr="00A37B1C" w:rsidRDefault="00F6196B" w:rsidP="00DE1D33">
            <w:pPr>
              <w:snapToGrid/>
              <w:jc w:val="left"/>
              <w:rPr>
                <w:rFonts w:hAnsi="ＭＳ ゴシック" w:cs="ＭＳ Ｐゴシック"/>
                <w:b/>
                <w:kern w:val="0"/>
              </w:rPr>
            </w:pPr>
          </w:p>
        </w:tc>
        <w:tc>
          <w:tcPr>
            <w:tcW w:w="1134" w:type="dxa"/>
            <w:tcBorders>
              <w:top w:val="single" w:sz="4" w:space="0" w:color="auto"/>
              <w:bottom w:val="single" w:sz="4" w:space="0" w:color="auto"/>
              <w:right w:val="single" w:sz="4" w:space="0" w:color="auto"/>
            </w:tcBorders>
          </w:tcPr>
          <w:p w14:paraId="3491C0B9" w14:textId="77777777" w:rsidR="00F6196B" w:rsidRPr="00A37B1C" w:rsidRDefault="00676910" w:rsidP="00DE1D33">
            <w:pPr>
              <w:snapToGrid/>
              <w:jc w:val="both"/>
            </w:pPr>
            <w:sdt>
              <w:sdtPr>
                <w:rPr>
                  <w:rFonts w:hint="eastAsia"/>
                </w:rPr>
                <w:id w:val="-1380860998"/>
                <w14:checkbox>
                  <w14:checked w14:val="0"/>
                  <w14:checkedState w14:val="00FE" w14:font="Wingdings"/>
                  <w14:uncheckedState w14:val="2610" w14:font="ＭＳ ゴシック"/>
                </w14:checkbox>
              </w:sdtPr>
              <w:sdtEndPr/>
              <w:sdtContent>
                <w:r w:rsidR="00F6196B" w:rsidRPr="00A37B1C">
                  <w:rPr>
                    <w:rFonts w:hAnsi="ＭＳ ゴシック" w:hint="eastAsia"/>
                  </w:rPr>
                  <w:t>☐</w:t>
                </w:r>
              </w:sdtContent>
            </w:sdt>
          </w:p>
          <w:p w14:paraId="569B4782" w14:textId="77777777" w:rsidR="00F6196B" w:rsidRPr="00A37B1C" w:rsidRDefault="00F6196B" w:rsidP="00DE1D33">
            <w:pPr>
              <w:snapToGrid/>
              <w:jc w:val="both"/>
              <w:rPr>
                <w:rFonts w:hAnsi="ＭＳ ゴシック"/>
              </w:rPr>
            </w:pPr>
            <w:r w:rsidRPr="00A37B1C">
              <w:rPr>
                <w:rFonts w:hAnsi="ＭＳ ゴシック" w:hint="eastAsia"/>
              </w:rPr>
              <w:t>該当する</w:t>
            </w:r>
          </w:p>
          <w:p w14:paraId="1E1318F3" w14:textId="77777777" w:rsidR="00F6196B" w:rsidRPr="00A37B1C" w:rsidRDefault="00676910" w:rsidP="00DE1D33">
            <w:pPr>
              <w:snapToGrid/>
              <w:jc w:val="both"/>
            </w:pPr>
            <w:sdt>
              <w:sdtPr>
                <w:rPr>
                  <w:rFonts w:hint="eastAsia"/>
                </w:rPr>
                <w:id w:val="-515543784"/>
                <w14:checkbox>
                  <w14:checked w14:val="0"/>
                  <w14:checkedState w14:val="00FE" w14:font="Wingdings"/>
                  <w14:uncheckedState w14:val="2610" w14:font="ＭＳ ゴシック"/>
                </w14:checkbox>
              </w:sdtPr>
              <w:sdtEndPr/>
              <w:sdtContent>
                <w:r w:rsidR="00F6196B" w:rsidRPr="00A37B1C">
                  <w:rPr>
                    <w:rFonts w:hAnsi="ＭＳ ゴシック" w:hint="eastAsia"/>
                  </w:rPr>
                  <w:t>☐</w:t>
                </w:r>
              </w:sdtContent>
            </w:sdt>
          </w:p>
          <w:p w14:paraId="5DB0EA22" w14:textId="77777777" w:rsidR="00F6196B" w:rsidRPr="00A37B1C" w:rsidRDefault="00F6196B" w:rsidP="00DE1D33">
            <w:pPr>
              <w:snapToGrid/>
              <w:jc w:val="left"/>
              <w:rPr>
                <w:rFonts w:hAnsi="ＭＳ ゴシック"/>
              </w:rPr>
            </w:pPr>
            <w:r w:rsidRPr="00A37B1C">
              <w:rPr>
                <w:rFonts w:hAnsi="ＭＳ ゴシック" w:hint="eastAsia"/>
              </w:rPr>
              <w:t>該当</w:t>
            </w:r>
          </w:p>
          <w:p w14:paraId="7EB10377" w14:textId="6712FB9B" w:rsidR="00F6196B" w:rsidRPr="00A37B1C" w:rsidRDefault="00F6196B" w:rsidP="00DE1D33">
            <w:pPr>
              <w:snapToGrid/>
              <w:jc w:val="left"/>
              <w:rPr>
                <w:rFonts w:hAnsi="ＭＳ ゴシック" w:cs="ＭＳ Ｐゴシック"/>
                <w:b/>
                <w:kern w:val="0"/>
              </w:rPr>
            </w:pPr>
            <w:r w:rsidRPr="00A37B1C">
              <w:rPr>
                <w:rFonts w:hAnsi="ＭＳ ゴシック" w:hint="eastAsia"/>
              </w:rPr>
              <w:t>しない</w:t>
            </w:r>
          </w:p>
        </w:tc>
        <w:tc>
          <w:tcPr>
            <w:tcW w:w="1701" w:type="dxa"/>
            <w:tcBorders>
              <w:left w:val="single" w:sz="4" w:space="0" w:color="auto"/>
            </w:tcBorders>
          </w:tcPr>
          <w:p w14:paraId="5E4B60AB" w14:textId="77777777" w:rsidR="00F6196B" w:rsidRPr="00A37B1C" w:rsidRDefault="00F6196B" w:rsidP="00DE1D33">
            <w:pPr>
              <w:snapToGrid/>
              <w:spacing w:line="240" w:lineRule="exact"/>
              <w:jc w:val="left"/>
              <w:rPr>
                <w:rFonts w:hAnsi="ＭＳ ゴシック" w:cs="ＭＳ Ｐゴシック"/>
                <w:kern w:val="0"/>
                <w:sz w:val="18"/>
                <w:szCs w:val="18"/>
              </w:rPr>
            </w:pPr>
            <w:r w:rsidRPr="00A37B1C">
              <w:rPr>
                <w:rFonts w:hAnsi="ＭＳ ゴシック" w:cs="ＭＳ Ｐゴシック" w:hint="eastAsia"/>
                <w:kern w:val="0"/>
                <w:sz w:val="18"/>
                <w:szCs w:val="18"/>
              </w:rPr>
              <w:t>社会福祉士及び介護福祉士法第48条の2,3</w:t>
            </w:r>
          </w:p>
          <w:p w14:paraId="0CC86787" w14:textId="77777777" w:rsidR="00F6196B" w:rsidRPr="00A37B1C" w:rsidRDefault="00F6196B" w:rsidP="00DE1D33">
            <w:pPr>
              <w:snapToGrid/>
              <w:spacing w:line="240" w:lineRule="exact"/>
              <w:jc w:val="left"/>
              <w:rPr>
                <w:rFonts w:hAnsi="ＭＳ ゴシック" w:cs="ＭＳ Ｐゴシック"/>
                <w:kern w:val="0"/>
                <w:sz w:val="18"/>
                <w:szCs w:val="18"/>
              </w:rPr>
            </w:pPr>
            <w:r w:rsidRPr="00A37B1C">
              <w:rPr>
                <w:rFonts w:hAnsi="ＭＳ ゴシック" w:cs="ＭＳ Ｐゴシック" w:hint="eastAsia"/>
                <w:kern w:val="0"/>
                <w:sz w:val="18"/>
                <w:szCs w:val="18"/>
              </w:rPr>
              <w:t>社会福祉士及び介護福祉士法施行規則第26条の2,3</w:t>
            </w:r>
          </w:p>
          <w:p w14:paraId="67DEF26D" w14:textId="7F384CA1" w:rsidR="00F6196B" w:rsidRPr="00A37B1C" w:rsidRDefault="00F6196B" w:rsidP="00DE1D33">
            <w:pPr>
              <w:snapToGrid/>
              <w:jc w:val="left"/>
            </w:pPr>
            <w:r w:rsidRPr="00A37B1C">
              <w:rPr>
                <w:rFonts w:hAnsi="ＭＳ ゴシック" w:cs="ＭＳ Ｐゴシック" w:hint="eastAsia"/>
                <w:kern w:val="0"/>
                <w:sz w:val="18"/>
                <w:szCs w:val="18"/>
              </w:rPr>
              <w:t>平成23年社援発第1111号厚生労働省社会・援護局長通知</w:t>
            </w:r>
          </w:p>
        </w:tc>
      </w:tr>
      <w:tr w:rsidR="00A37B1C" w:rsidRPr="00A37B1C" w14:paraId="5421C1B7" w14:textId="77777777" w:rsidTr="00D16FF0">
        <w:trPr>
          <w:trHeight w:val="239"/>
        </w:trPr>
        <w:tc>
          <w:tcPr>
            <w:tcW w:w="1206" w:type="dxa"/>
            <w:vMerge/>
          </w:tcPr>
          <w:p w14:paraId="64DEF7B0" w14:textId="0CFB5157" w:rsidR="00F6196B" w:rsidRPr="00A37B1C" w:rsidRDefault="00F6196B" w:rsidP="00F6196B">
            <w:pPr>
              <w:snapToGrid/>
              <w:jc w:val="left"/>
            </w:pPr>
          </w:p>
        </w:tc>
        <w:tc>
          <w:tcPr>
            <w:tcW w:w="8433" w:type="dxa"/>
            <w:gridSpan w:val="3"/>
            <w:tcBorders>
              <w:top w:val="single" w:sz="4" w:space="0" w:color="auto"/>
              <w:bottom w:val="single" w:sz="4" w:space="0" w:color="auto"/>
            </w:tcBorders>
            <w:shd w:val="clear" w:color="auto" w:fill="BFBFBF"/>
            <w:vAlign w:val="center"/>
          </w:tcPr>
          <w:p w14:paraId="638A851E" w14:textId="1D4C65AC" w:rsidR="00F6196B" w:rsidRPr="00A37B1C" w:rsidRDefault="00F6196B" w:rsidP="00DE1D33">
            <w:pPr>
              <w:snapToGrid/>
              <w:jc w:val="left"/>
            </w:pPr>
            <w:r w:rsidRPr="00A37B1C">
              <w:rPr>
                <w:rFonts w:hAnsi="ＭＳ ゴシック" w:cs="ＭＳ Ｐゴシック" w:hint="eastAsia"/>
                <w:b/>
                <w:kern w:val="0"/>
              </w:rPr>
              <w:t>以</w:t>
            </w:r>
            <w:r w:rsidRPr="00A37B1C">
              <w:rPr>
                <w:rFonts w:hAnsi="ＭＳ ゴシック" w:cs="ＭＳ Ｐゴシック" w:hint="eastAsia"/>
                <w:b/>
                <w:kern w:val="0"/>
                <w:shd w:val="clear" w:color="auto" w:fill="D9D9D9" w:themeFill="background1" w:themeFillShade="D9"/>
              </w:rPr>
              <w:t>下、</w:t>
            </w:r>
            <w:r w:rsidRPr="00A37B1C">
              <w:rPr>
                <w:rFonts w:hAnsi="ＭＳ ゴシック" w:hint="eastAsia"/>
                <w:b/>
                <w:szCs w:val="22"/>
                <w:shd w:val="clear" w:color="auto" w:fill="D9D9D9" w:themeFill="background1" w:themeFillShade="D9"/>
              </w:rPr>
              <w:t>喀痰吸引・経管栄養を行う「登録特定行為事業者」に該当する場合のみ点検実施</w:t>
            </w:r>
          </w:p>
        </w:tc>
      </w:tr>
      <w:tr w:rsidR="00A37B1C" w:rsidRPr="00A37B1C" w14:paraId="1B32540C" w14:textId="77777777" w:rsidTr="00F6196B">
        <w:trPr>
          <w:trHeight w:val="264"/>
        </w:trPr>
        <w:tc>
          <w:tcPr>
            <w:tcW w:w="1206" w:type="dxa"/>
            <w:vMerge/>
          </w:tcPr>
          <w:p w14:paraId="2E115FF3" w14:textId="77777777" w:rsidR="00F6196B" w:rsidRPr="00A37B1C" w:rsidRDefault="00F6196B" w:rsidP="00DE1D33">
            <w:pPr>
              <w:snapToGrid/>
              <w:ind w:rightChars="-47" w:right="-85"/>
              <w:jc w:val="left"/>
            </w:pPr>
          </w:p>
        </w:tc>
        <w:tc>
          <w:tcPr>
            <w:tcW w:w="5598" w:type="dxa"/>
            <w:tcBorders>
              <w:top w:val="single" w:sz="4" w:space="0" w:color="auto"/>
              <w:bottom w:val="single" w:sz="4" w:space="0" w:color="auto"/>
              <w:right w:val="single" w:sz="4" w:space="0" w:color="auto"/>
            </w:tcBorders>
          </w:tcPr>
          <w:p w14:paraId="6B9AB847" w14:textId="77777777" w:rsidR="00F6196B" w:rsidRPr="00A37B1C" w:rsidRDefault="00F6196B" w:rsidP="00DE1D33">
            <w:pPr>
              <w:snapToGrid/>
              <w:ind w:left="182" w:hangingChars="100" w:hanging="182"/>
              <w:jc w:val="left"/>
              <w:rPr>
                <w:rFonts w:hAnsi="ＭＳ ゴシック" w:cs="ＭＳ Ｐゴシック"/>
                <w:kern w:val="0"/>
              </w:rPr>
            </w:pPr>
            <w:r w:rsidRPr="00A37B1C">
              <w:rPr>
                <w:rFonts w:hAnsi="ＭＳ ゴシック" w:cs="ＭＳ Ｐゴシック" w:hint="eastAsia"/>
                <w:kern w:val="0"/>
              </w:rPr>
              <w:t>（２）認定特定行為業務従事者</w:t>
            </w:r>
          </w:p>
          <w:p w14:paraId="299C752E" w14:textId="77777777" w:rsidR="00F6196B" w:rsidRPr="00A37B1C" w:rsidRDefault="00F6196B" w:rsidP="00DE1D33">
            <w:pPr>
              <w:snapToGrid/>
              <w:spacing w:afterLines="50" w:after="142"/>
              <w:ind w:leftChars="100" w:left="182" w:firstLineChars="100" w:firstLine="182"/>
              <w:jc w:val="both"/>
              <w:rPr>
                <w:rFonts w:hAnsi="ＭＳ ゴシック" w:cs="ＭＳ Ｐゴシック"/>
                <w:kern w:val="0"/>
              </w:rPr>
            </w:pPr>
            <w:r w:rsidRPr="00A37B1C">
              <w:rPr>
                <w:rFonts w:hAnsi="ＭＳ ゴシック" w:cs="ＭＳ Ｐゴシック" w:hint="eastAsia"/>
                <w:kern w:val="0"/>
              </w:rPr>
              <w:t>介護職員等がたんの吸引等を行う場合は、「認定特定行為業務従事者」として認定された者に行わせていますか。</w:t>
            </w:r>
          </w:p>
        </w:tc>
        <w:tc>
          <w:tcPr>
            <w:tcW w:w="1134" w:type="dxa"/>
            <w:tcBorders>
              <w:left w:val="single" w:sz="4" w:space="0" w:color="auto"/>
              <w:right w:val="single" w:sz="4" w:space="0" w:color="auto"/>
            </w:tcBorders>
          </w:tcPr>
          <w:p w14:paraId="72482313" w14:textId="3934D629" w:rsidR="00F6196B" w:rsidRPr="00A37B1C" w:rsidRDefault="00676910" w:rsidP="00DE1D33">
            <w:pPr>
              <w:snapToGrid/>
              <w:jc w:val="both"/>
            </w:pPr>
            <w:sdt>
              <w:sdtPr>
                <w:rPr>
                  <w:rFonts w:hint="eastAsia"/>
                </w:rPr>
                <w:id w:val="-512142551"/>
                <w14:checkbox>
                  <w14:checked w14:val="0"/>
                  <w14:checkedState w14:val="00FE" w14:font="Wingdings"/>
                  <w14:uncheckedState w14:val="2610" w14:font="ＭＳ ゴシック"/>
                </w14:checkbox>
              </w:sdtPr>
              <w:sdtEndPr/>
              <w:sdtContent>
                <w:r w:rsidR="00801AB8" w:rsidRPr="00A37B1C">
                  <w:rPr>
                    <w:rFonts w:hAnsi="ＭＳ ゴシック" w:hint="eastAsia"/>
                  </w:rPr>
                  <w:t>☐</w:t>
                </w:r>
              </w:sdtContent>
            </w:sdt>
            <w:r w:rsidR="00F6196B" w:rsidRPr="00A37B1C">
              <w:rPr>
                <w:rFonts w:hint="eastAsia"/>
              </w:rPr>
              <w:t>いる</w:t>
            </w:r>
          </w:p>
          <w:p w14:paraId="5476870A" w14:textId="77777777" w:rsidR="00F6196B" w:rsidRPr="00A37B1C" w:rsidRDefault="00676910" w:rsidP="00DE1D33">
            <w:pPr>
              <w:snapToGrid/>
              <w:ind w:rightChars="-56" w:right="-102"/>
              <w:jc w:val="left"/>
              <w:rPr>
                <w:rFonts w:hAnsi="ＭＳ ゴシック"/>
                <w:szCs w:val="20"/>
              </w:rPr>
            </w:pPr>
            <w:sdt>
              <w:sdtPr>
                <w:rPr>
                  <w:rFonts w:hint="eastAsia"/>
                </w:rPr>
                <w:id w:val="-1388248405"/>
                <w14:checkbox>
                  <w14:checked w14:val="0"/>
                  <w14:checkedState w14:val="00FE" w14:font="Wingdings"/>
                  <w14:uncheckedState w14:val="2610" w14:font="ＭＳ ゴシック"/>
                </w14:checkbox>
              </w:sdtPr>
              <w:sdtEndPr/>
              <w:sdtContent>
                <w:r w:rsidR="00F6196B" w:rsidRPr="00A37B1C">
                  <w:rPr>
                    <w:rFonts w:hAnsi="ＭＳ ゴシック" w:hint="eastAsia"/>
                  </w:rPr>
                  <w:t>☐</w:t>
                </w:r>
              </w:sdtContent>
            </w:sdt>
            <w:r w:rsidR="00F6196B" w:rsidRPr="00A37B1C">
              <w:rPr>
                <w:rFonts w:hint="eastAsia"/>
              </w:rPr>
              <w:t>いない</w:t>
            </w:r>
          </w:p>
        </w:tc>
        <w:tc>
          <w:tcPr>
            <w:tcW w:w="1701" w:type="dxa"/>
            <w:vMerge w:val="restart"/>
            <w:tcBorders>
              <w:left w:val="single" w:sz="4" w:space="0" w:color="auto"/>
            </w:tcBorders>
          </w:tcPr>
          <w:p w14:paraId="62275D47" w14:textId="77777777" w:rsidR="00F6196B" w:rsidRPr="00A37B1C" w:rsidRDefault="00F6196B" w:rsidP="00DE1D33">
            <w:pPr>
              <w:snapToGrid/>
              <w:jc w:val="left"/>
            </w:pPr>
          </w:p>
        </w:tc>
      </w:tr>
      <w:tr w:rsidR="00A37B1C" w:rsidRPr="00A37B1C" w14:paraId="64654561" w14:textId="77777777" w:rsidTr="00F6196B">
        <w:trPr>
          <w:trHeight w:val="1335"/>
        </w:trPr>
        <w:tc>
          <w:tcPr>
            <w:tcW w:w="1206" w:type="dxa"/>
            <w:vMerge/>
          </w:tcPr>
          <w:p w14:paraId="74CF0F5F" w14:textId="77777777" w:rsidR="00F6196B" w:rsidRPr="00A37B1C" w:rsidRDefault="00F6196B" w:rsidP="00DE1D33">
            <w:pPr>
              <w:snapToGrid/>
              <w:ind w:rightChars="-47" w:right="-85"/>
              <w:jc w:val="left"/>
            </w:pPr>
          </w:p>
        </w:tc>
        <w:tc>
          <w:tcPr>
            <w:tcW w:w="5598" w:type="dxa"/>
            <w:tcBorders>
              <w:top w:val="single" w:sz="4" w:space="0" w:color="auto"/>
              <w:bottom w:val="single" w:sz="4" w:space="0" w:color="auto"/>
              <w:right w:val="single" w:sz="4" w:space="0" w:color="auto"/>
            </w:tcBorders>
          </w:tcPr>
          <w:p w14:paraId="468DA67F" w14:textId="77777777" w:rsidR="00F6196B" w:rsidRPr="00A37B1C" w:rsidRDefault="00F6196B" w:rsidP="00DE1D33">
            <w:pPr>
              <w:snapToGrid/>
              <w:ind w:left="182" w:hangingChars="100" w:hanging="182"/>
              <w:jc w:val="left"/>
              <w:rPr>
                <w:rFonts w:hAnsi="ＭＳ ゴシック" w:cs="ＭＳ Ｐゴシック"/>
                <w:kern w:val="0"/>
              </w:rPr>
            </w:pPr>
            <w:r w:rsidRPr="00A37B1C">
              <w:rPr>
                <w:rFonts w:hAnsi="ＭＳ ゴシック" w:cs="ＭＳ Ｐゴシック" w:hint="eastAsia"/>
                <w:kern w:val="0"/>
              </w:rPr>
              <w:t>（３）登録特定行為事業者</w:t>
            </w:r>
          </w:p>
          <w:p w14:paraId="4339410F" w14:textId="77777777" w:rsidR="00F6196B" w:rsidRPr="00A37B1C" w:rsidRDefault="00F6196B" w:rsidP="00DE1D33">
            <w:pPr>
              <w:snapToGrid/>
              <w:ind w:leftChars="100" w:left="182" w:firstLineChars="100" w:firstLine="182"/>
              <w:jc w:val="both"/>
              <w:rPr>
                <w:rFonts w:hAnsi="ＭＳ ゴシック" w:cs="ＭＳ Ｐゴシック"/>
                <w:kern w:val="0"/>
              </w:rPr>
            </w:pPr>
            <w:r w:rsidRPr="00A37B1C">
              <w:rPr>
                <w:rFonts w:hAnsi="ＭＳ ゴシック" w:cs="ＭＳ Ｐゴシック" w:hint="eastAsia"/>
                <w:kern w:val="0"/>
              </w:rPr>
              <w:t xml:space="preserve">認定特定行為業務従事者にたん吸引等を行わせている場合、事業所を「登録特定行為事業者」として県に登録していますか。　</w:t>
            </w:r>
          </w:p>
          <w:p w14:paraId="06CBE9B8" w14:textId="4FAB4C2B" w:rsidR="00F6196B" w:rsidRPr="00A37B1C" w:rsidRDefault="00F6196B" w:rsidP="00F6196B">
            <w:pPr>
              <w:snapToGrid/>
              <w:spacing w:line="360" w:lineRule="auto"/>
              <w:ind w:leftChars="100" w:left="182" w:firstLineChars="100" w:firstLine="182"/>
              <w:jc w:val="left"/>
              <w:rPr>
                <w:rFonts w:hAnsi="ＭＳ ゴシック"/>
              </w:rPr>
            </w:pPr>
            <w:r w:rsidRPr="00A37B1C">
              <w:rPr>
                <w:rFonts w:hAnsi="ＭＳ ゴシック" w:cs="ＭＳ Ｐゴシック" w:hint="eastAsia"/>
                <w:kern w:val="0"/>
              </w:rPr>
              <w:t>業務開始年月日　　　　　　　　　年　　　月　　　日</w:t>
            </w:r>
          </w:p>
        </w:tc>
        <w:tc>
          <w:tcPr>
            <w:tcW w:w="1134" w:type="dxa"/>
            <w:tcBorders>
              <w:left w:val="single" w:sz="4" w:space="0" w:color="auto"/>
              <w:bottom w:val="single" w:sz="4" w:space="0" w:color="000000"/>
              <w:right w:val="single" w:sz="4" w:space="0" w:color="auto"/>
            </w:tcBorders>
          </w:tcPr>
          <w:p w14:paraId="57D1DFEE" w14:textId="77777777" w:rsidR="00F6196B" w:rsidRPr="00A37B1C" w:rsidRDefault="00676910" w:rsidP="00DE1D33">
            <w:pPr>
              <w:snapToGrid/>
              <w:jc w:val="both"/>
            </w:pPr>
            <w:sdt>
              <w:sdtPr>
                <w:rPr>
                  <w:rFonts w:hint="eastAsia"/>
                </w:rPr>
                <w:id w:val="-1725208208"/>
                <w14:checkbox>
                  <w14:checked w14:val="0"/>
                  <w14:checkedState w14:val="00FE" w14:font="Wingdings"/>
                  <w14:uncheckedState w14:val="2610" w14:font="ＭＳ ゴシック"/>
                </w14:checkbox>
              </w:sdtPr>
              <w:sdtEndPr/>
              <w:sdtContent>
                <w:r w:rsidR="00F6196B" w:rsidRPr="00A37B1C">
                  <w:rPr>
                    <w:rFonts w:hAnsi="ＭＳ ゴシック" w:hint="eastAsia"/>
                  </w:rPr>
                  <w:t>☐</w:t>
                </w:r>
              </w:sdtContent>
            </w:sdt>
            <w:r w:rsidR="00F6196B" w:rsidRPr="00A37B1C">
              <w:rPr>
                <w:rFonts w:hint="eastAsia"/>
              </w:rPr>
              <w:t>いる</w:t>
            </w:r>
          </w:p>
          <w:p w14:paraId="29888E1F" w14:textId="77777777" w:rsidR="00F6196B" w:rsidRPr="00A37B1C" w:rsidRDefault="00676910" w:rsidP="00DE1D33">
            <w:pPr>
              <w:snapToGrid/>
              <w:ind w:rightChars="-56" w:right="-102"/>
              <w:jc w:val="left"/>
              <w:rPr>
                <w:rFonts w:hAnsi="ＭＳ ゴシック"/>
                <w:szCs w:val="20"/>
              </w:rPr>
            </w:pPr>
            <w:sdt>
              <w:sdtPr>
                <w:rPr>
                  <w:rFonts w:hint="eastAsia"/>
                </w:rPr>
                <w:id w:val="1247538164"/>
                <w14:checkbox>
                  <w14:checked w14:val="0"/>
                  <w14:checkedState w14:val="00FE" w14:font="Wingdings"/>
                  <w14:uncheckedState w14:val="2610" w14:font="ＭＳ ゴシック"/>
                </w14:checkbox>
              </w:sdtPr>
              <w:sdtEndPr/>
              <w:sdtContent>
                <w:r w:rsidR="00F6196B" w:rsidRPr="00A37B1C">
                  <w:rPr>
                    <w:rFonts w:hAnsi="ＭＳ ゴシック" w:hint="eastAsia"/>
                  </w:rPr>
                  <w:t>☐</w:t>
                </w:r>
              </w:sdtContent>
            </w:sdt>
            <w:r w:rsidR="00F6196B" w:rsidRPr="00A37B1C">
              <w:rPr>
                <w:rFonts w:hint="eastAsia"/>
              </w:rPr>
              <w:t>いない</w:t>
            </w:r>
          </w:p>
        </w:tc>
        <w:tc>
          <w:tcPr>
            <w:tcW w:w="1701" w:type="dxa"/>
            <w:vMerge/>
            <w:tcBorders>
              <w:left w:val="single" w:sz="4" w:space="0" w:color="auto"/>
            </w:tcBorders>
          </w:tcPr>
          <w:p w14:paraId="76C0FADF" w14:textId="77777777" w:rsidR="00F6196B" w:rsidRPr="00A37B1C" w:rsidRDefault="00F6196B" w:rsidP="00DE1D33">
            <w:pPr>
              <w:snapToGrid/>
              <w:jc w:val="left"/>
            </w:pPr>
          </w:p>
        </w:tc>
      </w:tr>
      <w:tr w:rsidR="00A37B1C" w:rsidRPr="00A37B1C" w14:paraId="7DC98110" w14:textId="77777777" w:rsidTr="00F6196B">
        <w:trPr>
          <w:trHeight w:val="264"/>
        </w:trPr>
        <w:tc>
          <w:tcPr>
            <w:tcW w:w="1206" w:type="dxa"/>
            <w:vMerge/>
          </w:tcPr>
          <w:p w14:paraId="1C238A8F" w14:textId="77777777" w:rsidR="00F6196B" w:rsidRPr="00A37B1C" w:rsidRDefault="00F6196B" w:rsidP="00DE1D33">
            <w:pPr>
              <w:snapToGrid/>
              <w:ind w:rightChars="-47" w:right="-85"/>
              <w:jc w:val="left"/>
            </w:pPr>
          </w:p>
        </w:tc>
        <w:tc>
          <w:tcPr>
            <w:tcW w:w="5598" w:type="dxa"/>
            <w:tcBorders>
              <w:top w:val="single" w:sz="4" w:space="0" w:color="auto"/>
              <w:bottom w:val="single" w:sz="4" w:space="0" w:color="auto"/>
              <w:right w:val="single" w:sz="4" w:space="0" w:color="auto"/>
            </w:tcBorders>
          </w:tcPr>
          <w:p w14:paraId="1A874E24" w14:textId="77777777" w:rsidR="00F6196B" w:rsidRPr="00A37B1C" w:rsidRDefault="00F6196B" w:rsidP="00DE1D33">
            <w:pPr>
              <w:snapToGrid/>
              <w:ind w:left="182" w:hangingChars="100" w:hanging="182"/>
              <w:jc w:val="left"/>
              <w:rPr>
                <w:rFonts w:hAnsi="ＭＳ ゴシック"/>
              </w:rPr>
            </w:pPr>
            <w:r w:rsidRPr="00A37B1C">
              <w:rPr>
                <w:rFonts w:hAnsi="ＭＳ ゴシック" w:hint="eastAsia"/>
              </w:rPr>
              <w:t>（４）特定行為</w:t>
            </w:r>
          </w:p>
          <w:p w14:paraId="53CD8BC6" w14:textId="77777777" w:rsidR="00F6196B" w:rsidRPr="00A37B1C" w:rsidRDefault="00F6196B" w:rsidP="00DE1D33">
            <w:pPr>
              <w:snapToGrid/>
              <w:spacing w:afterLines="50" w:after="142"/>
              <w:ind w:leftChars="100" w:left="182" w:firstLineChars="100" w:firstLine="182"/>
              <w:jc w:val="both"/>
              <w:rPr>
                <w:rFonts w:hAnsi="ＭＳ ゴシック" w:cs="ＭＳ Ｐゴシック"/>
                <w:kern w:val="0"/>
              </w:rPr>
            </w:pPr>
            <w:r w:rsidRPr="00A37B1C">
              <w:rPr>
                <w:rFonts w:hAnsi="ＭＳ ゴシック" w:cs="ＭＳ Ｐゴシック" w:hint="eastAsia"/>
                <w:kern w:val="0"/>
              </w:rPr>
              <w:t>登録特定行為事業者として実施するたん吸引等の特定行為は、認定特定行為業務従事者の行える行為の範囲で登録していますか。</w:t>
            </w:r>
          </w:p>
          <w:p w14:paraId="0F781CD3" w14:textId="77777777" w:rsidR="00F6196B" w:rsidRPr="00A37B1C" w:rsidRDefault="00F6196B" w:rsidP="00F6196B">
            <w:pPr>
              <w:snapToGrid/>
              <w:spacing w:line="200" w:lineRule="exact"/>
              <w:ind w:leftChars="200" w:left="364" w:firstLineChars="100" w:firstLine="162"/>
              <w:jc w:val="left"/>
              <w:rPr>
                <w:rFonts w:hAnsi="ＭＳ ゴシック" w:cs="ＭＳ Ｐゴシック"/>
                <w:kern w:val="0"/>
                <w:sz w:val="18"/>
                <w:szCs w:val="20"/>
              </w:rPr>
            </w:pPr>
            <w:r w:rsidRPr="00A37B1C">
              <w:rPr>
                <w:rFonts w:hAnsi="ＭＳ ゴシック" w:cs="ＭＳ Ｐゴシック" w:hint="eastAsia"/>
                <w:kern w:val="0"/>
                <w:sz w:val="18"/>
                <w:szCs w:val="20"/>
              </w:rPr>
              <w:t>＜登録している行為で該当するものに○をつけてください＞</w:t>
            </w:r>
          </w:p>
          <w:p w14:paraId="0DF681BA" w14:textId="77777777" w:rsidR="00F6196B" w:rsidRPr="00A37B1C" w:rsidRDefault="00F6196B" w:rsidP="00F6196B">
            <w:pPr>
              <w:snapToGrid/>
              <w:spacing w:line="200" w:lineRule="exact"/>
              <w:ind w:leftChars="200" w:left="364" w:firstLineChars="100" w:firstLine="162"/>
              <w:jc w:val="left"/>
              <w:rPr>
                <w:rFonts w:hAnsi="ＭＳ ゴシック" w:cs="ＭＳ Ｐゴシック"/>
                <w:kern w:val="0"/>
                <w:sz w:val="18"/>
                <w:szCs w:val="20"/>
              </w:rPr>
            </w:pPr>
            <w:r w:rsidRPr="00A37B1C">
              <w:rPr>
                <w:rFonts w:hAnsi="ＭＳ ゴシック" w:cs="ＭＳ Ｐゴシック" w:hint="eastAsia"/>
                <w:kern w:val="0"/>
                <w:sz w:val="18"/>
                <w:szCs w:val="20"/>
              </w:rPr>
              <w:t>（たん吸引）・口腔内  　・鼻腔内 　 ・気管カニューレ内</w:t>
            </w:r>
          </w:p>
          <w:p w14:paraId="44DB8374" w14:textId="77777777" w:rsidR="00F6196B" w:rsidRPr="00A37B1C" w:rsidRDefault="00F6196B" w:rsidP="00F6196B">
            <w:pPr>
              <w:snapToGrid/>
              <w:spacing w:afterLines="50" w:after="142" w:line="200" w:lineRule="exact"/>
              <w:ind w:leftChars="200" w:left="364" w:firstLineChars="100" w:firstLine="162"/>
              <w:jc w:val="left"/>
              <w:rPr>
                <w:rFonts w:hAnsi="ＭＳ ゴシック" w:cs="ＭＳ Ｐゴシック"/>
                <w:kern w:val="0"/>
              </w:rPr>
            </w:pPr>
            <w:r w:rsidRPr="00A37B1C">
              <w:rPr>
                <w:rFonts w:hAnsi="ＭＳ ゴシック" w:cs="ＭＳ Ｐゴシック" w:hint="eastAsia"/>
                <w:kern w:val="0"/>
                <w:sz w:val="18"/>
                <w:szCs w:val="20"/>
              </w:rPr>
              <w:t>（経管栄養）・胃ろう又は腸ろう　　　・経鼻経管栄養</w:t>
            </w:r>
          </w:p>
        </w:tc>
        <w:tc>
          <w:tcPr>
            <w:tcW w:w="1134" w:type="dxa"/>
            <w:tcBorders>
              <w:left w:val="single" w:sz="4" w:space="0" w:color="auto"/>
              <w:right w:val="single" w:sz="4" w:space="0" w:color="auto"/>
            </w:tcBorders>
          </w:tcPr>
          <w:p w14:paraId="344ECC89" w14:textId="77777777" w:rsidR="00F6196B" w:rsidRPr="00A37B1C" w:rsidRDefault="00676910" w:rsidP="00DE1D33">
            <w:pPr>
              <w:snapToGrid/>
              <w:jc w:val="both"/>
            </w:pPr>
            <w:sdt>
              <w:sdtPr>
                <w:rPr>
                  <w:rFonts w:hint="eastAsia"/>
                </w:rPr>
                <w:id w:val="795033374"/>
                <w14:checkbox>
                  <w14:checked w14:val="0"/>
                  <w14:checkedState w14:val="00FE" w14:font="Wingdings"/>
                  <w14:uncheckedState w14:val="2610" w14:font="ＭＳ ゴシック"/>
                </w14:checkbox>
              </w:sdtPr>
              <w:sdtEndPr/>
              <w:sdtContent>
                <w:r w:rsidR="00F6196B" w:rsidRPr="00A37B1C">
                  <w:rPr>
                    <w:rFonts w:hAnsi="ＭＳ ゴシック" w:hint="eastAsia"/>
                  </w:rPr>
                  <w:t>☐</w:t>
                </w:r>
              </w:sdtContent>
            </w:sdt>
            <w:r w:rsidR="00F6196B" w:rsidRPr="00A37B1C">
              <w:rPr>
                <w:rFonts w:hint="eastAsia"/>
              </w:rPr>
              <w:t>いる</w:t>
            </w:r>
          </w:p>
          <w:p w14:paraId="4E0983FA" w14:textId="77777777" w:rsidR="00F6196B" w:rsidRPr="00A37B1C" w:rsidRDefault="00676910" w:rsidP="00DE1D33">
            <w:pPr>
              <w:snapToGrid/>
              <w:ind w:rightChars="-56" w:right="-102"/>
              <w:jc w:val="left"/>
              <w:rPr>
                <w:rFonts w:hAnsi="ＭＳ ゴシック"/>
                <w:szCs w:val="20"/>
              </w:rPr>
            </w:pPr>
            <w:sdt>
              <w:sdtPr>
                <w:rPr>
                  <w:rFonts w:hint="eastAsia"/>
                </w:rPr>
                <w:id w:val="-1073582508"/>
                <w14:checkbox>
                  <w14:checked w14:val="0"/>
                  <w14:checkedState w14:val="00FE" w14:font="Wingdings"/>
                  <w14:uncheckedState w14:val="2610" w14:font="ＭＳ ゴシック"/>
                </w14:checkbox>
              </w:sdtPr>
              <w:sdtEndPr/>
              <w:sdtContent>
                <w:r w:rsidR="00F6196B" w:rsidRPr="00A37B1C">
                  <w:rPr>
                    <w:rFonts w:hAnsi="ＭＳ ゴシック" w:hint="eastAsia"/>
                  </w:rPr>
                  <w:t>☐</w:t>
                </w:r>
              </w:sdtContent>
            </w:sdt>
            <w:r w:rsidR="00F6196B" w:rsidRPr="00A37B1C">
              <w:rPr>
                <w:rFonts w:hint="eastAsia"/>
              </w:rPr>
              <w:t>いない</w:t>
            </w:r>
          </w:p>
        </w:tc>
        <w:tc>
          <w:tcPr>
            <w:tcW w:w="1701" w:type="dxa"/>
            <w:vMerge/>
            <w:tcBorders>
              <w:left w:val="single" w:sz="4" w:space="0" w:color="auto"/>
            </w:tcBorders>
          </w:tcPr>
          <w:p w14:paraId="5E18F059" w14:textId="77777777" w:rsidR="00F6196B" w:rsidRPr="00A37B1C" w:rsidRDefault="00F6196B" w:rsidP="00DE1D33">
            <w:pPr>
              <w:snapToGrid/>
              <w:jc w:val="left"/>
            </w:pPr>
          </w:p>
        </w:tc>
      </w:tr>
      <w:tr w:rsidR="00A37B1C" w:rsidRPr="00A37B1C" w14:paraId="726A7129" w14:textId="77777777" w:rsidTr="00801AB8">
        <w:trPr>
          <w:trHeight w:val="1278"/>
        </w:trPr>
        <w:tc>
          <w:tcPr>
            <w:tcW w:w="1206" w:type="dxa"/>
            <w:vMerge/>
          </w:tcPr>
          <w:p w14:paraId="366930E2" w14:textId="77777777" w:rsidR="00801AB8" w:rsidRPr="00A37B1C" w:rsidRDefault="00801AB8" w:rsidP="00DE1D33">
            <w:pPr>
              <w:snapToGrid/>
              <w:ind w:rightChars="-47" w:right="-85"/>
              <w:jc w:val="left"/>
            </w:pPr>
          </w:p>
        </w:tc>
        <w:tc>
          <w:tcPr>
            <w:tcW w:w="5598" w:type="dxa"/>
            <w:tcBorders>
              <w:top w:val="single" w:sz="4" w:space="0" w:color="auto"/>
              <w:right w:val="single" w:sz="4" w:space="0" w:color="auto"/>
            </w:tcBorders>
          </w:tcPr>
          <w:p w14:paraId="7C85217E" w14:textId="77777777" w:rsidR="00801AB8" w:rsidRPr="00A37B1C" w:rsidRDefault="00801AB8" w:rsidP="00DE1D33">
            <w:pPr>
              <w:snapToGrid/>
              <w:ind w:left="182" w:hangingChars="100" w:hanging="182"/>
              <w:jc w:val="left"/>
              <w:rPr>
                <w:rFonts w:hAnsi="ＭＳ ゴシック"/>
              </w:rPr>
            </w:pPr>
            <w:r w:rsidRPr="00A37B1C">
              <w:rPr>
                <w:rFonts w:hAnsi="ＭＳ ゴシック" w:hint="eastAsia"/>
              </w:rPr>
              <w:t>（５）医師からの指示</w:t>
            </w:r>
          </w:p>
          <w:p w14:paraId="1A62E559" w14:textId="10B09966" w:rsidR="00801AB8" w:rsidRPr="00A37B1C" w:rsidRDefault="00801AB8" w:rsidP="00912720">
            <w:pPr>
              <w:snapToGrid/>
              <w:spacing w:afterLines="50" w:after="142"/>
              <w:ind w:leftChars="100" w:left="182" w:firstLineChars="100" w:firstLine="182"/>
              <w:jc w:val="both"/>
              <w:rPr>
                <w:rFonts w:hAnsi="ＭＳ ゴシック" w:cs="ＭＳ Ｐゴシック"/>
                <w:kern w:val="0"/>
              </w:rPr>
            </w:pPr>
            <w:r w:rsidRPr="00A37B1C">
              <w:rPr>
                <w:rFonts w:hAnsi="ＭＳ ゴシック" w:cs="ＭＳ Ｐゴシック" w:hint="eastAsia"/>
                <w:kern w:val="0"/>
              </w:rPr>
              <w:t>介護職員等が行うたんの吸引等の実施に際し、医師から文書による指示を受けていますか。</w:t>
            </w:r>
          </w:p>
        </w:tc>
        <w:tc>
          <w:tcPr>
            <w:tcW w:w="1134" w:type="dxa"/>
            <w:tcBorders>
              <w:left w:val="single" w:sz="4" w:space="0" w:color="auto"/>
              <w:right w:val="single" w:sz="4" w:space="0" w:color="auto"/>
            </w:tcBorders>
          </w:tcPr>
          <w:p w14:paraId="5F05437F" w14:textId="77777777" w:rsidR="00801AB8" w:rsidRPr="00A37B1C" w:rsidRDefault="00676910" w:rsidP="00DE1D33">
            <w:pPr>
              <w:snapToGrid/>
              <w:jc w:val="both"/>
            </w:pPr>
            <w:sdt>
              <w:sdtPr>
                <w:rPr>
                  <w:rFonts w:hint="eastAsia"/>
                </w:rPr>
                <w:id w:val="2078867664"/>
                <w14:checkbox>
                  <w14:checked w14:val="0"/>
                  <w14:checkedState w14:val="00FE" w14:font="Wingdings"/>
                  <w14:uncheckedState w14:val="2610" w14:font="ＭＳ ゴシック"/>
                </w14:checkbox>
              </w:sdtPr>
              <w:sdtEndPr/>
              <w:sdtContent>
                <w:r w:rsidR="00801AB8" w:rsidRPr="00A37B1C">
                  <w:rPr>
                    <w:rFonts w:hAnsi="ＭＳ ゴシック" w:hint="eastAsia"/>
                  </w:rPr>
                  <w:t>☐</w:t>
                </w:r>
              </w:sdtContent>
            </w:sdt>
            <w:r w:rsidR="00801AB8" w:rsidRPr="00A37B1C">
              <w:rPr>
                <w:rFonts w:hint="eastAsia"/>
              </w:rPr>
              <w:t>いる</w:t>
            </w:r>
          </w:p>
          <w:p w14:paraId="67FB59DE" w14:textId="77777777" w:rsidR="00801AB8" w:rsidRPr="00A37B1C" w:rsidRDefault="00676910" w:rsidP="00DE1D33">
            <w:pPr>
              <w:snapToGrid/>
              <w:ind w:rightChars="-56" w:right="-102"/>
              <w:jc w:val="left"/>
              <w:rPr>
                <w:rFonts w:hAnsi="ＭＳ ゴシック"/>
                <w:szCs w:val="20"/>
              </w:rPr>
            </w:pPr>
            <w:sdt>
              <w:sdtPr>
                <w:rPr>
                  <w:rFonts w:hint="eastAsia"/>
                </w:rPr>
                <w:id w:val="1712451322"/>
                <w14:checkbox>
                  <w14:checked w14:val="0"/>
                  <w14:checkedState w14:val="00FE" w14:font="Wingdings"/>
                  <w14:uncheckedState w14:val="2610" w14:font="ＭＳ ゴシック"/>
                </w14:checkbox>
              </w:sdtPr>
              <w:sdtEndPr/>
              <w:sdtContent>
                <w:r w:rsidR="00801AB8" w:rsidRPr="00A37B1C">
                  <w:rPr>
                    <w:rFonts w:hAnsi="ＭＳ ゴシック" w:hint="eastAsia"/>
                  </w:rPr>
                  <w:t>☐</w:t>
                </w:r>
              </w:sdtContent>
            </w:sdt>
            <w:r w:rsidR="00801AB8" w:rsidRPr="00A37B1C">
              <w:rPr>
                <w:rFonts w:hint="eastAsia"/>
              </w:rPr>
              <w:t>いない</w:t>
            </w:r>
          </w:p>
        </w:tc>
        <w:tc>
          <w:tcPr>
            <w:tcW w:w="1701" w:type="dxa"/>
            <w:vMerge/>
            <w:tcBorders>
              <w:left w:val="single" w:sz="4" w:space="0" w:color="auto"/>
            </w:tcBorders>
          </w:tcPr>
          <w:p w14:paraId="30B387B8" w14:textId="77777777" w:rsidR="00801AB8" w:rsidRPr="00A37B1C" w:rsidRDefault="00801AB8" w:rsidP="00DE1D33">
            <w:pPr>
              <w:snapToGrid/>
              <w:jc w:val="left"/>
            </w:pPr>
          </w:p>
        </w:tc>
      </w:tr>
    </w:tbl>
    <w:p w14:paraId="4FD136FC" w14:textId="77777777" w:rsidR="00801AB8" w:rsidRPr="005B7DB2" w:rsidRDefault="00801AB8" w:rsidP="00801AB8">
      <w:pPr>
        <w:snapToGrid/>
        <w:jc w:val="both"/>
        <w:rPr>
          <w:szCs w:val="20"/>
        </w:rPr>
      </w:pPr>
      <w:r w:rsidRPr="005B7DB2">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801AB8" w:rsidRPr="005B7DB2" w14:paraId="054FB833" w14:textId="77777777" w:rsidTr="00D5460D">
        <w:tc>
          <w:tcPr>
            <w:tcW w:w="1183" w:type="dxa"/>
            <w:tcBorders>
              <w:right w:val="single" w:sz="4" w:space="0" w:color="auto"/>
            </w:tcBorders>
            <w:vAlign w:val="center"/>
          </w:tcPr>
          <w:p w14:paraId="28374102" w14:textId="77777777" w:rsidR="00801AB8" w:rsidRPr="005B7DB2" w:rsidRDefault="00801AB8" w:rsidP="00D5460D">
            <w:pPr>
              <w:snapToGrid/>
              <w:rPr>
                <w:szCs w:val="20"/>
              </w:rPr>
            </w:pPr>
            <w:r w:rsidRPr="005B7DB2">
              <w:rPr>
                <w:rFonts w:hint="eastAsia"/>
                <w:szCs w:val="20"/>
              </w:rPr>
              <w:t>項目</w:t>
            </w:r>
          </w:p>
        </w:tc>
        <w:tc>
          <w:tcPr>
            <w:tcW w:w="5733" w:type="dxa"/>
            <w:tcBorders>
              <w:left w:val="single" w:sz="4" w:space="0" w:color="auto"/>
            </w:tcBorders>
            <w:vAlign w:val="center"/>
          </w:tcPr>
          <w:p w14:paraId="6AC5ACEF" w14:textId="77777777" w:rsidR="00801AB8" w:rsidRPr="005B7DB2" w:rsidRDefault="00801AB8" w:rsidP="00D5460D">
            <w:pPr>
              <w:snapToGrid/>
              <w:rPr>
                <w:szCs w:val="20"/>
              </w:rPr>
            </w:pPr>
            <w:r w:rsidRPr="005B7DB2">
              <w:rPr>
                <w:rFonts w:hint="eastAsia"/>
                <w:szCs w:val="20"/>
              </w:rPr>
              <w:t>自主点検のポイント</w:t>
            </w:r>
          </w:p>
        </w:tc>
        <w:tc>
          <w:tcPr>
            <w:tcW w:w="1001" w:type="dxa"/>
            <w:vAlign w:val="center"/>
          </w:tcPr>
          <w:p w14:paraId="3C884A68" w14:textId="77777777" w:rsidR="00801AB8" w:rsidRPr="005B7DB2" w:rsidRDefault="00801AB8" w:rsidP="00D5460D">
            <w:pPr>
              <w:snapToGrid/>
              <w:ind w:leftChars="-56" w:left="-102" w:rightChars="-56" w:right="-102"/>
              <w:rPr>
                <w:szCs w:val="20"/>
              </w:rPr>
            </w:pPr>
            <w:r w:rsidRPr="005B7DB2">
              <w:rPr>
                <w:rFonts w:hint="eastAsia"/>
                <w:szCs w:val="20"/>
              </w:rPr>
              <w:t>点検</w:t>
            </w:r>
          </w:p>
        </w:tc>
        <w:tc>
          <w:tcPr>
            <w:tcW w:w="1731" w:type="dxa"/>
            <w:tcBorders>
              <w:right w:val="single" w:sz="4" w:space="0" w:color="auto"/>
            </w:tcBorders>
            <w:vAlign w:val="center"/>
          </w:tcPr>
          <w:p w14:paraId="539B3BBE" w14:textId="77777777" w:rsidR="00801AB8" w:rsidRPr="005B7DB2" w:rsidRDefault="00801AB8" w:rsidP="00D5460D">
            <w:pPr>
              <w:snapToGrid/>
              <w:rPr>
                <w:szCs w:val="20"/>
              </w:rPr>
            </w:pPr>
            <w:r w:rsidRPr="005B7DB2">
              <w:rPr>
                <w:rFonts w:hint="eastAsia"/>
                <w:szCs w:val="20"/>
              </w:rPr>
              <w:t>根拠</w:t>
            </w:r>
          </w:p>
        </w:tc>
      </w:tr>
      <w:tr w:rsidR="00801AB8" w:rsidRPr="005B7DB2" w14:paraId="7EA82C41" w14:textId="77777777" w:rsidTr="00615850">
        <w:tc>
          <w:tcPr>
            <w:tcW w:w="1183" w:type="dxa"/>
            <w:vMerge w:val="restart"/>
            <w:tcBorders>
              <w:right w:val="single" w:sz="4" w:space="0" w:color="auto"/>
            </w:tcBorders>
          </w:tcPr>
          <w:p w14:paraId="45A4A77C" w14:textId="7F7BC412" w:rsidR="00801AB8" w:rsidRPr="005B7DB2" w:rsidRDefault="00801AB8" w:rsidP="00801AB8">
            <w:pPr>
              <w:snapToGrid/>
              <w:jc w:val="left"/>
            </w:pPr>
            <w:r w:rsidRPr="005B7DB2">
              <w:rPr>
                <w:rFonts w:hint="eastAsia"/>
              </w:rPr>
              <w:t>３</w:t>
            </w:r>
            <w:r w:rsidR="00452EF5">
              <w:rPr>
                <w:rFonts w:hint="eastAsia"/>
              </w:rPr>
              <w:t>５</w:t>
            </w:r>
          </w:p>
          <w:p w14:paraId="58BA0C3F" w14:textId="77777777" w:rsidR="00801AB8" w:rsidRPr="005B7DB2" w:rsidRDefault="00801AB8" w:rsidP="00801AB8">
            <w:pPr>
              <w:snapToGrid/>
              <w:spacing w:afterLines="50" w:after="142"/>
              <w:jc w:val="left"/>
            </w:pPr>
            <w:r w:rsidRPr="005B7DB2">
              <w:rPr>
                <w:rFonts w:hint="eastAsia"/>
              </w:rPr>
              <w:t>喀痰吸引等</w:t>
            </w:r>
          </w:p>
          <w:p w14:paraId="403F03AC" w14:textId="400B7ECA" w:rsidR="00801AB8" w:rsidRPr="00615850" w:rsidRDefault="00801AB8" w:rsidP="00801AB8">
            <w:pPr>
              <w:snapToGrid/>
              <w:jc w:val="left"/>
              <w:rPr>
                <w:szCs w:val="20"/>
              </w:rPr>
            </w:pPr>
            <w:r>
              <w:rPr>
                <w:rFonts w:hint="eastAsia"/>
                <w:szCs w:val="20"/>
              </w:rPr>
              <w:t>（続き）</w:t>
            </w:r>
          </w:p>
        </w:tc>
        <w:tc>
          <w:tcPr>
            <w:tcW w:w="5733" w:type="dxa"/>
            <w:tcBorders>
              <w:left w:val="single" w:sz="4" w:space="0" w:color="auto"/>
            </w:tcBorders>
            <w:vAlign w:val="center"/>
          </w:tcPr>
          <w:p w14:paraId="32E8D58C" w14:textId="140BEB12" w:rsidR="00801AB8" w:rsidRPr="005B7DB2" w:rsidRDefault="00801AB8" w:rsidP="00801AB8">
            <w:pPr>
              <w:snapToGrid/>
              <w:ind w:left="182" w:hangingChars="100" w:hanging="182"/>
              <w:jc w:val="left"/>
              <w:rPr>
                <w:rFonts w:hAnsi="ＭＳ ゴシック" w:cs="ＭＳ Ｐゴシック"/>
                <w:kern w:val="0"/>
              </w:rPr>
            </w:pPr>
            <w:r>
              <w:rPr>
                <w:rFonts w:hAnsi="ＭＳ ゴシック" w:cs="ＭＳ Ｐゴシック" w:hint="eastAsia"/>
                <w:kern w:val="0"/>
              </w:rPr>
              <w:t>（</w:t>
            </w:r>
            <w:r w:rsidRPr="005B7DB2">
              <w:rPr>
                <w:rFonts w:hAnsi="ＭＳ ゴシック" w:cs="ＭＳ Ｐゴシック" w:hint="eastAsia"/>
                <w:kern w:val="0"/>
              </w:rPr>
              <w:t>６）実施計画書</w:t>
            </w:r>
          </w:p>
          <w:p w14:paraId="3F15B4CA" w14:textId="77777777" w:rsidR="00801AB8" w:rsidRDefault="00801AB8" w:rsidP="00801AB8">
            <w:pPr>
              <w:snapToGrid/>
              <w:ind w:firstLineChars="100" w:firstLine="182"/>
              <w:jc w:val="left"/>
              <w:rPr>
                <w:rFonts w:hAnsi="ＭＳ ゴシック" w:cs="ＭＳ Ｐゴシック"/>
                <w:kern w:val="0"/>
              </w:rPr>
            </w:pPr>
            <w:r w:rsidRPr="005B7DB2">
              <w:rPr>
                <w:rFonts w:hAnsi="ＭＳ ゴシック" w:cs="ＭＳ Ｐゴシック" w:hint="eastAsia"/>
                <w:kern w:val="0"/>
              </w:rPr>
              <w:t>対象者の希望や医師の指示、心身の状況等を踏まえて、医師又は看護職員との連携の下に、実施計画書を作成していますか。</w:t>
            </w:r>
          </w:p>
          <w:p w14:paraId="4C7CB2E7" w14:textId="29551C73" w:rsidR="00801AB8" w:rsidRPr="005B7DB2" w:rsidRDefault="00801AB8" w:rsidP="00801AB8">
            <w:pPr>
              <w:snapToGrid/>
              <w:jc w:val="left"/>
              <w:rPr>
                <w:szCs w:val="20"/>
              </w:rPr>
            </w:pPr>
          </w:p>
        </w:tc>
        <w:tc>
          <w:tcPr>
            <w:tcW w:w="1001" w:type="dxa"/>
            <w:vAlign w:val="center"/>
          </w:tcPr>
          <w:p w14:paraId="62EA7407" w14:textId="77777777" w:rsidR="00801AB8" w:rsidRPr="00801AB8" w:rsidRDefault="00676910" w:rsidP="00801AB8">
            <w:pPr>
              <w:snapToGrid/>
              <w:ind w:leftChars="-56" w:left="-102" w:rightChars="-56" w:right="-102"/>
              <w:jc w:val="both"/>
              <w:rPr>
                <w:szCs w:val="20"/>
              </w:rPr>
            </w:pPr>
            <w:sdt>
              <w:sdtPr>
                <w:rPr>
                  <w:rFonts w:hint="eastAsia"/>
                  <w:szCs w:val="20"/>
                </w:rPr>
                <w:id w:val="125129740"/>
                <w14:checkbox>
                  <w14:checked w14:val="0"/>
                  <w14:checkedState w14:val="00FE" w14:font="Wingdings"/>
                  <w14:uncheckedState w14:val="2610" w14:font="ＭＳ ゴシック"/>
                </w14:checkbox>
              </w:sdtPr>
              <w:sdtEndPr/>
              <w:sdtContent>
                <w:r w:rsidR="00801AB8" w:rsidRPr="00801AB8">
                  <w:rPr>
                    <w:rFonts w:hint="eastAsia"/>
                    <w:szCs w:val="20"/>
                  </w:rPr>
                  <w:t>☐</w:t>
                </w:r>
              </w:sdtContent>
            </w:sdt>
            <w:r w:rsidR="00801AB8" w:rsidRPr="00801AB8">
              <w:rPr>
                <w:rFonts w:hint="eastAsia"/>
                <w:szCs w:val="20"/>
              </w:rPr>
              <w:t>いる</w:t>
            </w:r>
          </w:p>
          <w:p w14:paraId="66E82474" w14:textId="577229C7" w:rsidR="00801AB8" w:rsidRPr="005B7DB2" w:rsidRDefault="00676910" w:rsidP="00801AB8">
            <w:pPr>
              <w:snapToGrid/>
              <w:ind w:leftChars="-56" w:left="-102" w:rightChars="-56" w:right="-102"/>
              <w:jc w:val="both"/>
              <w:rPr>
                <w:szCs w:val="20"/>
              </w:rPr>
            </w:pPr>
            <w:sdt>
              <w:sdtPr>
                <w:rPr>
                  <w:rFonts w:hint="eastAsia"/>
                  <w:szCs w:val="20"/>
                </w:rPr>
                <w:id w:val="-1254203455"/>
                <w14:checkbox>
                  <w14:checked w14:val="0"/>
                  <w14:checkedState w14:val="00FE" w14:font="Wingdings"/>
                  <w14:uncheckedState w14:val="2610" w14:font="ＭＳ ゴシック"/>
                </w14:checkbox>
              </w:sdtPr>
              <w:sdtEndPr/>
              <w:sdtContent>
                <w:r w:rsidR="00801AB8" w:rsidRPr="00801AB8">
                  <w:rPr>
                    <w:rFonts w:hint="eastAsia"/>
                    <w:szCs w:val="20"/>
                  </w:rPr>
                  <w:t>☐</w:t>
                </w:r>
              </w:sdtContent>
            </w:sdt>
            <w:r w:rsidR="00801AB8" w:rsidRPr="00801AB8">
              <w:rPr>
                <w:rFonts w:hint="eastAsia"/>
                <w:szCs w:val="20"/>
              </w:rPr>
              <w:t>いない</w:t>
            </w:r>
          </w:p>
        </w:tc>
        <w:tc>
          <w:tcPr>
            <w:tcW w:w="1731" w:type="dxa"/>
            <w:vMerge w:val="restart"/>
            <w:tcBorders>
              <w:right w:val="single" w:sz="4" w:space="0" w:color="auto"/>
            </w:tcBorders>
            <w:vAlign w:val="center"/>
          </w:tcPr>
          <w:p w14:paraId="72CB5C7D" w14:textId="77777777" w:rsidR="00801AB8" w:rsidRPr="005B7DB2" w:rsidRDefault="00801AB8" w:rsidP="00801AB8">
            <w:pPr>
              <w:snapToGrid/>
              <w:jc w:val="both"/>
              <w:rPr>
                <w:szCs w:val="20"/>
              </w:rPr>
            </w:pPr>
          </w:p>
        </w:tc>
      </w:tr>
      <w:tr w:rsidR="00801AB8" w:rsidRPr="005B7DB2" w14:paraId="321687A1" w14:textId="77777777" w:rsidTr="00D5460D">
        <w:tc>
          <w:tcPr>
            <w:tcW w:w="1183" w:type="dxa"/>
            <w:vMerge/>
            <w:tcBorders>
              <w:right w:val="single" w:sz="4" w:space="0" w:color="auto"/>
            </w:tcBorders>
            <w:vAlign w:val="center"/>
          </w:tcPr>
          <w:p w14:paraId="78874932" w14:textId="77777777" w:rsidR="00801AB8" w:rsidRPr="005B7DB2" w:rsidRDefault="00801AB8" w:rsidP="00801AB8">
            <w:pPr>
              <w:snapToGrid/>
              <w:jc w:val="left"/>
              <w:rPr>
                <w:szCs w:val="20"/>
              </w:rPr>
            </w:pPr>
          </w:p>
        </w:tc>
        <w:tc>
          <w:tcPr>
            <w:tcW w:w="5733" w:type="dxa"/>
            <w:tcBorders>
              <w:left w:val="single" w:sz="4" w:space="0" w:color="auto"/>
            </w:tcBorders>
            <w:vAlign w:val="center"/>
          </w:tcPr>
          <w:p w14:paraId="20B8AD88" w14:textId="77777777" w:rsidR="00801AB8" w:rsidRPr="005B7DB2" w:rsidRDefault="00801AB8" w:rsidP="00801AB8">
            <w:pPr>
              <w:snapToGrid/>
              <w:ind w:left="182" w:hangingChars="100" w:hanging="182"/>
              <w:jc w:val="left"/>
              <w:rPr>
                <w:rFonts w:hAnsi="ＭＳ ゴシック" w:cs="ＭＳ Ｐゴシック"/>
                <w:kern w:val="0"/>
              </w:rPr>
            </w:pPr>
            <w:r w:rsidRPr="005B7DB2">
              <w:rPr>
                <w:rFonts w:hAnsi="ＭＳ ゴシック" w:cs="ＭＳ Ｐゴシック" w:hint="eastAsia"/>
                <w:kern w:val="0"/>
              </w:rPr>
              <w:t>（７）対象者等の同意</w:t>
            </w:r>
          </w:p>
          <w:p w14:paraId="3AE60C44" w14:textId="77777777" w:rsidR="00801AB8" w:rsidRDefault="00801AB8" w:rsidP="00801AB8">
            <w:pPr>
              <w:snapToGrid/>
              <w:ind w:firstLineChars="100" w:firstLine="182"/>
              <w:jc w:val="left"/>
              <w:rPr>
                <w:rFonts w:hAnsi="ＭＳ ゴシック" w:cs="ＭＳ Ｐゴシック"/>
                <w:kern w:val="0"/>
              </w:rPr>
            </w:pPr>
            <w:r w:rsidRPr="005B7DB2">
              <w:rPr>
                <w:rFonts w:hAnsi="ＭＳ ゴシック" w:cs="ＭＳ Ｐゴシック" w:hint="eastAsia"/>
                <w:kern w:val="0"/>
              </w:rPr>
              <w:t>対象者及びその家族に対して、実施計画書等を示して、介護職員等がたん吸引等を実施することを説明し、文書による同意を得ていますか。</w:t>
            </w:r>
          </w:p>
          <w:p w14:paraId="790FFA4C" w14:textId="67E60003" w:rsidR="00801AB8" w:rsidRPr="005B7DB2" w:rsidRDefault="00801AB8" w:rsidP="00801AB8">
            <w:pPr>
              <w:snapToGrid/>
              <w:jc w:val="left"/>
              <w:rPr>
                <w:szCs w:val="20"/>
              </w:rPr>
            </w:pPr>
          </w:p>
        </w:tc>
        <w:tc>
          <w:tcPr>
            <w:tcW w:w="1001" w:type="dxa"/>
            <w:vAlign w:val="center"/>
          </w:tcPr>
          <w:p w14:paraId="5A9027A1" w14:textId="77777777" w:rsidR="00801AB8" w:rsidRPr="00801AB8" w:rsidRDefault="00676910" w:rsidP="00801AB8">
            <w:pPr>
              <w:snapToGrid/>
              <w:ind w:leftChars="-56" w:left="-102" w:rightChars="-56" w:right="-102"/>
              <w:jc w:val="both"/>
              <w:rPr>
                <w:szCs w:val="20"/>
              </w:rPr>
            </w:pPr>
            <w:sdt>
              <w:sdtPr>
                <w:rPr>
                  <w:rFonts w:hint="eastAsia"/>
                  <w:szCs w:val="20"/>
                </w:rPr>
                <w:id w:val="-1317254629"/>
                <w14:checkbox>
                  <w14:checked w14:val="0"/>
                  <w14:checkedState w14:val="00FE" w14:font="Wingdings"/>
                  <w14:uncheckedState w14:val="2610" w14:font="ＭＳ ゴシック"/>
                </w14:checkbox>
              </w:sdtPr>
              <w:sdtEndPr/>
              <w:sdtContent>
                <w:r w:rsidR="00801AB8" w:rsidRPr="00801AB8">
                  <w:rPr>
                    <w:rFonts w:hint="eastAsia"/>
                    <w:szCs w:val="20"/>
                  </w:rPr>
                  <w:t>☐</w:t>
                </w:r>
              </w:sdtContent>
            </w:sdt>
            <w:r w:rsidR="00801AB8" w:rsidRPr="00801AB8">
              <w:rPr>
                <w:rFonts w:hint="eastAsia"/>
                <w:szCs w:val="20"/>
              </w:rPr>
              <w:t>いる</w:t>
            </w:r>
          </w:p>
          <w:p w14:paraId="75022E9E" w14:textId="674D3835" w:rsidR="00801AB8" w:rsidRPr="005B7DB2" w:rsidRDefault="00676910" w:rsidP="00801AB8">
            <w:pPr>
              <w:snapToGrid/>
              <w:ind w:leftChars="-56" w:left="-102" w:rightChars="-56" w:right="-102"/>
              <w:jc w:val="left"/>
              <w:rPr>
                <w:szCs w:val="20"/>
              </w:rPr>
            </w:pPr>
            <w:sdt>
              <w:sdtPr>
                <w:rPr>
                  <w:rFonts w:hint="eastAsia"/>
                  <w:szCs w:val="20"/>
                </w:rPr>
                <w:id w:val="933553322"/>
                <w14:checkbox>
                  <w14:checked w14:val="0"/>
                  <w14:checkedState w14:val="00FE" w14:font="Wingdings"/>
                  <w14:uncheckedState w14:val="2610" w14:font="ＭＳ ゴシック"/>
                </w14:checkbox>
              </w:sdtPr>
              <w:sdtEndPr/>
              <w:sdtContent>
                <w:r w:rsidR="00801AB8" w:rsidRPr="00801AB8">
                  <w:rPr>
                    <w:rFonts w:hint="eastAsia"/>
                    <w:szCs w:val="20"/>
                  </w:rPr>
                  <w:t>☐</w:t>
                </w:r>
              </w:sdtContent>
            </w:sdt>
            <w:r w:rsidR="00801AB8" w:rsidRPr="00801AB8">
              <w:rPr>
                <w:rFonts w:hint="eastAsia"/>
                <w:szCs w:val="20"/>
              </w:rPr>
              <w:t>いない</w:t>
            </w:r>
          </w:p>
        </w:tc>
        <w:tc>
          <w:tcPr>
            <w:tcW w:w="1731" w:type="dxa"/>
            <w:vMerge/>
            <w:tcBorders>
              <w:right w:val="single" w:sz="4" w:space="0" w:color="auto"/>
            </w:tcBorders>
            <w:vAlign w:val="center"/>
          </w:tcPr>
          <w:p w14:paraId="6FC34AB9" w14:textId="77777777" w:rsidR="00801AB8" w:rsidRPr="005B7DB2" w:rsidRDefault="00801AB8" w:rsidP="00801AB8">
            <w:pPr>
              <w:snapToGrid/>
              <w:jc w:val="left"/>
              <w:rPr>
                <w:szCs w:val="20"/>
              </w:rPr>
            </w:pPr>
          </w:p>
        </w:tc>
      </w:tr>
      <w:tr w:rsidR="00801AB8" w:rsidRPr="005B7DB2" w14:paraId="26F06B05" w14:textId="77777777" w:rsidTr="00D5460D">
        <w:tc>
          <w:tcPr>
            <w:tcW w:w="1183" w:type="dxa"/>
            <w:vMerge/>
            <w:tcBorders>
              <w:right w:val="single" w:sz="4" w:space="0" w:color="auto"/>
            </w:tcBorders>
            <w:vAlign w:val="center"/>
          </w:tcPr>
          <w:p w14:paraId="7DF4C947" w14:textId="77777777" w:rsidR="00801AB8" w:rsidRPr="005B7DB2" w:rsidRDefault="00801AB8" w:rsidP="00801AB8">
            <w:pPr>
              <w:snapToGrid/>
              <w:jc w:val="left"/>
              <w:rPr>
                <w:szCs w:val="20"/>
              </w:rPr>
            </w:pPr>
          </w:p>
        </w:tc>
        <w:tc>
          <w:tcPr>
            <w:tcW w:w="5733" w:type="dxa"/>
            <w:tcBorders>
              <w:left w:val="single" w:sz="4" w:space="0" w:color="auto"/>
            </w:tcBorders>
            <w:vAlign w:val="center"/>
          </w:tcPr>
          <w:p w14:paraId="170FE960" w14:textId="77777777" w:rsidR="00801AB8" w:rsidRPr="005B7DB2" w:rsidRDefault="00801AB8" w:rsidP="00801AB8">
            <w:pPr>
              <w:snapToGrid/>
              <w:ind w:left="182" w:hangingChars="100" w:hanging="182"/>
              <w:jc w:val="left"/>
              <w:rPr>
                <w:rFonts w:hAnsi="ＭＳ ゴシック" w:cs="ＭＳ Ｐゴシック"/>
                <w:kern w:val="0"/>
              </w:rPr>
            </w:pPr>
            <w:r w:rsidRPr="005B7DB2">
              <w:rPr>
                <w:rFonts w:hAnsi="ＭＳ ゴシック" w:cs="ＭＳ Ｐゴシック" w:hint="eastAsia"/>
                <w:kern w:val="0"/>
              </w:rPr>
              <w:t>（８）結果報告</w:t>
            </w:r>
          </w:p>
          <w:p w14:paraId="67ED8EDD" w14:textId="77777777" w:rsidR="00801AB8" w:rsidRDefault="00801AB8" w:rsidP="00801AB8">
            <w:pPr>
              <w:snapToGrid/>
              <w:ind w:leftChars="100" w:left="182" w:firstLineChars="50" w:firstLine="91"/>
              <w:jc w:val="left"/>
              <w:rPr>
                <w:rFonts w:hAnsi="ＭＳ ゴシック" w:cs="ＭＳ Ｐゴシック"/>
                <w:kern w:val="0"/>
              </w:rPr>
            </w:pPr>
            <w:r w:rsidRPr="005B7DB2">
              <w:rPr>
                <w:rFonts w:hAnsi="ＭＳ ゴシック" w:cs="ＭＳ Ｐゴシック" w:hint="eastAsia"/>
                <w:kern w:val="0"/>
              </w:rPr>
              <w:t>実施した結果について、結果報告書の作成、看護師・医師への報告、安全委員会への報告を行っていますか。</w:t>
            </w:r>
          </w:p>
          <w:p w14:paraId="32DA9FA1" w14:textId="5878D07B" w:rsidR="00801AB8" w:rsidRPr="005B7DB2" w:rsidRDefault="00801AB8" w:rsidP="00801AB8">
            <w:pPr>
              <w:snapToGrid/>
              <w:jc w:val="left"/>
              <w:rPr>
                <w:szCs w:val="20"/>
              </w:rPr>
            </w:pPr>
          </w:p>
        </w:tc>
        <w:tc>
          <w:tcPr>
            <w:tcW w:w="1001" w:type="dxa"/>
            <w:vAlign w:val="center"/>
          </w:tcPr>
          <w:p w14:paraId="69284E07" w14:textId="77777777" w:rsidR="00801AB8" w:rsidRPr="00801AB8" w:rsidRDefault="00676910" w:rsidP="00801AB8">
            <w:pPr>
              <w:snapToGrid/>
              <w:ind w:leftChars="-56" w:left="-102" w:rightChars="-56" w:right="-102"/>
              <w:jc w:val="both"/>
              <w:rPr>
                <w:szCs w:val="20"/>
              </w:rPr>
            </w:pPr>
            <w:sdt>
              <w:sdtPr>
                <w:rPr>
                  <w:rFonts w:hint="eastAsia"/>
                  <w:szCs w:val="20"/>
                </w:rPr>
                <w:id w:val="961920067"/>
                <w14:checkbox>
                  <w14:checked w14:val="0"/>
                  <w14:checkedState w14:val="00FE" w14:font="Wingdings"/>
                  <w14:uncheckedState w14:val="2610" w14:font="ＭＳ ゴシック"/>
                </w14:checkbox>
              </w:sdtPr>
              <w:sdtEndPr/>
              <w:sdtContent>
                <w:r w:rsidR="00801AB8" w:rsidRPr="00801AB8">
                  <w:rPr>
                    <w:rFonts w:hint="eastAsia"/>
                    <w:szCs w:val="20"/>
                  </w:rPr>
                  <w:t>☐</w:t>
                </w:r>
              </w:sdtContent>
            </w:sdt>
            <w:r w:rsidR="00801AB8" w:rsidRPr="00801AB8">
              <w:rPr>
                <w:rFonts w:hint="eastAsia"/>
                <w:szCs w:val="20"/>
              </w:rPr>
              <w:t>いる</w:t>
            </w:r>
          </w:p>
          <w:p w14:paraId="082AC0A1" w14:textId="4A46606C" w:rsidR="00801AB8" w:rsidRPr="005B7DB2" w:rsidRDefault="00676910" w:rsidP="00801AB8">
            <w:pPr>
              <w:snapToGrid/>
              <w:ind w:leftChars="-56" w:left="-102" w:rightChars="-56" w:right="-102"/>
              <w:jc w:val="left"/>
              <w:rPr>
                <w:szCs w:val="20"/>
              </w:rPr>
            </w:pPr>
            <w:sdt>
              <w:sdtPr>
                <w:rPr>
                  <w:rFonts w:hint="eastAsia"/>
                  <w:szCs w:val="20"/>
                </w:rPr>
                <w:id w:val="-1109501735"/>
                <w14:checkbox>
                  <w14:checked w14:val="0"/>
                  <w14:checkedState w14:val="00FE" w14:font="Wingdings"/>
                  <w14:uncheckedState w14:val="2610" w14:font="ＭＳ ゴシック"/>
                </w14:checkbox>
              </w:sdtPr>
              <w:sdtEndPr/>
              <w:sdtContent>
                <w:r w:rsidR="00801AB8" w:rsidRPr="00801AB8">
                  <w:rPr>
                    <w:rFonts w:hint="eastAsia"/>
                    <w:szCs w:val="20"/>
                  </w:rPr>
                  <w:t>☐</w:t>
                </w:r>
              </w:sdtContent>
            </w:sdt>
            <w:r w:rsidR="00801AB8" w:rsidRPr="00801AB8">
              <w:rPr>
                <w:rFonts w:hint="eastAsia"/>
                <w:szCs w:val="20"/>
              </w:rPr>
              <w:t>いない</w:t>
            </w:r>
          </w:p>
        </w:tc>
        <w:tc>
          <w:tcPr>
            <w:tcW w:w="1731" w:type="dxa"/>
            <w:vMerge/>
            <w:tcBorders>
              <w:right w:val="single" w:sz="4" w:space="0" w:color="auto"/>
            </w:tcBorders>
            <w:vAlign w:val="center"/>
          </w:tcPr>
          <w:p w14:paraId="6B2C8B7F" w14:textId="77777777" w:rsidR="00801AB8" w:rsidRPr="005B7DB2" w:rsidRDefault="00801AB8" w:rsidP="00801AB8">
            <w:pPr>
              <w:snapToGrid/>
              <w:jc w:val="left"/>
              <w:rPr>
                <w:szCs w:val="20"/>
              </w:rPr>
            </w:pPr>
          </w:p>
        </w:tc>
      </w:tr>
      <w:tr w:rsidR="00801AB8" w:rsidRPr="005B7DB2" w14:paraId="3B990380" w14:textId="77777777" w:rsidTr="00D5460D">
        <w:tc>
          <w:tcPr>
            <w:tcW w:w="1183" w:type="dxa"/>
            <w:vMerge/>
            <w:tcBorders>
              <w:right w:val="single" w:sz="4" w:space="0" w:color="auto"/>
            </w:tcBorders>
            <w:vAlign w:val="center"/>
          </w:tcPr>
          <w:p w14:paraId="608EF2AE" w14:textId="77777777" w:rsidR="00801AB8" w:rsidRPr="005B7DB2" w:rsidRDefault="00801AB8" w:rsidP="00801AB8">
            <w:pPr>
              <w:snapToGrid/>
              <w:jc w:val="left"/>
              <w:rPr>
                <w:szCs w:val="20"/>
              </w:rPr>
            </w:pPr>
          </w:p>
        </w:tc>
        <w:tc>
          <w:tcPr>
            <w:tcW w:w="5733" w:type="dxa"/>
            <w:tcBorders>
              <w:left w:val="single" w:sz="4" w:space="0" w:color="auto"/>
            </w:tcBorders>
            <w:vAlign w:val="center"/>
          </w:tcPr>
          <w:p w14:paraId="15E4CD3A" w14:textId="77777777" w:rsidR="00801AB8" w:rsidRPr="005B7DB2" w:rsidRDefault="00801AB8" w:rsidP="00801AB8">
            <w:pPr>
              <w:snapToGrid/>
              <w:ind w:left="182" w:hangingChars="100" w:hanging="182"/>
              <w:jc w:val="left"/>
              <w:rPr>
                <w:rFonts w:hAnsi="ＭＳ ゴシック" w:cs="ＭＳ Ｐゴシック"/>
                <w:kern w:val="0"/>
              </w:rPr>
            </w:pPr>
            <w:r w:rsidRPr="005B7DB2">
              <w:rPr>
                <w:rFonts w:hAnsi="ＭＳ ゴシック" w:cs="ＭＳ Ｐゴシック" w:hint="eastAsia"/>
                <w:kern w:val="0"/>
              </w:rPr>
              <w:t>（９）安全委員会の開催</w:t>
            </w:r>
          </w:p>
          <w:p w14:paraId="2AFCEACD" w14:textId="77777777" w:rsidR="00801AB8" w:rsidRDefault="00801AB8" w:rsidP="00801AB8">
            <w:pPr>
              <w:snapToGrid/>
              <w:ind w:leftChars="100" w:left="182" w:firstLineChars="100" w:firstLine="182"/>
              <w:jc w:val="left"/>
              <w:rPr>
                <w:rFonts w:hAnsi="ＭＳ ゴシック" w:cs="ＭＳ Ｐゴシック"/>
                <w:kern w:val="0"/>
              </w:rPr>
            </w:pPr>
            <w:r w:rsidRPr="005B7DB2">
              <w:rPr>
                <w:rFonts w:hAnsi="ＭＳ ゴシック" w:cs="ＭＳ Ｐゴシック" w:hint="eastAsia"/>
                <w:kern w:val="0"/>
              </w:rPr>
              <w:t>たん吸引等の実施に関する安全委員会を定期的に開催していますか。</w:t>
            </w:r>
          </w:p>
          <w:p w14:paraId="6700F35F" w14:textId="05A1ECC3" w:rsidR="00801AB8" w:rsidRPr="00801AB8" w:rsidRDefault="00801AB8" w:rsidP="00801AB8">
            <w:pPr>
              <w:snapToGrid/>
              <w:ind w:left="182" w:hangingChars="100" w:hanging="182"/>
              <w:jc w:val="left"/>
              <w:rPr>
                <w:rFonts w:hAnsi="ＭＳ ゴシック" w:cs="ＭＳ Ｐゴシック"/>
                <w:kern w:val="0"/>
              </w:rPr>
            </w:pPr>
          </w:p>
        </w:tc>
        <w:tc>
          <w:tcPr>
            <w:tcW w:w="1001" w:type="dxa"/>
            <w:vAlign w:val="center"/>
          </w:tcPr>
          <w:p w14:paraId="297989BB" w14:textId="77777777" w:rsidR="00801AB8" w:rsidRPr="00801AB8" w:rsidRDefault="00676910" w:rsidP="00801AB8">
            <w:pPr>
              <w:snapToGrid/>
              <w:ind w:leftChars="-56" w:left="-102" w:rightChars="-56" w:right="-102"/>
              <w:jc w:val="both"/>
              <w:rPr>
                <w:szCs w:val="20"/>
              </w:rPr>
            </w:pPr>
            <w:sdt>
              <w:sdtPr>
                <w:rPr>
                  <w:rFonts w:hint="eastAsia"/>
                  <w:szCs w:val="20"/>
                </w:rPr>
                <w:id w:val="299587058"/>
                <w14:checkbox>
                  <w14:checked w14:val="0"/>
                  <w14:checkedState w14:val="00FE" w14:font="Wingdings"/>
                  <w14:uncheckedState w14:val="2610" w14:font="ＭＳ ゴシック"/>
                </w14:checkbox>
              </w:sdtPr>
              <w:sdtEndPr/>
              <w:sdtContent>
                <w:r w:rsidR="00801AB8" w:rsidRPr="00801AB8">
                  <w:rPr>
                    <w:rFonts w:hint="eastAsia"/>
                    <w:szCs w:val="20"/>
                  </w:rPr>
                  <w:t>☐</w:t>
                </w:r>
              </w:sdtContent>
            </w:sdt>
            <w:r w:rsidR="00801AB8" w:rsidRPr="00801AB8">
              <w:rPr>
                <w:rFonts w:hint="eastAsia"/>
                <w:szCs w:val="20"/>
              </w:rPr>
              <w:t>いる</w:t>
            </w:r>
          </w:p>
          <w:p w14:paraId="2A856E83" w14:textId="36A5981C" w:rsidR="00801AB8" w:rsidRPr="005B7DB2" w:rsidRDefault="00676910" w:rsidP="00801AB8">
            <w:pPr>
              <w:snapToGrid/>
              <w:ind w:leftChars="-56" w:left="-102" w:rightChars="-56" w:right="-102"/>
              <w:jc w:val="left"/>
              <w:rPr>
                <w:szCs w:val="20"/>
              </w:rPr>
            </w:pPr>
            <w:sdt>
              <w:sdtPr>
                <w:rPr>
                  <w:rFonts w:hint="eastAsia"/>
                  <w:szCs w:val="20"/>
                </w:rPr>
                <w:id w:val="1875037910"/>
                <w14:checkbox>
                  <w14:checked w14:val="0"/>
                  <w14:checkedState w14:val="00FE" w14:font="Wingdings"/>
                  <w14:uncheckedState w14:val="2610" w14:font="ＭＳ ゴシック"/>
                </w14:checkbox>
              </w:sdtPr>
              <w:sdtEndPr/>
              <w:sdtContent>
                <w:r w:rsidR="00801AB8" w:rsidRPr="00801AB8">
                  <w:rPr>
                    <w:rFonts w:hint="eastAsia"/>
                    <w:szCs w:val="20"/>
                  </w:rPr>
                  <w:t>☐</w:t>
                </w:r>
              </w:sdtContent>
            </w:sdt>
            <w:r w:rsidR="00801AB8" w:rsidRPr="00801AB8">
              <w:rPr>
                <w:rFonts w:hint="eastAsia"/>
                <w:szCs w:val="20"/>
              </w:rPr>
              <w:t>いない</w:t>
            </w:r>
          </w:p>
        </w:tc>
        <w:tc>
          <w:tcPr>
            <w:tcW w:w="1731" w:type="dxa"/>
            <w:vMerge/>
            <w:tcBorders>
              <w:right w:val="single" w:sz="4" w:space="0" w:color="auto"/>
            </w:tcBorders>
            <w:vAlign w:val="center"/>
          </w:tcPr>
          <w:p w14:paraId="5BED59C0" w14:textId="77777777" w:rsidR="00801AB8" w:rsidRPr="005B7DB2" w:rsidRDefault="00801AB8" w:rsidP="00801AB8">
            <w:pPr>
              <w:snapToGrid/>
              <w:jc w:val="left"/>
              <w:rPr>
                <w:szCs w:val="20"/>
              </w:rPr>
            </w:pPr>
          </w:p>
        </w:tc>
      </w:tr>
      <w:tr w:rsidR="00801AB8" w:rsidRPr="005B7DB2" w14:paraId="2F19004B" w14:textId="77777777" w:rsidTr="00D5460D">
        <w:tc>
          <w:tcPr>
            <w:tcW w:w="1183" w:type="dxa"/>
            <w:vMerge/>
            <w:tcBorders>
              <w:right w:val="single" w:sz="4" w:space="0" w:color="auto"/>
            </w:tcBorders>
            <w:vAlign w:val="center"/>
          </w:tcPr>
          <w:p w14:paraId="506B3874" w14:textId="77777777" w:rsidR="00801AB8" w:rsidRPr="005B7DB2" w:rsidRDefault="00801AB8" w:rsidP="00801AB8">
            <w:pPr>
              <w:snapToGrid/>
              <w:jc w:val="left"/>
              <w:rPr>
                <w:szCs w:val="20"/>
              </w:rPr>
            </w:pPr>
          </w:p>
        </w:tc>
        <w:tc>
          <w:tcPr>
            <w:tcW w:w="5733" w:type="dxa"/>
            <w:tcBorders>
              <w:left w:val="single" w:sz="4" w:space="0" w:color="auto"/>
            </w:tcBorders>
            <w:vAlign w:val="center"/>
          </w:tcPr>
          <w:p w14:paraId="32A849E7" w14:textId="77777777" w:rsidR="00801AB8" w:rsidRPr="005B7DB2" w:rsidRDefault="00801AB8" w:rsidP="00801AB8">
            <w:pPr>
              <w:snapToGrid/>
              <w:ind w:left="182" w:hangingChars="100" w:hanging="182"/>
              <w:jc w:val="left"/>
              <w:rPr>
                <w:rFonts w:hAnsi="ＭＳ ゴシック" w:cs="ＭＳ Ｐゴシック"/>
                <w:kern w:val="0"/>
              </w:rPr>
            </w:pPr>
            <w:r w:rsidRPr="005B7DB2">
              <w:rPr>
                <w:rFonts w:hAnsi="ＭＳ ゴシック" w:cs="ＭＳ Ｐゴシック" w:hint="eastAsia"/>
                <w:kern w:val="0"/>
              </w:rPr>
              <w:t>（10）業務方法書等の整備</w:t>
            </w:r>
          </w:p>
          <w:p w14:paraId="7FB1BEB9" w14:textId="77777777" w:rsidR="00801AB8" w:rsidRDefault="00801AB8" w:rsidP="00801AB8">
            <w:pPr>
              <w:snapToGrid/>
              <w:ind w:leftChars="100" w:left="182" w:firstLineChars="100" w:firstLine="182"/>
              <w:jc w:val="left"/>
              <w:rPr>
                <w:rFonts w:hAnsi="ＭＳ ゴシック" w:cs="ＭＳ Ｐゴシック"/>
                <w:kern w:val="0"/>
              </w:rPr>
            </w:pPr>
            <w:r w:rsidRPr="005B7DB2">
              <w:rPr>
                <w:rFonts w:hAnsi="ＭＳ ゴシック" w:cs="ＭＳ Ｐゴシック" w:hint="eastAsia"/>
                <w:kern w:val="0"/>
              </w:rPr>
              <w:t>たん吸引等の実施に関する業務方法書等を備え、介護職員・看護職員等の関係する職員が確認できるようにしていますか。</w:t>
            </w:r>
          </w:p>
          <w:p w14:paraId="3C619272" w14:textId="7D27ED9E" w:rsidR="00801AB8" w:rsidRPr="005B7DB2" w:rsidRDefault="00801AB8" w:rsidP="00801AB8">
            <w:pPr>
              <w:snapToGrid/>
              <w:ind w:left="182" w:hangingChars="100" w:hanging="182"/>
              <w:jc w:val="left"/>
              <w:rPr>
                <w:rFonts w:hAnsi="ＭＳ ゴシック" w:cs="ＭＳ Ｐゴシック"/>
                <w:kern w:val="0"/>
              </w:rPr>
            </w:pPr>
          </w:p>
        </w:tc>
        <w:tc>
          <w:tcPr>
            <w:tcW w:w="1001" w:type="dxa"/>
            <w:vAlign w:val="center"/>
          </w:tcPr>
          <w:p w14:paraId="12C8BD20" w14:textId="77777777" w:rsidR="00801AB8" w:rsidRPr="00801AB8" w:rsidRDefault="00676910" w:rsidP="00801AB8">
            <w:pPr>
              <w:snapToGrid/>
              <w:ind w:leftChars="-56" w:left="-102" w:rightChars="-56" w:right="-102"/>
              <w:jc w:val="both"/>
              <w:rPr>
                <w:szCs w:val="20"/>
              </w:rPr>
            </w:pPr>
            <w:sdt>
              <w:sdtPr>
                <w:rPr>
                  <w:rFonts w:hint="eastAsia"/>
                  <w:szCs w:val="20"/>
                </w:rPr>
                <w:id w:val="328340366"/>
                <w14:checkbox>
                  <w14:checked w14:val="0"/>
                  <w14:checkedState w14:val="00FE" w14:font="Wingdings"/>
                  <w14:uncheckedState w14:val="2610" w14:font="ＭＳ ゴシック"/>
                </w14:checkbox>
              </w:sdtPr>
              <w:sdtEndPr/>
              <w:sdtContent>
                <w:r w:rsidR="00801AB8" w:rsidRPr="00801AB8">
                  <w:rPr>
                    <w:rFonts w:hint="eastAsia"/>
                    <w:szCs w:val="20"/>
                  </w:rPr>
                  <w:t>☐</w:t>
                </w:r>
              </w:sdtContent>
            </w:sdt>
            <w:r w:rsidR="00801AB8" w:rsidRPr="00801AB8">
              <w:rPr>
                <w:rFonts w:hint="eastAsia"/>
                <w:szCs w:val="20"/>
              </w:rPr>
              <w:t>いる</w:t>
            </w:r>
          </w:p>
          <w:p w14:paraId="063BE88C" w14:textId="3A0C257B" w:rsidR="00801AB8" w:rsidRPr="005B7DB2" w:rsidRDefault="00676910" w:rsidP="00801AB8">
            <w:pPr>
              <w:snapToGrid/>
              <w:ind w:leftChars="-56" w:left="-102" w:rightChars="-56" w:right="-102"/>
              <w:jc w:val="left"/>
              <w:rPr>
                <w:szCs w:val="20"/>
              </w:rPr>
            </w:pPr>
            <w:sdt>
              <w:sdtPr>
                <w:rPr>
                  <w:rFonts w:hint="eastAsia"/>
                  <w:szCs w:val="20"/>
                </w:rPr>
                <w:id w:val="1944657114"/>
                <w14:checkbox>
                  <w14:checked w14:val="0"/>
                  <w14:checkedState w14:val="00FE" w14:font="Wingdings"/>
                  <w14:uncheckedState w14:val="2610" w14:font="ＭＳ ゴシック"/>
                </w14:checkbox>
              </w:sdtPr>
              <w:sdtEndPr/>
              <w:sdtContent>
                <w:r w:rsidR="00801AB8" w:rsidRPr="00801AB8">
                  <w:rPr>
                    <w:rFonts w:hint="eastAsia"/>
                    <w:szCs w:val="20"/>
                  </w:rPr>
                  <w:t>☐</w:t>
                </w:r>
              </w:sdtContent>
            </w:sdt>
            <w:r w:rsidR="00801AB8" w:rsidRPr="00801AB8">
              <w:rPr>
                <w:rFonts w:hint="eastAsia"/>
                <w:szCs w:val="20"/>
              </w:rPr>
              <w:t>いない</w:t>
            </w:r>
          </w:p>
        </w:tc>
        <w:tc>
          <w:tcPr>
            <w:tcW w:w="1731" w:type="dxa"/>
            <w:vMerge/>
            <w:tcBorders>
              <w:right w:val="single" w:sz="4" w:space="0" w:color="auto"/>
            </w:tcBorders>
            <w:vAlign w:val="center"/>
          </w:tcPr>
          <w:p w14:paraId="43550120" w14:textId="77777777" w:rsidR="00801AB8" w:rsidRPr="005B7DB2" w:rsidRDefault="00801AB8" w:rsidP="00801AB8">
            <w:pPr>
              <w:snapToGrid/>
              <w:jc w:val="left"/>
              <w:rPr>
                <w:szCs w:val="20"/>
              </w:rPr>
            </w:pPr>
          </w:p>
        </w:tc>
      </w:tr>
    </w:tbl>
    <w:p w14:paraId="604D1E11" w14:textId="77777777" w:rsidR="00801AB8" w:rsidRDefault="00801AB8" w:rsidP="00B31CE4">
      <w:pPr>
        <w:jc w:val="left"/>
      </w:pPr>
    </w:p>
    <w:p w14:paraId="2700412E" w14:textId="77777777" w:rsidR="00801AB8" w:rsidRPr="00912720" w:rsidRDefault="00801AB8" w:rsidP="00B31CE4">
      <w:pPr>
        <w:jc w:val="left"/>
      </w:pPr>
    </w:p>
    <w:p w14:paraId="7E19D335" w14:textId="45463873" w:rsidR="006D2C7E" w:rsidRPr="005B7DB2" w:rsidRDefault="005C253D" w:rsidP="007A6462">
      <w:pPr>
        <w:snapToGrid/>
        <w:jc w:val="both"/>
        <w:rPr>
          <w:szCs w:val="20"/>
        </w:rPr>
      </w:pPr>
      <w:r w:rsidRPr="005B7DB2">
        <w:rPr>
          <w:szCs w:val="20"/>
        </w:rPr>
        <w:br w:type="page"/>
      </w:r>
      <w:r w:rsidR="006D2C7E" w:rsidRPr="005B7DB2">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30"/>
        <w:gridCol w:w="971"/>
        <w:gridCol w:w="21"/>
        <w:gridCol w:w="1701"/>
        <w:gridCol w:w="9"/>
      </w:tblGrid>
      <w:tr w:rsidR="005B7DB2" w:rsidRPr="005B7DB2" w14:paraId="7480E74D" w14:textId="77777777" w:rsidTr="009853D8">
        <w:tc>
          <w:tcPr>
            <w:tcW w:w="1183" w:type="dxa"/>
            <w:tcBorders>
              <w:right w:val="single" w:sz="4" w:space="0" w:color="auto"/>
            </w:tcBorders>
            <w:vAlign w:val="center"/>
          </w:tcPr>
          <w:p w14:paraId="3FC897C8" w14:textId="77777777" w:rsidR="006D2C7E" w:rsidRPr="005B7DB2" w:rsidRDefault="006D2C7E" w:rsidP="007521A4">
            <w:pPr>
              <w:snapToGrid/>
              <w:rPr>
                <w:szCs w:val="20"/>
              </w:rPr>
            </w:pPr>
            <w:r w:rsidRPr="005B7DB2">
              <w:rPr>
                <w:rFonts w:hint="eastAsia"/>
                <w:szCs w:val="20"/>
              </w:rPr>
              <w:t>項目</w:t>
            </w:r>
          </w:p>
        </w:tc>
        <w:tc>
          <w:tcPr>
            <w:tcW w:w="5733" w:type="dxa"/>
            <w:tcBorders>
              <w:left w:val="single" w:sz="4" w:space="0" w:color="auto"/>
            </w:tcBorders>
            <w:vAlign w:val="center"/>
          </w:tcPr>
          <w:p w14:paraId="0D73B37E" w14:textId="77777777" w:rsidR="006D2C7E" w:rsidRPr="005B7DB2" w:rsidRDefault="006D2C7E" w:rsidP="007521A4">
            <w:pPr>
              <w:snapToGrid/>
              <w:rPr>
                <w:szCs w:val="20"/>
              </w:rPr>
            </w:pPr>
            <w:r w:rsidRPr="005B7DB2">
              <w:rPr>
                <w:rFonts w:hint="eastAsia"/>
                <w:szCs w:val="20"/>
              </w:rPr>
              <w:t>自主点検のポイント</w:t>
            </w:r>
          </w:p>
        </w:tc>
        <w:tc>
          <w:tcPr>
            <w:tcW w:w="1001" w:type="dxa"/>
            <w:gridSpan w:val="2"/>
            <w:vAlign w:val="center"/>
          </w:tcPr>
          <w:p w14:paraId="2AB9A877" w14:textId="77777777" w:rsidR="006D2C7E" w:rsidRPr="005B7DB2" w:rsidRDefault="006D2C7E" w:rsidP="006D2C7E">
            <w:pPr>
              <w:snapToGrid/>
              <w:ind w:leftChars="-56" w:left="-102" w:rightChars="-56" w:right="-102"/>
              <w:rPr>
                <w:szCs w:val="20"/>
              </w:rPr>
            </w:pPr>
            <w:r w:rsidRPr="005B7DB2">
              <w:rPr>
                <w:rFonts w:hint="eastAsia"/>
                <w:szCs w:val="20"/>
              </w:rPr>
              <w:t>点検</w:t>
            </w:r>
          </w:p>
        </w:tc>
        <w:tc>
          <w:tcPr>
            <w:tcW w:w="1731" w:type="dxa"/>
            <w:gridSpan w:val="3"/>
            <w:tcBorders>
              <w:right w:val="single" w:sz="4" w:space="0" w:color="auto"/>
            </w:tcBorders>
            <w:vAlign w:val="center"/>
          </w:tcPr>
          <w:p w14:paraId="2F809FD8" w14:textId="77777777" w:rsidR="006D2C7E" w:rsidRPr="005B7DB2" w:rsidRDefault="006D2C7E" w:rsidP="007521A4">
            <w:pPr>
              <w:snapToGrid/>
              <w:rPr>
                <w:szCs w:val="20"/>
              </w:rPr>
            </w:pPr>
            <w:r w:rsidRPr="005B7DB2">
              <w:rPr>
                <w:rFonts w:hint="eastAsia"/>
                <w:szCs w:val="20"/>
              </w:rPr>
              <w:t>根拠</w:t>
            </w:r>
          </w:p>
        </w:tc>
      </w:tr>
      <w:tr w:rsidR="00A37B1C" w:rsidRPr="00A37B1C" w14:paraId="45FEA734" w14:textId="77777777" w:rsidTr="0026590C">
        <w:trPr>
          <w:trHeight w:val="2805"/>
        </w:trPr>
        <w:tc>
          <w:tcPr>
            <w:tcW w:w="1183" w:type="dxa"/>
            <w:vMerge w:val="restart"/>
            <w:tcBorders>
              <w:top w:val="single" w:sz="4" w:space="0" w:color="auto"/>
              <w:left w:val="single" w:sz="4" w:space="0" w:color="000000"/>
              <w:right w:val="single" w:sz="4" w:space="0" w:color="auto"/>
            </w:tcBorders>
          </w:tcPr>
          <w:p w14:paraId="103659E8" w14:textId="107466CE" w:rsidR="006C3B9D" w:rsidRPr="00A37B1C" w:rsidRDefault="00FA11F5" w:rsidP="00233CB0">
            <w:pPr>
              <w:snapToGrid/>
              <w:jc w:val="both"/>
              <w:rPr>
                <w:szCs w:val="20"/>
              </w:rPr>
            </w:pPr>
            <w:r w:rsidRPr="00A37B1C">
              <w:rPr>
                <w:rFonts w:hint="eastAsia"/>
                <w:szCs w:val="20"/>
              </w:rPr>
              <w:t>３</w:t>
            </w:r>
            <w:r w:rsidR="00615850">
              <w:rPr>
                <w:rFonts w:hint="eastAsia"/>
                <w:szCs w:val="20"/>
              </w:rPr>
              <w:t>６</w:t>
            </w:r>
          </w:p>
          <w:p w14:paraId="1023C02C" w14:textId="77777777" w:rsidR="006C3B9D" w:rsidRPr="00A37B1C" w:rsidRDefault="006C3B9D" w:rsidP="00B351F9">
            <w:pPr>
              <w:snapToGrid/>
              <w:jc w:val="both"/>
              <w:rPr>
                <w:szCs w:val="20"/>
                <w:u w:val="dotted"/>
              </w:rPr>
            </w:pPr>
            <w:r w:rsidRPr="00A37B1C">
              <w:rPr>
                <w:rFonts w:hint="eastAsia"/>
                <w:szCs w:val="20"/>
                <w:u w:val="dotted"/>
              </w:rPr>
              <w:t>生産活動</w:t>
            </w:r>
          </w:p>
          <w:p w14:paraId="469015E0" w14:textId="77777777" w:rsidR="006C3B9D" w:rsidRPr="00A37B1C" w:rsidRDefault="006C3B9D" w:rsidP="00233CB0">
            <w:pPr>
              <w:snapToGrid/>
              <w:jc w:val="both"/>
              <w:rPr>
                <w:szCs w:val="20"/>
              </w:rPr>
            </w:pPr>
          </w:p>
          <w:p w14:paraId="04A33118" w14:textId="57F74303" w:rsidR="006C3B9D" w:rsidRPr="00A37B1C" w:rsidRDefault="006C3B9D" w:rsidP="006C3B9D">
            <w:pPr>
              <w:snapToGrid/>
              <w:spacing w:afterLines="50" w:after="142"/>
              <w:ind w:leftChars="-50" w:left="-91" w:rightChars="-50" w:right="-91"/>
              <w:rPr>
                <w:sz w:val="18"/>
                <w:szCs w:val="18"/>
                <w:bdr w:val="single" w:sz="4" w:space="0" w:color="auto"/>
              </w:rPr>
            </w:pPr>
          </w:p>
        </w:tc>
        <w:tc>
          <w:tcPr>
            <w:tcW w:w="5733" w:type="dxa"/>
            <w:tcBorders>
              <w:top w:val="dotted" w:sz="4" w:space="0" w:color="auto"/>
              <w:left w:val="single" w:sz="4" w:space="0" w:color="auto"/>
              <w:bottom w:val="single" w:sz="4" w:space="0" w:color="auto"/>
              <w:right w:val="single" w:sz="4" w:space="0" w:color="000000"/>
            </w:tcBorders>
          </w:tcPr>
          <w:p w14:paraId="039F1454" w14:textId="77777777" w:rsidR="006C3B9D" w:rsidRPr="00A37B1C" w:rsidRDefault="006C3B9D" w:rsidP="001D194F">
            <w:pPr>
              <w:snapToGrid/>
              <w:jc w:val="both"/>
              <w:rPr>
                <w:rFonts w:hAnsi="ＭＳ ゴシック"/>
                <w:szCs w:val="20"/>
              </w:rPr>
            </w:pPr>
            <w:r w:rsidRPr="00A37B1C">
              <w:rPr>
                <w:rFonts w:hAnsi="ＭＳ ゴシック" w:hint="eastAsia"/>
                <w:szCs w:val="20"/>
              </w:rPr>
              <w:t>（１）生産活動の内容</w:t>
            </w:r>
          </w:p>
          <w:p w14:paraId="08DB8D3F" w14:textId="0B26E71E" w:rsidR="006C3B9D" w:rsidRPr="00A37B1C" w:rsidRDefault="00742D16" w:rsidP="00233CB0">
            <w:pPr>
              <w:snapToGrid/>
              <w:ind w:leftChars="100" w:left="182" w:firstLineChars="100" w:firstLine="182"/>
              <w:jc w:val="both"/>
              <w:rPr>
                <w:rFonts w:hAnsi="ＭＳ ゴシック"/>
                <w:szCs w:val="20"/>
              </w:rPr>
            </w:pPr>
            <w:r w:rsidRPr="00A37B1C">
              <w:rPr>
                <w:rStyle w:val="p"/>
                <w:rFonts w:hint="eastAsia"/>
              </w:rPr>
              <w:t>生活介護、就労移行支援又は就労継続支援B型における生産活動の機会の提供に当たっては、地域の実情並びに製品及びサービスの需給状況等を考慮して行うように努め</w:t>
            </w:r>
            <w:r w:rsidR="006C3B9D" w:rsidRPr="00A37B1C">
              <w:rPr>
                <w:rFonts w:hAnsi="ＭＳ ゴシック" w:hint="eastAsia"/>
                <w:szCs w:val="20"/>
              </w:rPr>
              <w:t>ていますか。</w:t>
            </w:r>
          </w:p>
          <w:p w14:paraId="69C65C3C" w14:textId="6F1055AB" w:rsidR="006C3B9D" w:rsidRPr="00A37B1C" w:rsidRDefault="006C3B9D" w:rsidP="00B351F9">
            <w:pPr>
              <w:snapToGrid/>
              <w:ind w:leftChars="100" w:left="182" w:firstLineChars="100" w:firstLine="182"/>
              <w:jc w:val="both"/>
              <w:rPr>
                <w:rFonts w:hAnsi="ＭＳ ゴシック"/>
                <w:szCs w:val="20"/>
                <w:u w:val="single"/>
              </w:rPr>
            </w:pPr>
            <w:r w:rsidRPr="00A37B1C">
              <w:rPr>
                <w:rFonts w:hAnsi="ＭＳ ゴシック" w:hint="eastAsia"/>
                <w:noProof/>
                <w:szCs w:val="20"/>
                <w:u w:val="single"/>
              </w:rPr>
              <mc:AlternateContent>
                <mc:Choice Requires="wps">
                  <w:drawing>
                    <wp:anchor distT="0" distB="0" distL="114300" distR="114300" simplePos="0" relativeHeight="251585024" behindDoc="0" locked="0" layoutInCell="1" allowOverlap="1" wp14:anchorId="290F8783" wp14:editId="76A6A8A4">
                      <wp:simplePos x="0" y="0"/>
                      <wp:positionH relativeFrom="column">
                        <wp:posOffset>55009</wp:posOffset>
                      </wp:positionH>
                      <wp:positionV relativeFrom="paragraph">
                        <wp:posOffset>31424</wp:posOffset>
                      </wp:positionV>
                      <wp:extent cx="3398047" cy="861237"/>
                      <wp:effectExtent l="0" t="0" r="12065" b="15240"/>
                      <wp:wrapNone/>
                      <wp:docPr id="165" name="Text Box 2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047" cy="861237"/>
                              </a:xfrm>
                              <a:prstGeom prst="rect">
                                <a:avLst/>
                              </a:prstGeom>
                              <a:solidFill>
                                <a:srgbClr val="FFFFFF"/>
                              </a:solidFill>
                              <a:ln w="6350">
                                <a:solidFill>
                                  <a:srgbClr val="000000"/>
                                </a:solidFill>
                                <a:miter lim="800000"/>
                                <a:headEnd/>
                                <a:tailEnd/>
                              </a:ln>
                            </wps:spPr>
                            <wps:txbx>
                              <w:txbxContent>
                                <w:p w14:paraId="2F2E0374" w14:textId="0713C5DA" w:rsidR="009853D8" w:rsidRPr="00E105F3" w:rsidRDefault="009853D8" w:rsidP="009853D8">
                                  <w:pPr>
                                    <w:spacing w:beforeLines="20" w:before="57"/>
                                    <w:ind w:leftChars="50" w:left="253" w:rightChars="50" w:right="91" w:hangingChars="100" w:hanging="162"/>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w:t>
                                  </w:r>
                                  <w:r w:rsidRPr="00E105F3">
                                    <w:rPr>
                                      <w:rFonts w:hAnsi="ＭＳ ゴシック"/>
                                      <w:sz w:val="18"/>
                                      <w:szCs w:val="18"/>
                                    </w:rPr>
                                    <w:t>2</w:t>
                                  </w:r>
                                  <w:r w:rsidR="00705DDA">
                                    <w:rPr>
                                      <w:rFonts w:hAnsi="ＭＳ ゴシック" w:hint="eastAsia"/>
                                      <w:sz w:val="18"/>
                                      <w:szCs w:val="18"/>
                                    </w:rPr>
                                    <w:t>4</w:t>
                                  </w:r>
                                  <w:r w:rsidRPr="00E105F3">
                                    <w:rPr>
                                      <w:rFonts w:hAnsi="ＭＳ ゴシック" w:hint="eastAsia"/>
                                      <w:sz w:val="18"/>
                                      <w:szCs w:val="18"/>
                                    </w:rPr>
                                    <w:t>)</w:t>
                                  </w:r>
                                  <w:r w:rsidR="0026590C" w:rsidRPr="00E105F3">
                                    <w:rPr>
                                      <w:rFonts w:hAnsi="ＭＳ ゴシック" w:hint="eastAsia"/>
                                      <w:sz w:val="18"/>
                                      <w:szCs w:val="18"/>
                                    </w:rPr>
                                    <w:t>①</w:t>
                                  </w:r>
                                  <w:r w:rsidRPr="00E105F3">
                                    <w:rPr>
                                      <w:rFonts w:hAnsi="ＭＳ ゴシック" w:hint="eastAsia"/>
                                      <w:sz w:val="18"/>
                                      <w:szCs w:val="18"/>
                                    </w:rPr>
                                    <w:t>＞</w:t>
                                  </w:r>
                                </w:p>
                                <w:p w14:paraId="494C79BC" w14:textId="77777777" w:rsidR="006C3B9D" w:rsidRPr="00E105F3" w:rsidRDefault="006C3B9D" w:rsidP="001D194F">
                                  <w:pPr>
                                    <w:ind w:leftChars="50" w:left="253" w:rightChars="50" w:right="91" w:hangingChars="100" w:hanging="162"/>
                                    <w:jc w:val="both"/>
                                    <w:rPr>
                                      <w:rFonts w:hAnsi="ＭＳ ゴシック"/>
                                      <w:sz w:val="18"/>
                                      <w:szCs w:val="20"/>
                                    </w:rPr>
                                  </w:pPr>
                                  <w:r w:rsidRPr="00E105F3">
                                    <w:rPr>
                                      <w:rFonts w:hAnsi="ＭＳ ゴシック" w:hint="eastAsia"/>
                                      <w:sz w:val="18"/>
                                      <w:szCs w:val="20"/>
                                    </w:rPr>
                                    <w:t>○　地域の実情、製品及びサービスの需給状況及び業界の動向を常時把握するよう努めるほか、利用者の心身の状況、利用者本人の意向、適性、障害の特性、能力などを考慮し、多種多様な生産活動の場を提供できるように努めなければならない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F8783" id="Text Box 2083" o:spid="_x0000_s1081" type="#_x0000_t202" style="position:absolute;left:0;text-align:left;margin-left:4.35pt;margin-top:2.45pt;width:267.55pt;height:67.8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" strokeweight=".5pt">
                      <v:textbox inset="5.85pt,.7pt,5.85pt,.7pt">
                        <w:txbxContent>
                          <w:p w14:paraId="2F2E0374" w14:textId="0713C5DA" w:rsidR="009853D8" w:rsidRPr="00E105F3" w:rsidRDefault="009853D8" w:rsidP="009853D8">
                            <w:pPr>
                              <w:spacing w:beforeLines="20" w:before="57"/>
                              <w:ind w:leftChars="50" w:left="253" w:rightChars="50" w:right="91" w:hangingChars="100" w:hanging="162"/>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w:t>
                            </w:r>
                            <w:r w:rsidRPr="00E105F3">
                              <w:rPr>
                                <w:rFonts w:hAnsi="ＭＳ ゴシック"/>
                                <w:sz w:val="18"/>
                                <w:szCs w:val="18"/>
                              </w:rPr>
                              <w:t>2</w:t>
                            </w:r>
                            <w:r w:rsidR="00705DDA">
                              <w:rPr>
                                <w:rFonts w:hAnsi="ＭＳ ゴシック" w:hint="eastAsia"/>
                                <w:sz w:val="18"/>
                                <w:szCs w:val="18"/>
                              </w:rPr>
                              <w:t>4</w:t>
                            </w:r>
                            <w:r w:rsidRPr="00E105F3">
                              <w:rPr>
                                <w:rFonts w:hAnsi="ＭＳ ゴシック" w:hint="eastAsia"/>
                                <w:sz w:val="18"/>
                                <w:szCs w:val="18"/>
                              </w:rPr>
                              <w:t>)</w:t>
                            </w:r>
                            <w:r w:rsidR="0026590C" w:rsidRPr="00E105F3">
                              <w:rPr>
                                <w:rFonts w:hAnsi="ＭＳ ゴシック" w:hint="eastAsia"/>
                                <w:sz w:val="18"/>
                                <w:szCs w:val="18"/>
                              </w:rPr>
                              <w:t>①</w:t>
                            </w:r>
                            <w:r w:rsidRPr="00E105F3">
                              <w:rPr>
                                <w:rFonts w:hAnsi="ＭＳ ゴシック" w:hint="eastAsia"/>
                                <w:sz w:val="18"/>
                                <w:szCs w:val="18"/>
                              </w:rPr>
                              <w:t>＞</w:t>
                            </w:r>
                          </w:p>
                          <w:p w14:paraId="494C79BC" w14:textId="77777777" w:rsidR="006C3B9D" w:rsidRPr="00E105F3" w:rsidRDefault="006C3B9D" w:rsidP="001D194F">
                            <w:pPr>
                              <w:ind w:leftChars="50" w:left="253" w:rightChars="50" w:right="91" w:hangingChars="100" w:hanging="162"/>
                              <w:jc w:val="both"/>
                              <w:rPr>
                                <w:rFonts w:hAnsi="ＭＳ ゴシック"/>
                                <w:sz w:val="18"/>
                                <w:szCs w:val="20"/>
                              </w:rPr>
                            </w:pPr>
                            <w:r w:rsidRPr="00E105F3">
                              <w:rPr>
                                <w:rFonts w:hAnsi="ＭＳ ゴシック" w:hint="eastAsia"/>
                                <w:sz w:val="18"/>
                                <w:szCs w:val="20"/>
                              </w:rPr>
                              <w:t>○　地域の実情、製品及びサービスの需給状況及び業界の動向を常時把握するよう努めるほか、利用者の心身の状況、利用者本人の意向、適性、障害の特性、能力などを考慮し、多種多様な生産活動の場を提供できるように努めなければならないとしたもの。</w:t>
                            </w:r>
                          </w:p>
                        </w:txbxContent>
                      </v:textbox>
                    </v:shape>
                  </w:pict>
                </mc:Fallback>
              </mc:AlternateContent>
            </w:r>
          </w:p>
          <w:p w14:paraId="79CD6C65" w14:textId="77777777" w:rsidR="006C3B9D" w:rsidRPr="00A37B1C" w:rsidRDefault="006C3B9D" w:rsidP="00B351F9">
            <w:pPr>
              <w:snapToGrid/>
              <w:ind w:leftChars="100" w:left="182" w:firstLineChars="100" w:firstLine="182"/>
              <w:jc w:val="both"/>
              <w:rPr>
                <w:rFonts w:hAnsi="ＭＳ ゴシック"/>
                <w:szCs w:val="20"/>
                <w:u w:val="single"/>
              </w:rPr>
            </w:pPr>
          </w:p>
          <w:p w14:paraId="58C44F88" w14:textId="77777777" w:rsidR="006C3B9D" w:rsidRPr="00A37B1C" w:rsidRDefault="006C3B9D" w:rsidP="00B351F9">
            <w:pPr>
              <w:snapToGrid/>
              <w:ind w:leftChars="100" w:left="182" w:firstLineChars="100" w:firstLine="182"/>
              <w:jc w:val="both"/>
              <w:rPr>
                <w:rFonts w:hAnsi="ＭＳ ゴシック"/>
                <w:szCs w:val="20"/>
                <w:u w:val="single"/>
              </w:rPr>
            </w:pPr>
          </w:p>
          <w:p w14:paraId="7E2C0385" w14:textId="77777777" w:rsidR="006C3B9D" w:rsidRPr="00A37B1C" w:rsidRDefault="006C3B9D" w:rsidP="00B351F9">
            <w:pPr>
              <w:snapToGrid/>
              <w:jc w:val="both"/>
              <w:rPr>
                <w:rFonts w:hAnsi="ＭＳ ゴシック"/>
                <w:szCs w:val="20"/>
                <w:u w:val="single"/>
              </w:rPr>
            </w:pPr>
          </w:p>
        </w:tc>
        <w:tc>
          <w:tcPr>
            <w:tcW w:w="1001" w:type="dxa"/>
            <w:gridSpan w:val="2"/>
            <w:tcBorders>
              <w:top w:val="single" w:sz="4" w:space="0" w:color="000000"/>
              <w:left w:val="single" w:sz="4" w:space="0" w:color="000000"/>
              <w:bottom w:val="single" w:sz="4" w:space="0" w:color="000000"/>
              <w:right w:val="single" w:sz="4" w:space="0" w:color="000000"/>
            </w:tcBorders>
          </w:tcPr>
          <w:p w14:paraId="799013D4" w14:textId="77777777" w:rsidR="006C3B9D" w:rsidRPr="00A37B1C" w:rsidRDefault="00676910" w:rsidP="00724D2F">
            <w:pPr>
              <w:snapToGrid/>
              <w:jc w:val="both"/>
            </w:pPr>
            <w:sdt>
              <w:sdtPr>
                <w:rPr>
                  <w:rFonts w:hint="eastAsia"/>
                </w:rPr>
                <w:id w:val="1711382339"/>
                <w14:checkbox>
                  <w14:checked w14:val="0"/>
                  <w14:checkedState w14:val="00FE" w14:font="Wingdings"/>
                  <w14:uncheckedState w14:val="2610" w14:font="ＭＳ ゴシック"/>
                </w14:checkbox>
              </w:sdtPr>
              <w:sdtEndPr/>
              <w:sdtContent>
                <w:r w:rsidR="006C3B9D" w:rsidRPr="00A37B1C">
                  <w:rPr>
                    <w:rFonts w:hAnsi="ＭＳ ゴシック" w:hint="eastAsia"/>
                  </w:rPr>
                  <w:t>☐</w:t>
                </w:r>
              </w:sdtContent>
            </w:sdt>
            <w:r w:rsidR="006C3B9D" w:rsidRPr="00A37B1C">
              <w:rPr>
                <w:rFonts w:hint="eastAsia"/>
              </w:rPr>
              <w:t>いる</w:t>
            </w:r>
          </w:p>
          <w:p w14:paraId="27559870" w14:textId="77777777" w:rsidR="006C3B9D" w:rsidRPr="00A37B1C" w:rsidRDefault="00676910" w:rsidP="00724D2F">
            <w:pPr>
              <w:snapToGrid/>
              <w:jc w:val="both"/>
              <w:rPr>
                <w:szCs w:val="20"/>
              </w:rPr>
            </w:pPr>
            <w:sdt>
              <w:sdtPr>
                <w:rPr>
                  <w:rFonts w:hint="eastAsia"/>
                </w:rPr>
                <w:id w:val="512657471"/>
                <w14:checkbox>
                  <w14:checked w14:val="0"/>
                  <w14:checkedState w14:val="00FE" w14:font="Wingdings"/>
                  <w14:uncheckedState w14:val="2610" w14:font="ＭＳ ゴシック"/>
                </w14:checkbox>
              </w:sdtPr>
              <w:sdtEndPr/>
              <w:sdtContent>
                <w:r w:rsidR="006C3B9D" w:rsidRPr="00A37B1C">
                  <w:rPr>
                    <w:rFonts w:hAnsi="ＭＳ ゴシック" w:hint="eastAsia"/>
                  </w:rPr>
                  <w:t>☐</w:t>
                </w:r>
              </w:sdtContent>
            </w:sdt>
            <w:r w:rsidR="006C3B9D" w:rsidRPr="00A37B1C">
              <w:rPr>
                <w:rFonts w:hint="eastAsia"/>
              </w:rPr>
              <w:t>いない</w:t>
            </w:r>
          </w:p>
        </w:tc>
        <w:tc>
          <w:tcPr>
            <w:tcW w:w="1731" w:type="dxa"/>
            <w:gridSpan w:val="3"/>
            <w:tcBorders>
              <w:top w:val="single" w:sz="4" w:space="0" w:color="000000"/>
              <w:left w:val="single" w:sz="4" w:space="0" w:color="000000"/>
              <w:bottom w:val="nil"/>
              <w:right w:val="single" w:sz="4" w:space="0" w:color="000000"/>
            </w:tcBorders>
          </w:tcPr>
          <w:p w14:paraId="19C5D43C" w14:textId="412F632A" w:rsidR="006C3B9D" w:rsidRPr="00A37B1C" w:rsidRDefault="006C3B9D" w:rsidP="00B351F9">
            <w:pPr>
              <w:snapToGrid/>
              <w:spacing w:line="240" w:lineRule="exact"/>
              <w:jc w:val="both"/>
              <w:rPr>
                <w:sz w:val="18"/>
                <w:szCs w:val="18"/>
              </w:rPr>
            </w:pPr>
            <w:r w:rsidRPr="00A37B1C">
              <w:rPr>
                <w:rFonts w:hint="eastAsia"/>
                <w:sz w:val="18"/>
                <w:szCs w:val="18"/>
              </w:rPr>
              <w:t>条例第</w:t>
            </w:r>
            <w:r w:rsidR="00D11C36" w:rsidRPr="00A37B1C">
              <w:rPr>
                <w:rFonts w:hint="eastAsia"/>
                <w:sz w:val="18"/>
                <w:szCs w:val="18"/>
              </w:rPr>
              <w:t>32条</w:t>
            </w:r>
            <w:r w:rsidRPr="00A37B1C">
              <w:rPr>
                <w:rFonts w:hint="eastAsia"/>
                <w:sz w:val="18"/>
                <w:szCs w:val="18"/>
              </w:rPr>
              <w:t>第1項</w:t>
            </w:r>
          </w:p>
          <w:p w14:paraId="556BC994" w14:textId="6DF09543" w:rsidR="006C3B9D" w:rsidRPr="00A37B1C" w:rsidRDefault="006C3B9D" w:rsidP="00B351F9">
            <w:pPr>
              <w:snapToGrid/>
              <w:spacing w:line="240" w:lineRule="exact"/>
              <w:jc w:val="both"/>
              <w:rPr>
                <w:sz w:val="18"/>
                <w:szCs w:val="18"/>
              </w:rPr>
            </w:pPr>
            <w:r w:rsidRPr="00A37B1C">
              <w:rPr>
                <w:rFonts w:hint="eastAsia"/>
                <w:sz w:val="18"/>
                <w:szCs w:val="18"/>
              </w:rPr>
              <w:t>省令第</w:t>
            </w:r>
            <w:r w:rsidR="007478D9" w:rsidRPr="00A37B1C">
              <w:rPr>
                <w:rFonts w:hint="eastAsia"/>
                <w:sz w:val="18"/>
                <w:szCs w:val="18"/>
              </w:rPr>
              <w:t>28</w:t>
            </w:r>
            <w:r w:rsidRPr="00A37B1C">
              <w:rPr>
                <w:rFonts w:hint="eastAsia"/>
                <w:sz w:val="18"/>
                <w:szCs w:val="18"/>
              </w:rPr>
              <w:t>条第1項</w:t>
            </w:r>
          </w:p>
          <w:p w14:paraId="23210D0E" w14:textId="77777777" w:rsidR="006C3B9D" w:rsidRPr="00A37B1C" w:rsidRDefault="006C3B9D" w:rsidP="00233CB0">
            <w:pPr>
              <w:snapToGrid/>
              <w:spacing w:line="240" w:lineRule="exact"/>
              <w:jc w:val="both"/>
              <w:rPr>
                <w:sz w:val="18"/>
                <w:szCs w:val="18"/>
              </w:rPr>
            </w:pPr>
          </w:p>
        </w:tc>
      </w:tr>
      <w:tr w:rsidR="00A37B1C" w:rsidRPr="00A37B1C" w14:paraId="3081419C" w14:textId="77777777" w:rsidTr="009853D8">
        <w:trPr>
          <w:trHeight w:val="585"/>
        </w:trPr>
        <w:tc>
          <w:tcPr>
            <w:tcW w:w="1183" w:type="dxa"/>
            <w:vMerge/>
            <w:tcBorders>
              <w:left w:val="single" w:sz="4" w:space="0" w:color="000000"/>
              <w:right w:val="single" w:sz="4" w:space="0" w:color="auto"/>
            </w:tcBorders>
          </w:tcPr>
          <w:p w14:paraId="2186DCB2" w14:textId="77777777" w:rsidR="006C3B9D" w:rsidRPr="00A37B1C" w:rsidRDefault="006C3B9D" w:rsidP="006D2C7E">
            <w:pPr>
              <w:snapToGrid/>
              <w:jc w:val="both"/>
              <w:rPr>
                <w:szCs w:val="20"/>
              </w:rPr>
            </w:pPr>
          </w:p>
        </w:tc>
        <w:tc>
          <w:tcPr>
            <w:tcW w:w="5733" w:type="dxa"/>
            <w:tcBorders>
              <w:top w:val="single" w:sz="4" w:space="0" w:color="auto"/>
              <w:left w:val="single" w:sz="4" w:space="0" w:color="auto"/>
              <w:bottom w:val="single" w:sz="4" w:space="0" w:color="auto"/>
              <w:right w:val="single" w:sz="4" w:space="0" w:color="auto"/>
            </w:tcBorders>
          </w:tcPr>
          <w:p w14:paraId="4DCD4F36" w14:textId="2DA7A937" w:rsidR="006C3B9D" w:rsidRPr="00A37B1C" w:rsidRDefault="006C3B9D" w:rsidP="00DA01FE">
            <w:pPr>
              <w:snapToGrid/>
              <w:jc w:val="both"/>
              <w:rPr>
                <w:rFonts w:hAnsi="ＭＳ ゴシック"/>
                <w:szCs w:val="20"/>
              </w:rPr>
            </w:pPr>
            <w:r w:rsidRPr="00A37B1C">
              <w:rPr>
                <w:rFonts w:hAnsi="ＭＳ ゴシック" w:hint="eastAsia"/>
                <w:szCs w:val="20"/>
              </w:rPr>
              <w:t>（２）生産活動による利用者への</w:t>
            </w:r>
            <w:r w:rsidR="0026590C" w:rsidRPr="00A37B1C">
              <w:rPr>
                <w:rFonts w:hAnsi="ＭＳ ゴシック" w:hint="eastAsia"/>
                <w:szCs w:val="20"/>
              </w:rPr>
              <w:t>疲労軽減等への</w:t>
            </w:r>
            <w:r w:rsidRPr="00A37B1C">
              <w:rPr>
                <w:rFonts w:hAnsi="ＭＳ ゴシック" w:hint="eastAsia"/>
                <w:szCs w:val="20"/>
              </w:rPr>
              <w:t>配慮</w:t>
            </w:r>
          </w:p>
          <w:p w14:paraId="5864AD72" w14:textId="46F32CAF" w:rsidR="006C3B9D" w:rsidRPr="00A37B1C" w:rsidRDefault="00742D16" w:rsidP="0043150E">
            <w:pPr>
              <w:snapToGrid/>
              <w:ind w:leftChars="100" w:left="182" w:firstLineChars="100" w:firstLine="182"/>
              <w:jc w:val="both"/>
              <w:rPr>
                <w:rFonts w:hAnsi="ＭＳ ゴシック"/>
                <w:szCs w:val="20"/>
              </w:rPr>
            </w:pPr>
            <w:r w:rsidRPr="00A37B1C">
              <w:rPr>
                <w:rStyle w:val="p"/>
                <w:rFonts w:hint="eastAsia"/>
              </w:rPr>
              <w:t>生活介護、就労移行支援又は就労継続支援B型における生産活動の機会の提供に当たっては、生産活動に従事する者の作業時間、作業量等がその者に過重な負担とならないように配慮</w:t>
            </w:r>
            <w:r w:rsidR="006C3B9D" w:rsidRPr="00A37B1C">
              <w:rPr>
                <w:rFonts w:hAnsi="ＭＳ ゴシック" w:hint="eastAsia"/>
                <w:szCs w:val="20"/>
              </w:rPr>
              <w:t>していますか。</w:t>
            </w:r>
          </w:p>
          <w:p w14:paraId="295EDEA9" w14:textId="43F09675" w:rsidR="006C3B9D" w:rsidRPr="00A37B1C" w:rsidRDefault="006C3B9D" w:rsidP="00DA01FE">
            <w:pPr>
              <w:snapToGrid/>
              <w:jc w:val="both"/>
              <w:rPr>
                <w:rFonts w:hAnsi="ＭＳ ゴシック"/>
                <w:szCs w:val="20"/>
              </w:rPr>
            </w:pPr>
            <w:r w:rsidRPr="00A37B1C">
              <w:rPr>
                <w:rFonts w:hAnsi="ＭＳ ゴシック" w:hint="eastAsia"/>
                <w:noProof/>
                <w:szCs w:val="20"/>
              </w:rPr>
              <mc:AlternateContent>
                <mc:Choice Requires="wps">
                  <w:drawing>
                    <wp:anchor distT="0" distB="0" distL="114300" distR="114300" simplePos="0" relativeHeight="251589120" behindDoc="0" locked="0" layoutInCell="1" allowOverlap="1" wp14:anchorId="32E5E298" wp14:editId="3D34DD70">
                      <wp:simplePos x="0" y="0"/>
                      <wp:positionH relativeFrom="column">
                        <wp:posOffset>59055</wp:posOffset>
                      </wp:positionH>
                      <wp:positionV relativeFrom="paragraph">
                        <wp:posOffset>34925</wp:posOffset>
                      </wp:positionV>
                      <wp:extent cx="3397250" cy="895350"/>
                      <wp:effectExtent l="11430" t="6350" r="10795" b="12700"/>
                      <wp:wrapNone/>
                      <wp:docPr id="164" name="Text Box 2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895350"/>
                              </a:xfrm>
                              <a:prstGeom prst="rect">
                                <a:avLst/>
                              </a:prstGeom>
                              <a:solidFill>
                                <a:srgbClr val="FFFFFF"/>
                              </a:solidFill>
                              <a:ln w="6350">
                                <a:solidFill>
                                  <a:srgbClr val="000000"/>
                                </a:solidFill>
                                <a:miter lim="800000"/>
                                <a:headEnd/>
                                <a:tailEnd/>
                              </a:ln>
                            </wps:spPr>
                            <wps:txbx>
                              <w:txbxContent>
                                <w:p w14:paraId="6CE37C72" w14:textId="382450FF" w:rsidR="009853D8" w:rsidRPr="00E105F3" w:rsidRDefault="009853D8" w:rsidP="009853D8">
                                  <w:pPr>
                                    <w:spacing w:beforeLines="20" w:before="57"/>
                                    <w:ind w:leftChars="50" w:left="253" w:rightChars="50" w:right="91" w:hangingChars="100" w:hanging="162"/>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w:t>
                                  </w:r>
                                  <w:r w:rsidR="00705DDA">
                                    <w:rPr>
                                      <w:rFonts w:hAnsi="ＭＳ ゴシック" w:hint="eastAsia"/>
                                      <w:sz w:val="18"/>
                                      <w:szCs w:val="18"/>
                                    </w:rPr>
                                    <w:t>24</w:t>
                                  </w:r>
                                  <w:r w:rsidRPr="00E105F3">
                                    <w:rPr>
                                      <w:rFonts w:hAnsi="ＭＳ ゴシック" w:hint="eastAsia"/>
                                      <w:sz w:val="18"/>
                                      <w:szCs w:val="18"/>
                                    </w:rPr>
                                    <w:t>)</w:t>
                                  </w:r>
                                  <w:r w:rsidR="0026590C" w:rsidRPr="00E105F3">
                                    <w:rPr>
                                      <w:rFonts w:hAnsi="ＭＳ ゴシック" w:hint="eastAsia"/>
                                      <w:sz w:val="18"/>
                                      <w:szCs w:val="18"/>
                                    </w:rPr>
                                    <w:t>②</w:t>
                                  </w:r>
                                  <w:r w:rsidRPr="00E105F3">
                                    <w:rPr>
                                      <w:rFonts w:hAnsi="ＭＳ ゴシック" w:hint="eastAsia"/>
                                      <w:sz w:val="18"/>
                                      <w:szCs w:val="18"/>
                                    </w:rPr>
                                    <w:t>＞</w:t>
                                  </w:r>
                                </w:p>
                                <w:p w14:paraId="52E254AE" w14:textId="77777777" w:rsidR="006C3B9D" w:rsidRPr="00E105F3" w:rsidRDefault="006C3B9D" w:rsidP="00DE5DBA">
                                  <w:pPr>
                                    <w:ind w:leftChars="50" w:left="273" w:rightChars="50" w:right="91" w:hangingChars="100" w:hanging="182"/>
                                    <w:jc w:val="both"/>
                                    <w:rPr>
                                      <w:rFonts w:hAnsi="ＭＳ ゴシック"/>
                                      <w:szCs w:val="20"/>
                                    </w:rPr>
                                  </w:pPr>
                                  <w:r w:rsidRPr="00E105F3">
                                    <w:rPr>
                                      <w:rFonts w:hAnsi="ＭＳ ゴシック" w:hint="eastAsia"/>
                                      <w:szCs w:val="20"/>
                                    </w:rPr>
                                    <w:t>○　利用者の障害の特性、能力などに配慮し、生産活動への従事時間の工夫、休憩時間の付与、効率的に作業を行うための設備や備品の活用等により、利用者の負担ができる限り軽減されるよう、配慮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5E298" id="Text Box 2085" o:spid="_x0000_s1082" type="#_x0000_t202" style="position:absolute;left:0;text-align:left;margin-left:4.65pt;margin-top:2.75pt;width:267.5pt;height:70.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" strokeweight=".5pt">
                      <v:textbox inset="5.85pt,.7pt,5.85pt,.7pt">
                        <w:txbxContent>
                          <w:p w14:paraId="6CE37C72" w14:textId="382450FF" w:rsidR="009853D8" w:rsidRPr="00E105F3" w:rsidRDefault="009853D8" w:rsidP="009853D8">
                            <w:pPr>
                              <w:spacing w:beforeLines="20" w:before="57"/>
                              <w:ind w:leftChars="50" w:left="253" w:rightChars="50" w:right="91" w:hangingChars="100" w:hanging="162"/>
                              <w:jc w:val="both"/>
                              <w:rPr>
                                <w:rFonts w:hAnsi="ＭＳ ゴシック"/>
                                <w:sz w:val="18"/>
                                <w:szCs w:val="18"/>
                              </w:rPr>
                            </w:pPr>
                            <w:r w:rsidRPr="00E105F3">
                              <w:rPr>
                                <w:rFonts w:hAnsi="ＭＳ ゴシック" w:hint="eastAsia"/>
                                <w:sz w:val="18"/>
                                <w:szCs w:val="18"/>
                              </w:rPr>
                              <w:t xml:space="preserve">＜解釈通知　</w:t>
                            </w:r>
                            <w:r w:rsidRPr="00E105F3">
                              <w:rPr>
                                <w:rFonts w:hAnsi="ＭＳ ゴシック" w:hint="eastAsia"/>
                                <w:sz w:val="18"/>
                                <w:szCs w:val="18"/>
                              </w:rPr>
                              <w:t>第三の３(</w:t>
                            </w:r>
                            <w:r w:rsidR="00705DDA">
                              <w:rPr>
                                <w:rFonts w:hAnsi="ＭＳ ゴシック" w:hint="eastAsia"/>
                                <w:sz w:val="18"/>
                                <w:szCs w:val="18"/>
                              </w:rPr>
                              <w:t>24</w:t>
                            </w:r>
                            <w:r w:rsidRPr="00E105F3">
                              <w:rPr>
                                <w:rFonts w:hAnsi="ＭＳ ゴシック" w:hint="eastAsia"/>
                                <w:sz w:val="18"/>
                                <w:szCs w:val="18"/>
                              </w:rPr>
                              <w:t>)</w:t>
                            </w:r>
                            <w:r w:rsidR="0026590C" w:rsidRPr="00E105F3">
                              <w:rPr>
                                <w:rFonts w:hAnsi="ＭＳ ゴシック" w:hint="eastAsia"/>
                                <w:sz w:val="18"/>
                                <w:szCs w:val="18"/>
                              </w:rPr>
                              <w:t>②</w:t>
                            </w:r>
                            <w:r w:rsidRPr="00E105F3">
                              <w:rPr>
                                <w:rFonts w:hAnsi="ＭＳ ゴシック" w:hint="eastAsia"/>
                                <w:sz w:val="18"/>
                                <w:szCs w:val="18"/>
                              </w:rPr>
                              <w:t>＞</w:t>
                            </w:r>
                          </w:p>
                          <w:p w14:paraId="52E254AE" w14:textId="77777777" w:rsidR="006C3B9D" w:rsidRPr="00E105F3" w:rsidRDefault="006C3B9D" w:rsidP="00DE5DBA">
                            <w:pPr>
                              <w:ind w:leftChars="50" w:left="273" w:rightChars="50" w:right="91" w:hangingChars="100" w:hanging="182"/>
                              <w:jc w:val="both"/>
                              <w:rPr>
                                <w:rFonts w:hAnsi="ＭＳ ゴシック"/>
                                <w:szCs w:val="20"/>
                              </w:rPr>
                            </w:pPr>
                            <w:r w:rsidRPr="00E105F3">
                              <w:rPr>
                                <w:rFonts w:hAnsi="ＭＳ ゴシック" w:hint="eastAsia"/>
                                <w:szCs w:val="20"/>
                              </w:rPr>
                              <w:t>○　利用者の障害の特性、能力などに配慮し、生産活動への従事時間の工夫、休憩時間の付与、効率的に作業を行うための設備や備品の活用等により、利用者の負担ができる限り軽減されるよう、配慮しなければならない。</w:t>
                            </w:r>
                          </w:p>
                        </w:txbxContent>
                      </v:textbox>
                    </v:shape>
                  </w:pict>
                </mc:Fallback>
              </mc:AlternateContent>
            </w:r>
          </w:p>
          <w:p w14:paraId="3790B09E" w14:textId="77777777" w:rsidR="006C3B9D" w:rsidRPr="00A37B1C" w:rsidRDefault="006C3B9D" w:rsidP="00DA01FE">
            <w:pPr>
              <w:snapToGrid/>
              <w:jc w:val="both"/>
              <w:rPr>
                <w:rFonts w:hAnsi="ＭＳ ゴシック"/>
                <w:szCs w:val="20"/>
              </w:rPr>
            </w:pPr>
          </w:p>
          <w:p w14:paraId="44D47238" w14:textId="77777777" w:rsidR="006C3B9D" w:rsidRPr="00A37B1C" w:rsidRDefault="006C3B9D" w:rsidP="00DA01FE">
            <w:pPr>
              <w:snapToGrid/>
              <w:jc w:val="both"/>
              <w:rPr>
                <w:rFonts w:hAnsi="ＭＳ ゴシック"/>
                <w:szCs w:val="20"/>
              </w:rPr>
            </w:pPr>
          </w:p>
          <w:p w14:paraId="252E9980" w14:textId="77777777" w:rsidR="006C3B9D" w:rsidRPr="00A37B1C" w:rsidRDefault="006C3B9D" w:rsidP="00DA01FE">
            <w:pPr>
              <w:snapToGrid/>
              <w:jc w:val="both"/>
              <w:rPr>
                <w:rFonts w:hAnsi="ＭＳ ゴシック"/>
                <w:szCs w:val="20"/>
              </w:rPr>
            </w:pPr>
          </w:p>
          <w:p w14:paraId="07C37E19" w14:textId="77777777" w:rsidR="006C3B9D" w:rsidRPr="00A37B1C" w:rsidRDefault="006C3B9D" w:rsidP="00DA01FE">
            <w:pPr>
              <w:snapToGrid/>
              <w:jc w:val="both"/>
              <w:rPr>
                <w:rFonts w:hAnsi="ＭＳ ゴシック"/>
                <w:szCs w:val="20"/>
              </w:rPr>
            </w:pPr>
          </w:p>
          <w:p w14:paraId="71C93A34" w14:textId="77777777" w:rsidR="006C3B9D" w:rsidRPr="00A37B1C" w:rsidRDefault="006C3B9D" w:rsidP="00DA01FE">
            <w:pPr>
              <w:snapToGrid/>
              <w:jc w:val="both"/>
              <w:rPr>
                <w:rFonts w:hAnsi="ＭＳ ゴシック"/>
                <w:szCs w:val="20"/>
              </w:rPr>
            </w:pPr>
          </w:p>
        </w:tc>
        <w:tc>
          <w:tcPr>
            <w:tcW w:w="1001" w:type="dxa"/>
            <w:gridSpan w:val="2"/>
            <w:tcBorders>
              <w:top w:val="single" w:sz="4" w:space="0" w:color="auto"/>
              <w:left w:val="single" w:sz="4" w:space="0" w:color="auto"/>
              <w:bottom w:val="single" w:sz="4" w:space="0" w:color="auto"/>
            </w:tcBorders>
          </w:tcPr>
          <w:p w14:paraId="4FCAD4C6" w14:textId="77777777" w:rsidR="006C3B9D" w:rsidRPr="00A37B1C" w:rsidRDefault="00676910" w:rsidP="00724D2F">
            <w:pPr>
              <w:snapToGrid/>
              <w:jc w:val="both"/>
            </w:pPr>
            <w:sdt>
              <w:sdtPr>
                <w:rPr>
                  <w:rFonts w:hint="eastAsia"/>
                </w:rPr>
                <w:id w:val="-1516921138"/>
                <w14:checkbox>
                  <w14:checked w14:val="0"/>
                  <w14:checkedState w14:val="00FE" w14:font="Wingdings"/>
                  <w14:uncheckedState w14:val="2610" w14:font="ＭＳ ゴシック"/>
                </w14:checkbox>
              </w:sdtPr>
              <w:sdtEndPr/>
              <w:sdtContent>
                <w:r w:rsidR="006C3B9D" w:rsidRPr="00A37B1C">
                  <w:rPr>
                    <w:rFonts w:hAnsi="ＭＳ ゴシック" w:hint="eastAsia"/>
                  </w:rPr>
                  <w:t>☐</w:t>
                </w:r>
              </w:sdtContent>
            </w:sdt>
            <w:r w:rsidR="006C3B9D" w:rsidRPr="00A37B1C">
              <w:rPr>
                <w:rFonts w:hint="eastAsia"/>
              </w:rPr>
              <w:t>いる</w:t>
            </w:r>
          </w:p>
          <w:p w14:paraId="3351A1BF" w14:textId="77777777" w:rsidR="006C3B9D" w:rsidRPr="00A37B1C" w:rsidRDefault="00676910" w:rsidP="00724D2F">
            <w:pPr>
              <w:snapToGrid/>
              <w:jc w:val="both"/>
              <w:rPr>
                <w:szCs w:val="20"/>
              </w:rPr>
            </w:pPr>
            <w:sdt>
              <w:sdtPr>
                <w:rPr>
                  <w:rFonts w:hint="eastAsia"/>
                </w:rPr>
                <w:id w:val="-1436745001"/>
                <w14:checkbox>
                  <w14:checked w14:val="0"/>
                  <w14:checkedState w14:val="00FE" w14:font="Wingdings"/>
                  <w14:uncheckedState w14:val="2610" w14:font="ＭＳ ゴシック"/>
                </w14:checkbox>
              </w:sdtPr>
              <w:sdtEndPr/>
              <w:sdtContent>
                <w:r w:rsidR="006C3B9D" w:rsidRPr="00A37B1C">
                  <w:rPr>
                    <w:rFonts w:hAnsi="ＭＳ ゴシック" w:hint="eastAsia"/>
                  </w:rPr>
                  <w:t>☐</w:t>
                </w:r>
              </w:sdtContent>
            </w:sdt>
            <w:r w:rsidR="006C3B9D" w:rsidRPr="00A37B1C">
              <w:rPr>
                <w:rFonts w:hint="eastAsia"/>
              </w:rPr>
              <w:t>いない</w:t>
            </w:r>
          </w:p>
        </w:tc>
        <w:tc>
          <w:tcPr>
            <w:tcW w:w="1731" w:type="dxa"/>
            <w:gridSpan w:val="3"/>
            <w:tcBorders>
              <w:bottom w:val="single" w:sz="4" w:space="0" w:color="auto"/>
              <w:right w:val="single" w:sz="4" w:space="0" w:color="auto"/>
            </w:tcBorders>
          </w:tcPr>
          <w:p w14:paraId="5DB6F2DA" w14:textId="127455C0" w:rsidR="006C3B9D" w:rsidRPr="00A37B1C" w:rsidRDefault="006C3B9D" w:rsidP="0043150E">
            <w:pPr>
              <w:snapToGrid/>
              <w:spacing w:line="240" w:lineRule="exact"/>
              <w:ind w:rightChars="-30" w:right="-55"/>
              <w:jc w:val="both"/>
              <w:rPr>
                <w:sz w:val="18"/>
                <w:szCs w:val="18"/>
              </w:rPr>
            </w:pPr>
            <w:r w:rsidRPr="00A37B1C">
              <w:rPr>
                <w:rFonts w:hint="eastAsia"/>
                <w:sz w:val="18"/>
                <w:szCs w:val="18"/>
              </w:rPr>
              <w:t>条例第</w:t>
            </w:r>
            <w:r w:rsidR="00D11C36" w:rsidRPr="00A37B1C">
              <w:rPr>
                <w:rFonts w:hint="eastAsia"/>
                <w:sz w:val="18"/>
                <w:szCs w:val="18"/>
              </w:rPr>
              <w:t>32条</w:t>
            </w:r>
            <w:r w:rsidRPr="00A37B1C">
              <w:rPr>
                <w:rFonts w:hint="eastAsia"/>
                <w:sz w:val="18"/>
                <w:szCs w:val="18"/>
              </w:rPr>
              <w:t>第2項</w:t>
            </w:r>
          </w:p>
          <w:p w14:paraId="4E8F8690" w14:textId="72CB5197" w:rsidR="006C3B9D" w:rsidRPr="00A37B1C" w:rsidRDefault="006C3B9D" w:rsidP="0043150E">
            <w:pPr>
              <w:snapToGrid/>
              <w:spacing w:line="240" w:lineRule="exact"/>
              <w:ind w:rightChars="-30" w:right="-55"/>
              <w:jc w:val="both"/>
              <w:rPr>
                <w:sz w:val="18"/>
                <w:szCs w:val="18"/>
              </w:rPr>
            </w:pPr>
            <w:r w:rsidRPr="00A37B1C">
              <w:rPr>
                <w:rFonts w:hint="eastAsia"/>
                <w:sz w:val="18"/>
                <w:szCs w:val="18"/>
              </w:rPr>
              <w:t>省令第</w:t>
            </w:r>
            <w:r w:rsidR="007478D9" w:rsidRPr="00A37B1C">
              <w:rPr>
                <w:rFonts w:hint="eastAsia"/>
                <w:sz w:val="18"/>
                <w:szCs w:val="18"/>
              </w:rPr>
              <w:t>28</w:t>
            </w:r>
            <w:r w:rsidRPr="00A37B1C">
              <w:rPr>
                <w:rFonts w:hint="eastAsia"/>
                <w:sz w:val="18"/>
                <w:szCs w:val="18"/>
              </w:rPr>
              <w:t>条第2項</w:t>
            </w:r>
          </w:p>
          <w:p w14:paraId="732A1555" w14:textId="77777777" w:rsidR="006C3B9D" w:rsidRPr="00A37B1C" w:rsidRDefault="006C3B9D" w:rsidP="00BE3518">
            <w:pPr>
              <w:snapToGrid/>
              <w:jc w:val="both"/>
              <w:rPr>
                <w:szCs w:val="20"/>
              </w:rPr>
            </w:pPr>
          </w:p>
        </w:tc>
      </w:tr>
      <w:tr w:rsidR="00A37B1C" w:rsidRPr="00A37B1C" w14:paraId="2E3CAF68" w14:textId="77777777" w:rsidTr="009853D8">
        <w:trPr>
          <w:trHeight w:val="2549"/>
        </w:trPr>
        <w:tc>
          <w:tcPr>
            <w:tcW w:w="1183" w:type="dxa"/>
            <w:vMerge/>
            <w:tcBorders>
              <w:left w:val="single" w:sz="4" w:space="0" w:color="000000"/>
              <w:right w:val="single" w:sz="4" w:space="0" w:color="auto"/>
            </w:tcBorders>
          </w:tcPr>
          <w:p w14:paraId="69BECE84" w14:textId="77777777" w:rsidR="006C3B9D" w:rsidRPr="00A37B1C" w:rsidRDefault="006C3B9D" w:rsidP="00BE3518">
            <w:pPr>
              <w:snapToGrid/>
              <w:jc w:val="both"/>
              <w:rPr>
                <w:szCs w:val="20"/>
              </w:rPr>
            </w:pPr>
          </w:p>
        </w:tc>
        <w:tc>
          <w:tcPr>
            <w:tcW w:w="5733" w:type="dxa"/>
            <w:tcBorders>
              <w:top w:val="single" w:sz="4" w:space="0" w:color="auto"/>
              <w:left w:val="single" w:sz="4" w:space="0" w:color="auto"/>
              <w:bottom w:val="single" w:sz="4" w:space="0" w:color="auto"/>
              <w:right w:val="single" w:sz="4" w:space="0" w:color="auto"/>
            </w:tcBorders>
          </w:tcPr>
          <w:p w14:paraId="58059DC8" w14:textId="77777777" w:rsidR="006C3B9D" w:rsidRPr="00A37B1C" w:rsidRDefault="006C3B9D" w:rsidP="00BE3518">
            <w:pPr>
              <w:snapToGrid/>
              <w:jc w:val="both"/>
              <w:rPr>
                <w:rFonts w:hAnsi="ＭＳ ゴシック"/>
                <w:szCs w:val="20"/>
              </w:rPr>
            </w:pPr>
            <w:r w:rsidRPr="00A37B1C">
              <w:rPr>
                <w:rFonts w:hAnsi="ＭＳ ゴシック" w:hint="eastAsia"/>
                <w:szCs w:val="20"/>
              </w:rPr>
              <w:t>（３）障害特性を踏まえた工夫</w:t>
            </w:r>
          </w:p>
          <w:p w14:paraId="6A82D6D9" w14:textId="563ECEEA" w:rsidR="006C3B9D" w:rsidRPr="00A37B1C" w:rsidRDefault="00742D16" w:rsidP="0043150E">
            <w:pPr>
              <w:snapToGrid/>
              <w:ind w:leftChars="100" w:left="182" w:firstLineChars="100" w:firstLine="182"/>
              <w:jc w:val="both"/>
              <w:rPr>
                <w:rFonts w:hAnsi="ＭＳ ゴシック"/>
                <w:szCs w:val="20"/>
              </w:rPr>
            </w:pPr>
            <w:r w:rsidRPr="00A37B1C">
              <w:rPr>
                <w:rStyle w:val="p"/>
                <w:rFonts w:hint="eastAsia"/>
              </w:rPr>
              <w:t>生活介護、就労移行支援又は就労継続支援B型における生産活動の機会の提供に当たっては、生産活動の能率の向上が図られるよう、利用者の障害の特性等を踏まえた工夫</w:t>
            </w:r>
            <w:r w:rsidR="006C3B9D" w:rsidRPr="00A37B1C">
              <w:rPr>
                <w:rFonts w:hAnsi="ＭＳ ゴシック" w:hint="eastAsia"/>
                <w:szCs w:val="20"/>
              </w:rPr>
              <w:t>を行っていますか。</w:t>
            </w:r>
          </w:p>
          <w:p w14:paraId="387930D4" w14:textId="00181C65" w:rsidR="006C3B9D" w:rsidRPr="00A37B1C" w:rsidRDefault="006C3B9D" w:rsidP="0043150E">
            <w:pPr>
              <w:snapToGrid/>
              <w:jc w:val="both"/>
              <w:rPr>
                <w:rFonts w:hAnsi="ＭＳ ゴシック"/>
                <w:szCs w:val="20"/>
              </w:rPr>
            </w:pPr>
            <w:r w:rsidRPr="00A37B1C">
              <w:rPr>
                <w:rFonts w:hAnsi="ＭＳ ゴシック" w:hint="eastAsia"/>
                <w:noProof/>
                <w:szCs w:val="20"/>
              </w:rPr>
              <mc:AlternateContent>
                <mc:Choice Requires="wps">
                  <w:drawing>
                    <wp:anchor distT="0" distB="0" distL="114300" distR="114300" simplePos="0" relativeHeight="251579904" behindDoc="0" locked="0" layoutInCell="1" allowOverlap="1" wp14:anchorId="0911B03C" wp14:editId="4417ABFF">
                      <wp:simplePos x="0" y="0"/>
                      <wp:positionH relativeFrom="column">
                        <wp:posOffset>59055</wp:posOffset>
                      </wp:positionH>
                      <wp:positionV relativeFrom="paragraph">
                        <wp:posOffset>42545</wp:posOffset>
                      </wp:positionV>
                      <wp:extent cx="3397250" cy="732155"/>
                      <wp:effectExtent l="11430" t="13970" r="10795" b="6350"/>
                      <wp:wrapNone/>
                      <wp:docPr id="163" name="Text Box 2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732155"/>
                              </a:xfrm>
                              <a:prstGeom prst="rect">
                                <a:avLst/>
                              </a:prstGeom>
                              <a:solidFill>
                                <a:srgbClr val="FFFFFF"/>
                              </a:solidFill>
                              <a:ln w="6350">
                                <a:solidFill>
                                  <a:srgbClr val="000000"/>
                                </a:solidFill>
                                <a:miter lim="800000"/>
                                <a:headEnd/>
                                <a:tailEnd/>
                              </a:ln>
                            </wps:spPr>
                            <wps:txbx>
                              <w:txbxContent>
                                <w:p w14:paraId="1AEFE52B" w14:textId="7C0111B6" w:rsidR="006C3B9D" w:rsidRPr="00932C5F" w:rsidRDefault="009853D8" w:rsidP="009853D8">
                                  <w:pPr>
                                    <w:spacing w:beforeLines="20" w:before="57"/>
                                    <w:ind w:leftChars="50" w:left="253" w:rightChars="50" w:right="91" w:hangingChars="100" w:hanging="162"/>
                                    <w:jc w:val="both"/>
                                    <w:rPr>
                                      <w:rFonts w:hAnsi="ＭＳ ゴシック"/>
                                      <w:sz w:val="18"/>
                                      <w:szCs w:val="18"/>
                                    </w:rPr>
                                  </w:pPr>
                                  <w:r w:rsidRPr="00932C5F">
                                    <w:rPr>
                                      <w:rFonts w:hAnsi="ＭＳ ゴシック" w:hint="eastAsia"/>
                                      <w:sz w:val="18"/>
                                      <w:szCs w:val="18"/>
                                    </w:rPr>
                                    <w:t xml:space="preserve">＜解釈通知　</w:t>
                                  </w:r>
                                  <w:r w:rsidRPr="00932C5F">
                                    <w:rPr>
                                      <w:rFonts w:hAnsi="ＭＳ ゴシック" w:hint="eastAsia"/>
                                      <w:sz w:val="18"/>
                                      <w:szCs w:val="18"/>
                                    </w:rPr>
                                    <w:t>第三の３(</w:t>
                                  </w:r>
                                  <w:r w:rsidR="00705DDA">
                                    <w:rPr>
                                      <w:rFonts w:hAnsi="ＭＳ ゴシック" w:hint="eastAsia"/>
                                      <w:sz w:val="18"/>
                                      <w:szCs w:val="18"/>
                                    </w:rPr>
                                    <w:t>24</w:t>
                                  </w:r>
                                  <w:r w:rsidRPr="00932C5F">
                                    <w:rPr>
                                      <w:rFonts w:hAnsi="ＭＳ ゴシック" w:hint="eastAsia"/>
                                      <w:sz w:val="18"/>
                                      <w:szCs w:val="18"/>
                                    </w:rPr>
                                    <w:t>)</w:t>
                                  </w:r>
                                  <w:r w:rsidR="00705DDA">
                                    <w:rPr>
                                      <w:rFonts w:hAnsi="ＭＳ ゴシック" w:hint="eastAsia"/>
                                      <w:sz w:val="18"/>
                                      <w:szCs w:val="18"/>
                                    </w:rPr>
                                    <w:t>③</w:t>
                                  </w:r>
                                  <w:r w:rsidRPr="00932C5F">
                                    <w:rPr>
                                      <w:rFonts w:hAnsi="ＭＳ ゴシック" w:hint="eastAsia"/>
                                      <w:sz w:val="18"/>
                                      <w:szCs w:val="18"/>
                                    </w:rPr>
                                    <w:t>＞</w:t>
                                  </w:r>
                                </w:p>
                                <w:p w14:paraId="00375FB1" w14:textId="77777777" w:rsidR="006C3B9D" w:rsidRPr="00E105F3" w:rsidRDefault="006C3B9D" w:rsidP="00DE5DBA">
                                  <w:pPr>
                                    <w:ind w:leftChars="50" w:left="273" w:rightChars="50" w:right="91" w:hangingChars="100" w:hanging="182"/>
                                    <w:jc w:val="both"/>
                                    <w:rPr>
                                      <w:rFonts w:hAnsi="ＭＳ ゴシック"/>
                                      <w:szCs w:val="20"/>
                                    </w:rPr>
                                  </w:pPr>
                                  <w:r w:rsidRPr="00932C5F">
                                    <w:rPr>
                                      <w:rFonts w:hAnsi="ＭＳ ゴシック" w:hint="eastAsia"/>
                                      <w:szCs w:val="20"/>
                                    </w:rPr>
                                    <w:t>○　実施する生産活動の能率の向上が図られるよう常に作業設備、作業工具、作業工程などの改善に努めなければならない。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1B03C" id="Text Box 2084" o:spid="_x0000_s1083" type="#_x0000_t202" style="position:absolute;left:0;text-align:left;margin-left:4.65pt;margin-top:3.35pt;width:267.5pt;height:57.6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" strokeweight=".5pt">
                      <v:textbox inset="5.85pt,.7pt,5.85pt,.7pt">
                        <w:txbxContent>
                          <w:p w14:paraId="1AEFE52B" w14:textId="7C0111B6" w:rsidR="006C3B9D" w:rsidRPr="00932C5F" w:rsidRDefault="009853D8" w:rsidP="009853D8">
                            <w:pPr>
                              <w:spacing w:beforeLines="20" w:before="57"/>
                              <w:ind w:leftChars="50" w:left="253" w:rightChars="50" w:right="91" w:hangingChars="100" w:hanging="162"/>
                              <w:jc w:val="both"/>
                              <w:rPr>
                                <w:rFonts w:hAnsi="ＭＳ ゴシック"/>
                                <w:sz w:val="18"/>
                                <w:szCs w:val="18"/>
                              </w:rPr>
                            </w:pPr>
                            <w:r w:rsidRPr="00932C5F">
                              <w:rPr>
                                <w:rFonts w:hAnsi="ＭＳ ゴシック" w:hint="eastAsia"/>
                                <w:sz w:val="18"/>
                                <w:szCs w:val="18"/>
                              </w:rPr>
                              <w:t xml:space="preserve">＜解釈通知　</w:t>
                            </w:r>
                            <w:r w:rsidRPr="00932C5F">
                              <w:rPr>
                                <w:rFonts w:hAnsi="ＭＳ ゴシック" w:hint="eastAsia"/>
                                <w:sz w:val="18"/>
                                <w:szCs w:val="18"/>
                              </w:rPr>
                              <w:t>第三の３(</w:t>
                            </w:r>
                            <w:r w:rsidR="00705DDA">
                              <w:rPr>
                                <w:rFonts w:hAnsi="ＭＳ ゴシック" w:hint="eastAsia"/>
                                <w:sz w:val="18"/>
                                <w:szCs w:val="18"/>
                              </w:rPr>
                              <w:t>24</w:t>
                            </w:r>
                            <w:r w:rsidRPr="00932C5F">
                              <w:rPr>
                                <w:rFonts w:hAnsi="ＭＳ ゴシック" w:hint="eastAsia"/>
                                <w:sz w:val="18"/>
                                <w:szCs w:val="18"/>
                              </w:rPr>
                              <w:t>)</w:t>
                            </w:r>
                            <w:r w:rsidR="00705DDA">
                              <w:rPr>
                                <w:rFonts w:hAnsi="ＭＳ ゴシック" w:hint="eastAsia"/>
                                <w:sz w:val="18"/>
                                <w:szCs w:val="18"/>
                              </w:rPr>
                              <w:t>③</w:t>
                            </w:r>
                            <w:r w:rsidRPr="00932C5F">
                              <w:rPr>
                                <w:rFonts w:hAnsi="ＭＳ ゴシック" w:hint="eastAsia"/>
                                <w:sz w:val="18"/>
                                <w:szCs w:val="18"/>
                              </w:rPr>
                              <w:t>＞</w:t>
                            </w:r>
                          </w:p>
                          <w:p w14:paraId="00375FB1" w14:textId="77777777" w:rsidR="006C3B9D" w:rsidRPr="00E105F3" w:rsidRDefault="006C3B9D" w:rsidP="00DE5DBA">
                            <w:pPr>
                              <w:ind w:leftChars="50" w:left="273" w:rightChars="50" w:right="91" w:hangingChars="100" w:hanging="182"/>
                              <w:jc w:val="both"/>
                              <w:rPr>
                                <w:rFonts w:hAnsi="ＭＳ ゴシック"/>
                                <w:szCs w:val="20"/>
                              </w:rPr>
                            </w:pPr>
                            <w:r w:rsidRPr="00932C5F">
                              <w:rPr>
                                <w:rFonts w:hAnsi="ＭＳ ゴシック" w:hint="eastAsia"/>
                                <w:szCs w:val="20"/>
                              </w:rPr>
                              <w:t>○　実施する生産活動の能率の向上が図られるよう常に作業設備、作業工具、作業工程などの改善に努めなければならない。</w:t>
                            </w:r>
                          </w:p>
                        </w:txbxContent>
                      </v:textbox>
                    </v:shape>
                  </w:pict>
                </mc:Fallback>
              </mc:AlternateContent>
            </w:r>
          </w:p>
          <w:p w14:paraId="1C53015F" w14:textId="77777777" w:rsidR="006C3B9D" w:rsidRPr="00A37B1C" w:rsidRDefault="006C3B9D" w:rsidP="0043150E">
            <w:pPr>
              <w:snapToGrid/>
              <w:jc w:val="both"/>
              <w:rPr>
                <w:rFonts w:hAnsi="ＭＳ ゴシック"/>
                <w:szCs w:val="20"/>
              </w:rPr>
            </w:pPr>
          </w:p>
          <w:p w14:paraId="37685083" w14:textId="77777777" w:rsidR="006C3B9D" w:rsidRPr="00A37B1C" w:rsidRDefault="006C3B9D" w:rsidP="0043150E">
            <w:pPr>
              <w:snapToGrid/>
              <w:jc w:val="both"/>
              <w:rPr>
                <w:rFonts w:hAnsi="ＭＳ ゴシック"/>
                <w:szCs w:val="20"/>
              </w:rPr>
            </w:pPr>
          </w:p>
          <w:p w14:paraId="37E57181" w14:textId="77777777" w:rsidR="006C3B9D" w:rsidRPr="00A37B1C" w:rsidRDefault="006C3B9D" w:rsidP="00BE3518">
            <w:pPr>
              <w:snapToGrid/>
              <w:jc w:val="both"/>
              <w:rPr>
                <w:rFonts w:hAnsi="ＭＳ ゴシック"/>
                <w:szCs w:val="20"/>
              </w:rPr>
            </w:pPr>
          </w:p>
          <w:p w14:paraId="78403960" w14:textId="77777777" w:rsidR="006C3B9D" w:rsidRPr="00A37B1C" w:rsidRDefault="006C3B9D" w:rsidP="0043150E">
            <w:pPr>
              <w:snapToGrid/>
              <w:jc w:val="both"/>
              <w:rPr>
                <w:rFonts w:hAnsi="ＭＳ ゴシック"/>
                <w:szCs w:val="20"/>
              </w:rPr>
            </w:pPr>
          </w:p>
        </w:tc>
        <w:tc>
          <w:tcPr>
            <w:tcW w:w="1001" w:type="dxa"/>
            <w:gridSpan w:val="2"/>
            <w:tcBorders>
              <w:top w:val="single" w:sz="4" w:space="0" w:color="auto"/>
              <w:left w:val="single" w:sz="4" w:space="0" w:color="auto"/>
              <w:bottom w:val="single" w:sz="4" w:space="0" w:color="auto"/>
            </w:tcBorders>
          </w:tcPr>
          <w:p w14:paraId="52E61E12" w14:textId="77777777" w:rsidR="006C3B9D" w:rsidRPr="00A37B1C" w:rsidRDefault="00676910" w:rsidP="00724D2F">
            <w:pPr>
              <w:snapToGrid/>
              <w:jc w:val="both"/>
            </w:pPr>
            <w:sdt>
              <w:sdtPr>
                <w:rPr>
                  <w:rFonts w:hint="eastAsia"/>
                </w:rPr>
                <w:id w:val="-764606770"/>
                <w14:checkbox>
                  <w14:checked w14:val="0"/>
                  <w14:checkedState w14:val="00FE" w14:font="Wingdings"/>
                  <w14:uncheckedState w14:val="2610" w14:font="ＭＳ ゴシック"/>
                </w14:checkbox>
              </w:sdtPr>
              <w:sdtEndPr/>
              <w:sdtContent>
                <w:r w:rsidR="006C3B9D" w:rsidRPr="00A37B1C">
                  <w:rPr>
                    <w:rFonts w:hAnsi="ＭＳ ゴシック" w:hint="eastAsia"/>
                  </w:rPr>
                  <w:t>☐</w:t>
                </w:r>
              </w:sdtContent>
            </w:sdt>
            <w:r w:rsidR="006C3B9D" w:rsidRPr="00A37B1C">
              <w:rPr>
                <w:rFonts w:hint="eastAsia"/>
              </w:rPr>
              <w:t>いる</w:t>
            </w:r>
          </w:p>
          <w:p w14:paraId="611C7EAA" w14:textId="77777777" w:rsidR="006C3B9D" w:rsidRPr="00A37B1C" w:rsidRDefault="00676910" w:rsidP="00724D2F">
            <w:pPr>
              <w:snapToGrid/>
              <w:jc w:val="both"/>
              <w:rPr>
                <w:szCs w:val="20"/>
              </w:rPr>
            </w:pPr>
            <w:sdt>
              <w:sdtPr>
                <w:rPr>
                  <w:rFonts w:hint="eastAsia"/>
                </w:rPr>
                <w:id w:val="1513412382"/>
                <w14:checkbox>
                  <w14:checked w14:val="0"/>
                  <w14:checkedState w14:val="00FE" w14:font="Wingdings"/>
                  <w14:uncheckedState w14:val="2610" w14:font="ＭＳ ゴシック"/>
                </w14:checkbox>
              </w:sdtPr>
              <w:sdtEndPr/>
              <w:sdtContent>
                <w:r w:rsidR="006C3B9D" w:rsidRPr="00A37B1C">
                  <w:rPr>
                    <w:rFonts w:hAnsi="ＭＳ ゴシック" w:hint="eastAsia"/>
                  </w:rPr>
                  <w:t>☐</w:t>
                </w:r>
              </w:sdtContent>
            </w:sdt>
            <w:r w:rsidR="006C3B9D" w:rsidRPr="00A37B1C">
              <w:rPr>
                <w:rFonts w:hint="eastAsia"/>
              </w:rPr>
              <w:t>いない</w:t>
            </w:r>
          </w:p>
        </w:tc>
        <w:tc>
          <w:tcPr>
            <w:tcW w:w="1731" w:type="dxa"/>
            <w:gridSpan w:val="3"/>
            <w:tcBorders>
              <w:top w:val="single" w:sz="4" w:space="0" w:color="auto"/>
              <w:bottom w:val="single" w:sz="4" w:space="0" w:color="auto"/>
              <w:right w:val="single" w:sz="4" w:space="0" w:color="auto"/>
            </w:tcBorders>
          </w:tcPr>
          <w:p w14:paraId="1D342FB4" w14:textId="380335F4" w:rsidR="006C3B9D" w:rsidRPr="00A37B1C" w:rsidRDefault="006C3B9D" w:rsidP="0043150E">
            <w:pPr>
              <w:snapToGrid/>
              <w:spacing w:line="240" w:lineRule="exact"/>
              <w:ind w:rightChars="-30" w:right="-55"/>
              <w:jc w:val="both"/>
              <w:rPr>
                <w:sz w:val="18"/>
                <w:szCs w:val="18"/>
              </w:rPr>
            </w:pPr>
            <w:r w:rsidRPr="00A37B1C">
              <w:rPr>
                <w:rFonts w:hint="eastAsia"/>
                <w:sz w:val="18"/>
                <w:szCs w:val="18"/>
              </w:rPr>
              <w:t>条例第</w:t>
            </w:r>
            <w:r w:rsidR="00D11C36" w:rsidRPr="00A37B1C">
              <w:rPr>
                <w:rFonts w:hint="eastAsia"/>
                <w:sz w:val="18"/>
                <w:szCs w:val="18"/>
              </w:rPr>
              <w:t>32条</w:t>
            </w:r>
            <w:r w:rsidRPr="00A37B1C">
              <w:rPr>
                <w:rFonts w:hint="eastAsia"/>
                <w:sz w:val="18"/>
                <w:szCs w:val="18"/>
              </w:rPr>
              <w:t>第3項</w:t>
            </w:r>
          </w:p>
          <w:p w14:paraId="7616CE1A" w14:textId="08A18D01" w:rsidR="006C3B9D" w:rsidRPr="00A37B1C" w:rsidRDefault="006C3B9D" w:rsidP="0043150E">
            <w:pPr>
              <w:snapToGrid/>
              <w:spacing w:line="240" w:lineRule="exact"/>
              <w:ind w:rightChars="-30" w:right="-55"/>
              <w:jc w:val="both"/>
              <w:rPr>
                <w:sz w:val="18"/>
                <w:szCs w:val="18"/>
              </w:rPr>
            </w:pPr>
            <w:r w:rsidRPr="00A37B1C">
              <w:rPr>
                <w:rFonts w:hint="eastAsia"/>
                <w:sz w:val="18"/>
                <w:szCs w:val="18"/>
              </w:rPr>
              <w:t>省令第</w:t>
            </w:r>
            <w:r w:rsidR="007478D9" w:rsidRPr="00A37B1C">
              <w:rPr>
                <w:rFonts w:hint="eastAsia"/>
                <w:sz w:val="18"/>
                <w:szCs w:val="18"/>
              </w:rPr>
              <w:t>28</w:t>
            </w:r>
            <w:r w:rsidRPr="00A37B1C">
              <w:rPr>
                <w:rFonts w:hint="eastAsia"/>
                <w:sz w:val="18"/>
                <w:szCs w:val="18"/>
              </w:rPr>
              <w:t>条第3項</w:t>
            </w:r>
          </w:p>
          <w:p w14:paraId="63EDA0BF" w14:textId="77777777" w:rsidR="006C3B9D" w:rsidRPr="00A37B1C" w:rsidRDefault="006C3B9D" w:rsidP="00BE3518">
            <w:pPr>
              <w:snapToGrid/>
              <w:jc w:val="both"/>
              <w:rPr>
                <w:szCs w:val="20"/>
              </w:rPr>
            </w:pPr>
          </w:p>
        </w:tc>
      </w:tr>
      <w:tr w:rsidR="00A37B1C" w:rsidRPr="00A37B1C" w14:paraId="1A03C610" w14:textId="77777777" w:rsidTr="009853D8">
        <w:trPr>
          <w:trHeight w:val="1212"/>
        </w:trPr>
        <w:tc>
          <w:tcPr>
            <w:tcW w:w="1183" w:type="dxa"/>
            <w:vMerge/>
            <w:tcBorders>
              <w:left w:val="single" w:sz="4" w:space="0" w:color="000000"/>
              <w:right w:val="single" w:sz="4" w:space="0" w:color="auto"/>
            </w:tcBorders>
          </w:tcPr>
          <w:p w14:paraId="6921F176" w14:textId="77777777" w:rsidR="006C3B9D" w:rsidRPr="00A37B1C" w:rsidRDefault="006C3B9D" w:rsidP="00BE3518">
            <w:pPr>
              <w:snapToGrid/>
              <w:jc w:val="both"/>
              <w:rPr>
                <w:szCs w:val="20"/>
              </w:rPr>
            </w:pPr>
          </w:p>
        </w:tc>
        <w:tc>
          <w:tcPr>
            <w:tcW w:w="5733" w:type="dxa"/>
            <w:tcBorders>
              <w:top w:val="single" w:sz="4" w:space="0" w:color="auto"/>
              <w:left w:val="single" w:sz="4" w:space="0" w:color="auto"/>
              <w:bottom w:val="single" w:sz="4" w:space="0" w:color="auto"/>
              <w:right w:val="single" w:sz="4" w:space="0" w:color="auto"/>
            </w:tcBorders>
          </w:tcPr>
          <w:p w14:paraId="56391D0C" w14:textId="77777777" w:rsidR="006C3B9D" w:rsidRPr="00A37B1C" w:rsidRDefault="006C3B9D" w:rsidP="00BE3518">
            <w:pPr>
              <w:snapToGrid/>
              <w:jc w:val="both"/>
              <w:rPr>
                <w:rFonts w:hAnsi="ＭＳ ゴシック"/>
                <w:szCs w:val="20"/>
              </w:rPr>
            </w:pPr>
            <w:r w:rsidRPr="00A37B1C">
              <w:rPr>
                <w:rFonts w:hAnsi="ＭＳ ゴシック" w:hint="eastAsia"/>
                <w:szCs w:val="20"/>
              </w:rPr>
              <w:t>（４）生産活動の安全管理</w:t>
            </w:r>
          </w:p>
          <w:p w14:paraId="681C45C0" w14:textId="532F171E" w:rsidR="006C3B9D" w:rsidRPr="00A37B1C" w:rsidRDefault="00742D16" w:rsidP="0043150E">
            <w:pPr>
              <w:snapToGrid/>
              <w:spacing w:afterLines="50" w:after="142"/>
              <w:ind w:leftChars="100" w:left="182" w:firstLineChars="100" w:firstLine="182"/>
              <w:jc w:val="both"/>
              <w:rPr>
                <w:rFonts w:hAnsi="ＭＳ ゴシック"/>
                <w:szCs w:val="20"/>
              </w:rPr>
            </w:pPr>
            <w:r w:rsidRPr="00A37B1C">
              <w:rPr>
                <w:rFonts w:hAnsi="ＭＳ ゴシック" w:hint="eastAsia"/>
                <w:szCs w:val="20"/>
              </w:rPr>
              <w:t>指定障害者支援施設は、生活介護、就労移行支援又は就労継続支援</w:t>
            </w:r>
            <w:r w:rsidRPr="00A37B1C">
              <w:rPr>
                <w:rFonts w:hAnsi="ＭＳ ゴシック"/>
                <w:szCs w:val="20"/>
              </w:rPr>
              <w:t>B型における生産活動の機会の提供に当たっては、防塵設備又は消火設備の設置等生産活動を安全に行うために必要かつ適切な措置</w:t>
            </w:r>
            <w:r w:rsidR="006C3B9D" w:rsidRPr="00A37B1C">
              <w:rPr>
                <w:rFonts w:hAnsi="ＭＳ ゴシック" w:hint="eastAsia"/>
                <w:szCs w:val="20"/>
              </w:rPr>
              <w:t>を講じていますか。</w:t>
            </w:r>
          </w:p>
        </w:tc>
        <w:tc>
          <w:tcPr>
            <w:tcW w:w="1001" w:type="dxa"/>
            <w:gridSpan w:val="2"/>
            <w:tcBorders>
              <w:top w:val="single" w:sz="4" w:space="0" w:color="auto"/>
              <w:left w:val="single" w:sz="4" w:space="0" w:color="auto"/>
              <w:bottom w:val="single" w:sz="4" w:space="0" w:color="auto"/>
            </w:tcBorders>
          </w:tcPr>
          <w:p w14:paraId="1FACC246" w14:textId="77777777" w:rsidR="006C3B9D" w:rsidRPr="00A37B1C" w:rsidRDefault="00676910" w:rsidP="00724D2F">
            <w:pPr>
              <w:snapToGrid/>
              <w:jc w:val="both"/>
            </w:pPr>
            <w:sdt>
              <w:sdtPr>
                <w:rPr>
                  <w:rFonts w:hint="eastAsia"/>
                </w:rPr>
                <w:id w:val="1365481162"/>
                <w14:checkbox>
                  <w14:checked w14:val="0"/>
                  <w14:checkedState w14:val="00FE" w14:font="Wingdings"/>
                  <w14:uncheckedState w14:val="2610" w14:font="ＭＳ ゴシック"/>
                </w14:checkbox>
              </w:sdtPr>
              <w:sdtEndPr/>
              <w:sdtContent>
                <w:r w:rsidR="006C3B9D" w:rsidRPr="00A37B1C">
                  <w:rPr>
                    <w:rFonts w:hAnsi="ＭＳ ゴシック" w:hint="eastAsia"/>
                  </w:rPr>
                  <w:t>☐</w:t>
                </w:r>
              </w:sdtContent>
            </w:sdt>
            <w:r w:rsidR="006C3B9D" w:rsidRPr="00A37B1C">
              <w:rPr>
                <w:rFonts w:hint="eastAsia"/>
              </w:rPr>
              <w:t>いる</w:t>
            </w:r>
          </w:p>
          <w:p w14:paraId="41A5C402" w14:textId="77777777" w:rsidR="006C3B9D" w:rsidRPr="00A37B1C" w:rsidRDefault="00676910" w:rsidP="00724D2F">
            <w:pPr>
              <w:snapToGrid/>
              <w:jc w:val="both"/>
              <w:rPr>
                <w:szCs w:val="20"/>
              </w:rPr>
            </w:pPr>
            <w:sdt>
              <w:sdtPr>
                <w:rPr>
                  <w:rFonts w:hint="eastAsia"/>
                </w:rPr>
                <w:id w:val="334033460"/>
                <w14:checkbox>
                  <w14:checked w14:val="0"/>
                  <w14:checkedState w14:val="00FE" w14:font="Wingdings"/>
                  <w14:uncheckedState w14:val="2610" w14:font="ＭＳ ゴシック"/>
                </w14:checkbox>
              </w:sdtPr>
              <w:sdtEndPr/>
              <w:sdtContent>
                <w:r w:rsidR="006C3B9D" w:rsidRPr="00A37B1C">
                  <w:rPr>
                    <w:rFonts w:hAnsi="ＭＳ ゴシック" w:hint="eastAsia"/>
                  </w:rPr>
                  <w:t>☐</w:t>
                </w:r>
              </w:sdtContent>
            </w:sdt>
            <w:r w:rsidR="006C3B9D" w:rsidRPr="00A37B1C">
              <w:rPr>
                <w:rFonts w:hint="eastAsia"/>
              </w:rPr>
              <w:t>いない</w:t>
            </w:r>
          </w:p>
        </w:tc>
        <w:tc>
          <w:tcPr>
            <w:tcW w:w="1731" w:type="dxa"/>
            <w:gridSpan w:val="3"/>
            <w:tcBorders>
              <w:top w:val="single" w:sz="4" w:space="0" w:color="auto"/>
              <w:bottom w:val="single" w:sz="4" w:space="0" w:color="auto"/>
              <w:right w:val="single" w:sz="4" w:space="0" w:color="auto"/>
            </w:tcBorders>
          </w:tcPr>
          <w:p w14:paraId="0F5D4CA2" w14:textId="3328746A" w:rsidR="006C3B9D" w:rsidRPr="00A37B1C" w:rsidRDefault="006C3B9D" w:rsidP="0043150E">
            <w:pPr>
              <w:snapToGrid/>
              <w:spacing w:line="240" w:lineRule="exact"/>
              <w:ind w:rightChars="-30" w:right="-55"/>
              <w:jc w:val="both"/>
              <w:rPr>
                <w:sz w:val="18"/>
                <w:szCs w:val="18"/>
              </w:rPr>
            </w:pPr>
            <w:r w:rsidRPr="00A37B1C">
              <w:rPr>
                <w:rFonts w:hint="eastAsia"/>
                <w:sz w:val="18"/>
                <w:szCs w:val="18"/>
              </w:rPr>
              <w:t>条例第</w:t>
            </w:r>
            <w:r w:rsidR="00D11C36" w:rsidRPr="00A37B1C">
              <w:rPr>
                <w:rFonts w:hint="eastAsia"/>
                <w:sz w:val="18"/>
                <w:szCs w:val="18"/>
              </w:rPr>
              <w:t>32条</w:t>
            </w:r>
            <w:r w:rsidRPr="00A37B1C">
              <w:rPr>
                <w:rFonts w:hint="eastAsia"/>
                <w:sz w:val="18"/>
                <w:szCs w:val="18"/>
              </w:rPr>
              <w:t>第4項</w:t>
            </w:r>
          </w:p>
          <w:p w14:paraId="09519668" w14:textId="2BF4D029" w:rsidR="006C3B9D" w:rsidRPr="00A37B1C" w:rsidRDefault="006C3B9D" w:rsidP="000C1C6D">
            <w:pPr>
              <w:snapToGrid/>
              <w:spacing w:line="240" w:lineRule="exact"/>
              <w:ind w:rightChars="-30" w:right="-55"/>
              <w:jc w:val="both"/>
              <w:rPr>
                <w:sz w:val="18"/>
                <w:szCs w:val="18"/>
              </w:rPr>
            </w:pPr>
            <w:r w:rsidRPr="00A37B1C">
              <w:rPr>
                <w:rFonts w:hint="eastAsia"/>
                <w:sz w:val="18"/>
                <w:szCs w:val="18"/>
              </w:rPr>
              <w:t>省令第</w:t>
            </w:r>
            <w:r w:rsidR="007478D9" w:rsidRPr="00A37B1C">
              <w:rPr>
                <w:rFonts w:hint="eastAsia"/>
                <w:sz w:val="18"/>
                <w:szCs w:val="18"/>
              </w:rPr>
              <w:t>28</w:t>
            </w:r>
            <w:r w:rsidRPr="00A37B1C">
              <w:rPr>
                <w:rFonts w:hint="eastAsia"/>
                <w:sz w:val="18"/>
                <w:szCs w:val="18"/>
              </w:rPr>
              <w:t>条第4項</w:t>
            </w:r>
          </w:p>
        </w:tc>
      </w:tr>
      <w:tr w:rsidR="00A37B1C" w:rsidRPr="00A37B1C" w14:paraId="566B4528" w14:textId="77777777" w:rsidTr="00742D16">
        <w:trPr>
          <w:gridAfter w:val="1"/>
          <w:wAfter w:w="9" w:type="dxa"/>
          <w:trHeight w:val="2381"/>
        </w:trPr>
        <w:tc>
          <w:tcPr>
            <w:tcW w:w="1183" w:type="dxa"/>
            <w:vMerge w:val="restart"/>
            <w:tcBorders>
              <w:right w:val="single" w:sz="4" w:space="0" w:color="auto"/>
            </w:tcBorders>
          </w:tcPr>
          <w:p w14:paraId="0245D5D3" w14:textId="37396D33" w:rsidR="009853D8" w:rsidRPr="00A37B1C" w:rsidRDefault="00DF6BD6" w:rsidP="007D4096">
            <w:pPr>
              <w:snapToGrid/>
              <w:ind w:rightChars="-56" w:right="-102"/>
              <w:jc w:val="both"/>
              <w:rPr>
                <w:szCs w:val="20"/>
              </w:rPr>
            </w:pPr>
            <w:r w:rsidRPr="00A37B1C">
              <w:rPr>
                <w:rFonts w:hAnsi="Century"/>
                <w:szCs w:val="20"/>
              </w:rPr>
              <w:br w:type="page"/>
            </w:r>
            <w:r w:rsidR="00FA11F5" w:rsidRPr="00A37B1C">
              <w:rPr>
                <w:rFonts w:hint="eastAsia"/>
                <w:szCs w:val="20"/>
              </w:rPr>
              <w:t>３</w:t>
            </w:r>
            <w:r w:rsidR="00615850">
              <w:rPr>
                <w:rFonts w:hint="eastAsia"/>
                <w:szCs w:val="20"/>
              </w:rPr>
              <w:t>７</w:t>
            </w:r>
          </w:p>
          <w:p w14:paraId="4C28B12E" w14:textId="77777777" w:rsidR="009853D8" w:rsidRPr="00A37B1C" w:rsidRDefault="009853D8" w:rsidP="00CC6A0F">
            <w:pPr>
              <w:snapToGrid/>
              <w:ind w:rightChars="-56" w:right="-102"/>
              <w:jc w:val="both"/>
              <w:rPr>
                <w:szCs w:val="20"/>
              </w:rPr>
            </w:pPr>
            <w:r w:rsidRPr="00A37B1C">
              <w:rPr>
                <w:rFonts w:hint="eastAsia"/>
                <w:szCs w:val="20"/>
              </w:rPr>
              <w:t>工賃の支払</w:t>
            </w:r>
          </w:p>
          <w:p w14:paraId="3EC46454" w14:textId="77777777" w:rsidR="009853D8" w:rsidRPr="00A37B1C" w:rsidRDefault="009853D8" w:rsidP="00BF4160">
            <w:pPr>
              <w:snapToGrid/>
              <w:jc w:val="left"/>
              <w:rPr>
                <w:szCs w:val="20"/>
              </w:rPr>
            </w:pPr>
            <w:r w:rsidRPr="00A37B1C">
              <w:rPr>
                <w:rFonts w:hint="eastAsia"/>
                <w:szCs w:val="20"/>
              </w:rPr>
              <w:t>等</w:t>
            </w:r>
          </w:p>
          <w:p w14:paraId="7E25693C" w14:textId="0F49CCFA" w:rsidR="009853D8" w:rsidRPr="00A37B1C" w:rsidRDefault="009853D8" w:rsidP="009853D8">
            <w:pPr>
              <w:jc w:val="left"/>
              <w:rPr>
                <w:szCs w:val="20"/>
              </w:rPr>
            </w:pPr>
            <w:r w:rsidRPr="00A37B1C">
              <w:br w:type="page"/>
            </w:r>
          </w:p>
        </w:tc>
        <w:tc>
          <w:tcPr>
            <w:tcW w:w="5763" w:type="dxa"/>
            <w:gridSpan w:val="2"/>
            <w:tcBorders>
              <w:left w:val="single" w:sz="4" w:space="0" w:color="auto"/>
              <w:bottom w:val="nil"/>
            </w:tcBorders>
          </w:tcPr>
          <w:p w14:paraId="10B91CAC" w14:textId="69E6EDC0" w:rsidR="009853D8" w:rsidRPr="00A37B1C" w:rsidRDefault="009853D8" w:rsidP="009853D8">
            <w:pPr>
              <w:snapToGrid/>
              <w:ind w:firstLineChars="100" w:firstLine="182"/>
              <w:jc w:val="left"/>
              <w:rPr>
                <w:rFonts w:hAnsi="ＭＳ ゴシック"/>
                <w:szCs w:val="20"/>
              </w:rPr>
            </w:pPr>
            <w:r w:rsidRPr="00A37B1C">
              <w:rPr>
                <w:rFonts w:hAnsi="ＭＳ ゴシック" w:hint="eastAsia"/>
                <w:noProof/>
                <w:szCs w:val="20"/>
              </w:rPr>
              <mc:AlternateContent>
                <mc:Choice Requires="wps">
                  <w:drawing>
                    <wp:anchor distT="0" distB="0" distL="114300" distR="114300" simplePos="0" relativeHeight="251624960" behindDoc="0" locked="0" layoutInCell="1" allowOverlap="1" wp14:anchorId="7BA003DF" wp14:editId="7565F3AB">
                      <wp:simplePos x="0" y="0"/>
                      <wp:positionH relativeFrom="column">
                        <wp:posOffset>-8787</wp:posOffset>
                      </wp:positionH>
                      <wp:positionV relativeFrom="paragraph">
                        <wp:posOffset>958289</wp:posOffset>
                      </wp:positionV>
                      <wp:extent cx="5029200" cy="1297172"/>
                      <wp:effectExtent l="0" t="0" r="19050" b="17780"/>
                      <wp:wrapNone/>
                      <wp:docPr id="152" name="Text Box 1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297172"/>
                              </a:xfrm>
                              <a:prstGeom prst="rect">
                                <a:avLst/>
                              </a:prstGeom>
                              <a:solidFill>
                                <a:srgbClr val="FFFFFF"/>
                              </a:solidFill>
                              <a:ln w="6350">
                                <a:solidFill>
                                  <a:srgbClr val="000000"/>
                                </a:solidFill>
                                <a:miter lim="800000"/>
                                <a:headEnd/>
                                <a:tailEnd/>
                              </a:ln>
                            </wps:spPr>
                            <wps:txbx>
                              <w:txbxContent>
                                <w:p w14:paraId="135523A3" w14:textId="1F72FC35" w:rsidR="009853D8" w:rsidRPr="00932C5F" w:rsidRDefault="009853D8" w:rsidP="009853D8">
                                  <w:pPr>
                                    <w:spacing w:beforeLines="20" w:before="57"/>
                                    <w:ind w:leftChars="50" w:left="253" w:rightChars="50" w:right="91" w:hangingChars="100" w:hanging="162"/>
                                    <w:jc w:val="both"/>
                                    <w:rPr>
                                      <w:rFonts w:hAnsi="ＭＳ ゴシック"/>
                                      <w:sz w:val="18"/>
                                      <w:szCs w:val="18"/>
                                    </w:rPr>
                                  </w:pPr>
                                  <w:r w:rsidRPr="00932C5F">
                                    <w:rPr>
                                      <w:rFonts w:hAnsi="ＭＳ ゴシック" w:hint="eastAsia"/>
                                      <w:sz w:val="18"/>
                                      <w:szCs w:val="18"/>
                                    </w:rPr>
                                    <w:t xml:space="preserve">＜解釈通知　</w:t>
                                  </w:r>
                                  <w:r w:rsidRPr="00932C5F">
                                    <w:rPr>
                                      <w:rFonts w:hAnsi="ＭＳ ゴシック" w:hint="eastAsia"/>
                                      <w:sz w:val="18"/>
                                      <w:szCs w:val="18"/>
                                    </w:rPr>
                                    <w:t>第三の３(</w:t>
                                  </w:r>
                                  <w:r w:rsidRPr="00932C5F">
                                    <w:rPr>
                                      <w:rFonts w:hAnsi="ＭＳ ゴシック"/>
                                      <w:sz w:val="18"/>
                                      <w:szCs w:val="18"/>
                                    </w:rPr>
                                    <w:t>2</w:t>
                                  </w:r>
                                  <w:r w:rsidR="00705DDA">
                                    <w:rPr>
                                      <w:rFonts w:hAnsi="ＭＳ ゴシック" w:hint="eastAsia"/>
                                      <w:sz w:val="18"/>
                                      <w:szCs w:val="18"/>
                                    </w:rPr>
                                    <w:t>5</w:t>
                                  </w:r>
                                  <w:r w:rsidRPr="00932C5F">
                                    <w:rPr>
                                      <w:rFonts w:hAnsi="ＭＳ ゴシック" w:hint="eastAsia"/>
                                      <w:sz w:val="18"/>
                                      <w:szCs w:val="18"/>
                                    </w:rPr>
                                    <w:t>)＞</w:t>
                                  </w:r>
                                </w:p>
                                <w:p w14:paraId="25D99476" w14:textId="77777777" w:rsidR="009853D8" w:rsidRPr="00932C5F" w:rsidRDefault="009853D8" w:rsidP="006D2C7E">
                                  <w:pPr>
                                    <w:ind w:leftChars="50" w:left="253" w:rightChars="-1" w:right="-2" w:hangingChars="100" w:hanging="162"/>
                                    <w:jc w:val="both"/>
                                    <w:rPr>
                                      <w:rFonts w:hAnsi="ＭＳ ゴシック"/>
                                      <w:sz w:val="18"/>
                                      <w:szCs w:val="16"/>
                                    </w:rPr>
                                  </w:pPr>
                                  <w:r w:rsidRPr="00932C5F">
                                    <w:rPr>
                                      <w:rFonts w:hAnsi="ＭＳ ゴシック" w:hint="eastAsia"/>
                                      <w:sz w:val="18"/>
                                      <w:szCs w:val="16"/>
                                    </w:rPr>
                                    <w:t>○　事業者は、生産活動に係る事業の収入から当該事業に必要な経費を控除した額に相当する金額を工賃として支払わなければならない。</w:t>
                                  </w:r>
                                </w:p>
                                <w:p w14:paraId="27213CF9" w14:textId="77777777" w:rsidR="009853D8" w:rsidRPr="00E105F3" w:rsidRDefault="009853D8" w:rsidP="006D2C7E">
                                  <w:pPr>
                                    <w:ind w:leftChars="50" w:left="253" w:rightChars="-1" w:right="-2" w:hangingChars="100" w:hanging="162"/>
                                    <w:jc w:val="both"/>
                                    <w:rPr>
                                      <w:rFonts w:hAnsi="ＭＳ ゴシック"/>
                                      <w:szCs w:val="17"/>
                                    </w:rPr>
                                  </w:pPr>
                                  <w:r w:rsidRPr="00932C5F">
                                    <w:rPr>
                                      <w:rFonts w:hAnsi="ＭＳ ゴシック" w:hint="eastAsia"/>
                                      <w:sz w:val="18"/>
                                      <w:szCs w:val="16"/>
                                    </w:rPr>
                                    <w:t>○　この場合の事業所における会計処理については、社会福祉法人が設置する指定生活介護事業所の場合は、「社会福祉法人会計基準の制定について」（平成</w:t>
                                  </w:r>
                                  <w:r w:rsidRPr="00932C5F">
                                    <w:rPr>
                                      <w:rFonts w:hAnsi="ＭＳ ゴシック"/>
                                      <w:sz w:val="18"/>
                                      <w:szCs w:val="16"/>
                                    </w:rPr>
                                    <w:t>23 年７月27 日雇児発0727 第１</w:t>
                                  </w:r>
                                  <w:r w:rsidRPr="00932C5F">
                                    <w:rPr>
                                      <w:rFonts w:hAnsi="ＭＳ ゴシック" w:hint="eastAsia"/>
                                      <w:sz w:val="18"/>
                                      <w:szCs w:val="16"/>
                                    </w:rPr>
                                    <w:t>号、社援発</w:t>
                                  </w:r>
                                  <w:r w:rsidRPr="00932C5F">
                                    <w:rPr>
                                      <w:rFonts w:hAnsi="ＭＳ ゴシック"/>
                                      <w:sz w:val="18"/>
                                      <w:szCs w:val="16"/>
                                    </w:rPr>
                                    <w:t>0727 第１号、老発0727 第１号厚生労働省雇用均等・児童</w:t>
                                  </w:r>
                                  <w:r w:rsidRPr="00932C5F">
                                    <w:rPr>
                                      <w:rFonts w:hAnsi="ＭＳ ゴシック" w:hint="eastAsia"/>
                                      <w:sz w:val="18"/>
                                      <w:szCs w:val="16"/>
                                    </w:rPr>
                                    <w:t>家庭局長、社会・援護局長、老健局長連名通知）を、社会福祉法人以外の法人が設置する指定生活介護事業所の場合は、「就労支援等の事業に関する会計処理の取扱いについて」（平成</w:t>
                                  </w:r>
                                  <w:r w:rsidRPr="00932C5F">
                                    <w:rPr>
                                      <w:rFonts w:hAnsi="ＭＳ ゴシック"/>
                                      <w:sz w:val="18"/>
                                      <w:szCs w:val="16"/>
                                    </w:rPr>
                                    <w:t>18 年10 月２日社援発第1002001 号社会・援護局長通知）を参照</w:t>
                                  </w:r>
                                  <w:r w:rsidRPr="00932C5F">
                                    <w:rPr>
                                      <w:rFonts w:hAnsi="ＭＳ ゴシック"/>
                                      <w:szCs w:val="17"/>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003DF" id="Text Box 1895" o:spid="_x0000_s1084" type="#_x0000_t202" style="position:absolute;left:0;text-align:left;margin-left:-.7pt;margin-top:75.45pt;width:396pt;height:102.1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" strokeweight=".5pt">
                      <v:textbox inset="5.85pt,.7pt,5.85pt,.7pt">
                        <w:txbxContent>
                          <w:p w14:paraId="135523A3" w14:textId="1F72FC35" w:rsidR="009853D8" w:rsidRPr="00932C5F" w:rsidRDefault="009853D8" w:rsidP="009853D8">
                            <w:pPr>
                              <w:spacing w:beforeLines="20" w:before="57"/>
                              <w:ind w:leftChars="50" w:left="253" w:rightChars="50" w:right="91" w:hangingChars="100" w:hanging="162"/>
                              <w:jc w:val="both"/>
                              <w:rPr>
                                <w:rFonts w:hAnsi="ＭＳ ゴシック"/>
                                <w:sz w:val="18"/>
                                <w:szCs w:val="18"/>
                              </w:rPr>
                            </w:pPr>
                            <w:r w:rsidRPr="00932C5F">
                              <w:rPr>
                                <w:rFonts w:hAnsi="ＭＳ ゴシック" w:hint="eastAsia"/>
                                <w:sz w:val="18"/>
                                <w:szCs w:val="18"/>
                              </w:rPr>
                              <w:t xml:space="preserve">＜解釈通知　</w:t>
                            </w:r>
                            <w:r w:rsidRPr="00932C5F">
                              <w:rPr>
                                <w:rFonts w:hAnsi="ＭＳ ゴシック" w:hint="eastAsia"/>
                                <w:sz w:val="18"/>
                                <w:szCs w:val="18"/>
                              </w:rPr>
                              <w:t>第三の３(</w:t>
                            </w:r>
                            <w:r w:rsidRPr="00932C5F">
                              <w:rPr>
                                <w:rFonts w:hAnsi="ＭＳ ゴシック"/>
                                <w:sz w:val="18"/>
                                <w:szCs w:val="18"/>
                              </w:rPr>
                              <w:t>2</w:t>
                            </w:r>
                            <w:r w:rsidR="00705DDA">
                              <w:rPr>
                                <w:rFonts w:hAnsi="ＭＳ ゴシック" w:hint="eastAsia"/>
                                <w:sz w:val="18"/>
                                <w:szCs w:val="18"/>
                              </w:rPr>
                              <w:t>5</w:t>
                            </w:r>
                            <w:r w:rsidRPr="00932C5F">
                              <w:rPr>
                                <w:rFonts w:hAnsi="ＭＳ ゴシック" w:hint="eastAsia"/>
                                <w:sz w:val="18"/>
                                <w:szCs w:val="18"/>
                              </w:rPr>
                              <w:t>)＞</w:t>
                            </w:r>
                          </w:p>
                          <w:p w14:paraId="25D99476" w14:textId="77777777" w:rsidR="009853D8" w:rsidRPr="00932C5F" w:rsidRDefault="009853D8" w:rsidP="006D2C7E">
                            <w:pPr>
                              <w:ind w:leftChars="50" w:left="253" w:rightChars="-1" w:right="-2" w:hangingChars="100" w:hanging="162"/>
                              <w:jc w:val="both"/>
                              <w:rPr>
                                <w:rFonts w:hAnsi="ＭＳ ゴシック"/>
                                <w:sz w:val="18"/>
                                <w:szCs w:val="16"/>
                              </w:rPr>
                            </w:pPr>
                            <w:r w:rsidRPr="00932C5F">
                              <w:rPr>
                                <w:rFonts w:hAnsi="ＭＳ ゴシック" w:hint="eastAsia"/>
                                <w:sz w:val="18"/>
                                <w:szCs w:val="16"/>
                              </w:rPr>
                              <w:t>○　事業者は、生産活動に係る事業の収入から当該事業に必要な経費を控除した額に相当する金額を工賃として支払わなければならない。</w:t>
                            </w:r>
                          </w:p>
                          <w:p w14:paraId="27213CF9" w14:textId="77777777" w:rsidR="009853D8" w:rsidRPr="00E105F3" w:rsidRDefault="009853D8" w:rsidP="006D2C7E">
                            <w:pPr>
                              <w:ind w:leftChars="50" w:left="253" w:rightChars="-1" w:right="-2" w:hangingChars="100" w:hanging="162"/>
                              <w:jc w:val="both"/>
                              <w:rPr>
                                <w:rFonts w:hAnsi="ＭＳ ゴシック"/>
                                <w:szCs w:val="17"/>
                              </w:rPr>
                            </w:pPr>
                            <w:r w:rsidRPr="00932C5F">
                              <w:rPr>
                                <w:rFonts w:hAnsi="ＭＳ ゴシック" w:hint="eastAsia"/>
                                <w:sz w:val="18"/>
                                <w:szCs w:val="16"/>
                              </w:rPr>
                              <w:t>○　この場合の事業所における会計処理については、社会福祉法人が設置する指定生活介護事業所の場合は、「社会福祉法人会計基準の制定について」（平成</w:t>
                            </w:r>
                            <w:r w:rsidRPr="00932C5F">
                              <w:rPr>
                                <w:rFonts w:hAnsi="ＭＳ ゴシック"/>
                                <w:sz w:val="18"/>
                                <w:szCs w:val="16"/>
                              </w:rPr>
                              <w:t>23 年７月27 日雇児発0727 第１</w:t>
                            </w:r>
                            <w:r w:rsidRPr="00932C5F">
                              <w:rPr>
                                <w:rFonts w:hAnsi="ＭＳ ゴシック" w:hint="eastAsia"/>
                                <w:sz w:val="18"/>
                                <w:szCs w:val="16"/>
                              </w:rPr>
                              <w:t>号、社援発</w:t>
                            </w:r>
                            <w:r w:rsidRPr="00932C5F">
                              <w:rPr>
                                <w:rFonts w:hAnsi="ＭＳ ゴシック"/>
                                <w:sz w:val="18"/>
                                <w:szCs w:val="16"/>
                              </w:rPr>
                              <w:t>0727 第１号、老発0727 第１号厚生労働省雇用均等・児童</w:t>
                            </w:r>
                            <w:r w:rsidRPr="00932C5F">
                              <w:rPr>
                                <w:rFonts w:hAnsi="ＭＳ ゴシック" w:hint="eastAsia"/>
                                <w:sz w:val="18"/>
                                <w:szCs w:val="16"/>
                              </w:rPr>
                              <w:t>家庭局長、社会・援護局長、老健局長連名通知）を、社会福祉法人以外の法人が設置する指定生活介護事業所の場合は、「就労支援等の事業に関する会計処理の取扱いについて」（平成</w:t>
                            </w:r>
                            <w:r w:rsidRPr="00932C5F">
                              <w:rPr>
                                <w:rFonts w:hAnsi="ＭＳ ゴシック"/>
                                <w:sz w:val="18"/>
                                <w:szCs w:val="16"/>
                              </w:rPr>
                              <w:t>18 年10 月２日社援発第1002001 号社会・援護局長通知）を参照</w:t>
                            </w:r>
                            <w:r w:rsidRPr="00932C5F">
                              <w:rPr>
                                <w:rFonts w:hAnsi="ＭＳ ゴシック"/>
                                <w:szCs w:val="17"/>
                              </w:rPr>
                              <w:t>。</w:t>
                            </w:r>
                          </w:p>
                        </w:txbxContent>
                      </v:textbox>
                    </v:shape>
                  </w:pict>
                </mc:Fallback>
              </mc:AlternateContent>
            </w:r>
            <w:r w:rsidR="00742D16" w:rsidRPr="00A37B1C">
              <w:rPr>
                <w:rFonts w:hAnsi="ＭＳ ゴシック" w:hint="eastAsia"/>
                <w:noProof/>
                <w:szCs w:val="20"/>
              </w:rPr>
              <w:t>生活介護、就労移行支援又は就労継続支援</w:t>
            </w:r>
            <w:r w:rsidR="00742D16" w:rsidRPr="00A37B1C">
              <w:rPr>
                <w:rFonts w:hAnsi="ＭＳ ゴシック"/>
                <w:noProof/>
                <w:szCs w:val="20"/>
              </w:rPr>
              <w:t>B型において行われる生産活動に従事している者に、当該生活介護、就労移行支援又は就労継続支援B型ごとに、生産活動に係る事業の収入から生産活動に係る事業に必要な経費を控除した額に相当する金額を工賃として支払</w:t>
            </w:r>
            <w:r w:rsidRPr="00A37B1C">
              <w:rPr>
                <w:rFonts w:hAnsi="ＭＳ ゴシック" w:hint="eastAsia"/>
                <w:szCs w:val="20"/>
              </w:rPr>
              <w:t xml:space="preserve">っていますか。　</w:t>
            </w:r>
          </w:p>
        </w:tc>
        <w:tc>
          <w:tcPr>
            <w:tcW w:w="992" w:type="dxa"/>
            <w:gridSpan w:val="2"/>
            <w:tcBorders>
              <w:bottom w:val="nil"/>
            </w:tcBorders>
          </w:tcPr>
          <w:p w14:paraId="288DB27A" w14:textId="77777777" w:rsidR="009853D8" w:rsidRPr="00A37B1C" w:rsidRDefault="00676910" w:rsidP="00724D2F">
            <w:pPr>
              <w:snapToGrid/>
              <w:jc w:val="both"/>
            </w:pPr>
            <w:sdt>
              <w:sdtPr>
                <w:rPr>
                  <w:rFonts w:hint="eastAsia"/>
                </w:rPr>
                <w:id w:val="870584947"/>
                <w14:checkbox>
                  <w14:checked w14:val="0"/>
                  <w14:checkedState w14:val="00FE" w14:font="Wingdings"/>
                  <w14:uncheckedState w14:val="2610" w14:font="ＭＳ ゴシック"/>
                </w14:checkbox>
              </w:sdtPr>
              <w:sdtEndPr/>
              <w:sdtContent>
                <w:r w:rsidR="009853D8" w:rsidRPr="00A37B1C">
                  <w:rPr>
                    <w:rFonts w:hAnsi="ＭＳ ゴシック" w:hint="eastAsia"/>
                  </w:rPr>
                  <w:t>☐</w:t>
                </w:r>
              </w:sdtContent>
            </w:sdt>
            <w:r w:rsidR="009853D8" w:rsidRPr="00A37B1C">
              <w:rPr>
                <w:rFonts w:hint="eastAsia"/>
              </w:rPr>
              <w:t>いる</w:t>
            </w:r>
          </w:p>
          <w:p w14:paraId="5F04AA71" w14:textId="77777777" w:rsidR="009853D8" w:rsidRPr="00A37B1C" w:rsidRDefault="00676910" w:rsidP="00724D2F">
            <w:pPr>
              <w:snapToGrid/>
              <w:jc w:val="both"/>
              <w:rPr>
                <w:szCs w:val="20"/>
              </w:rPr>
            </w:pPr>
            <w:sdt>
              <w:sdtPr>
                <w:rPr>
                  <w:rFonts w:hint="eastAsia"/>
                </w:rPr>
                <w:id w:val="116499441"/>
                <w14:checkbox>
                  <w14:checked w14:val="0"/>
                  <w14:checkedState w14:val="00FE" w14:font="Wingdings"/>
                  <w14:uncheckedState w14:val="2610" w14:font="ＭＳ ゴシック"/>
                </w14:checkbox>
              </w:sdtPr>
              <w:sdtEndPr/>
              <w:sdtContent>
                <w:r w:rsidR="009853D8" w:rsidRPr="00A37B1C">
                  <w:rPr>
                    <w:rFonts w:hAnsi="ＭＳ ゴシック" w:hint="eastAsia"/>
                  </w:rPr>
                  <w:t>☐</w:t>
                </w:r>
              </w:sdtContent>
            </w:sdt>
            <w:r w:rsidR="009853D8" w:rsidRPr="00A37B1C">
              <w:rPr>
                <w:rFonts w:hint="eastAsia"/>
              </w:rPr>
              <w:t>いない</w:t>
            </w:r>
          </w:p>
        </w:tc>
        <w:tc>
          <w:tcPr>
            <w:tcW w:w="1701" w:type="dxa"/>
            <w:vMerge w:val="restart"/>
            <w:tcBorders>
              <w:bottom w:val="single" w:sz="4" w:space="0" w:color="000000"/>
            </w:tcBorders>
          </w:tcPr>
          <w:p w14:paraId="70563704" w14:textId="3C8EA589" w:rsidR="009853D8" w:rsidRPr="00A37B1C" w:rsidRDefault="009853D8" w:rsidP="00F36CD7">
            <w:pPr>
              <w:snapToGrid/>
              <w:spacing w:line="240" w:lineRule="exact"/>
              <w:jc w:val="both"/>
              <w:rPr>
                <w:sz w:val="18"/>
                <w:szCs w:val="18"/>
              </w:rPr>
            </w:pPr>
            <w:r w:rsidRPr="00A37B1C">
              <w:rPr>
                <w:rFonts w:hint="eastAsia"/>
                <w:sz w:val="18"/>
                <w:szCs w:val="18"/>
              </w:rPr>
              <w:t>条例第</w:t>
            </w:r>
            <w:r w:rsidR="00D11C36" w:rsidRPr="00A37B1C">
              <w:rPr>
                <w:rFonts w:hint="eastAsia"/>
                <w:sz w:val="18"/>
                <w:szCs w:val="18"/>
              </w:rPr>
              <w:t>33条第1項</w:t>
            </w:r>
          </w:p>
          <w:p w14:paraId="4323FB44" w14:textId="5BFB56EC" w:rsidR="009853D8" w:rsidRPr="00A37B1C" w:rsidRDefault="009853D8" w:rsidP="00F36CD7">
            <w:pPr>
              <w:snapToGrid/>
              <w:spacing w:line="240" w:lineRule="exact"/>
              <w:jc w:val="both"/>
              <w:rPr>
                <w:szCs w:val="20"/>
              </w:rPr>
            </w:pPr>
            <w:r w:rsidRPr="00A37B1C">
              <w:rPr>
                <w:rFonts w:hint="eastAsia"/>
                <w:sz w:val="18"/>
                <w:szCs w:val="18"/>
              </w:rPr>
              <w:t>省令第29条第1項</w:t>
            </w:r>
          </w:p>
        </w:tc>
      </w:tr>
      <w:tr w:rsidR="00A37B1C" w:rsidRPr="00A37B1C" w14:paraId="6F245B42" w14:textId="77777777" w:rsidTr="00742D16">
        <w:trPr>
          <w:gridAfter w:val="1"/>
          <w:wAfter w:w="9" w:type="dxa"/>
          <w:trHeight w:val="1304"/>
        </w:trPr>
        <w:tc>
          <w:tcPr>
            <w:tcW w:w="1183" w:type="dxa"/>
            <w:vMerge/>
            <w:tcBorders>
              <w:right w:val="single" w:sz="4" w:space="0" w:color="auto"/>
            </w:tcBorders>
          </w:tcPr>
          <w:p w14:paraId="0FDC07BF" w14:textId="4EB7190C" w:rsidR="009853D8" w:rsidRPr="00A37B1C" w:rsidRDefault="009853D8" w:rsidP="009853D8">
            <w:pPr>
              <w:jc w:val="left"/>
              <w:rPr>
                <w:szCs w:val="20"/>
              </w:rPr>
            </w:pPr>
          </w:p>
        </w:tc>
        <w:tc>
          <w:tcPr>
            <w:tcW w:w="5763" w:type="dxa"/>
            <w:gridSpan w:val="2"/>
            <w:tcBorders>
              <w:top w:val="nil"/>
              <w:left w:val="single" w:sz="4" w:space="0" w:color="auto"/>
              <w:bottom w:val="single" w:sz="4" w:space="0" w:color="auto"/>
            </w:tcBorders>
          </w:tcPr>
          <w:p w14:paraId="008BE61C" w14:textId="77777777" w:rsidR="009853D8" w:rsidRPr="00A37B1C" w:rsidRDefault="009853D8" w:rsidP="007E6D13">
            <w:pPr>
              <w:snapToGrid/>
              <w:spacing w:afterLines="50" w:after="142"/>
              <w:jc w:val="both"/>
              <w:rPr>
                <w:rFonts w:hAnsi="ＭＳ ゴシック"/>
                <w:szCs w:val="20"/>
              </w:rPr>
            </w:pPr>
          </w:p>
        </w:tc>
        <w:tc>
          <w:tcPr>
            <w:tcW w:w="992" w:type="dxa"/>
            <w:gridSpan w:val="2"/>
            <w:tcBorders>
              <w:top w:val="nil"/>
              <w:bottom w:val="single" w:sz="4" w:space="0" w:color="auto"/>
            </w:tcBorders>
          </w:tcPr>
          <w:p w14:paraId="12077812" w14:textId="77777777" w:rsidR="009853D8" w:rsidRPr="00A37B1C" w:rsidRDefault="009853D8" w:rsidP="007D4096">
            <w:pPr>
              <w:snapToGrid/>
              <w:ind w:rightChars="-56" w:right="-102"/>
              <w:jc w:val="both"/>
              <w:rPr>
                <w:szCs w:val="20"/>
              </w:rPr>
            </w:pPr>
          </w:p>
        </w:tc>
        <w:tc>
          <w:tcPr>
            <w:tcW w:w="1701" w:type="dxa"/>
            <w:vMerge/>
            <w:tcBorders>
              <w:bottom w:val="single" w:sz="4" w:space="0" w:color="auto"/>
            </w:tcBorders>
          </w:tcPr>
          <w:p w14:paraId="43961159" w14:textId="77777777" w:rsidR="009853D8" w:rsidRPr="00A37B1C" w:rsidRDefault="009853D8" w:rsidP="00F479DF">
            <w:pPr>
              <w:snapToGrid/>
              <w:ind w:right="-118"/>
              <w:jc w:val="both"/>
              <w:rPr>
                <w:szCs w:val="20"/>
              </w:rPr>
            </w:pPr>
          </w:p>
        </w:tc>
      </w:tr>
    </w:tbl>
    <w:p w14:paraId="72448F85" w14:textId="20874C99" w:rsidR="006F4799" w:rsidRPr="00A37B1C" w:rsidRDefault="002E5C90" w:rsidP="007A6462">
      <w:pPr>
        <w:widowControl/>
        <w:snapToGrid/>
        <w:jc w:val="left"/>
        <w:rPr>
          <w:szCs w:val="20"/>
        </w:rPr>
      </w:pPr>
      <w:r w:rsidRPr="00A37B1C">
        <w:rPr>
          <w:szCs w:val="20"/>
        </w:rPr>
        <w:br w:type="page"/>
      </w:r>
      <w:r w:rsidR="006F4799" w:rsidRPr="00A37B1C">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1"/>
        <w:gridCol w:w="259"/>
        <w:gridCol w:w="1772"/>
        <w:gridCol w:w="580"/>
        <w:gridCol w:w="2831"/>
        <w:gridCol w:w="293"/>
        <w:gridCol w:w="1001"/>
        <w:gridCol w:w="1731"/>
      </w:tblGrid>
      <w:tr w:rsidR="00A37B1C" w:rsidRPr="00A37B1C" w14:paraId="1010CAE3" w14:textId="77777777" w:rsidTr="00EA28F3">
        <w:trPr>
          <w:trHeight w:val="268"/>
        </w:trPr>
        <w:tc>
          <w:tcPr>
            <w:tcW w:w="1181" w:type="dxa"/>
            <w:tcBorders>
              <w:top w:val="single" w:sz="4" w:space="0" w:color="auto"/>
              <w:bottom w:val="single" w:sz="4" w:space="0" w:color="auto"/>
              <w:right w:val="single" w:sz="4" w:space="0" w:color="auto"/>
            </w:tcBorders>
            <w:vAlign w:val="center"/>
          </w:tcPr>
          <w:p w14:paraId="4B42E4E4" w14:textId="77777777" w:rsidR="006F4799" w:rsidRPr="00A37B1C" w:rsidRDefault="006F4799" w:rsidP="00D764C1">
            <w:pPr>
              <w:snapToGrid/>
              <w:rPr>
                <w:szCs w:val="20"/>
              </w:rPr>
            </w:pPr>
            <w:r w:rsidRPr="00A37B1C">
              <w:rPr>
                <w:rFonts w:hint="eastAsia"/>
                <w:szCs w:val="20"/>
              </w:rPr>
              <w:t>項目</w:t>
            </w:r>
          </w:p>
        </w:tc>
        <w:tc>
          <w:tcPr>
            <w:tcW w:w="5735" w:type="dxa"/>
            <w:gridSpan w:val="5"/>
            <w:tcBorders>
              <w:top w:val="single" w:sz="4" w:space="0" w:color="auto"/>
              <w:left w:val="single" w:sz="4" w:space="0" w:color="auto"/>
              <w:bottom w:val="single" w:sz="4" w:space="0" w:color="auto"/>
            </w:tcBorders>
            <w:vAlign w:val="center"/>
          </w:tcPr>
          <w:p w14:paraId="6053D72B" w14:textId="77777777" w:rsidR="006F4799" w:rsidRPr="00A37B1C" w:rsidRDefault="006F4799" w:rsidP="00D764C1">
            <w:pPr>
              <w:snapToGrid/>
              <w:rPr>
                <w:szCs w:val="20"/>
              </w:rPr>
            </w:pPr>
            <w:r w:rsidRPr="00A37B1C">
              <w:rPr>
                <w:rFonts w:hint="eastAsia"/>
                <w:szCs w:val="20"/>
              </w:rPr>
              <w:t>自主点検のポイント</w:t>
            </w:r>
          </w:p>
        </w:tc>
        <w:tc>
          <w:tcPr>
            <w:tcW w:w="1001" w:type="dxa"/>
            <w:tcBorders>
              <w:bottom w:val="single" w:sz="4" w:space="0" w:color="auto"/>
            </w:tcBorders>
            <w:vAlign w:val="center"/>
          </w:tcPr>
          <w:p w14:paraId="0B726C62" w14:textId="77777777" w:rsidR="006F4799" w:rsidRPr="00A37B1C" w:rsidRDefault="006F4799" w:rsidP="00D764C1">
            <w:pPr>
              <w:snapToGrid/>
              <w:rPr>
                <w:rFonts w:hAnsi="ＭＳ ゴシック"/>
                <w:szCs w:val="20"/>
              </w:rPr>
            </w:pPr>
            <w:r w:rsidRPr="00A37B1C">
              <w:rPr>
                <w:rFonts w:hAnsi="ＭＳ ゴシック" w:hint="eastAsia"/>
                <w:szCs w:val="20"/>
              </w:rPr>
              <w:t>点検</w:t>
            </w:r>
          </w:p>
        </w:tc>
        <w:tc>
          <w:tcPr>
            <w:tcW w:w="1731" w:type="dxa"/>
            <w:tcBorders>
              <w:bottom w:val="single" w:sz="4" w:space="0" w:color="auto"/>
            </w:tcBorders>
            <w:vAlign w:val="center"/>
          </w:tcPr>
          <w:p w14:paraId="3FB4A453" w14:textId="50415B8E" w:rsidR="006F4799" w:rsidRPr="00A37B1C" w:rsidRDefault="006F4799" w:rsidP="00D764C1">
            <w:pPr>
              <w:snapToGrid/>
              <w:rPr>
                <w:rFonts w:hAnsi="ＭＳ ゴシック"/>
                <w:szCs w:val="20"/>
              </w:rPr>
            </w:pPr>
            <w:r w:rsidRPr="00A37B1C">
              <w:rPr>
                <w:rFonts w:hAnsi="ＭＳ ゴシック" w:hint="eastAsia"/>
                <w:szCs w:val="20"/>
              </w:rPr>
              <w:t>根拠</w:t>
            </w:r>
          </w:p>
        </w:tc>
      </w:tr>
      <w:tr w:rsidR="00A37B1C" w:rsidRPr="00A37B1C" w14:paraId="18610381" w14:textId="77777777" w:rsidTr="00EA28F3">
        <w:trPr>
          <w:trHeight w:val="1759"/>
        </w:trPr>
        <w:tc>
          <w:tcPr>
            <w:tcW w:w="1181" w:type="dxa"/>
            <w:vMerge w:val="restart"/>
            <w:tcBorders>
              <w:top w:val="single" w:sz="4" w:space="0" w:color="auto"/>
            </w:tcBorders>
          </w:tcPr>
          <w:p w14:paraId="0DA884C2" w14:textId="0CB9F1E6" w:rsidR="00EA28F3" w:rsidRPr="00A37B1C" w:rsidRDefault="00AF6936" w:rsidP="00C85F25">
            <w:pPr>
              <w:ind w:rightChars="-56" w:right="-102"/>
              <w:jc w:val="both"/>
              <w:rPr>
                <w:szCs w:val="20"/>
              </w:rPr>
            </w:pPr>
            <w:r w:rsidRPr="00A37B1C">
              <w:rPr>
                <w:rFonts w:hint="eastAsia"/>
                <w:szCs w:val="20"/>
              </w:rPr>
              <w:t>３</w:t>
            </w:r>
            <w:r w:rsidR="00615850">
              <w:rPr>
                <w:rFonts w:hint="eastAsia"/>
                <w:szCs w:val="20"/>
              </w:rPr>
              <w:t>８</w:t>
            </w:r>
          </w:p>
          <w:p w14:paraId="14F9C306" w14:textId="77777777" w:rsidR="00EA28F3" w:rsidRPr="00A37B1C" w:rsidRDefault="00EA28F3" w:rsidP="00C85F25">
            <w:pPr>
              <w:snapToGrid/>
              <w:spacing w:afterLines="50" w:after="142"/>
              <w:jc w:val="both"/>
              <w:rPr>
                <w:szCs w:val="20"/>
                <w:u w:val="dotted"/>
              </w:rPr>
            </w:pPr>
            <w:r w:rsidRPr="00A37B1C">
              <w:rPr>
                <w:rFonts w:hint="eastAsia"/>
                <w:szCs w:val="20"/>
                <w:u w:val="dotted"/>
              </w:rPr>
              <w:t>食事</w:t>
            </w:r>
          </w:p>
          <w:p w14:paraId="55B9927C" w14:textId="04E87ACB" w:rsidR="00EA28F3" w:rsidRPr="00A37B1C" w:rsidRDefault="00EA28F3" w:rsidP="00EA28F3">
            <w:pPr>
              <w:ind w:rightChars="-56" w:right="-102"/>
              <w:jc w:val="both"/>
              <w:rPr>
                <w:szCs w:val="20"/>
              </w:rPr>
            </w:pPr>
          </w:p>
        </w:tc>
        <w:tc>
          <w:tcPr>
            <w:tcW w:w="5735" w:type="dxa"/>
            <w:gridSpan w:val="5"/>
            <w:tcBorders>
              <w:top w:val="single" w:sz="4" w:space="0" w:color="000000"/>
              <w:left w:val="single" w:sz="4" w:space="0" w:color="000000"/>
              <w:bottom w:val="nil"/>
              <w:right w:val="single" w:sz="4" w:space="0" w:color="000000"/>
            </w:tcBorders>
          </w:tcPr>
          <w:p w14:paraId="7292A620" w14:textId="77777777" w:rsidR="00EA28F3" w:rsidRPr="00A37B1C" w:rsidRDefault="00EA28F3" w:rsidP="00C85F25">
            <w:pPr>
              <w:snapToGrid/>
              <w:jc w:val="both"/>
              <w:rPr>
                <w:szCs w:val="20"/>
              </w:rPr>
            </w:pPr>
            <w:r w:rsidRPr="00A37B1C">
              <w:rPr>
                <w:rFonts w:hint="eastAsia"/>
                <w:szCs w:val="20"/>
              </w:rPr>
              <w:t>（１）正当な理由なく、食事の提供を拒んでいませんか。</w:t>
            </w:r>
          </w:p>
          <w:p w14:paraId="7EFC13FB" w14:textId="77777777" w:rsidR="00EA28F3" w:rsidRPr="00A37B1C" w:rsidRDefault="00EA28F3" w:rsidP="00C85F25">
            <w:pPr>
              <w:snapToGrid/>
              <w:ind w:firstLineChars="300" w:firstLine="546"/>
              <w:jc w:val="both"/>
              <w:rPr>
                <w:szCs w:val="20"/>
              </w:rPr>
            </w:pPr>
            <w:r w:rsidRPr="00A37B1C">
              <w:rPr>
                <w:rFonts w:hint="eastAsia"/>
                <w:szCs w:val="20"/>
              </w:rPr>
              <w:t>（施設入所支援を提供する場合に限る。）</w:t>
            </w:r>
          </w:p>
          <w:p w14:paraId="279775DA" w14:textId="77777777" w:rsidR="00EA28F3" w:rsidRPr="00A37B1C" w:rsidRDefault="00EA28F3" w:rsidP="00C85F25">
            <w:pPr>
              <w:snapToGrid/>
              <w:jc w:val="both"/>
              <w:rPr>
                <w:szCs w:val="20"/>
              </w:rPr>
            </w:pPr>
            <w:r w:rsidRPr="00A37B1C">
              <w:rPr>
                <w:rFonts w:hAnsi="ＭＳ ゴシック" w:hint="eastAsia"/>
                <w:noProof/>
                <w:szCs w:val="20"/>
              </w:rPr>
              <mc:AlternateContent>
                <mc:Choice Requires="wps">
                  <w:drawing>
                    <wp:anchor distT="0" distB="0" distL="114300" distR="114300" simplePos="0" relativeHeight="251623936" behindDoc="0" locked="0" layoutInCell="1" allowOverlap="1" wp14:anchorId="11493C0D" wp14:editId="13B3D7AE">
                      <wp:simplePos x="0" y="0"/>
                      <wp:positionH relativeFrom="column">
                        <wp:posOffset>215767</wp:posOffset>
                      </wp:positionH>
                      <wp:positionV relativeFrom="paragraph">
                        <wp:posOffset>106296</wp:posOffset>
                      </wp:positionV>
                      <wp:extent cx="3593805" cy="935665"/>
                      <wp:effectExtent l="0" t="0" r="26035" b="17145"/>
                      <wp:wrapNone/>
                      <wp:docPr id="27" name="Text Box 1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805" cy="935665"/>
                              </a:xfrm>
                              <a:prstGeom prst="rect">
                                <a:avLst/>
                              </a:prstGeom>
                              <a:solidFill>
                                <a:srgbClr val="FFFFFF"/>
                              </a:solidFill>
                              <a:ln w="6350">
                                <a:solidFill>
                                  <a:srgbClr val="000000"/>
                                </a:solidFill>
                                <a:miter lim="800000"/>
                                <a:headEnd/>
                                <a:tailEnd/>
                              </a:ln>
                            </wps:spPr>
                            <wps:txbx>
                              <w:txbxContent>
                                <w:p w14:paraId="342DB8D3" w14:textId="5016C971" w:rsidR="00EA28F3" w:rsidRPr="00932C5F" w:rsidRDefault="00EA28F3" w:rsidP="00C85F25">
                                  <w:pPr>
                                    <w:spacing w:beforeLines="20" w:before="57"/>
                                    <w:ind w:leftChars="50" w:left="253" w:rightChars="50" w:right="91" w:hangingChars="100" w:hanging="162"/>
                                    <w:jc w:val="both"/>
                                    <w:rPr>
                                      <w:rFonts w:hAnsi="ＭＳ ゴシック"/>
                                      <w:sz w:val="18"/>
                                      <w:szCs w:val="18"/>
                                    </w:rPr>
                                  </w:pPr>
                                  <w:r w:rsidRPr="00932C5F">
                                    <w:rPr>
                                      <w:rFonts w:hAnsi="ＭＳ ゴシック" w:hint="eastAsia"/>
                                      <w:sz w:val="18"/>
                                      <w:szCs w:val="18"/>
                                    </w:rPr>
                                    <w:t>＜解釈通知　第三の３(</w:t>
                                  </w:r>
                                  <w:r w:rsidR="00705DDA">
                                    <w:rPr>
                                      <w:rFonts w:hAnsi="ＭＳ ゴシック" w:hint="eastAsia"/>
                                      <w:sz w:val="18"/>
                                      <w:szCs w:val="18"/>
                                    </w:rPr>
                                    <w:t>30</w:t>
                                  </w:r>
                                  <w:r w:rsidRPr="00932C5F">
                                    <w:rPr>
                                      <w:rFonts w:hAnsi="ＭＳ ゴシック" w:hint="eastAsia"/>
                                      <w:sz w:val="18"/>
                                      <w:szCs w:val="18"/>
                                    </w:rPr>
                                    <w:t>)</w:t>
                                  </w:r>
                                  <w:r w:rsidR="002B4463" w:rsidRPr="00932C5F">
                                    <w:rPr>
                                      <w:rFonts w:hAnsi="ＭＳ ゴシック" w:hint="eastAsia"/>
                                      <w:sz w:val="18"/>
                                      <w:szCs w:val="18"/>
                                    </w:rPr>
                                    <w:t>①</w:t>
                                  </w:r>
                                  <w:r w:rsidRPr="00932C5F">
                                    <w:rPr>
                                      <w:rFonts w:hAnsi="ＭＳ ゴシック" w:hint="eastAsia"/>
                                      <w:sz w:val="18"/>
                                      <w:szCs w:val="18"/>
                                    </w:rPr>
                                    <w:t>＞</w:t>
                                  </w:r>
                                </w:p>
                                <w:p w14:paraId="591839DD" w14:textId="77777777" w:rsidR="00EA28F3" w:rsidRPr="00932C5F" w:rsidRDefault="00EA28F3" w:rsidP="00C85F25">
                                  <w:pPr>
                                    <w:snapToGrid/>
                                    <w:jc w:val="both"/>
                                    <w:rPr>
                                      <w:szCs w:val="20"/>
                                    </w:rPr>
                                  </w:pPr>
                                  <w:r w:rsidRPr="00932C5F">
                                    <w:rPr>
                                      <w:rFonts w:hAnsi="ＭＳ ゴシック" w:hint="eastAsia"/>
                                      <w:szCs w:val="18"/>
                                    </w:rPr>
                                    <w:t xml:space="preserve">○　</w:t>
                                  </w:r>
                                  <w:r w:rsidRPr="00932C5F">
                                    <w:rPr>
                                      <w:rFonts w:hint="eastAsia"/>
                                      <w:szCs w:val="20"/>
                                    </w:rPr>
                                    <w:t>正当な理由</w:t>
                                  </w:r>
                                </w:p>
                                <w:p w14:paraId="1170AA81" w14:textId="77777777" w:rsidR="00EA28F3" w:rsidRPr="00932C5F" w:rsidRDefault="00EA28F3" w:rsidP="00C85F25">
                                  <w:pPr>
                                    <w:snapToGrid/>
                                    <w:ind w:firstLineChars="100" w:firstLine="182"/>
                                    <w:jc w:val="both"/>
                                    <w:rPr>
                                      <w:szCs w:val="20"/>
                                    </w:rPr>
                                  </w:pPr>
                                  <w:r w:rsidRPr="00932C5F">
                                    <w:rPr>
                                      <w:rFonts w:hint="eastAsia"/>
                                      <w:szCs w:val="20"/>
                                    </w:rPr>
                                    <w:t>１　明らかに利用者が適切な食事を確保できる状態にある場合</w:t>
                                  </w:r>
                                </w:p>
                                <w:p w14:paraId="2A49DAD3" w14:textId="77777777" w:rsidR="00EA28F3" w:rsidRPr="00E105F3" w:rsidRDefault="00EA28F3" w:rsidP="00C85F25">
                                  <w:pPr>
                                    <w:snapToGrid/>
                                    <w:ind w:leftChars="100" w:left="364" w:hangingChars="100" w:hanging="182"/>
                                    <w:jc w:val="both"/>
                                    <w:rPr>
                                      <w:szCs w:val="20"/>
                                    </w:rPr>
                                  </w:pPr>
                                  <w:r w:rsidRPr="00932C5F">
                                    <w:rPr>
                                      <w:rFonts w:hint="eastAsia"/>
                                      <w:szCs w:val="20"/>
                                    </w:rPr>
                                    <w:t>２　利用者の心身状況から、明らかに適切でない内容の食事を求められた場合。</w:t>
                                  </w:r>
                                </w:p>
                                <w:p w14:paraId="6E5CA0D3" w14:textId="77777777" w:rsidR="00EA28F3" w:rsidRPr="00E105F3" w:rsidRDefault="00EA28F3" w:rsidP="00C85F25">
                                  <w:pPr>
                                    <w:ind w:leftChars="50" w:left="273" w:rightChars="-1" w:right="-2" w:hangingChars="100" w:hanging="182"/>
                                    <w:jc w:val="both"/>
                                    <w:rPr>
                                      <w:rFonts w:hAnsi="ＭＳ ゴシック"/>
                                      <w:szCs w:val="17"/>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93C0D" id="_x0000_s1085" type="#_x0000_t202" style="position:absolute;left:0;text-align:left;margin-left:17pt;margin-top:8.35pt;width:283pt;height:73.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" strokeweight=".5pt">
                      <v:textbox inset="5.85pt,.7pt,5.85pt,.7pt">
                        <w:txbxContent>
                          <w:p w14:paraId="342DB8D3" w14:textId="5016C971" w:rsidR="00EA28F3" w:rsidRPr="00932C5F" w:rsidRDefault="00EA28F3" w:rsidP="00C85F25">
                            <w:pPr>
                              <w:spacing w:beforeLines="20" w:before="57"/>
                              <w:ind w:leftChars="50" w:left="253" w:rightChars="50" w:right="91" w:hangingChars="100" w:hanging="162"/>
                              <w:jc w:val="both"/>
                              <w:rPr>
                                <w:rFonts w:hAnsi="ＭＳ ゴシック"/>
                                <w:sz w:val="18"/>
                                <w:szCs w:val="18"/>
                              </w:rPr>
                            </w:pPr>
                            <w:r w:rsidRPr="00932C5F">
                              <w:rPr>
                                <w:rFonts w:hAnsi="ＭＳ ゴシック" w:hint="eastAsia"/>
                                <w:sz w:val="18"/>
                                <w:szCs w:val="18"/>
                              </w:rPr>
                              <w:t>＜解釈通知　第三の３(</w:t>
                            </w:r>
                            <w:r w:rsidR="00705DDA">
                              <w:rPr>
                                <w:rFonts w:hAnsi="ＭＳ ゴシック" w:hint="eastAsia"/>
                                <w:sz w:val="18"/>
                                <w:szCs w:val="18"/>
                              </w:rPr>
                              <w:t>30</w:t>
                            </w:r>
                            <w:r w:rsidRPr="00932C5F">
                              <w:rPr>
                                <w:rFonts w:hAnsi="ＭＳ ゴシック" w:hint="eastAsia"/>
                                <w:sz w:val="18"/>
                                <w:szCs w:val="18"/>
                              </w:rPr>
                              <w:t>)</w:t>
                            </w:r>
                            <w:r w:rsidR="002B4463" w:rsidRPr="00932C5F">
                              <w:rPr>
                                <w:rFonts w:hAnsi="ＭＳ ゴシック" w:hint="eastAsia"/>
                                <w:sz w:val="18"/>
                                <w:szCs w:val="18"/>
                              </w:rPr>
                              <w:t>①</w:t>
                            </w:r>
                            <w:r w:rsidRPr="00932C5F">
                              <w:rPr>
                                <w:rFonts w:hAnsi="ＭＳ ゴシック" w:hint="eastAsia"/>
                                <w:sz w:val="18"/>
                                <w:szCs w:val="18"/>
                              </w:rPr>
                              <w:t>＞</w:t>
                            </w:r>
                          </w:p>
                          <w:p w14:paraId="591839DD" w14:textId="77777777" w:rsidR="00EA28F3" w:rsidRPr="00932C5F" w:rsidRDefault="00EA28F3" w:rsidP="00C85F25">
                            <w:pPr>
                              <w:snapToGrid/>
                              <w:jc w:val="both"/>
                              <w:rPr>
                                <w:szCs w:val="20"/>
                              </w:rPr>
                            </w:pPr>
                            <w:r w:rsidRPr="00932C5F">
                              <w:rPr>
                                <w:rFonts w:hAnsi="ＭＳ ゴシック" w:hint="eastAsia"/>
                                <w:szCs w:val="18"/>
                              </w:rPr>
                              <w:t xml:space="preserve">○　</w:t>
                            </w:r>
                            <w:r w:rsidRPr="00932C5F">
                              <w:rPr>
                                <w:rFonts w:hint="eastAsia"/>
                                <w:szCs w:val="20"/>
                              </w:rPr>
                              <w:t>正当な理由</w:t>
                            </w:r>
                          </w:p>
                          <w:p w14:paraId="1170AA81" w14:textId="77777777" w:rsidR="00EA28F3" w:rsidRPr="00932C5F" w:rsidRDefault="00EA28F3" w:rsidP="00C85F25">
                            <w:pPr>
                              <w:snapToGrid/>
                              <w:ind w:firstLineChars="100" w:firstLine="182"/>
                              <w:jc w:val="both"/>
                              <w:rPr>
                                <w:szCs w:val="20"/>
                              </w:rPr>
                            </w:pPr>
                            <w:r w:rsidRPr="00932C5F">
                              <w:rPr>
                                <w:rFonts w:hint="eastAsia"/>
                                <w:szCs w:val="20"/>
                              </w:rPr>
                              <w:t>１　明らかに利用者が適切な食事を確保できる状態にある場合</w:t>
                            </w:r>
                          </w:p>
                          <w:p w14:paraId="2A49DAD3" w14:textId="77777777" w:rsidR="00EA28F3" w:rsidRPr="00E105F3" w:rsidRDefault="00EA28F3" w:rsidP="00C85F25">
                            <w:pPr>
                              <w:snapToGrid/>
                              <w:ind w:leftChars="100" w:left="364" w:hangingChars="100" w:hanging="182"/>
                              <w:jc w:val="both"/>
                              <w:rPr>
                                <w:szCs w:val="20"/>
                              </w:rPr>
                            </w:pPr>
                            <w:r w:rsidRPr="00932C5F">
                              <w:rPr>
                                <w:rFonts w:hint="eastAsia"/>
                                <w:szCs w:val="20"/>
                              </w:rPr>
                              <w:t>２　利用者の心身状況から、明らかに適切でない内容の食事を求められた場合。</w:t>
                            </w:r>
                          </w:p>
                          <w:p w14:paraId="6E5CA0D3" w14:textId="77777777" w:rsidR="00EA28F3" w:rsidRPr="00E105F3" w:rsidRDefault="00EA28F3" w:rsidP="00C85F25">
                            <w:pPr>
                              <w:ind w:leftChars="50" w:left="273" w:rightChars="-1" w:right="-2" w:hangingChars="100" w:hanging="182"/>
                              <w:jc w:val="both"/>
                              <w:rPr>
                                <w:rFonts w:hAnsi="ＭＳ ゴシック"/>
                                <w:szCs w:val="17"/>
                              </w:rPr>
                            </w:pPr>
                          </w:p>
                        </w:txbxContent>
                      </v:textbox>
                    </v:shape>
                  </w:pict>
                </mc:Fallback>
              </mc:AlternateContent>
            </w:r>
          </w:p>
          <w:p w14:paraId="7890F4CC" w14:textId="77777777" w:rsidR="00EA28F3" w:rsidRPr="00A37B1C" w:rsidRDefault="00EA28F3" w:rsidP="00C85F25">
            <w:pPr>
              <w:snapToGrid/>
              <w:jc w:val="both"/>
              <w:rPr>
                <w:szCs w:val="20"/>
              </w:rPr>
            </w:pPr>
          </w:p>
          <w:p w14:paraId="6C0C36AF" w14:textId="77777777" w:rsidR="00EA28F3" w:rsidRPr="00A37B1C" w:rsidRDefault="00EA28F3" w:rsidP="00C85F25">
            <w:pPr>
              <w:snapToGrid/>
              <w:jc w:val="both"/>
              <w:rPr>
                <w:szCs w:val="20"/>
              </w:rPr>
            </w:pPr>
          </w:p>
          <w:p w14:paraId="2B9ACC17" w14:textId="77777777" w:rsidR="00EA28F3" w:rsidRPr="00A37B1C" w:rsidRDefault="00EA28F3" w:rsidP="00C85F25">
            <w:pPr>
              <w:snapToGrid/>
              <w:jc w:val="both"/>
              <w:rPr>
                <w:szCs w:val="20"/>
              </w:rPr>
            </w:pPr>
          </w:p>
          <w:p w14:paraId="6C945336" w14:textId="77777777" w:rsidR="00EA28F3" w:rsidRPr="00A37B1C" w:rsidRDefault="00EA28F3" w:rsidP="00C85F25">
            <w:pPr>
              <w:snapToGrid/>
              <w:jc w:val="both"/>
              <w:rPr>
                <w:szCs w:val="20"/>
              </w:rPr>
            </w:pPr>
          </w:p>
          <w:p w14:paraId="4B358014" w14:textId="77777777" w:rsidR="00EA28F3" w:rsidRPr="00A37B1C" w:rsidRDefault="00EA28F3" w:rsidP="00C85F25">
            <w:pPr>
              <w:snapToGrid/>
              <w:jc w:val="both"/>
              <w:rPr>
                <w:szCs w:val="20"/>
              </w:rPr>
            </w:pPr>
          </w:p>
        </w:tc>
        <w:tc>
          <w:tcPr>
            <w:tcW w:w="1001" w:type="dxa"/>
            <w:tcBorders>
              <w:top w:val="single" w:sz="4" w:space="0" w:color="auto"/>
              <w:left w:val="single" w:sz="4" w:space="0" w:color="000000"/>
              <w:bottom w:val="single" w:sz="4" w:space="0" w:color="000000"/>
              <w:right w:val="single" w:sz="4" w:space="0" w:color="auto"/>
            </w:tcBorders>
          </w:tcPr>
          <w:p w14:paraId="01BC118A" w14:textId="289EFA56" w:rsidR="00EA28F3" w:rsidRPr="00A37B1C" w:rsidRDefault="00676910" w:rsidP="00C85F25">
            <w:pPr>
              <w:snapToGrid/>
              <w:jc w:val="both"/>
            </w:pPr>
            <w:sdt>
              <w:sdtPr>
                <w:rPr>
                  <w:rFonts w:hint="eastAsia"/>
                </w:rPr>
                <w:id w:val="-1965724794"/>
                <w14:checkbox>
                  <w14:checked w14:val="0"/>
                  <w14:checkedState w14:val="00FE" w14:font="Wingdings"/>
                  <w14:uncheckedState w14:val="2610" w14:font="ＭＳ ゴシック"/>
                </w14:checkbox>
              </w:sdtPr>
              <w:sdtEndPr/>
              <w:sdtContent>
                <w:r w:rsidR="00EA28F3" w:rsidRPr="00A37B1C">
                  <w:rPr>
                    <w:rFonts w:hAnsi="ＭＳ ゴシック" w:hint="eastAsia"/>
                  </w:rPr>
                  <w:t>☐</w:t>
                </w:r>
              </w:sdtContent>
            </w:sdt>
            <w:r w:rsidR="00EA28F3" w:rsidRPr="00A37B1C">
              <w:rPr>
                <w:rFonts w:hint="eastAsia"/>
              </w:rPr>
              <w:t>い</w:t>
            </w:r>
            <w:r w:rsidR="00220FF1" w:rsidRPr="00A37B1C">
              <w:rPr>
                <w:rFonts w:hint="eastAsia"/>
              </w:rPr>
              <w:t>ない</w:t>
            </w:r>
          </w:p>
          <w:p w14:paraId="26F993C8" w14:textId="2964407D" w:rsidR="00EA28F3" w:rsidRPr="00A37B1C" w:rsidRDefault="00676910" w:rsidP="00C85F25">
            <w:pPr>
              <w:snapToGrid/>
              <w:ind w:left="182" w:hangingChars="100" w:hanging="182"/>
              <w:jc w:val="both"/>
            </w:pPr>
            <w:sdt>
              <w:sdtPr>
                <w:rPr>
                  <w:rFonts w:hint="eastAsia"/>
                </w:rPr>
                <w:id w:val="1443415540"/>
                <w14:checkbox>
                  <w14:checked w14:val="0"/>
                  <w14:checkedState w14:val="00FE" w14:font="Wingdings"/>
                  <w14:uncheckedState w14:val="2610" w14:font="ＭＳ ゴシック"/>
                </w14:checkbox>
              </w:sdtPr>
              <w:sdtEndPr/>
              <w:sdtContent>
                <w:r w:rsidR="00EA28F3" w:rsidRPr="00A37B1C">
                  <w:rPr>
                    <w:rFonts w:hAnsi="ＭＳ ゴシック" w:hint="eastAsia"/>
                  </w:rPr>
                  <w:t>☐</w:t>
                </w:r>
              </w:sdtContent>
            </w:sdt>
            <w:r w:rsidR="00EA28F3" w:rsidRPr="00A37B1C">
              <w:rPr>
                <w:rFonts w:hint="eastAsia"/>
              </w:rPr>
              <w:t>い</w:t>
            </w:r>
            <w:r w:rsidR="00220FF1" w:rsidRPr="00A37B1C">
              <w:rPr>
                <w:rFonts w:hint="eastAsia"/>
              </w:rPr>
              <w:t>る</w:t>
            </w:r>
          </w:p>
          <w:p w14:paraId="4FA71F6C" w14:textId="77777777" w:rsidR="00EA28F3" w:rsidRPr="00A37B1C" w:rsidRDefault="00EA28F3" w:rsidP="00C85F25">
            <w:pPr>
              <w:snapToGrid/>
              <w:ind w:left="182" w:hangingChars="100" w:hanging="182"/>
              <w:jc w:val="both"/>
            </w:pPr>
          </w:p>
          <w:p w14:paraId="596D52D1" w14:textId="77777777" w:rsidR="00EA28F3" w:rsidRPr="00A37B1C" w:rsidRDefault="00EA28F3" w:rsidP="00C85F25">
            <w:pPr>
              <w:snapToGrid/>
              <w:ind w:left="182" w:hangingChars="100" w:hanging="182"/>
              <w:jc w:val="both"/>
            </w:pPr>
          </w:p>
          <w:p w14:paraId="5E7F61B8" w14:textId="77777777" w:rsidR="00EA28F3" w:rsidRPr="00A37B1C" w:rsidRDefault="00EA28F3" w:rsidP="00C85F25">
            <w:pPr>
              <w:snapToGrid/>
              <w:jc w:val="both"/>
            </w:pPr>
          </w:p>
        </w:tc>
        <w:tc>
          <w:tcPr>
            <w:tcW w:w="1731" w:type="dxa"/>
            <w:tcBorders>
              <w:top w:val="single" w:sz="4" w:space="0" w:color="auto"/>
              <w:left w:val="single" w:sz="4" w:space="0" w:color="auto"/>
            </w:tcBorders>
          </w:tcPr>
          <w:p w14:paraId="520EFAEF" w14:textId="3F0991B5" w:rsidR="00EA28F3" w:rsidRPr="00A37B1C" w:rsidRDefault="00EA28F3" w:rsidP="00C85F25">
            <w:pPr>
              <w:spacing w:line="240" w:lineRule="exact"/>
              <w:ind w:rightChars="-30" w:right="-55"/>
              <w:jc w:val="both"/>
              <w:rPr>
                <w:rFonts w:hAnsi="ＭＳ ゴシック"/>
                <w:sz w:val="18"/>
                <w:szCs w:val="18"/>
              </w:rPr>
            </w:pPr>
            <w:r w:rsidRPr="00A37B1C">
              <w:rPr>
                <w:rFonts w:hAnsi="ＭＳ ゴシック" w:hint="eastAsia"/>
                <w:sz w:val="18"/>
                <w:szCs w:val="18"/>
              </w:rPr>
              <w:t>条例第</w:t>
            </w:r>
            <w:r w:rsidR="00847E72" w:rsidRPr="00A37B1C">
              <w:rPr>
                <w:rFonts w:hAnsi="ＭＳ ゴシック" w:hint="eastAsia"/>
                <w:sz w:val="18"/>
                <w:szCs w:val="18"/>
              </w:rPr>
              <w:t>38条第1項</w:t>
            </w:r>
          </w:p>
          <w:p w14:paraId="57D4C39B" w14:textId="23BD88F4" w:rsidR="00EA28F3" w:rsidRPr="00A37B1C" w:rsidRDefault="00EA28F3" w:rsidP="00C85F25">
            <w:pPr>
              <w:spacing w:line="240" w:lineRule="exact"/>
              <w:ind w:rightChars="-30" w:right="-55"/>
              <w:jc w:val="both"/>
              <w:rPr>
                <w:rFonts w:hAnsi="ＭＳ ゴシック"/>
                <w:sz w:val="18"/>
                <w:szCs w:val="18"/>
              </w:rPr>
            </w:pPr>
            <w:r w:rsidRPr="00A37B1C">
              <w:rPr>
                <w:rFonts w:hAnsi="ＭＳ ゴシック" w:hint="eastAsia"/>
                <w:sz w:val="18"/>
                <w:szCs w:val="18"/>
              </w:rPr>
              <w:t>省令第</w:t>
            </w:r>
            <w:r w:rsidRPr="00A37B1C">
              <w:rPr>
                <w:rFonts w:hAnsi="ＭＳ ゴシック"/>
                <w:sz w:val="18"/>
                <w:szCs w:val="18"/>
              </w:rPr>
              <w:t>34条第1項</w:t>
            </w:r>
          </w:p>
        </w:tc>
      </w:tr>
      <w:tr w:rsidR="00A37B1C" w:rsidRPr="00A37B1C" w14:paraId="6763ED77" w14:textId="77777777" w:rsidTr="00EA28F3">
        <w:trPr>
          <w:trHeight w:val="1234"/>
        </w:trPr>
        <w:tc>
          <w:tcPr>
            <w:tcW w:w="1181" w:type="dxa"/>
            <w:vMerge/>
          </w:tcPr>
          <w:p w14:paraId="09ED30EA" w14:textId="3EDF0AA7" w:rsidR="00EA28F3" w:rsidRPr="00A37B1C" w:rsidRDefault="00EA28F3" w:rsidP="006F4799">
            <w:pPr>
              <w:ind w:firstLineChars="200" w:firstLine="364"/>
              <w:jc w:val="both"/>
              <w:rPr>
                <w:szCs w:val="20"/>
              </w:rPr>
            </w:pPr>
          </w:p>
        </w:tc>
        <w:tc>
          <w:tcPr>
            <w:tcW w:w="5735" w:type="dxa"/>
            <w:gridSpan w:val="5"/>
            <w:tcBorders>
              <w:top w:val="single" w:sz="4" w:space="0" w:color="000000"/>
              <w:left w:val="single" w:sz="4" w:space="0" w:color="000000"/>
              <w:bottom w:val="nil"/>
              <w:right w:val="single" w:sz="4" w:space="0" w:color="000000"/>
            </w:tcBorders>
          </w:tcPr>
          <w:p w14:paraId="6B7A2AE4" w14:textId="56BA6D60" w:rsidR="00EA28F3" w:rsidRPr="00A37B1C" w:rsidRDefault="00EA28F3" w:rsidP="00C85F25">
            <w:pPr>
              <w:snapToGrid/>
              <w:jc w:val="both"/>
              <w:rPr>
                <w:szCs w:val="20"/>
              </w:rPr>
            </w:pPr>
            <w:r w:rsidRPr="00A37B1C">
              <w:rPr>
                <w:rFonts w:hint="eastAsia"/>
                <w:szCs w:val="20"/>
              </w:rPr>
              <w:t>（２）食事提供に関する説明</w:t>
            </w:r>
          </w:p>
          <w:p w14:paraId="17C8C82F" w14:textId="64327B06" w:rsidR="00EA28F3" w:rsidRPr="00A37B1C" w:rsidRDefault="00EA28F3" w:rsidP="00EA28F3">
            <w:pPr>
              <w:snapToGrid/>
              <w:ind w:leftChars="100" w:left="182" w:firstLineChars="100" w:firstLine="182"/>
              <w:jc w:val="both"/>
              <w:rPr>
                <w:szCs w:val="20"/>
              </w:rPr>
            </w:pPr>
            <w:r w:rsidRPr="00A37B1C">
              <w:rPr>
                <w:rFonts w:hint="eastAsia"/>
                <w:szCs w:val="20"/>
              </w:rPr>
              <w:t>あらかじめ、利用者に対し食事の提供の有無を説明し、提供を行う場合には、その内容及び費用に関して説明を行い、利用者の同意を得ていますか。</w:t>
            </w:r>
          </w:p>
        </w:tc>
        <w:tc>
          <w:tcPr>
            <w:tcW w:w="1001" w:type="dxa"/>
            <w:tcBorders>
              <w:top w:val="single" w:sz="4" w:space="0" w:color="auto"/>
              <w:left w:val="single" w:sz="4" w:space="0" w:color="000000"/>
              <w:right w:val="single" w:sz="4" w:space="0" w:color="auto"/>
            </w:tcBorders>
          </w:tcPr>
          <w:p w14:paraId="5641D081" w14:textId="77777777" w:rsidR="00EA28F3" w:rsidRPr="00A37B1C" w:rsidRDefault="00EA28F3" w:rsidP="00C85F25">
            <w:pPr>
              <w:snapToGrid/>
              <w:jc w:val="both"/>
            </w:pPr>
          </w:p>
        </w:tc>
        <w:tc>
          <w:tcPr>
            <w:tcW w:w="1731" w:type="dxa"/>
            <w:tcBorders>
              <w:top w:val="single" w:sz="4" w:space="0" w:color="auto"/>
              <w:left w:val="single" w:sz="4" w:space="0" w:color="auto"/>
            </w:tcBorders>
          </w:tcPr>
          <w:p w14:paraId="04A4890D" w14:textId="1921B0EA" w:rsidR="00847E72" w:rsidRPr="00A37B1C" w:rsidRDefault="00847E72" w:rsidP="00847E72">
            <w:pPr>
              <w:spacing w:line="240" w:lineRule="exact"/>
              <w:ind w:rightChars="-30" w:right="-55"/>
              <w:jc w:val="both"/>
              <w:rPr>
                <w:rFonts w:hAnsi="ＭＳ ゴシック"/>
                <w:sz w:val="18"/>
                <w:szCs w:val="18"/>
              </w:rPr>
            </w:pPr>
            <w:r w:rsidRPr="00A37B1C">
              <w:rPr>
                <w:rFonts w:hAnsi="ＭＳ ゴシック" w:hint="eastAsia"/>
                <w:sz w:val="18"/>
                <w:szCs w:val="18"/>
              </w:rPr>
              <w:t>条例第38条第2項</w:t>
            </w:r>
          </w:p>
          <w:p w14:paraId="03657C73" w14:textId="01951571" w:rsidR="00EA28F3" w:rsidRPr="00A37B1C" w:rsidRDefault="00847E72" w:rsidP="00847E72">
            <w:pPr>
              <w:snapToGrid/>
              <w:spacing w:line="240" w:lineRule="exact"/>
              <w:ind w:rightChars="-30" w:right="-55"/>
              <w:jc w:val="both"/>
              <w:rPr>
                <w:rFonts w:hAnsi="ＭＳ ゴシック"/>
                <w:szCs w:val="20"/>
              </w:rPr>
            </w:pPr>
            <w:r w:rsidRPr="00A37B1C">
              <w:rPr>
                <w:rFonts w:hAnsi="ＭＳ ゴシック" w:hint="eastAsia"/>
                <w:sz w:val="18"/>
                <w:szCs w:val="18"/>
              </w:rPr>
              <w:t>省令第</w:t>
            </w:r>
            <w:r w:rsidRPr="00A37B1C">
              <w:rPr>
                <w:rFonts w:hAnsi="ＭＳ ゴシック"/>
                <w:sz w:val="18"/>
                <w:szCs w:val="18"/>
              </w:rPr>
              <w:t>34条第</w:t>
            </w:r>
            <w:r w:rsidRPr="00A37B1C">
              <w:rPr>
                <w:rFonts w:hAnsi="ＭＳ ゴシック" w:hint="eastAsia"/>
                <w:sz w:val="18"/>
                <w:szCs w:val="18"/>
              </w:rPr>
              <w:t>2</w:t>
            </w:r>
            <w:r w:rsidRPr="00A37B1C">
              <w:rPr>
                <w:rFonts w:hAnsi="ＭＳ ゴシック"/>
                <w:sz w:val="18"/>
                <w:szCs w:val="18"/>
              </w:rPr>
              <w:t>項</w:t>
            </w:r>
          </w:p>
        </w:tc>
      </w:tr>
      <w:tr w:rsidR="00A37B1C" w:rsidRPr="00A37B1C" w14:paraId="6108D034" w14:textId="77777777" w:rsidTr="00EA28F3">
        <w:trPr>
          <w:trHeight w:val="1736"/>
        </w:trPr>
        <w:tc>
          <w:tcPr>
            <w:tcW w:w="1181" w:type="dxa"/>
            <w:vMerge/>
          </w:tcPr>
          <w:p w14:paraId="47AC5310" w14:textId="77777777" w:rsidR="00EA28F3" w:rsidRPr="00A37B1C" w:rsidRDefault="00EA28F3" w:rsidP="006F4799">
            <w:pPr>
              <w:ind w:firstLineChars="200" w:firstLine="364"/>
              <w:jc w:val="both"/>
              <w:rPr>
                <w:szCs w:val="20"/>
              </w:rPr>
            </w:pPr>
          </w:p>
        </w:tc>
        <w:tc>
          <w:tcPr>
            <w:tcW w:w="5735" w:type="dxa"/>
            <w:gridSpan w:val="5"/>
            <w:tcBorders>
              <w:top w:val="single" w:sz="4" w:space="0" w:color="000000"/>
              <w:bottom w:val="nil"/>
            </w:tcBorders>
          </w:tcPr>
          <w:p w14:paraId="38FB5A84" w14:textId="28FDEF4B" w:rsidR="00EA28F3" w:rsidRPr="00A37B1C" w:rsidRDefault="00EA28F3" w:rsidP="00C85F25">
            <w:pPr>
              <w:snapToGrid/>
              <w:ind w:left="364" w:hangingChars="200" w:hanging="364"/>
              <w:jc w:val="both"/>
              <w:rPr>
                <w:rFonts w:hAnsi="ＭＳ ゴシック" w:cs="ＭＳ Ｐゴシック"/>
                <w:kern w:val="0"/>
                <w:szCs w:val="20"/>
              </w:rPr>
            </w:pPr>
            <w:r w:rsidRPr="00A37B1C">
              <w:rPr>
                <w:rFonts w:hAnsi="ＭＳ ゴシック" w:cs="ＭＳ Ｐゴシック" w:hint="eastAsia"/>
                <w:kern w:val="0"/>
                <w:szCs w:val="20"/>
              </w:rPr>
              <w:t>（３）栄養管理等</w:t>
            </w:r>
          </w:p>
          <w:p w14:paraId="1DCC3B4B" w14:textId="77777777" w:rsidR="00EA28F3" w:rsidRPr="00A37B1C" w:rsidRDefault="00EA28F3" w:rsidP="00C85F25">
            <w:pPr>
              <w:snapToGrid/>
              <w:spacing w:afterLines="50" w:after="142"/>
              <w:ind w:leftChars="100" w:left="182" w:firstLineChars="100" w:firstLine="182"/>
              <w:jc w:val="both"/>
              <w:rPr>
                <w:rFonts w:hAnsi="ＭＳ ゴシック" w:cs="ＭＳ Ｐゴシック"/>
                <w:kern w:val="0"/>
                <w:szCs w:val="20"/>
              </w:rPr>
            </w:pPr>
            <w:r w:rsidRPr="00A37B1C">
              <w:rPr>
                <w:rFonts w:hAnsi="ＭＳ ゴシック" w:cs="ＭＳ Ｐゴシック" w:hint="eastAsia"/>
                <w:kern w:val="0"/>
                <w:szCs w:val="20"/>
              </w:rPr>
              <w:t>食事の提供に当たっては、利用者の心身の状況及び嗜好を考慮し、適切な時間に食事の提供を行うとともに、利用者の年齢及び障害の特性に応じた、適切な栄養量及び内容の食事の提供を行うための、必要な栄養管理を行っていますか。</w:t>
            </w:r>
          </w:p>
          <w:p w14:paraId="3F0B6EB5" w14:textId="77777777" w:rsidR="00EA28F3" w:rsidRPr="00A37B1C" w:rsidRDefault="00EA28F3" w:rsidP="00C85F25">
            <w:pPr>
              <w:snapToGrid/>
              <w:jc w:val="both"/>
              <w:rPr>
                <w:rFonts w:hAnsi="ＭＳ ゴシック" w:cs="ＭＳ Ｐゴシック"/>
                <w:kern w:val="0"/>
                <w:szCs w:val="20"/>
              </w:rPr>
            </w:pPr>
            <w:r w:rsidRPr="00A37B1C">
              <w:rPr>
                <w:rFonts w:hAnsi="ＭＳ ゴシック" w:cs="ＭＳ Ｐゴシック" w:hint="eastAsia"/>
                <w:kern w:val="0"/>
                <w:szCs w:val="20"/>
              </w:rPr>
              <w:t>【嗜好等の考慮、食事時間】</w:t>
            </w:r>
          </w:p>
        </w:tc>
        <w:tc>
          <w:tcPr>
            <w:tcW w:w="1001" w:type="dxa"/>
            <w:vMerge w:val="restart"/>
            <w:tcBorders>
              <w:top w:val="single" w:sz="4" w:space="0" w:color="000000"/>
            </w:tcBorders>
          </w:tcPr>
          <w:p w14:paraId="34A2F404" w14:textId="77777777" w:rsidR="00EA28F3" w:rsidRPr="00A37B1C" w:rsidRDefault="00676910" w:rsidP="00C85F25">
            <w:pPr>
              <w:snapToGrid/>
              <w:jc w:val="both"/>
            </w:pPr>
            <w:sdt>
              <w:sdtPr>
                <w:rPr>
                  <w:rFonts w:hint="eastAsia"/>
                </w:rPr>
                <w:id w:val="-2097549991"/>
                <w14:checkbox>
                  <w14:checked w14:val="0"/>
                  <w14:checkedState w14:val="00FE" w14:font="Wingdings"/>
                  <w14:uncheckedState w14:val="2610" w14:font="ＭＳ ゴシック"/>
                </w14:checkbox>
              </w:sdtPr>
              <w:sdtEndPr/>
              <w:sdtContent>
                <w:r w:rsidR="00EA28F3" w:rsidRPr="00A37B1C">
                  <w:rPr>
                    <w:rFonts w:hAnsi="ＭＳ ゴシック" w:hint="eastAsia"/>
                  </w:rPr>
                  <w:t>☐</w:t>
                </w:r>
              </w:sdtContent>
            </w:sdt>
            <w:r w:rsidR="00EA28F3" w:rsidRPr="00A37B1C">
              <w:rPr>
                <w:rFonts w:hint="eastAsia"/>
              </w:rPr>
              <w:t>いる</w:t>
            </w:r>
          </w:p>
          <w:p w14:paraId="6A780442" w14:textId="77777777" w:rsidR="00EA28F3" w:rsidRPr="00A37B1C" w:rsidRDefault="00676910" w:rsidP="00C85F25">
            <w:pPr>
              <w:snapToGrid/>
              <w:ind w:rightChars="-56" w:right="-102"/>
              <w:jc w:val="both"/>
              <w:rPr>
                <w:rFonts w:hAnsi="ＭＳ ゴシック"/>
                <w:szCs w:val="20"/>
              </w:rPr>
            </w:pPr>
            <w:sdt>
              <w:sdtPr>
                <w:rPr>
                  <w:rFonts w:hint="eastAsia"/>
                </w:rPr>
                <w:id w:val="-819184153"/>
                <w14:checkbox>
                  <w14:checked w14:val="0"/>
                  <w14:checkedState w14:val="00FE" w14:font="Wingdings"/>
                  <w14:uncheckedState w14:val="2610" w14:font="ＭＳ ゴシック"/>
                </w14:checkbox>
              </w:sdtPr>
              <w:sdtEndPr/>
              <w:sdtContent>
                <w:r w:rsidR="00EA28F3" w:rsidRPr="00A37B1C">
                  <w:rPr>
                    <w:rFonts w:hAnsi="ＭＳ ゴシック" w:hint="eastAsia"/>
                  </w:rPr>
                  <w:t>☐</w:t>
                </w:r>
              </w:sdtContent>
            </w:sdt>
            <w:r w:rsidR="00EA28F3" w:rsidRPr="00A37B1C">
              <w:rPr>
                <w:rFonts w:hint="eastAsia"/>
              </w:rPr>
              <w:t>いない</w:t>
            </w:r>
          </w:p>
        </w:tc>
        <w:tc>
          <w:tcPr>
            <w:tcW w:w="1731" w:type="dxa"/>
            <w:vMerge w:val="restart"/>
            <w:tcBorders>
              <w:top w:val="single" w:sz="4" w:space="0" w:color="000000"/>
            </w:tcBorders>
          </w:tcPr>
          <w:p w14:paraId="6EBD9577" w14:textId="721CB57B" w:rsidR="00847E72" w:rsidRPr="00A37B1C" w:rsidRDefault="00847E72" w:rsidP="00847E72">
            <w:pPr>
              <w:spacing w:line="240" w:lineRule="exact"/>
              <w:ind w:rightChars="-30" w:right="-55"/>
              <w:jc w:val="both"/>
              <w:rPr>
                <w:rFonts w:hAnsi="ＭＳ ゴシック"/>
                <w:sz w:val="18"/>
                <w:szCs w:val="18"/>
              </w:rPr>
            </w:pPr>
            <w:r w:rsidRPr="00A37B1C">
              <w:rPr>
                <w:rFonts w:hAnsi="ＭＳ ゴシック" w:hint="eastAsia"/>
                <w:sz w:val="18"/>
                <w:szCs w:val="18"/>
              </w:rPr>
              <w:t>条例第38条第3項</w:t>
            </w:r>
          </w:p>
          <w:p w14:paraId="2DD1B490" w14:textId="76385C47" w:rsidR="00EA28F3" w:rsidRPr="00A37B1C" w:rsidRDefault="00847E72" w:rsidP="00847E72">
            <w:pPr>
              <w:ind w:rightChars="-30" w:right="-55"/>
              <w:jc w:val="both"/>
              <w:rPr>
                <w:rFonts w:hAnsi="ＭＳ ゴシック"/>
                <w:szCs w:val="20"/>
              </w:rPr>
            </w:pPr>
            <w:r w:rsidRPr="00A37B1C">
              <w:rPr>
                <w:rFonts w:hAnsi="ＭＳ ゴシック" w:hint="eastAsia"/>
                <w:sz w:val="18"/>
                <w:szCs w:val="18"/>
              </w:rPr>
              <w:t>省令第</w:t>
            </w:r>
            <w:r w:rsidRPr="00A37B1C">
              <w:rPr>
                <w:rFonts w:hAnsi="ＭＳ ゴシック"/>
                <w:sz w:val="18"/>
                <w:szCs w:val="18"/>
              </w:rPr>
              <w:t>34条第</w:t>
            </w:r>
            <w:r w:rsidRPr="00A37B1C">
              <w:rPr>
                <w:rFonts w:hAnsi="ＭＳ ゴシック" w:hint="eastAsia"/>
                <w:sz w:val="18"/>
                <w:szCs w:val="18"/>
              </w:rPr>
              <w:t>3</w:t>
            </w:r>
            <w:r w:rsidRPr="00A37B1C">
              <w:rPr>
                <w:rFonts w:hAnsi="ＭＳ ゴシック"/>
                <w:sz w:val="18"/>
                <w:szCs w:val="18"/>
              </w:rPr>
              <w:t>項</w:t>
            </w:r>
          </w:p>
        </w:tc>
      </w:tr>
      <w:tr w:rsidR="00A37B1C" w:rsidRPr="00A37B1C" w14:paraId="35078036" w14:textId="77777777" w:rsidTr="00EA28F3">
        <w:trPr>
          <w:trHeight w:val="270"/>
        </w:trPr>
        <w:tc>
          <w:tcPr>
            <w:tcW w:w="1181" w:type="dxa"/>
            <w:vMerge/>
          </w:tcPr>
          <w:p w14:paraId="2A283734" w14:textId="77777777" w:rsidR="00EA28F3" w:rsidRPr="00A37B1C" w:rsidRDefault="00EA28F3" w:rsidP="006F4799">
            <w:pPr>
              <w:ind w:firstLineChars="200" w:firstLine="364"/>
              <w:jc w:val="both"/>
              <w:rPr>
                <w:szCs w:val="20"/>
              </w:rPr>
            </w:pPr>
          </w:p>
        </w:tc>
        <w:tc>
          <w:tcPr>
            <w:tcW w:w="259" w:type="dxa"/>
            <w:tcBorders>
              <w:top w:val="nil"/>
              <w:bottom w:val="nil"/>
              <w:right w:val="single" w:sz="4" w:space="0" w:color="auto"/>
            </w:tcBorders>
          </w:tcPr>
          <w:p w14:paraId="63DA9756" w14:textId="77777777" w:rsidR="00EA28F3" w:rsidRPr="00A37B1C" w:rsidRDefault="00EA28F3" w:rsidP="00C85F25">
            <w:pPr>
              <w:jc w:val="both"/>
              <w:rPr>
                <w:rFonts w:hAnsi="ＭＳ ゴシック" w:cs="ＭＳ Ｐゴシック"/>
                <w:kern w:val="0"/>
                <w:szCs w:val="20"/>
              </w:rPr>
            </w:pPr>
          </w:p>
        </w:tc>
        <w:tc>
          <w:tcPr>
            <w:tcW w:w="1772" w:type="dxa"/>
            <w:tcBorders>
              <w:top w:val="single" w:sz="4" w:space="0" w:color="auto"/>
              <w:left w:val="single" w:sz="4" w:space="0" w:color="auto"/>
              <w:bottom w:val="single" w:sz="4" w:space="0" w:color="auto"/>
              <w:right w:val="single" w:sz="4" w:space="0" w:color="auto"/>
            </w:tcBorders>
            <w:vAlign w:val="center"/>
          </w:tcPr>
          <w:p w14:paraId="53ECA917" w14:textId="77777777" w:rsidR="00EA28F3" w:rsidRPr="00A37B1C" w:rsidRDefault="00EA28F3" w:rsidP="00C85F25">
            <w:pPr>
              <w:snapToGrid/>
              <w:spacing w:beforeLines="10" w:before="28" w:afterLines="10" w:after="28"/>
              <w:jc w:val="both"/>
              <w:rPr>
                <w:rFonts w:hAnsi="ＭＳ ゴシック" w:cs="ＭＳ Ｐゴシック"/>
                <w:kern w:val="0"/>
                <w:szCs w:val="20"/>
              </w:rPr>
            </w:pPr>
            <w:r w:rsidRPr="00A37B1C">
              <w:rPr>
                <w:rFonts w:hAnsi="ＭＳ ゴシック" w:cs="ＭＳ Ｐゴシック" w:hint="eastAsia"/>
                <w:kern w:val="0"/>
                <w:szCs w:val="20"/>
              </w:rPr>
              <w:t>嗜好調査</w:t>
            </w:r>
          </w:p>
        </w:tc>
        <w:tc>
          <w:tcPr>
            <w:tcW w:w="3411" w:type="dxa"/>
            <w:gridSpan w:val="2"/>
            <w:tcBorders>
              <w:top w:val="single" w:sz="4" w:space="0" w:color="auto"/>
              <w:left w:val="single" w:sz="4" w:space="0" w:color="auto"/>
              <w:bottom w:val="single" w:sz="4" w:space="0" w:color="auto"/>
              <w:right w:val="single" w:sz="4" w:space="0" w:color="auto"/>
            </w:tcBorders>
            <w:vAlign w:val="center"/>
          </w:tcPr>
          <w:p w14:paraId="391FB1F2" w14:textId="77777777" w:rsidR="00EA28F3" w:rsidRPr="00A37B1C" w:rsidRDefault="00EA28F3" w:rsidP="00C85F25">
            <w:pPr>
              <w:snapToGrid/>
              <w:spacing w:beforeLines="10" w:before="28" w:afterLines="10" w:after="28"/>
              <w:ind w:leftChars="50" w:left="91"/>
              <w:jc w:val="both"/>
              <w:rPr>
                <w:rFonts w:hAnsi="ＭＳ ゴシック" w:cs="ＭＳ Ｐゴシック"/>
                <w:kern w:val="0"/>
                <w:szCs w:val="20"/>
              </w:rPr>
            </w:pPr>
            <w:r w:rsidRPr="00A37B1C">
              <w:rPr>
                <w:rFonts w:hAnsi="ＭＳ ゴシック" w:cs="ＭＳ Ｐゴシック" w:hint="eastAsia"/>
                <w:kern w:val="0"/>
                <w:szCs w:val="20"/>
              </w:rPr>
              <w:t>年　　　　　回　実施</w:t>
            </w:r>
          </w:p>
        </w:tc>
        <w:tc>
          <w:tcPr>
            <w:tcW w:w="293" w:type="dxa"/>
            <w:vMerge w:val="restart"/>
            <w:tcBorders>
              <w:top w:val="nil"/>
              <w:left w:val="single" w:sz="4" w:space="0" w:color="auto"/>
            </w:tcBorders>
          </w:tcPr>
          <w:p w14:paraId="0FFA5B8C" w14:textId="77777777" w:rsidR="00EA28F3" w:rsidRPr="00A37B1C" w:rsidRDefault="00EA28F3" w:rsidP="00C85F25">
            <w:pPr>
              <w:jc w:val="both"/>
              <w:rPr>
                <w:rFonts w:hAnsi="ＭＳ ゴシック" w:cs="ＭＳ Ｐゴシック"/>
                <w:kern w:val="0"/>
                <w:szCs w:val="20"/>
              </w:rPr>
            </w:pPr>
          </w:p>
        </w:tc>
        <w:tc>
          <w:tcPr>
            <w:tcW w:w="1001" w:type="dxa"/>
            <w:vMerge/>
          </w:tcPr>
          <w:p w14:paraId="1296BA0B" w14:textId="77777777" w:rsidR="00EA28F3" w:rsidRPr="00A37B1C" w:rsidRDefault="00EA28F3" w:rsidP="00C85F25">
            <w:pPr>
              <w:snapToGrid/>
              <w:jc w:val="both"/>
              <w:rPr>
                <w:rFonts w:hAnsi="ＭＳ ゴシック"/>
                <w:szCs w:val="20"/>
              </w:rPr>
            </w:pPr>
          </w:p>
        </w:tc>
        <w:tc>
          <w:tcPr>
            <w:tcW w:w="1731" w:type="dxa"/>
            <w:vMerge/>
          </w:tcPr>
          <w:p w14:paraId="3B6BE39B" w14:textId="77777777" w:rsidR="00EA28F3" w:rsidRPr="00A37B1C" w:rsidRDefault="00EA28F3" w:rsidP="00C85F25">
            <w:pPr>
              <w:snapToGrid/>
              <w:ind w:right="-112"/>
              <w:rPr>
                <w:rFonts w:hAnsi="ＭＳ ゴシック"/>
                <w:szCs w:val="20"/>
              </w:rPr>
            </w:pPr>
          </w:p>
        </w:tc>
      </w:tr>
      <w:tr w:rsidR="00A37B1C" w:rsidRPr="00A37B1C" w14:paraId="02D28BC0" w14:textId="77777777" w:rsidTr="00EA28F3">
        <w:trPr>
          <w:trHeight w:val="270"/>
        </w:trPr>
        <w:tc>
          <w:tcPr>
            <w:tcW w:w="1181" w:type="dxa"/>
            <w:vMerge/>
          </w:tcPr>
          <w:p w14:paraId="7BCE555B" w14:textId="77777777" w:rsidR="00EA28F3" w:rsidRPr="00A37B1C" w:rsidRDefault="00EA28F3" w:rsidP="006F4799">
            <w:pPr>
              <w:ind w:firstLineChars="200" w:firstLine="364"/>
              <w:jc w:val="both"/>
              <w:rPr>
                <w:szCs w:val="20"/>
              </w:rPr>
            </w:pPr>
          </w:p>
        </w:tc>
        <w:tc>
          <w:tcPr>
            <w:tcW w:w="259" w:type="dxa"/>
            <w:tcBorders>
              <w:top w:val="nil"/>
              <w:right w:val="single" w:sz="4" w:space="0" w:color="auto"/>
            </w:tcBorders>
          </w:tcPr>
          <w:p w14:paraId="35AD77AD" w14:textId="77777777" w:rsidR="00EA28F3" w:rsidRPr="00A37B1C" w:rsidRDefault="00EA28F3" w:rsidP="00C85F25">
            <w:pPr>
              <w:jc w:val="both"/>
              <w:rPr>
                <w:rFonts w:hAnsi="ＭＳ ゴシック" w:cs="ＭＳ Ｐゴシック"/>
                <w:kern w:val="0"/>
                <w:szCs w:val="20"/>
              </w:rPr>
            </w:pPr>
          </w:p>
        </w:tc>
        <w:tc>
          <w:tcPr>
            <w:tcW w:w="1772" w:type="dxa"/>
            <w:tcBorders>
              <w:top w:val="single" w:sz="4" w:space="0" w:color="auto"/>
              <w:left w:val="single" w:sz="4" w:space="0" w:color="auto"/>
              <w:bottom w:val="single" w:sz="4" w:space="0" w:color="auto"/>
              <w:right w:val="single" w:sz="4" w:space="0" w:color="auto"/>
            </w:tcBorders>
            <w:vAlign w:val="center"/>
          </w:tcPr>
          <w:p w14:paraId="5AD4E5D0" w14:textId="77777777" w:rsidR="00EA28F3" w:rsidRPr="00A37B1C" w:rsidRDefault="00EA28F3" w:rsidP="00C85F25">
            <w:pPr>
              <w:snapToGrid/>
              <w:spacing w:beforeLines="10" w:before="28" w:afterLines="10" w:after="28"/>
              <w:jc w:val="both"/>
              <w:rPr>
                <w:rFonts w:hAnsi="ＭＳ ゴシック" w:cs="ＭＳ Ｐゴシック"/>
                <w:kern w:val="0"/>
                <w:szCs w:val="20"/>
              </w:rPr>
            </w:pPr>
            <w:r w:rsidRPr="00A37B1C">
              <w:rPr>
                <w:rFonts w:hAnsi="ＭＳ ゴシック" w:cs="ＭＳ Ｐゴシック" w:hint="eastAsia"/>
                <w:kern w:val="0"/>
                <w:szCs w:val="20"/>
              </w:rPr>
              <w:t>給食会議</w:t>
            </w:r>
          </w:p>
        </w:tc>
        <w:tc>
          <w:tcPr>
            <w:tcW w:w="3411" w:type="dxa"/>
            <w:gridSpan w:val="2"/>
            <w:tcBorders>
              <w:top w:val="single" w:sz="4" w:space="0" w:color="auto"/>
              <w:left w:val="single" w:sz="4" w:space="0" w:color="auto"/>
              <w:bottom w:val="single" w:sz="4" w:space="0" w:color="auto"/>
              <w:right w:val="single" w:sz="4" w:space="0" w:color="auto"/>
            </w:tcBorders>
            <w:vAlign w:val="center"/>
          </w:tcPr>
          <w:p w14:paraId="34813EB8" w14:textId="77777777" w:rsidR="00EA28F3" w:rsidRPr="00A37B1C" w:rsidRDefault="00EA28F3" w:rsidP="00C85F25">
            <w:pPr>
              <w:snapToGrid/>
              <w:spacing w:beforeLines="10" w:before="28" w:afterLines="10" w:after="28"/>
              <w:ind w:leftChars="50" w:left="91"/>
              <w:jc w:val="both"/>
              <w:rPr>
                <w:rFonts w:hAnsi="ＭＳ ゴシック" w:cs="ＭＳ Ｐゴシック"/>
                <w:kern w:val="0"/>
                <w:szCs w:val="20"/>
              </w:rPr>
            </w:pPr>
            <w:r w:rsidRPr="00A37B1C">
              <w:rPr>
                <w:rFonts w:hAnsi="ＭＳ ゴシック" w:cs="ＭＳ Ｐゴシック" w:hint="eastAsia"/>
                <w:kern w:val="0"/>
                <w:szCs w:val="20"/>
              </w:rPr>
              <w:t>年　　　　　回　開催</w:t>
            </w:r>
          </w:p>
        </w:tc>
        <w:tc>
          <w:tcPr>
            <w:tcW w:w="293" w:type="dxa"/>
            <w:vMerge/>
            <w:tcBorders>
              <w:left w:val="single" w:sz="4" w:space="0" w:color="auto"/>
            </w:tcBorders>
          </w:tcPr>
          <w:p w14:paraId="5D4FF0BC" w14:textId="77777777" w:rsidR="00EA28F3" w:rsidRPr="00A37B1C" w:rsidRDefault="00EA28F3" w:rsidP="00C85F25">
            <w:pPr>
              <w:jc w:val="both"/>
              <w:rPr>
                <w:rFonts w:hAnsi="ＭＳ ゴシック" w:cs="ＭＳ Ｐゴシック"/>
                <w:kern w:val="0"/>
                <w:szCs w:val="20"/>
              </w:rPr>
            </w:pPr>
          </w:p>
        </w:tc>
        <w:tc>
          <w:tcPr>
            <w:tcW w:w="1001" w:type="dxa"/>
            <w:vMerge/>
          </w:tcPr>
          <w:p w14:paraId="5ED3389B" w14:textId="77777777" w:rsidR="00EA28F3" w:rsidRPr="00A37B1C" w:rsidRDefault="00EA28F3" w:rsidP="00C85F25">
            <w:pPr>
              <w:snapToGrid/>
              <w:jc w:val="both"/>
              <w:rPr>
                <w:rFonts w:hAnsi="ＭＳ ゴシック"/>
                <w:szCs w:val="20"/>
              </w:rPr>
            </w:pPr>
          </w:p>
        </w:tc>
        <w:tc>
          <w:tcPr>
            <w:tcW w:w="1731" w:type="dxa"/>
            <w:vMerge/>
          </w:tcPr>
          <w:p w14:paraId="682F8A1E" w14:textId="77777777" w:rsidR="00EA28F3" w:rsidRPr="00A37B1C" w:rsidRDefault="00EA28F3" w:rsidP="00C85F25">
            <w:pPr>
              <w:snapToGrid/>
              <w:ind w:right="-112"/>
              <w:rPr>
                <w:rFonts w:hAnsi="ＭＳ ゴシック"/>
                <w:szCs w:val="20"/>
              </w:rPr>
            </w:pPr>
          </w:p>
        </w:tc>
      </w:tr>
      <w:tr w:rsidR="00A37B1C" w:rsidRPr="00A37B1C" w14:paraId="30118EAA" w14:textId="77777777" w:rsidTr="00B352F4">
        <w:trPr>
          <w:trHeight w:val="3655"/>
        </w:trPr>
        <w:tc>
          <w:tcPr>
            <w:tcW w:w="1181" w:type="dxa"/>
            <w:vMerge/>
          </w:tcPr>
          <w:p w14:paraId="6DD16083" w14:textId="77777777" w:rsidR="00EA28F3" w:rsidRPr="00A37B1C" w:rsidRDefault="00EA28F3" w:rsidP="006F4799">
            <w:pPr>
              <w:ind w:firstLineChars="200" w:firstLine="364"/>
              <w:jc w:val="both"/>
              <w:rPr>
                <w:szCs w:val="20"/>
              </w:rPr>
            </w:pPr>
          </w:p>
        </w:tc>
        <w:tc>
          <w:tcPr>
            <w:tcW w:w="5735" w:type="dxa"/>
            <w:gridSpan w:val="5"/>
            <w:tcBorders>
              <w:top w:val="nil"/>
              <w:bottom w:val="single" w:sz="4" w:space="0" w:color="auto"/>
            </w:tcBorders>
          </w:tcPr>
          <w:p w14:paraId="14708431" w14:textId="13886C1F" w:rsidR="00EA28F3" w:rsidRPr="00A37B1C" w:rsidRDefault="00EA28F3" w:rsidP="00C85F25">
            <w:pPr>
              <w:snapToGrid/>
              <w:jc w:val="both"/>
              <w:rPr>
                <w:rFonts w:hAnsi="ＭＳ ゴシック" w:cs="ＭＳ Ｐゴシック"/>
                <w:kern w:val="0"/>
                <w:szCs w:val="20"/>
              </w:rPr>
            </w:pPr>
            <w:r w:rsidRPr="00A37B1C">
              <w:rPr>
                <w:rFonts w:hAnsi="ＭＳ ゴシック" w:cs="ＭＳ Ｐゴシック" w:hint="eastAsia"/>
                <w:noProof/>
                <w:kern w:val="0"/>
                <w:szCs w:val="20"/>
              </w:rPr>
              <mc:AlternateContent>
                <mc:Choice Requires="wps">
                  <w:drawing>
                    <wp:anchor distT="0" distB="0" distL="114300" distR="114300" simplePos="0" relativeHeight="251625984" behindDoc="0" locked="0" layoutInCell="1" allowOverlap="1" wp14:anchorId="7B152DC6" wp14:editId="6341CF92">
                      <wp:simplePos x="0" y="0"/>
                      <wp:positionH relativeFrom="column">
                        <wp:posOffset>56279</wp:posOffset>
                      </wp:positionH>
                      <wp:positionV relativeFrom="paragraph">
                        <wp:posOffset>83496</wp:posOffset>
                      </wp:positionV>
                      <wp:extent cx="5103628" cy="2094614"/>
                      <wp:effectExtent l="0" t="0" r="20955" b="20320"/>
                      <wp:wrapNone/>
                      <wp:docPr id="136" name="Text Box 2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628" cy="2094614"/>
                              </a:xfrm>
                              <a:prstGeom prst="rect">
                                <a:avLst/>
                              </a:prstGeom>
                              <a:solidFill>
                                <a:srgbClr val="FFFFFF"/>
                              </a:solidFill>
                              <a:ln w="6350">
                                <a:solidFill>
                                  <a:srgbClr val="000000"/>
                                </a:solidFill>
                                <a:miter lim="800000"/>
                                <a:headEnd/>
                                <a:tailEnd/>
                              </a:ln>
                            </wps:spPr>
                            <wps:txbx>
                              <w:txbxContent>
                                <w:p w14:paraId="641714F7" w14:textId="216E180B" w:rsidR="002B4463" w:rsidRPr="003F7BE7" w:rsidRDefault="002B4463" w:rsidP="002B4463">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Pr="003F7BE7">
                                    <w:rPr>
                                      <w:rFonts w:hAnsi="ＭＳ ゴシック" w:hint="eastAsia"/>
                                      <w:sz w:val="18"/>
                                      <w:szCs w:val="18"/>
                                    </w:rPr>
                                    <w:t>第三の３(</w:t>
                                  </w:r>
                                  <w:r w:rsidR="00705DDA">
                                    <w:rPr>
                                      <w:rFonts w:hAnsi="ＭＳ ゴシック" w:hint="eastAsia"/>
                                      <w:sz w:val="18"/>
                                      <w:szCs w:val="18"/>
                                    </w:rPr>
                                    <w:t>30</w:t>
                                  </w:r>
                                  <w:r w:rsidRPr="003F7BE7">
                                    <w:rPr>
                                      <w:rFonts w:hAnsi="ＭＳ ゴシック" w:hint="eastAsia"/>
                                      <w:sz w:val="18"/>
                                      <w:szCs w:val="18"/>
                                    </w:rPr>
                                    <w:t>)②③④＞</w:t>
                                  </w:r>
                                </w:p>
                                <w:p w14:paraId="30D7ABDD" w14:textId="6A1121D4" w:rsidR="00EA28F3" w:rsidRPr="003F7BE7" w:rsidRDefault="00EA28F3" w:rsidP="006D2C7E">
                                  <w:pPr>
                                    <w:spacing w:line="240" w:lineRule="exact"/>
                                    <w:ind w:leftChars="50" w:left="273" w:rightChars="50" w:right="91" w:hangingChars="100" w:hanging="182"/>
                                    <w:jc w:val="both"/>
                                    <w:rPr>
                                      <w:rFonts w:hAnsi="ＭＳ ゴシック"/>
                                      <w:szCs w:val="20"/>
                                    </w:rPr>
                                  </w:pPr>
                                  <w:r w:rsidRPr="003F7BE7">
                                    <w:rPr>
                                      <w:rFonts w:hAnsi="ＭＳ ゴシック" w:hint="eastAsia"/>
                                      <w:szCs w:val="20"/>
                                    </w:rPr>
                                    <w:t>○　食事の提供は、利用者の支援に極めて重要な</w:t>
                                  </w:r>
                                  <w:r w:rsidR="002B4463" w:rsidRPr="003F7BE7">
                                    <w:rPr>
                                      <w:rFonts w:hAnsi="ＭＳ ゴシック" w:hint="eastAsia"/>
                                      <w:szCs w:val="20"/>
                                    </w:rPr>
                                    <w:t>影響を与える</w:t>
                                  </w:r>
                                  <w:r w:rsidRPr="003F7BE7">
                                    <w:rPr>
                                      <w:rFonts w:hAnsi="ＭＳ ゴシック" w:hint="eastAsia"/>
                                      <w:szCs w:val="20"/>
                                    </w:rPr>
                                    <w:t>ものであることから、食事の提供を行う場合については、</w:t>
                                  </w:r>
                                  <w:r w:rsidR="002B4463" w:rsidRPr="003F7BE7">
                                    <w:rPr>
                                      <w:rFonts w:hAnsi="ＭＳ ゴシック" w:hint="eastAsia"/>
                                      <w:szCs w:val="20"/>
                                    </w:rPr>
                                    <w:t>利用者の</w:t>
                                  </w:r>
                                  <w:r w:rsidRPr="003F7BE7">
                                    <w:rPr>
                                      <w:rFonts w:hAnsi="ＭＳ ゴシック" w:hint="eastAsia"/>
                                      <w:szCs w:val="20"/>
                                    </w:rPr>
                                    <w:t>年齢や障害の特性に応じて、適切な栄養量及び内容の食事を確保するため、</w:t>
                                  </w:r>
                                  <w:r w:rsidR="002B4463" w:rsidRPr="003F7BE7">
                                    <w:rPr>
                                      <w:rFonts w:hAnsi="ＭＳ ゴシック" w:hint="eastAsia"/>
                                      <w:szCs w:val="20"/>
                                    </w:rPr>
                                    <w:t>管理栄養士又は</w:t>
                                  </w:r>
                                  <w:r w:rsidRPr="003F7BE7">
                                    <w:rPr>
                                      <w:rFonts w:hAnsi="ＭＳ ゴシック" w:hint="eastAsia"/>
                                      <w:szCs w:val="20"/>
                                    </w:rPr>
                                    <w:t>栄養士による栄養管理が行われる必要がある。</w:t>
                                  </w:r>
                                </w:p>
                                <w:p w14:paraId="2E4BAB24" w14:textId="0E9C3E14" w:rsidR="002B4463" w:rsidRPr="003F7BE7" w:rsidRDefault="002B4463" w:rsidP="006D2C7E">
                                  <w:pPr>
                                    <w:spacing w:line="240" w:lineRule="exact"/>
                                    <w:ind w:leftChars="50" w:left="273" w:rightChars="50" w:right="91" w:hangingChars="100" w:hanging="182"/>
                                    <w:jc w:val="both"/>
                                    <w:rPr>
                                      <w:rFonts w:hAnsi="ＭＳ ゴシック"/>
                                      <w:szCs w:val="20"/>
                                    </w:rPr>
                                  </w:pPr>
                                  <w:r w:rsidRPr="003F7BE7">
                                    <w:rPr>
                                      <w:rFonts w:hAnsi="ＭＳ ゴシック" w:hint="eastAsia"/>
                                      <w:szCs w:val="20"/>
                                    </w:rPr>
                                    <w:t>〇　管理栄養士又は栄養士の配置については、支援に係る報酬の中で包括的に評価している。</w:t>
                                  </w:r>
                                </w:p>
                                <w:p w14:paraId="5CE90D15" w14:textId="53BE7C44" w:rsidR="00EA28F3" w:rsidRPr="003F7BE7" w:rsidRDefault="002B4463" w:rsidP="006D2C7E">
                                  <w:pPr>
                                    <w:spacing w:line="240" w:lineRule="exact"/>
                                    <w:ind w:leftChars="50" w:left="273" w:rightChars="50" w:right="91" w:hangingChars="100" w:hanging="182"/>
                                    <w:jc w:val="both"/>
                                    <w:rPr>
                                      <w:rFonts w:hAnsi="ＭＳ ゴシック"/>
                                      <w:szCs w:val="20"/>
                                    </w:rPr>
                                  </w:pPr>
                                  <w:r w:rsidRPr="003F7BE7">
                                    <w:rPr>
                                      <w:rFonts w:hAnsi="ＭＳ ゴシック" w:hint="eastAsia"/>
                                      <w:szCs w:val="20"/>
                                    </w:rPr>
                                    <w:t>〇　食事の提供を外部の事業者へ委託することは差し支えないが、受託事業者に対し、</w:t>
                                  </w:r>
                                  <w:r w:rsidR="00EA28F3" w:rsidRPr="003F7BE7">
                                    <w:rPr>
                                      <w:rFonts w:hAnsi="ＭＳ ゴシック" w:hint="eastAsia"/>
                                      <w:szCs w:val="20"/>
                                    </w:rPr>
                                    <w:t>利用者の嗜好や障害の特性</w:t>
                                  </w:r>
                                  <w:r w:rsidR="00B352F4" w:rsidRPr="003F7BE7">
                                    <w:rPr>
                                      <w:rFonts w:hAnsi="ＭＳ ゴシック" w:hint="eastAsia"/>
                                      <w:szCs w:val="20"/>
                                    </w:rPr>
                                    <w:t>等が食事の内容に反映されるよう定期的に調整を行わなければならない。</w:t>
                                  </w:r>
                                </w:p>
                                <w:p w14:paraId="4DB23231" w14:textId="22E8F6EC" w:rsidR="00B352F4" w:rsidRPr="003F7BE7" w:rsidRDefault="00B352F4" w:rsidP="006D2C7E">
                                  <w:pPr>
                                    <w:spacing w:line="240" w:lineRule="exact"/>
                                    <w:ind w:leftChars="50" w:left="273" w:rightChars="50" w:right="91" w:hangingChars="100" w:hanging="182"/>
                                    <w:jc w:val="both"/>
                                    <w:rPr>
                                      <w:rFonts w:hAnsi="ＭＳ ゴシック"/>
                                      <w:szCs w:val="20"/>
                                    </w:rPr>
                                  </w:pPr>
                                  <w:r w:rsidRPr="003F7BE7">
                                    <w:rPr>
                                      <w:rFonts w:hAnsi="ＭＳ ゴシック" w:hint="eastAsia"/>
                                      <w:szCs w:val="20"/>
                                    </w:rPr>
                                    <w:t>〇　食事の内容については、</w:t>
                                  </w:r>
                                  <w:r w:rsidR="00220FF1" w:rsidRPr="003F7BE7">
                                    <w:rPr>
                                      <w:rFonts w:hAnsi="ＭＳ ゴシック" w:hint="eastAsia"/>
                                      <w:szCs w:val="20"/>
                                    </w:rPr>
                                    <w:t>で</w:t>
                                  </w:r>
                                  <w:r w:rsidRPr="003F7BE7">
                                    <w:rPr>
                                      <w:rFonts w:hAnsi="ＭＳ ゴシック" w:hint="eastAsia"/>
                                      <w:szCs w:val="20"/>
                                    </w:rPr>
                                    <w:t>きるだけ変化に富み、利用者の年齢や利用者の障害の特性に配慮したものとし、栄養的にもバランスのとれたものとすること。</w:t>
                                  </w:r>
                                </w:p>
                                <w:p w14:paraId="3EA1449A" w14:textId="0EC765EC" w:rsidR="00B352F4" w:rsidRPr="00E105F3" w:rsidRDefault="00B352F4" w:rsidP="006D2C7E">
                                  <w:pPr>
                                    <w:spacing w:line="240" w:lineRule="exact"/>
                                    <w:ind w:leftChars="50" w:left="273" w:rightChars="50" w:right="91" w:hangingChars="100" w:hanging="182"/>
                                    <w:jc w:val="both"/>
                                    <w:rPr>
                                      <w:rFonts w:hAnsi="ＭＳ ゴシック"/>
                                      <w:szCs w:val="20"/>
                                    </w:rPr>
                                  </w:pPr>
                                  <w:r w:rsidRPr="003F7BE7">
                                    <w:rPr>
                                      <w:rFonts w:hAnsi="ＭＳ ゴシック" w:hint="eastAsia"/>
                                      <w:szCs w:val="20"/>
                                    </w:rPr>
                                    <w:t>〇　調理及び</w:t>
                                  </w:r>
                                  <w:r w:rsidR="00220FF1" w:rsidRPr="003F7BE7">
                                    <w:rPr>
                                      <w:rFonts w:hAnsi="ＭＳ ゴシック" w:hint="eastAsia"/>
                                      <w:szCs w:val="20"/>
                                    </w:rPr>
                                    <w:t>配膳</w:t>
                                  </w:r>
                                  <w:r w:rsidRPr="003F7BE7">
                                    <w:rPr>
                                      <w:rFonts w:hAnsi="ＭＳ ゴシック" w:hint="eastAsia"/>
                                      <w:szCs w:val="20"/>
                                    </w:rPr>
                                    <w:t>に当たっては、食品及び</w:t>
                                  </w:r>
                                  <w:r w:rsidR="00220FF1" w:rsidRPr="003F7BE7">
                                    <w:rPr>
                                      <w:rFonts w:hAnsi="ＭＳ ゴシック" w:hint="eastAsia"/>
                                      <w:szCs w:val="20"/>
                                    </w:rPr>
                                    <w:t>利用</w:t>
                                  </w:r>
                                  <w:r w:rsidRPr="003F7BE7">
                                    <w:rPr>
                                      <w:rFonts w:hAnsi="ＭＳ ゴシック" w:hint="eastAsia"/>
                                      <w:szCs w:val="20"/>
                                    </w:rPr>
                                    <w:t>者の使用する食器その他の設備の衛生管理に努めること。（「食品衛生監視票について」（平成16年4月1日付食案初第0401001号）別添の食品衛生監視票の監視項目参照）。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2DC6" id="Text Box 2073" o:spid="_x0000_s1086" type="#_x0000_t202" style="position:absolute;left:0;text-align:left;margin-left:4.45pt;margin-top:6.55pt;width:401.85pt;height:164.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" strokeweight=".5pt">
                      <v:textbox inset="5.85pt,.7pt,5.85pt,.7pt">
                        <w:txbxContent>
                          <w:p w14:paraId="641714F7" w14:textId="216E180B" w:rsidR="002B4463" w:rsidRPr="003F7BE7" w:rsidRDefault="002B4463" w:rsidP="002B4463">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Pr="003F7BE7">
                              <w:rPr>
                                <w:rFonts w:hAnsi="ＭＳ ゴシック" w:hint="eastAsia"/>
                                <w:sz w:val="18"/>
                                <w:szCs w:val="18"/>
                              </w:rPr>
                              <w:t>第三の３(</w:t>
                            </w:r>
                            <w:r w:rsidR="00705DDA">
                              <w:rPr>
                                <w:rFonts w:hAnsi="ＭＳ ゴシック" w:hint="eastAsia"/>
                                <w:sz w:val="18"/>
                                <w:szCs w:val="18"/>
                              </w:rPr>
                              <w:t>30</w:t>
                            </w:r>
                            <w:r w:rsidRPr="003F7BE7">
                              <w:rPr>
                                <w:rFonts w:hAnsi="ＭＳ ゴシック" w:hint="eastAsia"/>
                                <w:sz w:val="18"/>
                                <w:szCs w:val="18"/>
                              </w:rPr>
                              <w:t>)②③④＞</w:t>
                            </w:r>
                          </w:p>
                          <w:p w14:paraId="30D7ABDD" w14:textId="6A1121D4" w:rsidR="00EA28F3" w:rsidRPr="003F7BE7" w:rsidRDefault="00EA28F3" w:rsidP="006D2C7E">
                            <w:pPr>
                              <w:spacing w:line="240" w:lineRule="exact"/>
                              <w:ind w:leftChars="50" w:left="273" w:rightChars="50" w:right="91" w:hangingChars="100" w:hanging="182"/>
                              <w:jc w:val="both"/>
                              <w:rPr>
                                <w:rFonts w:hAnsi="ＭＳ ゴシック"/>
                                <w:szCs w:val="20"/>
                              </w:rPr>
                            </w:pPr>
                            <w:r w:rsidRPr="003F7BE7">
                              <w:rPr>
                                <w:rFonts w:hAnsi="ＭＳ ゴシック" w:hint="eastAsia"/>
                                <w:szCs w:val="20"/>
                              </w:rPr>
                              <w:t>○　食事の提供は、利用者の支援に極めて重要な</w:t>
                            </w:r>
                            <w:r w:rsidR="002B4463" w:rsidRPr="003F7BE7">
                              <w:rPr>
                                <w:rFonts w:hAnsi="ＭＳ ゴシック" w:hint="eastAsia"/>
                                <w:szCs w:val="20"/>
                              </w:rPr>
                              <w:t>影響を与える</w:t>
                            </w:r>
                            <w:r w:rsidRPr="003F7BE7">
                              <w:rPr>
                                <w:rFonts w:hAnsi="ＭＳ ゴシック" w:hint="eastAsia"/>
                                <w:szCs w:val="20"/>
                              </w:rPr>
                              <w:t>ものであることから、食事の提供を行う場合については、</w:t>
                            </w:r>
                            <w:r w:rsidR="002B4463" w:rsidRPr="003F7BE7">
                              <w:rPr>
                                <w:rFonts w:hAnsi="ＭＳ ゴシック" w:hint="eastAsia"/>
                                <w:szCs w:val="20"/>
                              </w:rPr>
                              <w:t>利用者の</w:t>
                            </w:r>
                            <w:r w:rsidRPr="003F7BE7">
                              <w:rPr>
                                <w:rFonts w:hAnsi="ＭＳ ゴシック" w:hint="eastAsia"/>
                                <w:szCs w:val="20"/>
                              </w:rPr>
                              <w:t>年齢や障害の特性に応じて、適切な栄養量及び内容の食事を確保するため、</w:t>
                            </w:r>
                            <w:r w:rsidR="002B4463" w:rsidRPr="003F7BE7">
                              <w:rPr>
                                <w:rFonts w:hAnsi="ＭＳ ゴシック" w:hint="eastAsia"/>
                                <w:szCs w:val="20"/>
                              </w:rPr>
                              <w:t>管理栄養士又は</w:t>
                            </w:r>
                            <w:r w:rsidRPr="003F7BE7">
                              <w:rPr>
                                <w:rFonts w:hAnsi="ＭＳ ゴシック" w:hint="eastAsia"/>
                                <w:szCs w:val="20"/>
                              </w:rPr>
                              <w:t>栄養士による栄養管理が行われる必要がある。</w:t>
                            </w:r>
                          </w:p>
                          <w:p w14:paraId="2E4BAB24" w14:textId="0E9C3E14" w:rsidR="002B4463" w:rsidRPr="003F7BE7" w:rsidRDefault="002B4463" w:rsidP="006D2C7E">
                            <w:pPr>
                              <w:spacing w:line="240" w:lineRule="exact"/>
                              <w:ind w:leftChars="50" w:left="273" w:rightChars="50" w:right="91" w:hangingChars="100" w:hanging="182"/>
                              <w:jc w:val="both"/>
                              <w:rPr>
                                <w:rFonts w:hAnsi="ＭＳ ゴシック"/>
                                <w:szCs w:val="20"/>
                              </w:rPr>
                            </w:pPr>
                            <w:r w:rsidRPr="003F7BE7">
                              <w:rPr>
                                <w:rFonts w:hAnsi="ＭＳ ゴシック" w:hint="eastAsia"/>
                                <w:szCs w:val="20"/>
                              </w:rPr>
                              <w:t>〇　管理栄養士又は栄養士の配置については、支援に係る報酬の中で包括的に評価している。</w:t>
                            </w:r>
                          </w:p>
                          <w:p w14:paraId="5CE90D15" w14:textId="53BE7C44" w:rsidR="00EA28F3" w:rsidRPr="003F7BE7" w:rsidRDefault="002B4463" w:rsidP="006D2C7E">
                            <w:pPr>
                              <w:spacing w:line="240" w:lineRule="exact"/>
                              <w:ind w:leftChars="50" w:left="273" w:rightChars="50" w:right="91" w:hangingChars="100" w:hanging="182"/>
                              <w:jc w:val="both"/>
                              <w:rPr>
                                <w:rFonts w:hAnsi="ＭＳ ゴシック"/>
                                <w:szCs w:val="20"/>
                              </w:rPr>
                            </w:pPr>
                            <w:r w:rsidRPr="003F7BE7">
                              <w:rPr>
                                <w:rFonts w:hAnsi="ＭＳ ゴシック" w:hint="eastAsia"/>
                                <w:szCs w:val="20"/>
                              </w:rPr>
                              <w:t>〇　食事の提供を外部の事業者へ委託することは差し支えないが、受託事業者に対し、</w:t>
                            </w:r>
                            <w:r w:rsidR="00EA28F3" w:rsidRPr="003F7BE7">
                              <w:rPr>
                                <w:rFonts w:hAnsi="ＭＳ ゴシック" w:hint="eastAsia"/>
                                <w:szCs w:val="20"/>
                              </w:rPr>
                              <w:t>利用者の嗜好や障害の特性</w:t>
                            </w:r>
                            <w:r w:rsidR="00B352F4" w:rsidRPr="003F7BE7">
                              <w:rPr>
                                <w:rFonts w:hAnsi="ＭＳ ゴシック" w:hint="eastAsia"/>
                                <w:szCs w:val="20"/>
                              </w:rPr>
                              <w:t>等が食事の内容に反映されるよう定期的に調整を行わなければならない。</w:t>
                            </w:r>
                          </w:p>
                          <w:p w14:paraId="4DB23231" w14:textId="22E8F6EC" w:rsidR="00B352F4" w:rsidRPr="003F7BE7" w:rsidRDefault="00B352F4" w:rsidP="006D2C7E">
                            <w:pPr>
                              <w:spacing w:line="240" w:lineRule="exact"/>
                              <w:ind w:leftChars="50" w:left="273" w:rightChars="50" w:right="91" w:hangingChars="100" w:hanging="182"/>
                              <w:jc w:val="both"/>
                              <w:rPr>
                                <w:rFonts w:hAnsi="ＭＳ ゴシック"/>
                                <w:szCs w:val="20"/>
                              </w:rPr>
                            </w:pPr>
                            <w:r w:rsidRPr="003F7BE7">
                              <w:rPr>
                                <w:rFonts w:hAnsi="ＭＳ ゴシック" w:hint="eastAsia"/>
                                <w:szCs w:val="20"/>
                              </w:rPr>
                              <w:t>〇　食事の内容については、</w:t>
                            </w:r>
                            <w:r w:rsidR="00220FF1" w:rsidRPr="003F7BE7">
                              <w:rPr>
                                <w:rFonts w:hAnsi="ＭＳ ゴシック" w:hint="eastAsia"/>
                                <w:szCs w:val="20"/>
                              </w:rPr>
                              <w:t>で</w:t>
                            </w:r>
                            <w:r w:rsidRPr="003F7BE7">
                              <w:rPr>
                                <w:rFonts w:hAnsi="ＭＳ ゴシック" w:hint="eastAsia"/>
                                <w:szCs w:val="20"/>
                              </w:rPr>
                              <w:t>きるだけ変化に富み、利用者の年齢や利用者の障害の特性に配慮したものとし、栄養的にもバランスのとれたものとすること。</w:t>
                            </w:r>
                          </w:p>
                          <w:p w14:paraId="3EA1449A" w14:textId="0EC765EC" w:rsidR="00B352F4" w:rsidRPr="00E105F3" w:rsidRDefault="00B352F4" w:rsidP="006D2C7E">
                            <w:pPr>
                              <w:spacing w:line="240" w:lineRule="exact"/>
                              <w:ind w:leftChars="50" w:left="273" w:rightChars="50" w:right="91" w:hangingChars="100" w:hanging="182"/>
                              <w:jc w:val="both"/>
                              <w:rPr>
                                <w:rFonts w:hAnsi="ＭＳ ゴシック"/>
                                <w:szCs w:val="20"/>
                              </w:rPr>
                            </w:pPr>
                            <w:r w:rsidRPr="003F7BE7">
                              <w:rPr>
                                <w:rFonts w:hAnsi="ＭＳ ゴシック" w:hint="eastAsia"/>
                                <w:szCs w:val="20"/>
                              </w:rPr>
                              <w:t>〇　調理及び</w:t>
                            </w:r>
                            <w:r w:rsidR="00220FF1" w:rsidRPr="003F7BE7">
                              <w:rPr>
                                <w:rFonts w:hAnsi="ＭＳ ゴシック" w:hint="eastAsia"/>
                                <w:szCs w:val="20"/>
                              </w:rPr>
                              <w:t>配膳</w:t>
                            </w:r>
                            <w:r w:rsidRPr="003F7BE7">
                              <w:rPr>
                                <w:rFonts w:hAnsi="ＭＳ ゴシック" w:hint="eastAsia"/>
                                <w:szCs w:val="20"/>
                              </w:rPr>
                              <w:t>に当たっては、食品及び</w:t>
                            </w:r>
                            <w:r w:rsidR="00220FF1" w:rsidRPr="003F7BE7">
                              <w:rPr>
                                <w:rFonts w:hAnsi="ＭＳ ゴシック" w:hint="eastAsia"/>
                                <w:szCs w:val="20"/>
                              </w:rPr>
                              <w:t>利用</w:t>
                            </w:r>
                            <w:r w:rsidRPr="003F7BE7">
                              <w:rPr>
                                <w:rFonts w:hAnsi="ＭＳ ゴシック" w:hint="eastAsia"/>
                                <w:szCs w:val="20"/>
                              </w:rPr>
                              <w:t>者の使用する食器その他の設備の衛生管理に努めること。（「食品衛生監視票について」（平成16年4月1日付食案初第0401001号）別添の食品衛生監視票の監視項目参照）。</w:t>
                            </w:r>
                          </w:p>
                        </w:txbxContent>
                      </v:textbox>
                    </v:shape>
                  </w:pict>
                </mc:Fallback>
              </mc:AlternateContent>
            </w:r>
          </w:p>
          <w:p w14:paraId="3B8C165B" w14:textId="77777777" w:rsidR="00EA28F3" w:rsidRPr="00A37B1C" w:rsidRDefault="00EA28F3" w:rsidP="00C85F25">
            <w:pPr>
              <w:snapToGrid/>
              <w:jc w:val="both"/>
              <w:rPr>
                <w:rFonts w:hAnsi="ＭＳ ゴシック" w:cs="ＭＳ Ｐゴシック"/>
                <w:kern w:val="0"/>
                <w:szCs w:val="20"/>
              </w:rPr>
            </w:pPr>
          </w:p>
          <w:p w14:paraId="084270A3" w14:textId="77777777" w:rsidR="00EA28F3" w:rsidRPr="00A37B1C" w:rsidRDefault="00EA28F3" w:rsidP="00C85F25">
            <w:pPr>
              <w:snapToGrid/>
              <w:jc w:val="both"/>
              <w:rPr>
                <w:rFonts w:hAnsi="ＭＳ ゴシック" w:cs="ＭＳ Ｐゴシック"/>
                <w:kern w:val="0"/>
                <w:szCs w:val="20"/>
              </w:rPr>
            </w:pPr>
          </w:p>
          <w:p w14:paraId="77E7CCF1" w14:textId="77777777" w:rsidR="00EA28F3" w:rsidRPr="00A37B1C" w:rsidRDefault="00EA28F3" w:rsidP="00C85F25">
            <w:pPr>
              <w:snapToGrid/>
              <w:jc w:val="both"/>
              <w:rPr>
                <w:rFonts w:hAnsi="ＭＳ ゴシック" w:cs="ＭＳ Ｐゴシック"/>
                <w:kern w:val="0"/>
                <w:szCs w:val="20"/>
              </w:rPr>
            </w:pPr>
          </w:p>
          <w:p w14:paraId="12AE2E71" w14:textId="77777777" w:rsidR="00EA28F3" w:rsidRPr="00A37B1C" w:rsidRDefault="00EA28F3" w:rsidP="00C85F25">
            <w:pPr>
              <w:snapToGrid/>
              <w:jc w:val="both"/>
              <w:rPr>
                <w:rFonts w:hAnsi="ＭＳ ゴシック" w:cs="ＭＳ Ｐゴシック"/>
                <w:kern w:val="0"/>
                <w:szCs w:val="20"/>
              </w:rPr>
            </w:pPr>
          </w:p>
          <w:p w14:paraId="3F386650" w14:textId="77777777" w:rsidR="00EA28F3" w:rsidRPr="00A37B1C" w:rsidRDefault="00EA28F3" w:rsidP="00C85F25">
            <w:pPr>
              <w:snapToGrid/>
              <w:jc w:val="both"/>
              <w:rPr>
                <w:rFonts w:hAnsi="ＭＳ ゴシック" w:cs="ＭＳ Ｐゴシック"/>
                <w:kern w:val="0"/>
                <w:szCs w:val="20"/>
              </w:rPr>
            </w:pPr>
          </w:p>
          <w:p w14:paraId="71B9ECEB" w14:textId="77777777" w:rsidR="00EA28F3" w:rsidRPr="00A37B1C" w:rsidRDefault="00EA28F3" w:rsidP="00C85F25">
            <w:pPr>
              <w:snapToGrid/>
              <w:jc w:val="both"/>
              <w:rPr>
                <w:rFonts w:hAnsi="ＭＳ ゴシック" w:cs="ＭＳ Ｐゴシック"/>
                <w:kern w:val="0"/>
                <w:szCs w:val="20"/>
              </w:rPr>
            </w:pPr>
          </w:p>
          <w:p w14:paraId="04C2D5C2" w14:textId="77777777" w:rsidR="00EA28F3" w:rsidRPr="00A37B1C" w:rsidRDefault="00EA28F3" w:rsidP="00C85F25">
            <w:pPr>
              <w:snapToGrid/>
              <w:spacing w:afterLines="30" w:after="85"/>
              <w:jc w:val="both"/>
              <w:rPr>
                <w:rFonts w:hAnsi="ＭＳ ゴシック" w:cs="ＭＳ Ｐゴシック"/>
                <w:kern w:val="0"/>
                <w:szCs w:val="20"/>
              </w:rPr>
            </w:pPr>
          </w:p>
        </w:tc>
        <w:tc>
          <w:tcPr>
            <w:tcW w:w="1001" w:type="dxa"/>
            <w:vMerge/>
          </w:tcPr>
          <w:p w14:paraId="418F139F" w14:textId="77777777" w:rsidR="00EA28F3" w:rsidRPr="00A37B1C" w:rsidRDefault="00EA28F3" w:rsidP="00C85F25">
            <w:pPr>
              <w:snapToGrid/>
              <w:jc w:val="both"/>
              <w:rPr>
                <w:rFonts w:hAnsi="ＭＳ ゴシック"/>
                <w:szCs w:val="20"/>
              </w:rPr>
            </w:pPr>
          </w:p>
        </w:tc>
        <w:tc>
          <w:tcPr>
            <w:tcW w:w="1731" w:type="dxa"/>
            <w:vMerge/>
          </w:tcPr>
          <w:p w14:paraId="28F091AE" w14:textId="77777777" w:rsidR="00EA28F3" w:rsidRPr="00A37B1C" w:rsidRDefault="00EA28F3" w:rsidP="00C85F25">
            <w:pPr>
              <w:snapToGrid/>
              <w:ind w:right="-112"/>
              <w:rPr>
                <w:rFonts w:hAnsi="ＭＳ ゴシック"/>
                <w:szCs w:val="20"/>
              </w:rPr>
            </w:pPr>
          </w:p>
        </w:tc>
      </w:tr>
      <w:tr w:rsidR="00A37B1C" w:rsidRPr="00A37B1C" w14:paraId="779406ED" w14:textId="77777777" w:rsidTr="002B4463">
        <w:trPr>
          <w:trHeight w:val="978"/>
        </w:trPr>
        <w:tc>
          <w:tcPr>
            <w:tcW w:w="1181" w:type="dxa"/>
            <w:vMerge/>
          </w:tcPr>
          <w:p w14:paraId="10A3E32C" w14:textId="535EB020" w:rsidR="00EA28F3" w:rsidRPr="00A37B1C" w:rsidRDefault="00EA28F3" w:rsidP="006F4799">
            <w:pPr>
              <w:snapToGrid/>
              <w:ind w:firstLineChars="200" w:firstLine="364"/>
              <w:jc w:val="both"/>
              <w:rPr>
                <w:szCs w:val="20"/>
              </w:rPr>
            </w:pPr>
          </w:p>
        </w:tc>
        <w:tc>
          <w:tcPr>
            <w:tcW w:w="5735" w:type="dxa"/>
            <w:gridSpan w:val="5"/>
            <w:tcBorders>
              <w:top w:val="single" w:sz="4" w:space="0" w:color="auto"/>
              <w:bottom w:val="single" w:sz="4" w:space="0" w:color="auto"/>
            </w:tcBorders>
          </w:tcPr>
          <w:p w14:paraId="7A4EC9F3" w14:textId="7AE3DB27" w:rsidR="00EA28F3" w:rsidRPr="00A37B1C" w:rsidRDefault="00EA28F3" w:rsidP="00742135">
            <w:pPr>
              <w:snapToGrid/>
              <w:jc w:val="both"/>
              <w:rPr>
                <w:rFonts w:hAnsi="ＭＳ ゴシック" w:cs="ＭＳ Ｐゴシック"/>
                <w:kern w:val="20"/>
                <w:szCs w:val="20"/>
              </w:rPr>
            </w:pPr>
            <w:r w:rsidRPr="00A37B1C">
              <w:rPr>
                <w:rFonts w:hAnsi="ＭＳ ゴシック" w:cs="ＭＳ Ｐゴシック" w:hint="eastAsia"/>
                <w:kern w:val="20"/>
                <w:szCs w:val="20"/>
              </w:rPr>
              <w:t>（４）献立</w:t>
            </w:r>
          </w:p>
          <w:p w14:paraId="3BA66D9B" w14:textId="77777777" w:rsidR="00EA28F3" w:rsidRPr="00A37B1C" w:rsidRDefault="00EA28F3" w:rsidP="00385759">
            <w:pPr>
              <w:snapToGrid/>
              <w:ind w:leftChars="100" w:left="182" w:firstLineChars="100" w:firstLine="182"/>
              <w:jc w:val="both"/>
              <w:rPr>
                <w:rFonts w:hAnsi="ＭＳ ゴシック" w:cs="ＭＳ Ｐゴシック"/>
                <w:kern w:val="20"/>
                <w:szCs w:val="20"/>
              </w:rPr>
            </w:pPr>
            <w:r w:rsidRPr="00A37B1C">
              <w:rPr>
                <w:rFonts w:hAnsi="ＭＳ ゴシック" w:cs="ＭＳ Ｐゴシック" w:hint="eastAsia"/>
                <w:kern w:val="20"/>
                <w:szCs w:val="20"/>
              </w:rPr>
              <w:t>調理はあらかじめ作成された献立に従って行われていますか。</w:t>
            </w:r>
          </w:p>
          <w:p w14:paraId="5FD92709" w14:textId="77777777" w:rsidR="00EA28F3" w:rsidRPr="00A37B1C" w:rsidRDefault="00EA28F3" w:rsidP="00C0440E">
            <w:pPr>
              <w:snapToGrid/>
              <w:jc w:val="both"/>
              <w:rPr>
                <w:rFonts w:hAnsi="ＭＳ ゴシック" w:cs="ＭＳ Ｐゴシック"/>
                <w:kern w:val="0"/>
                <w:szCs w:val="20"/>
              </w:rPr>
            </w:pPr>
          </w:p>
        </w:tc>
        <w:tc>
          <w:tcPr>
            <w:tcW w:w="1001" w:type="dxa"/>
          </w:tcPr>
          <w:p w14:paraId="28BB77BC" w14:textId="77777777" w:rsidR="00EA28F3" w:rsidRPr="00A37B1C" w:rsidRDefault="00676910" w:rsidP="00724D2F">
            <w:pPr>
              <w:snapToGrid/>
              <w:jc w:val="both"/>
            </w:pPr>
            <w:sdt>
              <w:sdtPr>
                <w:rPr>
                  <w:rFonts w:hint="eastAsia"/>
                </w:rPr>
                <w:id w:val="1367254349"/>
                <w14:checkbox>
                  <w14:checked w14:val="0"/>
                  <w14:checkedState w14:val="00FE" w14:font="Wingdings"/>
                  <w14:uncheckedState w14:val="2610" w14:font="ＭＳ ゴシック"/>
                </w14:checkbox>
              </w:sdtPr>
              <w:sdtEndPr/>
              <w:sdtContent>
                <w:r w:rsidR="00EA28F3" w:rsidRPr="00A37B1C">
                  <w:rPr>
                    <w:rFonts w:hAnsi="ＭＳ ゴシック" w:hint="eastAsia"/>
                  </w:rPr>
                  <w:t>☐</w:t>
                </w:r>
              </w:sdtContent>
            </w:sdt>
            <w:r w:rsidR="00EA28F3" w:rsidRPr="00A37B1C">
              <w:rPr>
                <w:rFonts w:hint="eastAsia"/>
              </w:rPr>
              <w:t>いる</w:t>
            </w:r>
          </w:p>
          <w:p w14:paraId="3AED3D9D" w14:textId="77777777" w:rsidR="00EA28F3" w:rsidRPr="00A37B1C" w:rsidRDefault="00676910" w:rsidP="00724D2F">
            <w:pPr>
              <w:snapToGrid/>
              <w:jc w:val="both"/>
              <w:rPr>
                <w:rFonts w:hAnsi="ＭＳ ゴシック"/>
                <w:szCs w:val="20"/>
              </w:rPr>
            </w:pPr>
            <w:sdt>
              <w:sdtPr>
                <w:rPr>
                  <w:rFonts w:hint="eastAsia"/>
                </w:rPr>
                <w:id w:val="-411704130"/>
                <w14:checkbox>
                  <w14:checked w14:val="0"/>
                  <w14:checkedState w14:val="00FE" w14:font="Wingdings"/>
                  <w14:uncheckedState w14:val="2610" w14:font="ＭＳ ゴシック"/>
                </w14:checkbox>
              </w:sdtPr>
              <w:sdtEndPr/>
              <w:sdtContent>
                <w:r w:rsidR="00EA28F3" w:rsidRPr="00A37B1C">
                  <w:rPr>
                    <w:rFonts w:hAnsi="ＭＳ ゴシック" w:hint="eastAsia"/>
                  </w:rPr>
                  <w:t>☐</w:t>
                </w:r>
              </w:sdtContent>
            </w:sdt>
            <w:r w:rsidR="00EA28F3" w:rsidRPr="00A37B1C">
              <w:rPr>
                <w:rFonts w:hint="eastAsia"/>
              </w:rPr>
              <w:t>いない</w:t>
            </w:r>
          </w:p>
        </w:tc>
        <w:tc>
          <w:tcPr>
            <w:tcW w:w="1731" w:type="dxa"/>
          </w:tcPr>
          <w:p w14:paraId="03DD415B" w14:textId="3C2BF237" w:rsidR="00847E72" w:rsidRPr="00A37B1C" w:rsidRDefault="00847E72" w:rsidP="00847E72">
            <w:pPr>
              <w:spacing w:line="240" w:lineRule="exact"/>
              <w:ind w:rightChars="-30" w:right="-55"/>
              <w:jc w:val="both"/>
              <w:rPr>
                <w:rFonts w:hAnsi="ＭＳ ゴシック"/>
                <w:sz w:val="18"/>
                <w:szCs w:val="18"/>
              </w:rPr>
            </w:pPr>
            <w:r w:rsidRPr="00A37B1C">
              <w:rPr>
                <w:rFonts w:hAnsi="ＭＳ ゴシック" w:hint="eastAsia"/>
                <w:sz w:val="18"/>
                <w:szCs w:val="18"/>
              </w:rPr>
              <w:t>条例第38条第4項</w:t>
            </w:r>
          </w:p>
          <w:p w14:paraId="10891FC2" w14:textId="4DD2D058" w:rsidR="00EA28F3" w:rsidRPr="00A37B1C" w:rsidRDefault="00847E72" w:rsidP="00847E72">
            <w:pPr>
              <w:snapToGrid/>
              <w:spacing w:line="240" w:lineRule="exact"/>
              <w:jc w:val="both"/>
              <w:rPr>
                <w:rFonts w:hAnsi="ＭＳ ゴシック"/>
                <w:szCs w:val="20"/>
              </w:rPr>
            </w:pPr>
            <w:r w:rsidRPr="00A37B1C">
              <w:rPr>
                <w:rFonts w:hAnsi="ＭＳ ゴシック" w:hint="eastAsia"/>
                <w:sz w:val="18"/>
                <w:szCs w:val="18"/>
              </w:rPr>
              <w:t>省令第</w:t>
            </w:r>
            <w:r w:rsidRPr="00A37B1C">
              <w:rPr>
                <w:rFonts w:hAnsi="ＭＳ ゴシック"/>
                <w:sz w:val="18"/>
                <w:szCs w:val="18"/>
              </w:rPr>
              <w:t>34条第</w:t>
            </w:r>
            <w:r w:rsidRPr="00A37B1C">
              <w:rPr>
                <w:rFonts w:hAnsi="ＭＳ ゴシック" w:hint="eastAsia"/>
                <w:sz w:val="18"/>
                <w:szCs w:val="18"/>
              </w:rPr>
              <w:t>4</w:t>
            </w:r>
            <w:r w:rsidRPr="00A37B1C">
              <w:rPr>
                <w:rFonts w:hAnsi="ＭＳ ゴシック"/>
                <w:sz w:val="18"/>
                <w:szCs w:val="18"/>
              </w:rPr>
              <w:t>項</w:t>
            </w:r>
          </w:p>
        </w:tc>
      </w:tr>
      <w:tr w:rsidR="00A37B1C" w:rsidRPr="00A37B1C" w14:paraId="1FAD158D" w14:textId="77777777" w:rsidTr="00EA28F3">
        <w:trPr>
          <w:trHeight w:val="1305"/>
        </w:trPr>
        <w:tc>
          <w:tcPr>
            <w:tcW w:w="1181" w:type="dxa"/>
            <w:vMerge/>
          </w:tcPr>
          <w:p w14:paraId="04DAADCF" w14:textId="77777777" w:rsidR="00EA28F3" w:rsidRPr="00A37B1C" w:rsidRDefault="00EA28F3" w:rsidP="001C49FD">
            <w:pPr>
              <w:snapToGrid/>
              <w:jc w:val="both"/>
              <w:rPr>
                <w:szCs w:val="20"/>
              </w:rPr>
            </w:pPr>
          </w:p>
        </w:tc>
        <w:tc>
          <w:tcPr>
            <w:tcW w:w="5735" w:type="dxa"/>
            <w:gridSpan w:val="5"/>
            <w:tcBorders>
              <w:top w:val="single" w:sz="4" w:space="0" w:color="auto"/>
              <w:bottom w:val="nil"/>
              <w:right w:val="single" w:sz="4" w:space="0" w:color="000000"/>
            </w:tcBorders>
          </w:tcPr>
          <w:p w14:paraId="544A8D7A" w14:textId="5429E0D5" w:rsidR="00EA28F3" w:rsidRPr="00A37B1C" w:rsidRDefault="00EA28F3" w:rsidP="004F4294">
            <w:pPr>
              <w:snapToGrid/>
              <w:jc w:val="both"/>
              <w:rPr>
                <w:rFonts w:hAnsi="ＭＳ ゴシック" w:cs="ＭＳ Ｐゴシック"/>
                <w:kern w:val="20"/>
                <w:szCs w:val="20"/>
              </w:rPr>
            </w:pPr>
            <w:r w:rsidRPr="00A37B1C">
              <w:rPr>
                <w:rFonts w:hAnsi="ＭＳ ゴシック" w:cs="ＭＳ Ｐゴシック" w:hint="eastAsia"/>
                <w:kern w:val="20"/>
                <w:szCs w:val="20"/>
              </w:rPr>
              <w:t>（５）栄養士を置かない場合</w:t>
            </w:r>
          </w:p>
          <w:p w14:paraId="4B2272C3" w14:textId="735976BE" w:rsidR="00EA28F3" w:rsidRPr="00A37B1C" w:rsidRDefault="00EA28F3" w:rsidP="002B4463">
            <w:pPr>
              <w:snapToGrid/>
              <w:ind w:leftChars="100" w:left="182" w:firstLineChars="100" w:firstLine="182"/>
              <w:jc w:val="both"/>
              <w:rPr>
                <w:rFonts w:hAnsi="ＭＳ ゴシック" w:cs="ＭＳ Ｐゴシック"/>
                <w:kern w:val="20"/>
                <w:szCs w:val="20"/>
              </w:rPr>
            </w:pPr>
            <w:r w:rsidRPr="00A37B1C">
              <w:rPr>
                <w:rFonts w:hAnsi="ＭＳ ゴシック" w:cs="ＭＳ Ｐゴシック" w:hint="eastAsia"/>
                <w:kern w:val="20"/>
                <w:szCs w:val="20"/>
              </w:rPr>
              <w:t>食事の提供を行う場合であって、栄養士を置かないときは、献立の内容、栄養価の算定及び調理の方法について保健所等の指導を受けるよう努めていますか。</w:t>
            </w:r>
          </w:p>
          <w:p w14:paraId="03997CD5" w14:textId="77777777" w:rsidR="00EA28F3" w:rsidRPr="00A37B1C" w:rsidRDefault="00EA28F3" w:rsidP="004F4294">
            <w:pPr>
              <w:snapToGrid/>
              <w:jc w:val="both"/>
              <w:rPr>
                <w:rFonts w:hAnsi="ＭＳ ゴシック" w:cs="ＭＳ Ｐゴシック"/>
                <w:kern w:val="20"/>
                <w:szCs w:val="20"/>
              </w:rPr>
            </w:pPr>
            <w:r w:rsidRPr="00A37B1C">
              <w:rPr>
                <w:rFonts w:hAnsi="ＭＳ ゴシック" w:cs="ＭＳ Ｐゴシック" w:hint="eastAsia"/>
                <w:kern w:val="20"/>
                <w:szCs w:val="20"/>
              </w:rPr>
              <w:t>【保健所の指導】</w:t>
            </w:r>
          </w:p>
        </w:tc>
        <w:tc>
          <w:tcPr>
            <w:tcW w:w="1001" w:type="dxa"/>
            <w:tcBorders>
              <w:top w:val="single" w:sz="4" w:space="0" w:color="000000"/>
              <w:left w:val="single" w:sz="4" w:space="0" w:color="000000"/>
              <w:bottom w:val="nil"/>
              <w:right w:val="single" w:sz="4" w:space="0" w:color="000000"/>
            </w:tcBorders>
          </w:tcPr>
          <w:p w14:paraId="3256B0A0" w14:textId="77777777" w:rsidR="00EA28F3" w:rsidRPr="00A37B1C" w:rsidRDefault="00676910" w:rsidP="00724D2F">
            <w:pPr>
              <w:snapToGrid/>
              <w:jc w:val="both"/>
            </w:pPr>
            <w:sdt>
              <w:sdtPr>
                <w:rPr>
                  <w:rFonts w:hint="eastAsia"/>
                </w:rPr>
                <w:id w:val="-1717492209"/>
                <w14:checkbox>
                  <w14:checked w14:val="0"/>
                  <w14:checkedState w14:val="00FE" w14:font="Wingdings"/>
                  <w14:uncheckedState w14:val="2610" w14:font="ＭＳ ゴシック"/>
                </w14:checkbox>
              </w:sdtPr>
              <w:sdtEndPr/>
              <w:sdtContent>
                <w:r w:rsidR="00EA28F3" w:rsidRPr="00A37B1C">
                  <w:rPr>
                    <w:rFonts w:hAnsi="ＭＳ ゴシック" w:hint="eastAsia"/>
                  </w:rPr>
                  <w:t>☐</w:t>
                </w:r>
              </w:sdtContent>
            </w:sdt>
            <w:r w:rsidR="00EA28F3" w:rsidRPr="00A37B1C">
              <w:rPr>
                <w:rFonts w:hint="eastAsia"/>
              </w:rPr>
              <w:t>いる</w:t>
            </w:r>
          </w:p>
          <w:p w14:paraId="42C2BB46" w14:textId="77777777" w:rsidR="00EA28F3" w:rsidRPr="00A37B1C" w:rsidRDefault="00676910" w:rsidP="00724D2F">
            <w:pPr>
              <w:snapToGrid/>
              <w:jc w:val="both"/>
              <w:rPr>
                <w:rFonts w:hAnsi="ＭＳ ゴシック"/>
                <w:szCs w:val="20"/>
              </w:rPr>
            </w:pPr>
            <w:sdt>
              <w:sdtPr>
                <w:rPr>
                  <w:rFonts w:hint="eastAsia"/>
                </w:rPr>
                <w:id w:val="1263883665"/>
                <w14:checkbox>
                  <w14:checked w14:val="0"/>
                  <w14:checkedState w14:val="00FE" w14:font="Wingdings"/>
                  <w14:uncheckedState w14:val="2610" w14:font="ＭＳ ゴシック"/>
                </w14:checkbox>
              </w:sdtPr>
              <w:sdtEndPr/>
              <w:sdtContent>
                <w:r w:rsidR="00EA28F3" w:rsidRPr="00A37B1C">
                  <w:rPr>
                    <w:rFonts w:hAnsi="ＭＳ ゴシック" w:hint="eastAsia"/>
                  </w:rPr>
                  <w:t>☐</w:t>
                </w:r>
              </w:sdtContent>
            </w:sdt>
            <w:r w:rsidR="00EA28F3" w:rsidRPr="00A37B1C">
              <w:rPr>
                <w:rFonts w:hint="eastAsia"/>
              </w:rPr>
              <w:t>いない</w:t>
            </w:r>
          </w:p>
        </w:tc>
        <w:tc>
          <w:tcPr>
            <w:tcW w:w="1731" w:type="dxa"/>
            <w:tcBorders>
              <w:top w:val="single" w:sz="4" w:space="0" w:color="000000"/>
              <w:left w:val="single" w:sz="4" w:space="0" w:color="000000"/>
              <w:bottom w:val="nil"/>
              <w:right w:val="single" w:sz="4" w:space="0" w:color="000000"/>
            </w:tcBorders>
          </w:tcPr>
          <w:p w14:paraId="55A0A6BC" w14:textId="4128D38F" w:rsidR="00847E72" w:rsidRPr="00A37B1C" w:rsidRDefault="00847E72" w:rsidP="00847E72">
            <w:pPr>
              <w:spacing w:line="240" w:lineRule="exact"/>
              <w:ind w:rightChars="-30" w:right="-55"/>
              <w:jc w:val="both"/>
              <w:rPr>
                <w:rFonts w:hAnsi="ＭＳ ゴシック"/>
                <w:sz w:val="18"/>
                <w:szCs w:val="18"/>
              </w:rPr>
            </w:pPr>
            <w:r w:rsidRPr="00A37B1C">
              <w:rPr>
                <w:rFonts w:hAnsi="ＭＳ ゴシック" w:hint="eastAsia"/>
                <w:sz w:val="18"/>
                <w:szCs w:val="18"/>
              </w:rPr>
              <w:t>条例第38条第5項</w:t>
            </w:r>
          </w:p>
          <w:p w14:paraId="6714AFE7" w14:textId="45CCDAC3" w:rsidR="00EA28F3" w:rsidRPr="00A37B1C" w:rsidRDefault="00847E72" w:rsidP="00847E72">
            <w:pPr>
              <w:snapToGrid/>
              <w:spacing w:line="240" w:lineRule="exact"/>
              <w:jc w:val="both"/>
              <w:rPr>
                <w:rFonts w:hAnsi="ＭＳ ゴシック"/>
                <w:sz w:val="18"/>
                <w:szCs w:val="18"/>
              </w:rPr>
            </w:pPr>
            <w:r w:rsidRPr="00A37B1C">
              <w:rPr>
                <w:rFonts w:hAnsi="ＭＳ ゴシック" w:hint="eastAsia"/>
                <w:sz w:val="18"/>
                <w:szCs w:val="18"/>
              </w:rPr>
              <w:t>省令第</w:t>
            </w:r>
            <w:r w:rsidRPr="00A37B1C">
              <w:rPr>
                <w:rFonts w:hAnsi="ＭＳ ゴシック"/>
                <w:sz w:val="18"/>
                <w:szCs w:val="18"/>
              </w:rPr>
              <w:t>34条第</w:t>
            </w:r>
            <w:r w:rsidRPr="00A37B1C">
              <w:rPr>
                <w:rFonts w:hAnsi="ＭＳ ゴシック" w:hint="eastAsia"/>
                <w:sz w:val="18"/>
                <w:szCs w:val="18"/>
              </w:rPr>
              <w:t>5</w:t>
            </w:r>
            <w:r w:rsidRPr="00A37B1C">
              <w:rPr>
                <w:rFonts w:hAnsi="ＭＳ ゴシック"/>
                <w:sz w:val="18"/>
                <w:szCs w:val="18"/>
              </w:rPr>
              <w:t>項</w:t>
            </w:r>
          </w:p>
        </w:tc>
      </w:tr>
      <w:tr w:rsidR="005B7DB2" w:rsidRPr="005B7DB2" w14:paraId="4DF1CB86" w14:textId="77777777" w:rsidTr="00EA28F3">
        <w:trPr>
          <w:trHeight w:val="397"/>
        </w:trPr>
        <w:tc>
          <w:tcPr>
            <w:tcW w:w="1181" w:type="dxa"/>
            <w:vMerge/>
          </w:tcPr>
          <w:p w14:paraId="4E207386" w14:textId="77777777" w:rsidR="00FA11F5" w:rsidRPr="005B7DB2" w:rsidRDefault="00FA11F5" w:rsidP="00FA11F5">
            <w:pPr>
              <w:snapToGrid/>
              <w:jc w:val="both"/>
              <w:rPr>
                <w:szCs w:val="20"/>
              </w:rPr>
            </w:pPr>
          </w:p>
        </w:tc>
        <w:tc>
          <w:tcPr>
            <w:tcW w:w="259" w:type="dxa"/>
            <w:vMerge w:val="restart"/>
            <w:tcBorders>
              <w:top w:val="nil"/>
              <w:right w:val="single" w:sz="4" w:space="0" w:color="auto"/>
            </w:tcBorders>
          </w:tcPr>
          <w:p w14:paraId="4DFCC973" w14:textId="77777777" w:rsidR="00FA11F5" w:rsidRPr="005B7DB2" w:rsidRDefault="00FA11F5" w:rsidP="00FA11F5">
            <w:pPr>
              <w:jc w:val="both"/>
              <w:rPr>
                <w:rFonts w:hAnsi="ＭＳ ゴシック" w:cs="ＭＳ Ｐゴシック"/>
                <w:kern w:val="0"/>
                <w:szCs w:val="20"/>
              </w:rPr>
            </w:pPr>
          </w:p>
        </w:tc>
        <w:tc>
          <w:tcPr>
            <w:tcW w:w="2352" w:type="dxa"/>
            <w:gridSpan w:val="2"/>
            <w:tcBorders>
              <w:top w:val="single" w:sz="4" w:space="0" w:color="auto"/>
              <w:left w:val="single" w:sz="4" w:space="0" w:color="auto"/>
              <w:bottom w:val="single" w:sz="4" w:space="0" w:color="auto"/>
              <w:right w:val="single" w:sz="4" w:space="0" w:color="auto"/>
            </w:tcBorders>
            <w:vAlign w:val="center"/>
          </w:tcPr>
          <w:p w14:paraId="75C91E96" w14:textId="45A3FB30" w:rsidR="00FA11F5" w:rsidRPr="005B7DB2" w:rsidRDefault="00FA11F5" w:rsidP="00FA11F5">
            <w:pPr>
              <w:snapToGrid/>
              <w:jc w:val="both"/>
              <w:rPr>
                <w:rFonts w:hAnsi="ＭＳ ゴシック"/>
                <w:szCs w:val="20"/>
              </w:rPr>
            </w:pPr>
            <w:r w:rsidRPr="005B7DB2">
              <w:rPr>
                <w:rFonts w:hAnsi="ＭＳ ゴシック" w:hint="eastAsia"/>
                <w:szCs w:val="20"/>
              </w:rPr>
              <w:t>保健所の立入検査</w:t>
            </w:r>
          </w:p>
        </w:tc>
        <w:tc>
          <w:tcPr>
            <w:tcW w:w="2831" w:type="dxa"/>
            <w:tcBorders>
              <w:top w:val="single" w:sz="4" w:space="0" w:color="auto"/>
              <w:left w:val="single" w:sz="4" w:space="0" w:color="auto"/>
              <w:bottom w:val="single" w:sz="4" w:space="0" w:color="auto"/>
              <w:right w:val="single" w:sz="4" w:space="0" w:color="auto"/>
            </w:tcBorders>
            <w:vAlign w:val="center"/>
          </w:tcPr>
          <w:p w14:paraId="3FA74A37" w14:textId="6D920D27" w:rsidR="00FA11F5" w:rsidRPr="005B7DB2" w:rsidRDefault="00676910" w:rsidP="00FA11F5">
            <w:pPr>
              <w:snapToGrid/>
              <w:rPr>
                <w:rFonts w:hAnsi="ＭＳ ゴシック"/>
                <w:szCs w:val="20"/>
              </w:rPr>
            </w:pPr>
            <w:sdt>
              <w:sdtPr>
                <w:rPr>
                  <w:rFonts w:hint="eastAsia"/>
                </w:rPr>
                <w:id w:val="-1410912032"/>
                <w14:checkbox>
                  <w14:checked w14:val="0"/>
                  <w14:checkedState w14:val="00FE" w14:font="Wingdings"/>
                  <w14:uncheckedState w14:val="2610" w14:font="ＭＳ ゴシック"/>
                </w14:checkbox>
              </w:sdtPr>
              <w:sdtEndPr/>
              <w:sdtContent>
                <w:r w:rsidR="00FA11F5" w:rsidRPr="005B7DB2">
                  <w:rPr>
                    <w:rFonts w:hAnsi="ＭＳ ゴシック" w:hint="eastAsia"/>
                  </w:rPr>
                  <w:t>☐</w:t>
                </w:r>
              </w:sdtContent>
            </w:sdt>
            <w:r w:rsidR="00FA11F5" w:rsidRPr="005B7DB2">
              <w:rPr>
                <w:rFonts w:hAnsi="ＭＳ ゴシック" w:hint="eastAsia"/>
                <w:szCs w:val="20"/>
              </w:rPr>
              <w:t xml:space="preserve">有　　・　　</w:t>
            </w:r>
            <w:sdt>
              <w:sdtPr>
                <w:rPr>
                  <w:rFonts w:hint="eastAsia"/>
                </w:rPr>
                <w:id w:val="1148635426"/>
                <w14:checkbox>
                  <w14:checked w14:val="0"/>
                  <w14:checkedState w14:val="00FE" w14:font="Wingdings"/>
                  <w14:uncheckedState w14:val="2610" w14:font="ＭＳ ゴシック"/>
                </w14:checkbox>
              </w:sdtPr>
              <w:sdtEndPr/>
              <w:sdtContent>
                <w:r w:rsidR="00FA11F5" w:rsidRPr="005B7DB2">
                  <w:rPr>
                    <w:rFonts w:hAnsi="ＭＳ ゴシック" w:hint="eastAsia"/>
                  </w:rPr>
                  <w:t>☐</w:t>
                </w:r>
              </w:sdtContent>
            </w:sdt>
            <w:r w:rsidR="00FA11F5" w:rsidRPr="005B7DB2">
              <w:rPr>
                <w:rFonts w:hAnsi="ＭＳ ゴシック" w:hint="eastAsia"/>
                <w:szCs w:val="20"/>
              </w:rPr>
              <w:t>無</w:t>
            </w:r>
          </w:p>
        </w:tc>
        <w:tc>
          <w:tcPr>
            <w:tcW w:w="293" w:type="dxa"/>
            <w:vMerge w:val="restart"/>
            <w:tcBorders>
              <w:top w:val="nil"/>
              <w:left w:val="single" w:sz="4" w:space="0" w:color="auto"/>
            </w:tcBorders>
          </w:tcPr>
          <w:p w14:paraId="0FD70536" w14:textId="77777777" w:rsidR="00FA11F5" w:rsidRPr="005B7DB2" w:rsidRDefault="00FA11F5" w:rsidP="00FA11F5">
            <w:pPr>
              <w:jc w:val="both"/>
              <w:rPr>
                <w:rFonts w:hAnsi="ＭＳ ゴシック" w:cs="ＭＳ Ｐゴシック"/>
                <w:kern w:val="0"/>
                <w:szCs w:val="20"/>
              </w:rPr>
            </w:pPr>
          </w:p>
        </w:tc>
        <w:tc>
          <w:tcPr>
            <w:tcW w:w="1001" w:type="dxa"/>
            <w:vMerge w:val="restart"/>
            <w:tcBorders>
              <w:top w:val="nil"/>
            </w:tcBorders>
          </w:tcPr>
          <w:p w14:paraId="46EFAB4E" w14:textId="77777777" w:rsidR="00FA11F5" w:rsidRPr="005B7DB2" w:rsidRDefault="00FA11F5" w:rsidP="00FA11F5">
            <w:pPr>
              <w:ind w:rightChars="-56" w:right="-102"/>
              <w:jc w:val="both"/>
              <w:rPr>
                <w:rFonts w:hAnsi="ＭＳ ゴシック"/>
                <w:szCs w:val="20"/>
              </w:rPr>
            </w:pPr>
          </w:p>
        </w:tc>
        <w:tc>
          <w:tcPr>
            <w:tcW w:w="1731" w:type="dxa"/>
            <w:vMerge w:val="restart"/>
            <w:tcBorders>
              <w:top w:val="nil"/>
            </w:tcBorders>
          </w:tcPr>
          <w:p w14:paraId="738B9C22" w14:textId="77777777" w:rsidR="00FA11F5" w:rsidRPr="005B7DB2" w:rsidRDefault="00FA11F5" w:rsidP="00FA11F5">
            <w:pPr>
              <w:snapToGrid/>
              <w:ind w:right="-112"/>
              <w:rPr>
                <w:rFonts w:hAnsi="ＭＳ ゴシック"/>
                <w:szCs w:val="20"/>
              </w:rPr>
            </w:pPr>
          </w:p>
        </w:tc>
      </w:tr>
      <w:tr w:rsidR="005B7DB2" w:rsidRPr="005B7DB2" w14:paraId="4690DB2D" w14:textId="77777777" w:rsidTr="00EA28F3">
        <w:trPr>
          <w:trHeight w:val="397"/>
        </w:trPr>
        <w:tc>
          <w:tcPr>
            <w:tcW w:w="1181" w:type="dxa"/>
            <w:vMerge/>
          </w:tcPr>
          <w:p w14:paraId="5019A13B" w14:textId="77777777" w:rsidR="00FA11F5" w:rsidRPr="005B7DB2" w:rsidRDefault="00FA11F5" w:rsidP="00FA11F5">
            <w:pPr>
              <w:snapToGrid/>
              <w:jc w:val="both"/>
              <w:rPr>
                <w:szCs w:val="20"/>
              </w:rPr>
            </w:pPr>
          </w:p>
        </w:tc>
        <w:tc>
          <w:tcPr>
            <w:tcW w:w="259" w:type="dxa"/>
            <w:vMerge/>
            <w:tcBorders>
              <w:top w:val="nil"/>
              <w:right w:val="single" w:sz="4" w:space="0" w:color="auto"/>
            </w:tcBorders>
          </w:tcPr>
          <w:p w14:paraId="024B2E34" w14:textId="77777777" w:rsidR="00FA11F5" w:rsidRPr="005B7DB2" w:rsidRDefault="00FA11F5" w:rsidP="00FA11F5">
            <w:pPr>
              <w:jc w:val="both"/>
              <w:rPr>
                <w:rFonts w:hAnsi="ＭＳ ゴシック" w:cs="ＭＳ Ｐゴシック"/>
                <w:kern w:val="0"/>
                <w:szCs w:val="20"/>
              </w:rPr>
            </w:pPr>
          </w:p>
        </w:tc>
        <w:tc>
          <w:tcPr>
            <w:tcW w:w="2352" w:type="dxa"/>
            <w:gridSpan w:val="2"/>
            <w:tcBorders>
              <w:top w:val="single" w:sz="4" w:space="0" w:color="auto"/>
              <w:left w:val="single" w:sz="4" w:space="0" w:color="auto"/>
              <w:bottom w:val="single" w:sz="4" w:space="0" w:color="auto"/>
              <w:right w:val="single" w:sz="4" w:space="0" w:color="auto"/>
            </w:tcBorders>
            <w:vAlign w:val="center"/>
          </w:tcPr>
          <w:p w14:paraId="1938253C" w14:textId="49A50E24" w:rsidR="00FA11F5" w:rsidRPr="005B7DB2" w:rsidRDefault="00FA11F5" w:rsidP="00FA11F5">
            <w:pPr>
              <w:snapToGrid/>
              <w:jc w:val="both"/>
              <w:rPr>
                <w:rFonts w:hAnsi="ＭＳ ゴシック"/>
                <w:szCs w:val="20"/>
              </w:rPr>
            </w:pPr>
            <w:r w:rsidRPr="005B7DB2">
              <w:rPr>
                <w:rFonts w:hAnsi="ＭＳ ゴシック" w:hint="eastAsia"/>
                <w:szCs w:val="20"/>
              </w:rPr>
              <w:t>検査年月日</w:t>
            </w:r>
          </w:p>
        </w:tc>
        <w:tc>
          <w:tcPr>
            <w:tcW w:w="2831" w:type="dxa"/>
            <w:tcBorders>
              <w:top w:val="single" w:sz="4" w:space="0" w:color="auto"/>
              <w:left w:val="single" w:sz="4" w:space="0" w:color="auto"/>
              <w:bottom w:val="single" w:sz="4" w:space="0" w:color="auto"/>
              <w:right w:val="single" w:sz="4" w:space="0" w:color="auto"/>
            </w:tcBorders>
            <w:vAlign w:val="center"/>
          </w:tcPr>
          <w:p w14:paraId="19F925F3" w14:textId="451AF6BE" w:rsidR="00FA11F5" w:rsidRPr="005B7DB2" w:rsidRDefault="00FA11F5" w:rsidP="00FA11F5">
            <w:pPr>
              <w:snapToGrid/>
              <w:jc w:val="both"/>
              <w:rPr>
                <w:rFonts w:hAnsi="ＭＳ ゴシック"/>
                <w:szCs w:val="20"/>
              </w:rPr>
            </w:pPr>
            <w:r w:rsidRPr="005B7DB2">
              <w:rPr>
                <w:rFonts w:hAnsi="ＭＳ ゴシック" w:hint="eastAsia"/>
                <w:szCs w:val="20"/>
              </w:rPr>
              <w:t xml:space="preserve">　　年　　　月　　　日</w:t>
            </w:r>
          </w:p>
        </w:tc>
        <w:tc>
          <w:tcPr>
            <w:tcW w:w="293" w:type="dxa"/>
            <w:vMerge/>
            <w:tcBorders>
              <w:top w:val="nil"/>
              <w:left w:val="single" w:sz="4" w:space="0" w:color="auto"/>
            </w:tcBorders>
          </w:tcPr>
          <w:p w14:paraId="063199C5" w14:textId="77777777" w:rsidR="00FA11F5" w:rsidRPr="005B7DB2" w:rsidRDefault="00FA11F5" w:rsidP="00FA11F5">
            <w:pPr>
              <w:jc w:val="both"/>
              <w:rPr>
                <w:rFonts w:hAnsi="ＭＳ ゴシック" w:cs="ＭＳ Ｐゴシック"/>
                <w:kern w:val="0"/>
                <w:szCs w:val="20"/>
              </w:rPr>
            </w:pPr>
          </w:p>
        </w:tc>
        <w:tc>
          <w:tcPr>
            <w:tcW w:w="1001" w:type="dxa"/>
            <w:vMerge/>
          </w:tcPr>
          <w:p w14:paraId="37E4E0C6" w14:textId="77777777" w:rsidR="00FA11F5" w:rsidRPr="005B7DB2" w:rsidRDefault="00FA11F5" w:rsidP="00FA11F5">
            <w:pPr>
              <w:ind w:rightChars="-56" w:right="-102"/>
              <w:jc w:val="both"/>
              <w:rPr>
                <w:rFonts w:hAnsi="ＭＳ ゴシック"/>
                <w:szCs w:val="20"/>
              </w:rPr>
            </w:pPr>
          </w:p>
        </w:tc>
        <w:tc>
          <w:tcPr>
            <w:tcW w:w="1731" w:type="dxa"/>
            <w:vMerge/>
          </w:tcPr>
          <w:p w14:paraId="628FED56" w14:textId="77777777" w:rsidR="00FA11F5" w:rsidRPr="005B7DB2" w:rsidRDefault="00FA11F5" w:rsidP="00FA11F5">
            <w:pPr>
              <w:snapToGrid/>
              <w:ind w:right="-112"/>
              <w:rPr>
                <w:rFonts w:hAnsi="ＭＳ ゴシック"/>
                <w:szCs w:val="20"/>
              </w:rPr>
            </w:pPr>
          </w:p>
        </w:tc>
      </w:tr>
      <w:tr w:rsidR="005B7DB2" w:rsidRPr="005B7DB2" w14:paraId="74BD29E1" w14:textId="77777777" w:rsidTr="00EA28F3">
        <w:trPr>
          <w:trHeight w:val="677"/>
        </w:trPr>
        <w:tc>
          <w:tcPr>
            <w:tcW w:w="1181" w:type="dxa"/>
            <w:vMerge/>
          </w:tcPr>
          <w:p w14:paraId="3E352C82" w14:textId="77777777" w:rsidR="00EA28F3" w:rsidRPr="005B7DB2" w:rsidRDefault="00EA28F3" w:rsidP="004F4294">
            <w:pPr>
              <w:snapToGrid/>
              <w:jc w:val="both"/>
              <w:rPr>
                <w:szCs w:val="20"/>
              </w:rPr>
            </w:pPr>
          </w:p>
        </w:tc>
        <w:tc>
          <w:tcPr>
            <w:tcW w:w="259" w:type="dxa"/>
            <w:vMerge/>
            <w:tcBorders>
              <w:top w:val="nil"/>
              <w:bottom w:val="nil"/>
              <w:right w:val="single" w:sz="4" w:space="0" w:color="auto"/>
            </w:tcBorders>
          </w:tcPr>
          <w:p w14:paraId="18F944EE" w14:textId="77777777" w:rsidR="00EA28F3" w:rsidRPr="005B7DB2" w:rsidRDefault="00EA28F3" w:rsidP="004F4294">
            <w:pPr>
              <w:jc w:val="both"/>
              <w:rPr>
                <w:rFonts w:hAnsi="ＭＳ ゴシック" w:cs="ＭＳ Ｐゴシック"/>
                <w:kern w:val="0"/>
                <w:szCs w:val="20"/>
              </w:rPr>
            </w:pPr>
          </w:p>
        </w:tc>
        <w:tc>
          <w:tcPr>
            <w:tcW w:w="2352" w:type="dxa"/>
            <w:gridSpan w:val="2"/>
            <w:tcBorders>
              <w:top w:val="single" w:sz="4" w:space="0" w:color="auto"/>
              <w:left w:val="single" w:sz="4" w:space="0" w:color="auto"/>
              <w:bottom w:val="single" w:sz="4" w:space="0" w:color="auto"/>
              <w:right w:val="single" w:sz="4" w:space="0" w:color="auto"/>
            </w:tcBorders>
            <w:vAlign w:val="center"/>
          </w:tcPr>
          <w:p w14:paraId="2DD61FCD" w14:textId="77777777" w:rsidR="00EA28F3" w:rsidRPr="005B7DB2" w:rsidRDefault="00EA28F3" w:rsidP="006F4799">
            <w:pPr>
              <w:snapToGrid/>
              <w:jc w:val="both"/>
              <w:rPr>
                <w:rFonts w:hAnsi="ＭＳ ゴシック"/>
                <w:szCs w:val="20"/>
              </w:rPr>
            </w:pPr>
            <w:r w:rsidRPr="005B7DB2">
              <w:rPr>
                <w:rFonts w:hAnsi="ＭＳ ゴシック" w:hint="eastAsia"/>
                <w:szCs w:val="20"/>
              </w:rPr>
              <w:t>指摘内容及び改善状況</w:t>
            </w:r>
          </w:p>
        </w:tc>
        <w:tc>
          <w:tcPr>
            <w:tcW w:w="2831" w:type="dxa"/>
            <w:tcBorders>
              <w:top w:val="single" w:sz="4" w:space="0" w:color="auto"/>
              <w:left w:val="single" w:sz="4" w:space="0" w:color="auto"/>
              <w:bottom w:val="single" w:sz="4" w:space="0" w:color="auto"/>
              <w:right w:val="single" w:sz="4" w:space="0" w:color="auto"/>
            </w:tcBorders>
            <w:vAlign w:val="center"/>
          </w:tcPr>
          <w:p w14:paraId="0A8EBDF0" w14:textId="77777777" w:rsidR="00EA28F3" w:rsidRPr="005B7DB2" w:rsidRDefault="00EA28F3" w:rsidP="006F4799">
            <w:pPr>
              <w:snapToGrid/>
              <w:jc w:val="both"/>
              <w:rPr>
                <w:rFonts w:hAnsi="ＭＳ ゴシック"/>
                <w:szCs w:val="20"/>
              </w:rPr>
            </w:pPr>
          </w:p>
        </w:tc>
        <w:tc>
          <w:tcPr>
            <w:tcW w:w="293" w:type="dxa"/>
            <w:vMerge/>
            <w:tcBorders>
              <w:top w:val="nil"/>
              <w:left w:val="single" w:sz="4" w:space="0" w:color="auto"/>
              <w:bottom w:val="nil"/>
            </w:tcBorders>
          </w:tcPr>
          <w:p w14:paraId="21195816" w14:textId="77777777" w:rsidR="00EA28F3" w:rsidRPr="005B7DB2" w:rsidRDefault="00EA28F3" w:rsidP="004F4294">
            <w:pPr>
              <w:jc w:val="both"/>
              <w:rPr>
                <w:rFonts w:hAnsi="ＭＳ ゴシック" w:cs="ＭＳ Ｐゴシック"/>
                <w:kern w:val="0"/>
                <w:szCs w:val="20"/>
              </w:rPr>
            </w:pPr>
          </w:p>
        </w:tc>
        <w:tc>
          <w:tcPr>
            <w:tcW w:w="1001" w:type="dxa"/>
            <w:vMerge/>
          </w:tcPr>
          <w:p w14:paraId="64550ACC" w14:textId="77777777" w:rsidR="00EA28F3" w:rsidRPr="005B7DB2" w:rsidRDefault="00EA28F3" w:rsidP="004F4294">
            <w:pPr>
              <w:ind w:rightChars="-56" w:right="-102"/>
              <w:jc w:val="both"/>
              <w:rPr>
                <w:rFonts w:hAnsi="ＭＳ ゴシック"/>
                <w:szCs w:val="20"/>
              </w:rPr>
            </w:pPr>
          </w:p>
        </w:tc>
        <w:tc>
          <w:tcPr>
            <w:tcW w:w="1731" w:type="dxa"/>
            <w:vMerge/>
          </w:tcPr>
          <w:p w14:paraId="2D8C26E7" w14:textId="77777777" w:rsidR="00EA28F3" w:rsidRPr="005B7DB2" w:rsidRDefault="00EA28F3" w:rsidP="004F4294">
            <w:pPr>
              <w:snapToGrid/>
              <w:ind w:right="-112"/>
              <w:rPr>
                <w:rFonts w:hAnsi="ＭＳ ゴシック"/>
                <w:szCs w:val="20"/>
              </w:rPr>
            </w:pPr>
          </w:p>
        </w:tc>
      </w:tr>
      <w:tr w:rsidR="005B7DB2" w:rsidRPr="005B7DB2" w14:paraId="6DAB68D0" w14:textId="77777777" w:rsidTr="00EA28F3">
        <w:trPr>
          <w:trHeight w:val="134"/>
        </w:trPr>
        <w:tc>
          <w:tcPr>
            <w:tcW w:w="1181" w:type="dxa"/>
            <w:vMerge/>
          </w:tcPr>
          <w:p w14:paraId="17FCA543" w14:textId="77777777" w:rsidR="00EA28F3" w:rsidRPr="005B7DB2" w:rsidRDefault="00EA28F3" w:rsidP="004F4294">
            <w:pPr>
              <w:snapToGrid/>
              <w:jc w:val="both"/>
              <w:rPr>
                <w:szCs w:val="20"/>
              </w:rPr>
            </w:pPr>
          </w:p>
        </w:tc>
        <w:tc>
          <w:tcPr>
            <w:tcW w:w="5735" w:type="dxa"/>
            <w:gridSpan w:val="5"/>
            <w:tcBorders>
              <w:top w:val="nil"/>
              <w:bottom w:val="single" w:sz="4" w:space="0" w:color="auto"/>
            </w:tcBorders>
          </w:tcPr>
          <w:p w14:paraId="525CAD04" w14:textId="77777777" w:rsidR="00EA28F3" w:rsidRPr="005B7DB2" w:rsidRDefault="00EA28F3" w:rsidP="004F4294">
            <w:pPr>
              <w:snapToGrid/>
              <w:spacing w:line="160" w:lineRule="exact"/>
              <w:jc w:val="both"/>
              <w:rPr>
                <w:rFonts w:hAnsi="ＭＳ ゴシック" w:cs="ＭＳ Ｐゴシック"/>
                <w:kern w:val="0"/>
                <w:szCs w:val="20"/>
              </w:rPr>
            </w:pPr>
          </w:p>
        </w:tc>
        <w:tc>
          <w:tcPr>
            <w:tcW w:w="1001" w:type="dxa"/>
            <w:vMerge/>
            <w:tcBorders>
              <w:bottom w:val="single" w:sz="4" w:space="0" w:color="000000"/>
            </w:tcBorders>
          </w:tcPr>
          <w:p w14:paraId="48665CB4" w14:textId="77777777" w:rsidR="00EA28F3" w:rsidRPr="005B7DB2" w:rsidRDefault="00EA28F3" w:rsidP="004F4294">
            <w:pPr>
              <w:ind w:rightChars="-56" w:right="-102"/>
              <w:jc w:val="both"/>
              <w:rPr>
                <w:rFonts w:hAnsi="ＭＳ ゴシック"/>
                <w:szCs w:val="20"/>
              </w:rPr>
            </w:pPr>
          </w:p>
        </w:tc>
        <w:tc>
          <w:tcPr>
            <w:tcW w:w="1731" w:type="dxa"/>
            <w:vMerge/>
            <w:tcBorders>
              <w:bottom w:val="single" w:sz="4" w:space="0" w:color="000000"/>
            </w:tcBorders>
          </w:tcPr>
          <w:p w14:paraId="19FF2E99" w14:textId="77777777" w:rsidR="00EA28F3" w:rsidRPr="005B7DB2" w:rsidRDefault="00EA28F3" w:rsidP="004F4294">
            <w:pPr>
              <w:snapToGrid/>
              <w:ind w:right="-112"/>
              <w:rPr>
                <w:rFonts w:hAnsi="ＭＳ ゴシック"/>
                <w:szCs w:val="20"/>
              </w:rPr>
            </w:pPr>
          </w:p>
        </w:tc>
      </w:tr>
    </w:tbl>
    <w:p w14:paraId="696AD987" w14:textId="77777777" w:rsidR="00B352F4" w:rsidRPr="005B7DB2" w:rsidRDefault="00B352F4" w:rsidP="00B352F4">
      <w:pPr>
        <w:widowControl/>
        <w:snapToGrid/>
        <w:jc w:val="left"/>
        <w:rPr>
          <w:szCs w:val="20"/>
        </w:rPr>
      </w:pPr>
      <w:r w:rsidRPr="005B7DB2">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1"/>
        <w:gridCol w:w="5735"/>
        <w:gridCol w:w="1001"/>
        <w:gridCol w:w="1731"/>
      </w:tblGrid>
      <w:tr w:rsidR="005B7DB2" w:rsidRPr="005B7DB2" w14:paraId="1C8360D2" w14:textId="77777777" w:rsidTr="0022745F">
        <w:trPr>
          <w:trHeight w:val="268"/>
        </w:trPr>
        <w:tc>
          <w:tcPr>
            <w:tcW w:w="1181" w:type="dxa"/>
            <w:tcBorders>
              <w:top w:val="single" w:sz="4" w:space="0" w:color="auto"/>
              <w:bottom w:val="single" w:sz="4" w:space="0" w:color="auto"/>
              <w:right w:val="single" w:sz="4" w:space="0" w:color="auto"/>
            </w:tcBorders>
            <w:vAlign w:val="center"/>
          </w:tcPr>
          <w:p w14:paraId="4328060E" w14:textId="77777777" w:rsidR="00B352F4" w:rsidRPr="005B7DB2" w:rsidRDefault="00B352F4" w:rsidP="0022745F">
            <w:pPr>
              <w:snapToGrid/>
              <w:rPr>
                <w:szCs w:val="20"/>
              </w:rPr>
            </w:pPr>
            <w:r w:rsidRPr="005B7DB2">
              <w:rPr>
                <w:rFonts w:hint="eastAsia"/>
                <w:szCs w:val="20"/>
              </w:rPr>
              <w:t>項目</w:t>
            </w:r>
          </w:p>
        </w:tc>
        <w:tc>
          <w:tcPr>
            <w:tcW w:w="5735" w:type="dxa"/>
            <w:tcBorders>
              <w:top w:val="single" w:sz="4" w:space="0" w:color="auto"/>
              <w:left w:val="single" w:sz="4" w:space="0" w:color="auto"/>
              <w:bottom w:val="single" w:sz="4" w:space="0" w:color="auto"/>
            </w:tcBorders>
            <w:vAlign w:val="center"/>
          </w:tcPr>
          <w:p w14:paraId="717D2425" w14:textId="77777777" w:rsidR="00B352F4" w:rsidRPr="005B7DB2" w:rsidRDefault="00B352F4" w:rsidP="0022745F">
            <w:pPr>
              <w:snapToGrid/>
              <w:rPr>
                <w:szCs w:val="20"/>
              </w:rPr>
            </w:pPr>
            <w:r w:rsidRPr="005B7DB2">
              <w:rPr>
                <w:rFonts w:hint="eastAsia"/>
                <w:szCs w:val="20"/>
              </w:rPr>
              <w:t>自主点検のポイント</w:t>
            </w:r>
          </w:p>
        </w:tc>
        <w:tc>
          <w:tcPr>
            <w:tcW w:w="1001" w:type="dxa"/>
            <w:tcBorders>
              <w:bottom w:val="single" w:sz="4" w:space="0" w:color="auto"/>
            </w:tcBorders>
            <w:vAlign w:val="center"/>
          </w:tcPr>
          <w:p w14:paraId="68E09035" w14:textId="77777777" w:rsidR="00B352F4" w:rsidRPr="005B7DB2" w:rsidRDefault="00B352F4" w:rsidP="0022745F">
            <w:pPr>
              <w:snapToGrid/>
              <w:rPr>
                <w:rFonts w:hAnsi="ＭＳ ゴシック"/>
                <w:szCs w:val="20"/>
              </w:rPr>
            </w:pPr>
            <w:r w:rsidRPr="005B7DB2">
              <w:rPr>
                <w:rFonts w:hAnsi="ＭＳ ゴシック" w:hint="eastAsia"/>
                <w:szCs w:val="20"/>
              </w:rPr>
              <w:t>点検</w:t>
            </w:r>
          </w:p>
        </w:tc>
        <w:tc>
          <w:tcPr>
            <w:tcW w:w="1731" w:type="dxa"/>
            <w:tcBorders>
              <w:bottom w:val="single" w:sz="4" w:space="0" w:color="auto"/>
            </w:tcBorders>
            <w:vAlign w:val="center"/>
          </w:tcPr>
          <w:p w14:paraId="0A092955" w14:textId="77777777" w:rsidR="00B352F4" w:rsidRPr="005B7DB2" w:rsidRDefault="00B352F4" w:rsidP="0022745F">
            <w:pPr>
              <w:snapToGrid/>
              <w:rPr>
                <w:rFonts w:hAnsi="ＭＳ ゴシック"/>
                <w:szCs w:val="20"/>
              </w:rPr>
            </w:pPr>
            <w:r w:rsidRPr="005B7DB2">
              <w:rPr>
                <w:rFonts w:hAnsi="ＭＳ ゴシック" w:hint="eastAsia"/>
                <w:szCs w:val="20"/>
              </w:rPr>
              <w:t>根拠</w:t>
            </w:r>
          </w:p>
        </w:tc>
      </w:tr>
      <w:tr w:rsidR="00A37B1C" w:rsidRPr="00A37B1C" w14:paraId="3F8B14D3" w14:textId="77777777" w:rsidTr="00FA11F5">
        <w:trPr>
          <w:trHeight w:val="820"/>
        </w:trPr>
        <w:tc>
          <w:tcPr>
            <w:tcW w:w="1181" w:type="dxa"/>
            <w:vMerge w:val="restart"/>
          </w:tcPr>
          <w:p w14:paraId="25012F09" w14:textId="7ACA7D15" w:rsidR="00742D16" w:rsidRPr="00A37B1C" w:rsidRDefault="00615850" w:rsidP="00742D16">
            <w:pPr>
              <w:snapToGrid/>
              <w:jc w:val="left"/>
            </w:pPr>
            <w:r>
              <w:rPr>
                <w:rFonts w:hint="eastAsia"/>
              </w:rPr>
              <w:t>３９</w:t>
            </w:r>
          </w:p>
          <w:p w14:paraId="5A4F8C55" w14:textId="6F658737" w:rsidR="00742D16" w:rsidRPr="00A37B1C" w:rsidRDefault="00742D16" w:rsidP="00742D16">
            <w:pPr>
              <w:snapToGrid/>
              <w:jc w:val="left"/>
            </w:pPr>
            <w:r w:rsidRPr="00A37B1C">
              <w:rPr>
                <w:rFonts w:hint="eastAsia"/>
              </w:rPr>
              <w:t>社会生活上の便宜の供用等</w:t>
            </w:r>
          </w:p>
        </w:tc>
        <w:tc>
          <w:tcPr>
            <w:tcW w:w="5735" w:type="dxa"/>
          </w:tcPr>
          <w:p w14:paraId="1C8E4A70" w14:textId="55DFDB73" w:rsidR="00742D16" w:rsidRPr="00A37B1C" w:rsidRDefault="00742D16" w:rsidP="00742D16">
            <w:pPr>
              <w:snapToGrid/>
              <w:jc w:val="both"/>
            </w:pPr>
            <w:r w:rsidRPr="00A37B1C">
              <w:rPr>
                <w:rFonts w:hint="eastAsia"/>
              </w:rPr>
              <w:t>（１）適宜利用者のためのレクリエーション行事を行うよう努めていますか。</w:t>
            </w:r>
          </w:p>
          <w:p w14:paraId="38C78EAB" w14:textId="3C2525BC" w:rsidR="00742D16" w:rsidRPr="00A37B1C" w:rsidRDefault="00742D16" w:rsidP="00742D16">
            <w:pPr>
              <w:snapToGrid/>
              <w:ind w:firstLineChars="100" w:firstLine="182"/>
              <w:jc w:val="both"/>
            </w:pPr>
          </w:p>
        </w:tc>
        <w:tc>
          <w:tcPr>
            <w:tcW w:w="1001" w:type="dxa"/>
            <w:tcBorders>
              <w:top w:val="single" w:sz="4" w:space="0" w:color="000000"/>
              <w:right w:val="single" w:sz="4" w:space="0" w:color="auto"/>
            </w:tcBorders>
          </w:tcPr>
          <w:p w14:paraId="16FD1594" w14:textId="77777777" w:rsidR="00742D16" w:rsidRPr="00A37B1C" w:rsidRDefault="00676910" w:rsidP="00742D16">
            <w:pPr>
              <w:snapToGrid/>
              <w:jc w:val="both"/>
            </w:pPr>
            <w:sdt>
              <w:sdtPr>
                <w:rPr>
                  <w:rFonts w:hint="eastAsia"/>
                </w:rPr>
                <w:id w:val="-1460178187"/>
                <w14:checkbox>
                  <w14:checked w14:val="0"/>
                  <w14:checkedState w14:val="00FE" w14:font="Wingdings"/>
                  <w14:uncheckedState w14:val="2610" w14:font="ＭＳ ゴシック"/>
                </w14:checkbox>
              </w:sdtPr>
              <w:sdtEndPr/>
              <w:sdtContent>
                <w:r w:rsidR="00742D16" w:rsidRPr="00A37B1C">
                  <w:rPr>
                    <w:rFonts w:hAnsi="ＭＳ ゴシック" w:hint="eastAsia"/>
                  </w:rPr>
                  <w:t>☐</w:t>
                </w:r>
              </w:sdtContent>
            </w:sdt>
            <w:r w:rsidR="00742D16" w:rsidRPr="00A37B1C">
              <w:rPr>
                <w:rFonts w:hint="eastAsia"/>
              </w:rPr>
              <w:t>いる</w:t>
            </w:r>
          </w:p>
          <w:p w14:paraId="5AB8FE47" w14:textId="06319F51" w:rsidR="00742D16" w:rsidRPr="00A37B1C" w:rsidRDefault="00676910" w:rsidP="00742D16">
            <w:pPr>
              <w:snapToGrid/>
              <w:jc w:val="both"/>
            </w:pPr>
            <w:sdt>
              <w:sdtPr>
                <w:rPr>
                  <w:rFonts w:hint="eastAsia"/>
                </w:rPr>
                <w:id w:val="2004542877"/>
                <w14:checkbox>
                  <w14:checked w14:val="0"/>
                  <w14:checkedState w14:val="00FE" w14:font="Wingdings"/>
                  <w14:uncheckedState w14:val="2610" w14:font="ＭＳ ゴシック"/>
                </w14:checkbox>
              </w:sdtPr>
              <w:sdtEndPr/>
              <w:sdtContent>
                <w:r w:rsidR="00742D16" w:rsidRPr="00A37B1C">
                  <w:rPr>
                    <w:rFonts w:hAnsi="ＭＳ ゴシック" w:hint="eastAsia"/>
                  </w:rPr>
                  <w:t>☐</w:t>
                </w:r>
              </w:sdtContent>
            </w:sdt>
            <w:r w:rsidR="00742D16" w:rsidRPr="00A37B1C">
              <w:rPr>
                <w:rFonts w:hint="eastAsia"/>
              </w:rPr>
              <w:t>いない</w:t>
            </w:r>
          </w:p>
        </w:tc>
        <w:tc>
          <w:tcPr>
            <w:tcW w:w="1731" w:type="dxa"/>
            <w:tcBorders>
              <w:top w:val="single" w:sz="4" w:space="0" w:color="000000"/>
              <w:left w:val="single" w:sz="4" w:space="0" w:color="auto"/>
            </w:tcBorders>
          </w:tcPr>
          <w:p w14:paraId="0411AC28" w14:textId="3D722197" w:rsidR="00742D16" w:rsidRPr="00A37B1C" w:rsidRDefault="00742D16" w:rsidP="00742D16">
            <w:pPr>
              <w:spacing w:line="240" w:lineRule="exact"/>
              <w:ind w:rightChars="-30" w:right="-55"/>
              <w:jc w:val="both"/>
              <w:rPr>
                <w:rFonts w:hAnsi="ＭＳ ゴシック"/>
                <w:sz w:val="18"/>
                <w:szCs w:val="18"/>
              </w:rPr>
            </w:pPr>
            <w:r w:rsidRPr="00A37B1C">
              <w:rPr>
                <w:rFonts w:hAnsi="ＭＳ ゴシック" w:hint="eastAsia"/>
                <w:sz w:val="18"/>
                <w:szCs w:val="18"/>
              </w:rPr>
              <w:t>条例第</w:t>
            </w:r>
            <w:r w:rsidRPr="00A37B1C">
              <w:rPr>
                <w:sz w:val="18"/>
                <w:szCs w:val="18"/>
              </w:rPr>
              <w:t>3</w:t>
            </w:r>
            <w:r w:rsidRPr="00A37B1C">
              <w:rPr>
                <w:rFonts w:hint="eastAsia"/>
                <w:sz w:val="18"/>
                <w:szCs w:val="18"/>
              </w:rPr>
              <w:t>9</w:t>
            </w:r>
            <w:r w:rsidRPr="00A37B1C">
              <w:rPr>
                <w:sz w:val="18"/>
                <w:szCs w:val="18"/>
              </w:rPr>
              <w:t>条第1項</w:t>
            </w:r>
          </w:p>
          <w:p w14:paraId="05FFC090" w14:textId="35062B29" w:rsidR="00742D16" w:rsidRPr="00A37B1C" w:rsidRDefault="00742D16" w:rsidP="00742D16">
            <w:pPr>
              <w:snapToGrid/>
              <w:spacing w:line="240" w:lineRule="exact"/>
              <w:jc w:val="left"/>
              <w:rPr>
                <w:sz w:val="18"/>
                <w:szCs w:val="18"/>
              </w:rPr>
            </w:pPr>
            <w:r w:rsidRPr="00A37B1C">
              <w:rPr>
                <w:rFonts w:hAnsi="ＭＳ ゴシック" w:hint="eastAsia"/>
                <w:sz w:val="18"/>
                <w:szCs w:val="18"/>
              </w:rPr>
              <w:t>省令</w:t>
            </w:r>
            <w:r w:rsidRPr="00A37B1C">
              <w:rPr>
                <w:sz w:val="18"/>
                <w:szCs w:val="18"/>
              </w:rPr>
              <w:t>第35条第1項</w:t>
            </w:r>
          </w:p>
        </w:tc>
      </w:tr>
      <w:tr w:rsidR="00A37B1C" w:rsidRPr="00A37B1C" w14:paraId="5AE543C3" w14:textId="77777777" w:rsidTr="00FA11F5">
        <w:trPr>
          <w:trHeight w:val="3506"/>
        </w:trPr>
        <w:tc>
          <w:tcPr>
            <w:tcW w:w="1181" w:type="dxa"/>
            <w:vMerge/>
          </w:tcPr>
          <w:p w14:paraId="517A429E" w14:textId="77777777" w:rsidR="00742D16" w:rsidRPr="00A37B1C" w:rsidRDefault="00742D16" w:rsidP="00742D16">
            <w:pPr>
              <w:snapToGrid/>
              <w:jc w:val="both"/>
              <w:rPr>
                <w:szCs w:val="20"/>
              </w:rPr>
            </w:pPr>
          </w:p>
        </w:tc>
        <w:tc>
          <w:tcPr>
            <w:tcW w:w="5735" w:type="dxa"/>
            <w:tcBorders>
              <w:bottom w:val="single" w:sz="4" w:space="0" w:color="000000"/>
            </w:tcBorders>
          </w:tcPr>
          <w:p w14:paraId="5A5A90BF" w14:textId="4DC64B3C" w:rsidR="00742D16" w:rsidRPr="00A37B1C" w:rsidRDefault="00742D16" w:rsidP="00742D16">
            <w:pPr>
              <w:snapToGrid/>
              <w:ind w:left="182" w:hangingChars="100" w:hanging="182"/>
              <w:jc w:val="both"/>
              <w:rPr>
                <w:rFonts w:hAnsi="ＭＳ ゴシック"/>
                <w:szCs w:val="20"/>
              </w:rPr>
            </w:pPr>
            <w:r w:rsidRPr="00A37B1C">
              <w:rPr>
                <w:rFonts w:hAnsi="ＭＳ ゴシック" w:hint="eastAsia"/>
                <w:noProof/>
                <w:szCs w:val="20"/>
              </w:rPr>
              <mc:AlternateContent>
                <mc:Choice Requires="wps">
                  <w:drawing>
                    <wp:anchor distT="0" distB="0" distL="114300" distR="114300" simplePos="0" relativeHeight="251631104" behindDoc="0" locked="0" layoutInCell="1" allowOverlap="1" wp14:anchorId="20E8307E" wp14:editId="37D7BA06">
                      <wp:simplePos x="0" y="0"/>
                      <wp:positionH relativeFrom="column">
                        <wp:posOffset>56279</wp:posOffset>
                      </wp:positionH>
                      <wp:positionV relativeFrom="paragraph">
                        <wp:posOffset>589044</wp:posOffset>
                      </wp:positionV>
                      <wp:extent cx="3397250" cy="1488558"/>
                      <wp:effectExtent l="0" t="0" r="12700" b="16510"/>
                      <wp:wrapNone/>
                      <wp:docPr id="28" name="Text Box 1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488558"/>
                              </a:xfrm>
                              <a:prstGeom prst="rect">
                                <a:avLst/>
                              </a:prstGeom>
                              <a:solidFill>
                                <a:srgbClr val="FFFFFF"/>
                              </a:solidFill>
                              <a:ln w="6350">
                                <a:solidFill>
                                  <a:srgbClr val="000000"/>
                                </a:solidFill>
                                <a:miter lim="800000"/>
                                <a:headEnd/>
                                <a:tailEnd/>
                              </a:ln>
                            </wps:spPr>
                            <wps:txbx>
                              <w:txbxContent>
                                <w:p w14:paraId="5C83A9F1" w14:textId="2BF9E8E5" w:rsidR="00742D16" w:rsidRPr="00590F9D" w:rsidRDefault="00742D16" w:rsidP="00EE4669">
                                  <w:pPr>
                                    <w:spacing w:beforeLines="20" w:before="57"/>
                                    <w:ind w:leftChars="50" w:left="253" w:rightChars="50" w:right="91" w:hangingChars="100" w:hanging="162"/>
                                    <w:jc w:val="both"/>
                                    <w:rPr>
                                      <w:rFonts w:hAnsi="ＭＳ ゴシック"/>
                                      <w:sz w:val="18"/>
                                      <w:szCs w:val="18"/>
                                    </w:rPr>
                                  </w:pPr>
                                  <w:r w:rsidRPr="00590F9D">
                                    <w:rPr>
                                      <w:rFonts w:hAnsi="ＭＳ ゴシック" w:hint="eastAsia"/>
                                      <w:sz w:val="18"/>
                                      <w:szCs w:val="18"/>
                                    </w:rPr>
                                    <w:t xml:space="preserve">＜解釈通知　</w:t>
                                  </w:r>
                                  <w:r w:rsidRPr="00590F9D">
                                    <w:rPr>
                                      <w:rFonts w:hAnsi="ＭＳ ゴシック" w:hint="eastAsia"/>
                                      <w:sz w:val="18"/>
                                      <w:szCs w:val="18"/>
                                    </w:rPr>
                                    <w:t>第三の３(</w:t>
                                  </w:r>
                                  <w:r w:rsidR="00705DDA">
                                    <w:rPr>
                                      <w:rFonts w:hAnsi="ＭＳ ゴシック" w:hint="eastAsia"/>
                                      <w:sz w:val="18"/>
                                      <w:szCs w:val="18"/>
                                    </w:rPr>
                                    <w:t>31</w:t>
                                  </w:r>
                                  <w:r w:rsidRPr="00590F9D">
                                    <w:rPr>
                                      <w:rFonts w:hAnsi="ＭＳ ゴシック" w:hint="eastAsia"/>
                                      <w:sz w:val="18"/>
                                      <w:szCs w:val="18"/>
                                    </w:rPr>
                                    <w:t>)</w:t>
                                  </w:r>
                                  <w:r w:rsidR="00705DDA">
                                    <w:rPr>
                                      <w:rFonts w:hAnsi="ＭＳ ゴシック" w:hint="eastAsia"/>
                                      <w:sz w:val="18"/>
                                      <w:szCs w:val="18"/>
                                    </w:rPr>
                                    <w:t>②</w:t>
                                  </w:r>
                                  <w:r w:rsidRPr="00590F9D">
                                    <w:rPr>
                                      <w:rFonts w:hAnsi="ＭＳ ゴシック" w:hint="eastAsia"/>
                                      <w:sz w:val="18"/>
                                      <w:szCs w:val="18"/>
                                    </w:rPr>
                                    <w:t>＞</w:t>
                                  </w:r>
                                </w:p>
                                <w:p w14:paraId="2B4F62DE" w14:textId="77777777" w:rsidR="00742D16" w:rsidRPr="00590F9D" w:rsidRDefault="00742D16" w:rsidP="00D62F36">
                                  <w:pPr>
                                    <w:snapToGrid/>
                                    <w:ind w:left="182" w:hangingChars="100" w:hanging="182"/>
                                    <w:jc w:val="both"/>
                                    <w:rPr>
                                      <w:rFonts w:hAnsi="ＭＳ ゴシック"/>
                                      <w:szCs w:val="18"/>
                                    </w:rPr>
                                  </w:pPr>
                                  <w:r w:rsidRPr="00590F9D">
                                    <w:rPr>
                                      <w:rFonts w:hAnsi="ＭＳ ゴシック" w:hint="eastAsia"/>
                                      <w:szCs w:val="18"/>
                                    </w:rPr>
                                    <w:t>○　郵便、証明書等の交付申請等、利用者が必要とする手続き等について、利用者またはその家族が行うことが困難な場合は、原則としてその都度、その者の同意を得た上で代行しなければならない。</w:t>
                                  </w:r>
                                </w:p>
                                <w:p w14:paraId="5A9C79C1" w14:textId="5C2992D8" w:rsidR="00742D16" w:rsidRPr="00E105F3" w:rsidRDefault="00742D16" w:rsidP="00D62F36">
                                  <w:pPr>
                                    <w:snapToGrid/>
                                    <w:ind w:left="182" w:hangingChars="100" w:hanging="182"/>
                                    <w:jc w:val="both"/>
                                    <w:rPr>
                                      <w:rFonts w:hAnsi="ＭＳ ゴシック"/>
                                      <w:szCs w:val="17"/>
                                    </w:rPr>
                                  </w:pPr>
                                  <w:r w:rsidRPr="00590F9D">
                                    <w:rPr>
                                      <w:rFonts w:hAnsi="ＭＳ ゴシック" w:hint="eastAsia"/>
                                      <w:szCs w:val="18"/>
                                    </w:rPr>
                                    <w:t>〇　特に金銭等に係るものについては書面等をもって事前に同意を得るとともに、代行した後はその都度本人に確認を得るものとする。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8307E" id="_x0000_s1087" type="#_x0000_t202" style="position:absolute;left:0;text-align:left;margin-left:4.45pt;margin-top:46.4pt;width:267.5pt;height:117.2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" strokeweight=".5pt">
                      <v:textbox inset="5.85pt,.7pt,5.85pt,.7pt">
                        <w:txbxContent>
                          <w:p w14:paraId="5C83A9F1" w14:textId="2BF9E8E5" w:rsidR="00742D16" w:rsidRPr="00590F9D" w:rsidRDefault="00742D16" w:rsidP="00EE4669">
                            <w:pPr>
                              <w:spacing w:beforeLines="20" w:before="57"/>
                              <w:ind w:leftChars="50" w:left="253" w:rightChars="50" w:right="91" w:hangingChars="100" w:hanging="162"/>
                              <w:jc w:val="both"/>
                              <w:rPr>
                                <w:rFonts w:hAnsi="ＭＳ ゴシック"/>
                                <w:sz w:val="18"/>
                                <w:szCs w:val="18"/>
                              </w:rPr>
                            </w:pPr>
                            <w:r w:rsidRPr="00590F9D">
                              <w:rPr>
                                <w:rFonts w:hAnsi="ＭＳ ゴシック" w:hint="eastAsia"/>
                                <w:sz w:val="18"/>
                                <w:szCs w:val="18"/>
                              </w:rPr>
                              <w:t xml:space="preserve">＜解釈通知　</w:t>
                            </w:r>
                            <w:r w:rsidRPr="00590F9D">
                              <w:rPr>
                                <w:rFonts w:hAnsi="ＭＳ ゴシック" w:hint="eastAsia"/>
                                <w:sz w:val="18"/>
                                <w:szCs w:val="18"/>
                              </w:rPr>
                              <w:t>第三の３(</w:t>
                            </w:r>
                            <w:r w:rsidR="00705DDA">
                              <w:rPr>
                                <w:rFonts w:hAnsi="ＭＳ ゴシック" w:hint="eastAsia"/>
                                <w:sz w:val="18"/>
                                <w:szCs w:val="18"/>
                              </w:rPr>
                              <w:t>31</w:t>
                            </w:r>
                            <w:r w:rsidRPr="00590F9D">
                              <w:rPr>
                                <w:rFonts w:hAnsi="ＭＳ ゴシック" w:hint="eastAsia"/>
                                <w:sz w:val="18"/>
                                <w:szCs w:val="18"/>
                              </w:rPr>
                              <w:t>)</w:t>
                            </w:r>
                            <w:r w:rsidR="00705DDA">
                              <w:rPr>
                                <w:rFonts w:hAnsi="ＭＳ ゴシック" w:hint="eastAsia"/>
                                <w:sz w:val="18"/>
                                <w:szCs w:val="18"/>
                              </w:rPr>
                              <w:t>②</w:t>
                            </w:r>
                            <w:r w:rsidRPr="00590F9D">
                              <w:rPr>
                                <w:rFonts w:hAnsi="ＭＳ ゴシック" w:hint="eastAsia"/>
                                <w:sz w:val="18"/>
                                <w:szCs w:val="18"/>
                              </w:rPr>
                              <w:t>＞</w:t>
                            </w:r>
                          </w:p>
                          <w:p w14:paraId="2B4F62DE" w14:textId="77777777" w:rsidR="00742D16" w:rsidRPr="00590F9D" w:rsidRDefault="00742D16" w:rsidP="00D62F36">
                            <w:pPr>
                              <w:snapToGrid/>
                              <w:ind w:left="182" w:hangingChars="100" w:hanging="182"/>
                              <w:jc w:val="both"/>
                              <w:rPr>
                                <w:rFonts w:hAnsi="ＭＳ ゴシック"/>
                                <w:szCs w:val="18"/>
                              </w:rPr>
                            </w:pPr>
                            <w:r w:rsidRPr="00590F9D">
                              <w:rPr>
                                <w:rFonts w:hAnsi="ＭＳ ゴシック" w:hint="eastAsia"/>
                                <w:szCs w:val="18"/>
                              </w:rPr>
                              <w:t>○　郵便、証明書等の交付申請等、利用者が必要とする手続き等について、利用者またはその家族が行うことが困難な場合は、原則としてその都度、その者の同意を得た上で代行しなければならない。</w:t>
                            </w:r>
                          </w:p>
                          <w:p w14:paraId="5A9C79C1" w14:textId="5C2992D8" w:rsidR="00742D16" w:rsidRPr="00E105F3" w:rsidRDefault="00742D16" w:rsidP="00D62F36">
                            <w:pPr>
                              <w:snapToGrid/>
                              <w:ind w:left="182" w:hangingChars="100" w:hanging="182"/>
                              <w:jc w:val="both"/>
                              <w:rPr>
                                <w:rFonts w:hAnsi="ＭＳ ゴシック"/>
                                <w:szCs w:val="17"/>
                              </w:rPr>
                            </w:pPr>
                            <w:r w:rsidRPr="00590F9D">
                              <w:rPr>
                                <w:rFonts w:hAnsi="ＭＳ ゴシック" w:hint="eastAsia"/>
                                <w:szCs w:val="18"/>
                              </w:rPr>
                              <w:t>〇　特に金銭等に係るものについては書面等をもって事前に同意を得るとともに、代行した後はその都度本人に確認を得るものとする。</w:t>
                            </w:r>
                          </w:p>
                        </w:txbxContent>
                      </v:textbox>
                    </v:shape>
                  </w:pict>
                </mc:Fallback>
              </mc:AlternateContent>
            </w:r>
            <w:r w:rsidRPr="00A37B1C">
              <w:rPr>
                <w:rFonts w:hint="eastAsia"/>
              </w:rPr>
              <w:t>（２）利用者が日常生活を営む上で必要な行政機関に対する手続等について、その者又はその家族が行うことが困難である場合は、その者の同意を得て代わりに行っていますか。</w:t>
            </w:r>
          </w:p>
        </w:tc>
        <w:tc>
          <w:tcPr>
            <w:tcW w:w="1001" w:type="dxa"/>
            <w:tcBorders>
              <w:bottom w:val="single" w:sz="4" w:space="0" w:color="000000"/>
            </w:tcBorders>
          </w:tcPr>
          <w:p w14:paraId="098F0026" w14:textId="77777777" w:rsidR="00742D16" w:rsidRPr="00A37B1C" w:rsidRDefault="00676910" w:rsidP="00742D16">
            <w:pPr>
              <w:snapToGrid/>
              <w:jc w:val="both"/>
            </w:pPr>
            <w:sdt>
              <w:sdtPr>
                <w:rPr>
                  <w:rFonts w:hint="eastAsia"/>
                </w:rPr>
                <w:id w:val="-1054305140"/>
                <w14:checkbox>
                  <w14:checked w14:val="0"/>
                  <w14:checkedState w14:val="00FE" w14:font="Wingdings"/>
                  <w14:uncheckedState w14:val="2610" w14:font="ＭＳ ゴシック"/>
                </w14:checkbox>
              </w:sdtPr>
              <w:sdtEndPr/>
              <w:sdtContent>
                <w:r w:rsidR="00742D16" w:rsidRPr="00A37B1C">
                  <w:rPr>
                    <w:rFonts w:hAnsi="ＭＳ ゴシック" w:hint="eastAsia"/>
                  </w:rPr>
                  <w:t>☐</w:t>
                </w:r>
              </w:sdtContent>
            </w:sdt>
            <w:r w:rsidR="00742D16" w:rsidRPr="00A37B1C">
              <w:rPr>
                <w:rFonts w:hint="eastAsia"/>
              </w:rPr>
              <w:t>いる</w:t>
            </w:r>
          </w:p>
          <w:p w14:paraId="5F6FD80F" w14:textId="4E05783D" w:rsidR="00742D16" w:rsidRPr="00A37B1C" w:rsidRDefault="00676910" w:rsidP="00742D16">
            <w:pPr>
              <w:snapToGrid/>
              <w:jc w:val="both"/>
            </w:pPr>
            <w:sdt>
              <w:sdtPr>
                <w:rPr>
                  <w:rFonts w:hint="eastAsia"/>
                </w:rPr>
                <w:id w:val="404657912"/>
                <w14:checkbox>
                  <w14:checked w14:val="0"/>
                  <w14:checkedState w14:val="00FE" w14:font="Wingdings"/>
                  <w14:uncheckedState w14:val="2610" w14:font="ＭＳ ゴシック"/>
                </w14:checkbox>
              </w:sdtPr>
              <w:sdtEndPr/>
              <w:sdtContent>
                <w:r w:rsidR="00742D16" w:rsidRPr="00A37B1C">
                  <w:rPr>
                    <w:rFonts w:hAnsi="ＭＳ ゴシック" w:hint="eastAsia"/>
                  </w:rPr>
                  <w:t>☐</w:t>
                </w:r>
              </w:sdtContent>
            </w:sdt>
            <w:r w:rsidR="00742D16" w:rsidRPr="00A37B1C">
              <w:rPr>
                <w:rFonts w:hint="eastAsia"/>
              </w:rPr>
              <w:t>いない</w:t>
            </w:r>
          </w:p>
        </w:tc>
        <w:tc>
          <w:tcPr>
            <w:tcW w:w="1731" w:type="dxa"/>
            <w:tcBorders>
              <w:bottom w:val="single" w:sz="4" w:space="0" w:color="000000"/>
            </w:tcBorders>
          </w:tcPr>
          <w:p w14:paraId="4C52E94E" w14:textId="3EA72A94" w:rsidR="00742D16" w:rsidRPr="00A37B1C" w:rsidRDefault="00742D16" w:rsidP="00742D16">
            <w:pPr>
              <w:spacing w:line="240" w:lineRule="exact"/>
              <w:ind w:rightChars="-30" w:right="-55"/>
              <w:jc w:val="both"/>
              <w:rPr>
                <w:rFonts w:hAnsi="ＭＳ ゴシック"/>
                <w:sz w:val="18"/>
                <w:szCs w:val="18"/>
              </w:rPr>
            </w:pPr>
            <w:r w:rsidRPr="00A37B1C">
              <w:rPr>
                <w:rFonts w:hAnsi="ＭＳ ゴシック" w:hint="eastAsia"/>
                <w:sz w:val="18"/>
                <w:szCs w:val="18"/>
              </w:rPr>
              <w:t>条例第</w:t>
            </w:r>
            <w:r w:rsidRPr="00A37B1C">
              <w:rPr>
                <w:rFonts w:hint="eastAsia"/>
                <w:sz w:val="18"/>
                <w:szCs w:val="18"/>
              </w:rPr>
              <w:t>39</w:t>
            </w:r>
            <w:r w:rsidRPr="00A37B1C">
              <w:rPr>
                <w:sz w:val="18"/>
                <w:szCs w:val="18"/>
              </w:rPr>
              <w:t>条第</w:t>
            </w:r>
            <w:r w:rsidRPr="00A37B1C">
              <w:rPr>
                <w:rFonts w:hint="eastAsia"/>
                <w:sz w:val="18"/>
                <w:szCs w:val="18"/>
              </w:rPr>
              <w:t>2</w:t>
            </w:r>
            <w:r w:rsidRPr="00A37B1C">
              <w:rPr>
                <w:sz w:val="18"/>
                <w:szCs w:val="18"/>
              </w:rPr>
              <w:t>項</w:t>
            </w:r>
          </w:p>
          <w:p w14:paraId="60C0AE22" w14:textId="23CD30FA" w:rsidR="00742D16" w:rsidRPr="00A37B1C" w:rsidRDefault="00742D16" w:rsidP="00742D16">
            <w:pPr>
              <w:snapToGrid/>
              <w:spacing w:line="240" w:lineRule="exact"/>
              <w:jc w:val="both"/>
              <w:rPr>
                <w:rFonts w:hAnsi="ＭＳ ゴシック"/>
                <w:sz w:val="18"/>
                <w:szCs w:val="18"/>
              </w:rPr>
            </w:pPr>
            <w:r w:rsidRPr="00A37B1C">
              <w:rPr>
                <w:rFonts w:hAnsi="ＭＳ ゴシック" w:hint="eastAsia"/>
                <w:sz w:val="18"/>
                <w:szCs w:val="18"/>
              </w:rPr>
              <w:t>省令</w:t>
            </w:r>
            <w:r w:rsidRPr="00A37B1C">
              <w:rPr>
                <w:sz w:val="18"/>
                <w:szCs w:val="18"/>
              </w:rPr>
              <w:t>第35条第2項</w:t>
            </w:r>
          </w:p>
        </w:tc>
      </w:tr>
      <w:tr w:rsidR="00A37B1C" w:rsidRPr="00A37B1C" w14:paraId="3D393023" w14:textId="77777777" w:rsidTr="00FA11F5">
        <w:trPr>
          <w:trHeight w:val="3117"/>
        </w:trPr>
        <w:tc>
          <w:tcPr>
            <w:tcW w:w="1181" w:type="dxa"/>
            <w:vMerge/>
            <w:tcBorders>
              <w:bottom w:val="single" w:sz="4" w:space="0" w:color="000000"/>
            </w:tcBorders>
          </w:tcPr>
          <w:p w14:paraId="24A65FEB" w14:textId="77777777" w:rsidR="00742D16" w:rsidRPr="00A37B1C" w:rsidRDefault="00742D16" w:rsidP="00742D16">
            <w:pPr>
              <w:snapToGrid/>
              <w:jc w:val="both"/>
              <w:rPr>
                <w:szCs w:val="20"/>
              </w:rPr>
            </w:pPr>
          </w:p>
        </w:tc>
        <w:tc>
          <w:tcPr>
            <w:tcW w:w="5735" w:type="dxa"/>
            <w:tcBorders>
              <w:bottom w:val="single" w:sz="4" w:space="0" w:color="000000"/>
            </w:tcBorders>
          </w:tcPr>
          <w:p w14:paraId="5527EA0D" w14:textId="4BA28FCF" w:rsidR="00742D16" w:rsidRPr="00A37B1C" w:rsidRDefault="00742D16" w:rsidP="00742D16">
            <w:pPr>
              <w:snapToGrid/>
              <w:ind w:left="182" w:hangingChars="100" w:hanging="182"/>
              <w:jc w:val="both"/>
            </w:pPr>
            <w:r w:rsidRPr="00A37B1C">
              <w:rPr>
                <w:rFonts w:hint="eastAsia"/>
              </w:rPr>
              <w:t>（３）常に利用者の家族との連携を図るとともに、利用者とその家族との交流等の機会を確保するよう努めていますか。</w:t>
            </w:r>
          </w:p>
          <w:p w14:paraId="0BF75B15" w14:textId="09402351" w:rsidR="00742D16" w:rsidRPr="00A37B1C" w:rsidRDefault="00742D16" w:rsidP="00742D16">
            <w:pPr>
              <w:snapToGrid/>
              <w:ind w:left="182" w:hangingChars="100" w:hanging="182"/>
              <w:jc w:val="both"/>
            </w:pPr>
            <w:r w:rsidRPr="00A37B1C">
              <w:rPr>
                <w:rFonts w:hAnsi="ＭＳ ゴシック" w:hint="eastAsia"/>
                <w:noProof/>
                <w:szCs w:val="20"/>
              </w:rPr>
              <mc:AlternateContent>
                <mc:Choice Requires="wps">
                  <w:drawing>
                    <wp:anchor distT="0" distB="0" distL="114300" distR="114300" simplePos="0" relativeHeight="251632128" behindDoc="0" locked="0" layoutInCell="1" allowOverlap="1" wp14:anchorId="5F3850F5" wp14:editId="6A08449B">
                      <wp:simplePos x="0" y="0"/>
                      <wp:positionH relativeFrom="column">
                        <wp:posOffset>120074</wp:posOffset>
                      </wp:positionH>
                      <wp:positionV relativeFrom="paragraph">
                        <wp:posOffset>72257</wp:posOffset>
                      </wp:positionV>
                      <wp:extent cx="3333455" cy="1329055"/>
                      <wp:effectExtent l="0" t="0" r="19685" b="23495"/>
                      <wp:wrapNone/>
                      <wp:docPr id="29" name="Text Box 1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455" cy="1329055"/>
                              </a:xfrm>
                              <a:prstGeom prst="rect">
                                <a:avLst/>
                              </a:prstGeom>
                              <a:solidFill>
                                <a:srgbClr val="FFFFFF"/>
                              </a:solidFill>
                              <a:ln w="6350">
                                <a:solidFill>
                                  <a:srgbClr val="000000"/>
                                </a:solidFill>
                                <a:miter lim="800000"/>
                                <a:headEnd/>
                                <a:tailEnd/>
                              </a:ln>
                            </wps:spPr>
                            <wps:txbx>
                              <w:txbxContent>
                                <w:p w14:paraId="2599E07A" w14:textId="26E65C19" w:rsidR="00742D16" w:rsidRPr="003F7BE7" w:rsidRDefault="00742D16" w:rsidP="00D62F36">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Pr="003F7BE7">
                                    <w:rPr>
                                      <w:rFonts w:hAnsi="ＭＳ ゴシック" w:hint="eastAsia"/>
                                      <w:sz w:val="18"/>
                                      <w:szCs w:val="18"/>
                                    </w:rPr>
                                    <w:t>第三の３(</w:t>
                                  </w:r>
                                  <w:r w:rsidR="00705DDA">
                                    <w:rPr>
                                      <w:rFonts w:hAnsi="ＭＳ ゴシック" w:hint="eastAsia"/>
                                      <w:sz w:val="18"/>
                                      <w:szCs w:val="18"/>
                                    </w:rPr>
                                    <w:t>31</w:t>
                                  </w:r>
                                  <w:r w:rsidRPr="003F7BE7">
                                    <w:rPr>
                                      <w:rFonts w:hAnsi="ＭＳ ゴシック" w:hint="eastAsia"/>
                                      <w:sz w:val="18"/>
                                      <w:szCs w:val="18"/>
                                    </w:rPr>
                                    <w:t>)</w:t>
                                  </w:r>
                                  <w:r w:rsidR="00705DDA">
                                    <w:rPr>
                                      <w:rFonts w:hAnsi="ＭＳ ゴシック" w:hint="eastAsia"/>
                                      <w:sz w:val="18"/>
                                      <w:szCs w:val="18"/>
                                    </w:rPr>
                                    <w:t>③</w:t>
                                  </w:r>
                                  <w:r w:rsidRPr="003F7BE7">
                                    <w:rPr>
                                      <w:rFonts w:hAnsi="ＭＳ ゴシック" w:hint="eastAsia"/>
                                      <w:sz w:val="18"/>
                                      <w:szCs w:val="18"/>
                                    </w:rPr>
                                    <w:t>＞</w:t>
                                  </w:r>
                                </w:p>
                                <w:p w14:paraId="1B456624" w14:textId="68E4694F" w:rsidR="00742D16" w:rsidRPr="003F7BE7" w:rsidRDefault="00742D16" w:rsidP="00D62F36">
                                  <w:pPr>
                                    <w:snapToGrid/>
                                    <w:ind w:left="182" w:hangingChars="100" w:hanging="182"/>
                                    <w:jc w:val="both"/>
                                  </w:pPr>
                                  <w:r w:rsidRPr="003F7BE7">
                                    <w:rPr>
                                      <w:rFonts w:hAnsi="ＭＳ ゴシック" w:hint="eastAsia"/>
                                      <w:szCs w:val="18"/>
                                    </w:rPr>
                                    <w:t>○　利用者の家族に対し、当該施設の</w:t>
                                  </w:r>
                                  <w:r w:rsidRPr="003F7BE7">
                                    <w:rPr>
                                      <w:rFonts w:hint="eastAsia"/>
                                    </w:rPr>
                                    <w:t>会報の送付、行事への参加の呼びかけ等によって利用者とその家族が交流できる機械等を確保するよう努めなければならない。</w:t>
                                  </w:r>
                                </w:p>
                                <w:p w14:paraId="1DA8F802" w14:textId="7954E1F5" w:rsidR="00742D16" w:rsidRPr="00E105F3" w:rsidRDefault="00742D16" w:rsidP="00D62F36">
                                  <w:pPr>
                                    <w:snapToGrid/>
                                    <w:ind w:left="182" w:hangingChars="100" w:hanging="182"/>
                                    <w:jc w:val="both"/>
                                    <w:rPr>
                                      <w:rFonts w:hAnsi="ＭＳ ゴシック"/>
                                      <w:szCs w:val="17"/>
                                    </w:rPr>
                                  </w:pPr>
                                  <w:r w:rsidRPr="003F7BE7">
                                    <w:rPr>
                                      <w:rFonts w:hint="eastAsia"/>
                                    </w:rPr>
                                    <w:t>〇　また、利用者と家族の面接場所や時間等についても、利用者やその家族の利便に配慮したものとするよう努めなければならない。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850F5" id="_x0000_s1088" type="#_x0000_t202" style="position:absolute;left:0;text-align:left;margin-left:9.45pt;margin-top:5.7pt;width:262.5pt;height:104.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" strokeweight=".5pt">
                      <v:textbox inset="5.85pt,.7pt,5.85pt,.7pt">
                        <w:txbxContent>
                          <w:p w14:paraId="2599E07A" w14:textId="26E65C19" w:rsidR="00742D16" w:rsidRPr="003F7BE7" w:rsidRDefault="00742D16" w:rsidP="00D62F36">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Pr="003F7BE7">
                              <w:rPr>
                                <w:rFonts w:hAnsi="ＭＳ ゴシック" w:hint="eastAsia"/>
                                <w:sz w:val="18"/>
                                <w:szCs w:val="18"/>
                              </w:rPr>
                              <w:t>第三の３(</w:t>
                            </w:r>
                            <w:r w:rsidR="00705DDA">
                              <w:rPr>
                                <w:rFonts w:hAnsi="ＭＳ ゴシック" w:hint="eastAsia"/>
                                <w:sz w:val="18"/>
                                <w:szCs w:val="18"/>
                              </w:rPr>
                              <w:t>31</w:t>
                            </w:r>
                            <w:r w:rsidRPr="003F7BE7">
                              <w:rPr>
                                <w:rFonts w:hAnsi="ＭＳ ゴシック" w:hint="eastAsia"/>
                                <w:sz w:val="18"/>
                                <w:szCs w:val="18"/>
                              </w:rPr>
                              <w:t>)</w:t>
                            </w:r>
                            <w:r w:rsidR="00705DDA">
                              <w:rPr>
                                <w:rFonts w:hAnsi="ＭＳ ゴシック" w:hint="eastAsia"/>
                                <w:sz w:val="18"/>
                                <w:szCs w:val="18"/>
                              </w:rPr>
                              <w:t>③</w:t>
                            </w:r>
                            <w:r w:rsidRPr="003F7BE7">
                              <w:rPr>
                                <w:rFonts w:hAnsi="ＭＳ ゴシック" w:hint="eastAsia"/>
                                <w:sz w:val="18"/>
                                <w:szCs w:val="18"/>
                              </w:rPr>
                              <w:t>＞</w:t>
                            </w:r>
                          </w:p>
                          <w:p w14:paraId="1B456624" w14:textId="68E4694F" w:rsidR="00742D16" w:rsidRPr="003F7BE7" w:rsidRDefault="00742D16" w:rsidP="00D62F36">
                            <w:pPr>
                              <w:snapToGrid/>
                              <w:ind w:left="182" w:hangingChars="100" w:hanging="182"/>
                              <w:jc w:val="both"/>
                            </w:pPr>
                            <w:r w:rsidRPr="003F7BE7">
                              <w:rPr>
                                <w:rFonts w:hAnsi="ＭＳ ゴシック" w:hint="eastAsia"/>
                                <w:szCs w:val="18"/>
                              </w:rPr>
                              <w:t>○　利用者の家族に対し、当該施設の</w:t>
                            </w:r>
                            <w:r w:rsidRPr="003F7BE7">
                              <w:rPr>
                                <w:rFonts w:hint="eastAsia"/>
                              </w:rPr>
                              <w:t>会報の送付、行事への参加の呼びかけ等によって利用者とその家族が交流できる機械等を確保するよう努めなければならない。</w:t>
                            </w:r>
                          </w:p>
                          <w:p w14:paraId="1DA8F802" w14:textId="7954E1F5" w:rsidR="00742D16" w:rsidRPr="00E105F3" w:rsidRDefault="00742D16" w:rsidP="00D62F36">
                            <w:pPr>
                              <w:snapToGrid/>
                              <w:ind w:left="182" w:hangingChars="100" w:hanging="182"/>
                              <w:jc w:val="both"/>
                              <w:rPr>
                                <w:rFonts w:hAnsi="ＭＳ ゴシック"/>
                                <w:szCs w:val="17"/>
                              </w:rPr>
                            </w:pPr>
                            <w:r w:rsidRPr="003F7BE7">
                              <w:rPr>
                                <w:rFonts w:hint="eastAsia"/>
                              </w:rPr>
                              <w:t>〇　また、利用者と家族の面接場所や時間等についても、利用者やその家族の利便に配慮したものとするよう努めなければならない。</w:t>
                            </w:r>
                          </w:p>
                        </w:txbxContent>
                      </v:textbox>
                    </v:shape>
                  </w:pict>
                </mc:Fallback>
              </mc:AlternateContent>
            </w:r>
          </w:p>
          <w:p w14:paraId="33CCD5B4" w14:textId="1B0AD2A7" w:rsidR="00742D16" w:rsidRPr="00A37B1C" w:rsidRDefault="00742D16" w:rsidP="00742D16">
            <w:pPr>
              <w:snapToGrid/>
              <w:ind w:left="182" w:hangingChars="100" w:hanging="182"/>
              <w:jc w:val="both"/>
            </w:pPr>
          </w:p>
          <w:p w14:paraId="314714DE" w14:textId="77777777" w:rsidR="00742D16" w:rsidRPr="00A37B1C" w:rsidRDefault="00742D16" w:rsidP="00742D16">
            <w:pPr>
              <w:snapToGrid/>
              <w:ind w:left="182" w:hangingChars="100" w:hanging="182"/>
              <w:jc w:val="both"/>
            </w:pPr>
          </w:p>
          <w:p w14:paraId="1DBA708C" w14:textId="113F9A63" w:rsidR="00742D16" w:rsidRPr="00A37B1C" w:rsidRDefault="00742D16" w:rsidP="00742D16">
            <w:pPr>
              <w:snapToGrid/>
              <w:ind w:left="182" w:hangingChars="100" w:hanging="182"/>
              <w:jc w:val="both"/>
              <w:rPr>
                <w:rFonts w:hAnsi="ＭＳ ゴシック"/>
                <w:szCs w:val="20"/>
              </w:rPr>
            </w:pPr>
          </w:p>
        </w:tc>
        <w:tc>
          <w:tcPr>
            <w:tcW w:w="1001" w:type="dxa"/>
            <w:tcBorders>
              <w:bottom w:val="single" w:sz="4" w:space="0" w:color="000000"/>
            </w:tcBorders>
          </w:tcPr>
          <w:p w14:paraId="6904338C" w14:textId="77777777" w:rsidR="00742D16" w:rsidRPr="00A37B1C" w:rsidRDefault="00676910" w:rsidP="00742D16">
            <w:pPr>
              <w:snapToGrid/>
              <w:jc w:val="both"/>
            </w:pPr>
            <w:sdt>
              <w:sdtPr>
                <w:rPr>
                  <w:rFonts w:hint="eastAsia"/>
                </w:rPr>
                <w:id w:val="-405998631"/>
                <w14:checkbox>
                  <w14:checked w14:val="0"/>
                  <w14:checkedState w14:val="00FE" w14:font="Wingdings"/>
                  <w14:uncheckedState w14:val="2610" w14:font="ＭＳ ゴシック"/>
                </w14:checkbox>
              </w:sdtPr>
              <w:sdtEndPr/>
              <w:sdtContent>
                <w:r w:rsidR="00742D16" w:rsidRPr="00A37B1C">
                  <w:rPr>
                    <w:rFonts w:hAnsi="ＭＳ ゴシック" w:hint="eastAsia"/>
                  </w:rPr>
                  <w:t>☐</w:t>
                </w:r>
              </w:sdtContent>
            </w:sdt>
            <w:r w:rsidR="00742D16" w:rsidRPr="00A37B1C">
              <w:rPr>
                <w:rFonts w:hint="eastAsia"/>
              </w:rPr>
              <w:t>いる</w:t>
            </w:r>
          </w:p>
          <w:p w14:paraId="147C6ADA" w14:textId="613A8090" w:rsidR="00742D16" w:rsidRPr="00A37B1C" w:rsidRDefault="00676910" w:rsidP="00742D16">
            <w:pPr>
              <w:snapToGrid/>
              <w:jc w:val="both"/>
            </w:pPr>
            <w:sdt>
              <w:sdtPr>
                <w:rPr>
                  <w:rFonts w:hint="eastAsia"/>
                </w:rPr>
                <w:id w:val="653256898"/>
                <w14:checkbox>
                  <w14:checked w14:val="0"/>
                  <w14:checkedState w14:val="00FE" w14:font="Wingdings"/>
                  <w14:uncheckedState w14:val="2610" w14:font="ＭＳ ゴシック"/>
                </w14:checkbox>
              </w:sdtPr>
              <w:sdtEndPr/>
              <w:sdtContent>
                <w:r w:rsidR="00742D16" w:rsidRPr="00A37B1C">
                  <w:rPr>
                    <w:rFonts w:hAnsi="ＭＳ ゴシック" w:hint="eastAsia"/>
                  </w:rPr>
                  <w:t>☐</w:t>
                </w:r>
              </w:sdtContent>
            </w:sdt>
            <w:r w:rsidR="00742D16" w:rsidRPr="00A37B1C">
              <w:rPr>
                <w:rFonts w:hint="eastAsia"/>
              </w:rPr>
              <w:t>いない</w:t>
            </w:r>
          </w:p>
        </w:tc>
        <w:tc>
          <w:tcPr>
            <w:tcW w:w="1731" w:type="dxa"/>
            <w:tcBorders>
              <w:bottom w:val="single" w:sz="4" w:space="0" w:color="000000"/>
            </w:tcBorders>
          </w:tcPr>
          <w:p w14:paraId="1707364F" w14:textId="12D5268E" w:rsidR="00742D16" w:rsidRPr="00A37B1C" w:rsidRDefault="00742D16" w:rsidP="00742D16">
            <w:pPr>
              <w:spacing w:line="240" w:lineRule="exact"/>
              <w:ind w:rightChars="-30" w:right="-55"/>
              <w:jc w:val="both"/>
              <w:rPr>
                <w:rFonts w:hAnsi="ＭＳ ゴシック"/>
                <w:sz w:val="18"/>
                <w:szCs w:val="18"/>
              </w:rPr>
            </w:pPr>
            <w:r w:rsidRPr="00A37B1C">
              <w:rPr>
                <w:rFonts w:hAnsi="ＭＳ ゴシック" w:hint="eastAsia"/>
                <w:sz w:val="18"/>
                <w:szCs w:val="18"/>
              </w:rPr>
              <w:t>条例第</w:t>
            </w:r>
            <w:r w:rsidRPr="00A37B1C">
              <w:rPr>
                <w:sz w:val="18"/>
                <w:szCs w:val="18"/>
              </w:rPr>
              <w:t>3</w:t>
            </w:r>
            <w:r w:rsidRPr="00A37B1C">
              <w:rPr>
                <w:rFonts w:hint="eastAsia"/>
                <w:sz w:val="18"/>
                <w:szCs w:val="18"/>
              </w:rPr>
              <w:t>9</w:t>
            </w:r>
            <w:r w:rsidRPr="00A37B1C">
              <w:rPr>
                <w:sz w:val="18"/>
                <w:szCs w:val="18"/>
              </w:rPr>
              <w:t>条第</w:t>
            </w:r>
            <w:r w:rsidRPr="00A37B1C">
              <w:rPr>
                <w:rFonts w:hint="eastAsia"/>
                <w:sz w:val="18"/>
                <w:szCs w:val="18"/>
              </w:rPr>
              <w:t>3</w:t>
            </w:r>
            <w:r w:rsidRPr="00A37B1C">
              <w:rPr>
                <w:sz w:val="18"/>
                <w:szCs w:val="18"/>
              </w:rPr>
              <w:t>項</w:t>
            </w:r>
          </w:p>
          <w:p w14:paraId="041BE552" w14:textId="03CCE892" w:rsidR="00742D16" w:rsidRPr="00A37B1C" w:rsidRDefault="00742D16" w:rsidP="00742D16">
            <w:pPr>
              <w:snapToGrid/>
              <w:spacing w:line="240" w:lineRule="exact"/>
              <w:jc w:val="both"/>
              <w:rPr>
                <w:rFonts w:hAnsi="ＭＳ ゴシック"/>
                <w:sz w:val="18"/>
                <w:szCs w:val="18"/>
              </w:rPr>
            </w:pPr>
            <w:r w:rsidRPr="00A37B1C">
              <w:rPr>
                <w:rFonts w:hAnsi="ＭＳ ゴシック" w:hint="eastAsia"/>
                <w:sz w:val="18"/>
                <w:szCs w:val="18"/>
              </w:rPr>
              <w:t>省令</w:t>
            </w:r>
            <w:r w:rsidRPr="00A37B1C">
              <w:rPr>
                <w:sz w:val="18"/>
                <w:szCs w:val="18"/>
              </w:rPr>
              <w:t>第35条第</w:t>
            </w:r>
            <w:r w:rsidRPr="00A37B1C">
              <w:rPr>
                <w:rFonts w:hint="eastAsia"/>
                <w:sz w:val="18"/>
                <w:szCs w:val="18"/>
              </w:rPr>
              <w:t>3</w:t>
            </w:r>
            <w:r w:rsidRPr="00A37B1C">
              <w:rPr>
                <w:sz w:val="18"/>
                <w:szCs w:val="18"/>
              </w:rPr>
              <w:t>項</w:t>
            </w:r>
          </w:p>
        </w:tc>
      </w:tr>
      <w:tr w:rsidR="00A37B1C" w:rsidRPr="00A37B1C" w14:paraId="7A00A828" w14:textId="77777777" w:rsidTr="0041715E">
        <w:trPr>
          <w:trHeight w:val="2406"/>
        </w:trPr>
        <w:tc>
          <w:tcPr>
            <w:tcW w:w="1181" w:type="dxa"/>
            <w:vMerge w:val="restart"/>
          </w:tcPr>
          <w:p w14:paraId="4C5B8361" w14:textId="7C693A2E" w:rsidR="00742D16" w:rsidRPr="00A37B1C" w:rsidRDefault="00F92CD4" w:rsidP="00742D16">
            <w:pPr>
              <w:snapToGrid/>
              <w:jc w:val="both"/>
              <w:rPr>
                <w:szCs w:val="20"/>
              </w:rPr>
            </w:pPr>
            <w:r w:rsidRPr="00A37B1C">
              <w:rPr>
                <w:szCs w:val="20"/>
              </w:rPr>
              <w:t>４</w:t>
            </w:r>
            <w:r w:rsidR="00615850">
              <w:rPr>
                <w:rFonts w:hint="eastAsia"/>
                <w:szCs w:val="20"/>
              </w:rPr>
              <w:t>０</w:t>
            </w:r>
          </w:p>
          <w:p w14:paraId="6DCC00D2" w14:textId="77777777" w:rsidR="00742D16" w:rsidRPr="00A37B1C" w:rsidRDefault="00742D16" w:rsidP="00742D16">
            <w:pPr>
              <w:snapToGrid/>
              <w:spacing w:afterLines="30" w:after="85"/>
              <w:jc w:val="both"/>
              <w:rPr>
                <w:szCs w:val="20"/>
                <w:u w:val="dotted"/>
              </w:rPr>
            </w:pPr>
            <w:r w:rsidRPr="00A37B1C">
              <w:rPr>
                <w:rFonts w:hint="eastAsia"/>
                <w:szCs w:val="20"/>
                <w:u w:val="dotted"/>
              </w:rPr>
              <w:t>健康管理</w:t>
            </w:r>
          </w:p>
          <w:p w14:paraId="5DFF8246" w14:textId="424B8F5D" w:rsidR="00742D16" w:rsidRPr="00A37B1C" w:rsidRDefault="00742D16" w:rsidP="00742D16">
            <w:pPr>
              <w:snapToGrid/>
              <w:jc w:val="left"/>
            </w:pPr>
          </w:p>
        </w:tc>
        <w:tc>
          <w:tcPr>
            <w:tcW w:w="5735" w:type="dxa"/>
            <w:tcBorders>
              <w:bottom w:val="single" w:sz="4" w:space="0" w:color="000000"/>
            </w:tcBorders>
          </w:tcPr>
          <w:p w14:paraId="139E0377" w14:textId="4A7E2E2D" w:rsidR="00742D16" w:rsidRPr="00A37B1C" w:rsidRDefault="00742D16" w:rsidP="00742D16">
            <w:pPr>
              <w:snapToGrid/>
              <w:ind w:left="182" w:hangingChars="100" w:hanging="182"/>
              <w:jc w:val="both"/>
              <w:rPr>
                <w:rFonts w:hAnsi="ＭＳ ゴシック"/>
                <w:szCs w:val="20"/>
              </w:rPr>
            </w:pPr>
            <w:r w:rsidRPr="00A37B1C">
              <w:rPr>
                <w:rFonts w:hAnsi="ＭＳ ゴシック" w:hint="eastAsia"/>
                <w:szCs w:val="20"/>
              </w:rPr>
              <w:t>（１）常に利用者の健康の状況に注意するとともに、健康保持のための適切な措置を講じていますか。</w:t>
            </w:r>
          </w:p>
          <w:p w14:paraId="2FF7B4B0" w14:textId="6B316C09" w:rsidR="00742D16" w:rsidRPr="00A37B1C" w:rsidRDefault="00742D16" w:rsidP="00742D16">
            <w:pPr>
              <w:snapToGrid/>
              <w:jc w:val="both"/>
              <w:rPr>
                <w:rFonts w:hAnsi="ＭＳ ゴシック"/>
                <w:szCs w:val="20"/>
              </w:rPr>
            </w:pPr>
            <w:r w:rsidRPr="00A37B1C">
              <w:rPr>
                <w:rFonts w:hAnsi="ＭＳ ゴシック" w:hint="eastAsia"/>
                <w:noProof/>
                <w:szCs w:val="20"/>
              </w:rPr>
              <mc:AlternateContent>
                <mc:Choice Requires="wps">
                  <w:drawing>
                    <wp:anchor distT="0" distB="0" distL="114300" distR="114300" simplePos="0" relativeHeight="251633152" behindDoc="0" locked="0" layoutInCell="1" allowOverlap="1" wp14:anchorId="50C2E973" wp14:editId="5A3CD2A3">
                      <wp:simplePos x="0" y="0"/>
                      <wp:positionH relativeFrom="column">
                        <wp:posOffset>59055</wp:posOffset>
                      </wp:positionH>
                      <wp:positionV relativeFrom="paragraph">
                        <wp:posOffset>111125</wp:posOffset>
                      </wp:positionV>
                      <wp:extent cx="3382645" cy="902335"/>
                      <wp:effectExtent l="11430" t="6350" r="6350" b="5715"/>
                      <wp:wrapNone/>
                      <wp:docPr id="133"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902335"/>
                              </a:xfrm>
                              <a:prstGeom prst="rect">
                                <a:avLst/>
                              </a:prstGeom>
                              <a:solidFill>
                                <a:srgbClr val="FFFFFF"/>
                              </a:solidFill>
                              <a:ln w="6350">
                                <a:solidFill>
                                  <a:srgbClr val="000000"/>
                                </a:solidFill>
                                <a:miter lim="800000"/>
                                <a:headEnd/>
                                <a:tailEnd/>
                              </a:ln>
                            </wps:spPr>
                            <wps:txbx>
                              <w:txbxContent>
                                <w:p w14:paraId="6F5AA820" w14:textId="0769374F" w:rsidR="00742D16" w:rsidRPr="003F7BE7" w:rsidRDefault="00742D16" w:rsidP="001C79C3">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00176D00" w:rsidRPr="003F7BE7">
                                    <w:rPr>
                                      <w:rFonts w:hAnsi="ＭＳ ゴシック" w:hint="eastAsia"/>
                                      <w:sz w:val="18"/>
                                      <w:szCs w:val="18"/>
                                    </w:rPr>
                                    <w:t>第</w:t>
                                  </w:r>
                                  <w:r w:rsidRPr="003F7BE7">
                                    <w:rPr>
                                      <w:rFonts w:hAnsi="ＭＳ ゴシック" w:hint="eastAsia"/>
                                      <w:sz w:val="18"/>
                                      <w:szCs w:val="18"/>
                                    </w:rPr>
                                    <w:t>三の３(</w:t>
                                  </w:r>
                                  <w:r w:rsidRPr="003F7BE7">
                                    <w:rPr>
                                      <w:rFonts w:hAnsi="ＭＳ ゴシック"/>
                                      <w:sz w:val="18"/>
                                      <w:szCs w:val="18"/>
                                    </w:rPr>
                                    <w:t>3</w:t>
                                  </w:r>
                                  <w:r w:rsidR="00F43A35">
                                    <w:rPr>
                                      <w:rFonts w:hAnsi="ＭＳ ゴシック" w:hint="eastAsia"/>
                                      <w:sz w:val="18"/>
                                      <w:szCs w:val="18"/>
                                    </w:rPr>
                                    <w:t>2</w:t>
                                  </w:r>
                                  <w:r w:rsidRPr="003F7BE7">
                                    <w:rPr>
                                      <w:rFonts w:hAnsi="ＭＳ ゴシック" w:hint="eastAsia"/>
                                      <w:sz w:val="18"/>
                                      <w:szCs w:val="18"/>
                                    </w:rPr>
                                    <w:t>)①＞</w:t>
                                  </w:r>
                                </w:p>
                                <w:p w14:paraId="03F0B4D0" w14:textId="0E20BBF7" w:rsidR="00742D16" w:rsidRPr="00E105F3" w:rsidRDefault="00742D16" w:rsidP="001C79C3">
                                  <w:pPr>
                                    <w:ind w:leftChars="50" w:left="273" w:rightChars="50" w:right="91" w:hangingChars="100" w:hanging="182"/>
                                    <w:jc w:val="both"/>
                                    <w:rPr>
                                      <w:rFonts w:hAnsi="ＭＳ ゴシック"/>
                                      <w:szCs w:val="20"/>
                                    </w:rPr>
                                  </w:pPr>
                                  <w:r w:rsidRPr="003F7BE7">
                                    <w:rPr>
                                      <w:rFonts w:hAnsi="ＭＳ ゴシック" w:hint="eastAsia"/>
                                      <w:szCs w:val="20"/>
                                    </w:rPr>
                                    <w:t xml:space="preserve">○　</w:t>
                                  </w:r>
                                  <w:r w:rsidRPr="003F7BE7">
                                    <w:rPr>
                                      <w:rFonts w:hAnsi="ＭＳ ゴシック" w:cs="ＭＳ Ｐゴシック" w:hint="eastAsia"/>
                                      <w:kern w:val="20"/>
                                      <w:szCs w:val="20"/>
                                    </w:rPr>
                                    <w:t>利用者の健康管理は、保健所等との連絡の上、医師又は看護職員その他適当な者を健康管理の責任者とし、利用者の健康状況に応じて健康保持のための適切な措置を講じること。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2E973" id="Text Box 1218" o:spid="_x0000_s1089" type="#_x0000_t202" style="position:absolute;left:0;text-align:left;margin-left:4.65pt;margin-top:8.75pt;width:266.35pt;height:71.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" strokeweight=".5pt">
                      <v:textbox inset="5.85pt,.7pt,5.85pt,.7pt">
                        <w:txbxContent>
                          <w:p w14:paraId="6F5AA820" w14:textId="0769374F" w:rsidR="00742D16" w:rsidRPr="003F7BE7" w:rsidRDefault="00742D16" w:rsidP="001C79C3">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00176D00" w:rsidRPr="003F7BE7">
                              <w:rPr>
                                <w:rFonts w:hAnsi="ＭＳ ゴシック" w:hint="eastAsia"/>
                                <w:sz w:val="18"/>
                                <w:szCs w:val="18"/>
                              </w:rPr>
                              <w:t>第</w:t>
                            </w:r>
                            <w:r w:rsidRPr="003F7BE7">
                              <w:rPr>
                                <w:rFonts w:hAnsi="ＭＳ ゴシック" w:hint="eastAsia"/>
                                <w:sz w:val="18"/>
                                <w:szCs w:val="18"/>
                              </w:rPr>
                              <w:t>三の３(</w:t>
                            </w:r>
                            <w:r w:rsidRPr="003F7BE7">
                              <w:rPr>
                                <w:rFonts w:hAnsi="ＭＳ ゴシック"/>
                                <w:sz w:val="18"/>
                                <w:szCs w:val="18"/>
                              </w:rPr>
                              <w:t>3</w:t>
                            </w:r>
                            <w:r w:rsidR="00F43A35">
                              <w:rPr>
                                <w:rFonts w:hAnsi="ＭＳ ゴシック" w:hint="eastAsia"/>
                                <w:sz w:val="18"/>
                                <w:szCs w:val="18"/>
                              </w:rPr>
                              <w:t>2</w:t>
                            </w:r>
                            <w:r w:rsidRPr="003F7BE7">
                              <w:rPr>
                                <w:rFonts w:hAnsi="ＭＳ ゴシック" w:hint="eastAsia"/>
                                <w:sz w:val="18"/>
                                <w:szCs w:val="18"/>
                              </w:rPr>
                              <w:t>)①＞</w:t>
                            </w:r>
                          </w:p>
                          <w:p w14:paraId="03F0B4D0" w14:textId="0E20BBF7" w:rsidR="00742D16" w:rsidRPr="00E105F3" w:rsidRDefault="00742D16" w:rsidP="001C79C3">
                            <w:pPr>
                              <w:ind w:leftChars="50" w:left="273" w:rightChars="50" w:right="91" w:hangingChars="100" w:hanging="182"/>
                              <w:jc w:val="both"/>
                              <w:rPr>
                                <w:rFonts w:hAnsi="ＭＳ ゴシック"/>
                                <w:szCs w:val="20"/>
                              </w:rPr>
                            </w:pPr>
                            <w:r w:rsidRPr="003F7BE7">
                              <w:rPr>
                                <w:rFonts w:hAnsi="ＭＳ ゴシック" w:hint="eastAsia"/>
                                <w:szCs w:val="20"/>
                              </w:rPr>
                              <w:t xml:space="preserve">○　</w:t>
                            </w:r>
                            <w:r w:rsidRPr="003F7BE7">
                              <w:rPr>
                                <w:rFonts w:hAnsi="ＭＳ ゴシック" w:cs="ＭＳ Ｐゴシック" w:hint="eastAsia"/>
                                <w:kern w:val="20"/>
                                <w:szCs w:val="20"/>
                              </w:rPr>
                              <w:t>利用者の健康管理は、保健所等との連絡の上、医師又は看護職員その他適当な者を健康管理の責任者とし、利用者の健康状況に応じて健康保持のための適切な措置を講じること。</w:t>
                            </w:r>
                          </w:p>
                        </w:txbxContent>
                      </v:textbox>
                    </v:shape>
                  </w:pict>
                </mc:Fallback>
              </mc:AlternateContent>
            </w:r>
          </w:p>
          <w:p w14:paraId="4CDB9037" w14:textId="77777777" w:rsidR="00742D16" w:rsidRPr="00A37B1C" w:rsidRDefault="00742D16" w:rsidP="00742D16">
            <w:pPr>
              <w:snapToGrid/>
              <w:jc w:val="both"/>
              <w:rPr>
                <w:rFonts w:hAnsi="ＭＳ ゴシック"/>
                <w:szCs w:val="20"/>
              </w:rPr>
            </w:pPr>
          </w:p>
          <w:p w14:paraId="1E386460" w14:textId="77777777" w:rsidR="00742D16" w:rsidRPr="00A37B1C" w:rsidRDefault="00742D16" w:rsidP="00742D16">
            <w:pPr>
              <w:snapToGrid/>
              <w:jc w:val="both"/>
              <w:rPr>
                <w:rFonts w:hAnsi="ＭＳ ゴシック"/>
                <w:szCs w:val="20"/>
              </w:rPr>
            </w:pPr>
          </w:p>
          <w:p w14:paraId="746F7AE8" w14:textId="77777777" w:rsidR="00742D16" w:rsidRPr="00A37B1C" w:rsidRDefault="00742D16" w:rsidP="00742D16">
            <w:pPr>
              <w:snapToGrid/>
              <w:jc w:val="both"/>
              <w:rPr>
                <w:rFonts w:hAnsi="ＭＳ ゴシック"/>
                <w:szCs w:val="20"/>
              </w:rPr>
            </w:pPr>
          </w:p>
          <w:p w14:paraId="73CB13C9" w14:textId="77777777" w:rsidR="00742D16" w:rsidRPr="00A37B1C" w:rsidRDefault="00742D16" w:rsidP="00742D16">
            <w:pPr>
              <w:snapToGrid/>
              <w:jc w:val="both"/>
              <w:rPr>
                <w:rFonts w:hAnsi="ＭＳ ゴシック"/>
                <w:szCs w:val="20"/>
              </w:rPr>
            </w:pPr>
          </w:p>
          <w:p w14:paraId="2E359C6F" w14:textId="77777777" w:rsidR="00742D16" w:rsidRPr="00A37B1C" w:rsidRDefault="00742D16" w:rsidP="00742D16">
            <w:pPr>
              <w:snapToGrid/>
              <w:ind w:firstLineChars="100" w:firstLine="182"/>
              <w:jc w:val="both"/>
            </w:pPr>
          </w:p>
        </w:tc>
        <w:tc>
          <w:tcPr>
            <w:tcW w:w="1001" w:type="dxa"/>
            <w:tcBorders>
              <w:bottom w:val="single" w:sz="4" w:space="0" w:color="000000"/>
            </w:tcBorders>
          </w:tcPr>
          <w:p w14:paraId="12778E7D" w14:textId="77777777" w:rsidR="00742D16" w:rsidRPr="00A37B1C" w:rsidRDefault="00676910" w:rsidP="00742D16">
            <w:pPr>
              <w:snapToGrid/>
              <w:jc w:val="both"/>
            </w:pPr>
            <w:sdt>
              <w:sdtPr>
                <w:rPr>
                  <w:rFonts w:hint="eastAsia"/>
                </w:rPr>
                <w:id w:val="-514538545"/>
                <w14:checkbox>
                  <w14:checked w14:val="0"/>
                  <w14:checkedState w14:val="00FE" w14:font="Wingdings"/>
                  <w14:uncheckedState w14:val="2610" w14:font="ＭＳ ゴシック"/>
                </w14:checkbox>
              </w:sdtPr>
              <w:sdtEndPr/>
              <w:sdtContent>
                <w:r w:rsidR="00742D16" w:rsidRPr="00A37B1C">
                  <w:rPr>
                    <w:rFonts w:hAnsi="ＭＳ ゴシック" w:hint="eastAsia"/>
                  </w:rPr>
                  <w:t>☐</w:t>
                </w:r>
              </w:sdtContent>
            </w:sdt>
            <w:r w:rsidR="00742D16" w:rsidRPr="00A37B1C">
              <w:rPr>
                <w:rFonts w:hint="eastAsia"/>
              </w:rPr>
              <w:t>いる</w:t>
            </w:r>
          </w:p>
          <w:p w14:paraId="59BF2278" w14:textId="0FA1FEBF" w:rsidR="00742D16" w:rsidRPr="00A37B1C" w:rsidRDefault="00676910" w:rsidP="00742D16">
            <w:pPr>
              <w:snapToGrid/>
              <w:jc w:val="both"/>
            </w:pPr>
            <w:sdt>
              <w:sdtPr>
                <w:rPr>
                  <w:rFonts w:hint="eastAsia"/>
                </w:rPr>
                <w:id w:val="929080205"/>
                <w14:checkbox>
                  <w14:checked w14:val="0"/>
                  <w14:checkedState w14:val="00FE" w14:font="Wingdings"/>
                  <w14:uncheckedState w14:val="2610" w14:font="ＭＳ ゴシック"/>
                </w14:checkbox>
              </w:sdtPr>
              <w:sdtEndPr/>
              <w:sdtContent>
                <w:r w:rsidR="00742D16" w:rsidRPr="00A37B1C">
                  <w:rPr>
                    <w:rFonts w:hAnsi="ＭＳ ゴシック" w:hint="eastAsia"/>
                  </w:rPr>
                  <w:t>☐</w:t>
                </w:r>
              </w:sdtContent>
            </w:sdt>
            <w:r w:rsidR="00742D16" w:rsidRPr="00A37B1C">
              <w:rPr>
                <w:rFonts w:hint="eastAsia"/>
              </w:rPr>
              <w:t>いない</w:t>
            </w:r>
          </w:p>
        </w:tc>
        <w:tc>
          <w:tcPr>
            <w:tcW w:w="1731" w:type="dxa"/>
            <w:tcBorders>
              <w:bottom w:val="single" w:sz="4" w:space="0" w:color="000000"/>
            </w:tcBorders>
          </w:tcPr>
          <w:p w14:paraId="26CC49BA" w14:textId="5EE23C60" w:rsidR="00742D16" w:rsidRPr="00A37B1C" w:rsidRDefault="00742D16" w:rsidP="00742D16">
            <w:pPr>
              <w:spacing w:line="240" w:lineRule="exact"/>
              <w:ind w:rightChars="-30" w:right="-55"/>
              <w:jc w:val="both"/>
              <w:rPr>
                <w:rFonts w:hAnsi="ＭＳ ゴシック"/>
                <w:sz w:val="18"/>
                <w:szCs w:val="18"/>
              </w:rPr>
            </w:pPr>
            <w:r w:rsidRPr="00A37B1C">
              <w:rPr>
                <w:rFonts w:hAnsi="ＭＳ ゴシック" w:hint="eastAsia"/>
                <w:sz w:val="18"/>
                <w:szCs w:val="18"/>
              </w:rPr>
              <w:t>条例第40条第1項</w:t>
            </w:r>
          </w:p>
          <w:p w14:paraId="149A2EC3" w14:textId="06351C3F" w:rsidR="00742D16" w:rsidRPr="00A37B1C" w:rsidRDefault="00742D16" w:rsidP="00742D16">
            <w:pPr>
              <w:snapToGrid/>
              <w:spacing w:line="240" w:lineRule="exact"/>
              <w:jc w:val="left"/>
              <w:rPr>
                <w:sz w:val="18"/>
                <w:szCs w:val="18"/>
              </w:rPr>
            </w:pPr>
            <w:r w:rsidRPr="00A37B1C">
              <w:rPr>
                <w:rFonts w:hAnsi="ＭＳ ゴシック" w:hint="eastAsia"/>
                <w:sz w:val="18"/>
                <w:szCs w:val="18"/>
              </w:rPr>
              <w:t>省令</w:t>
            </w:r>
            <w:r w:rsidRPr="00A37B1C">
              <w:rPr>
                <w:rFonts w:hint="eastAsia"/>
                <w:sz w:val="18"/>
                <w:szCs w:val="18"/>
              </w:rPr>
              <w:t>第36条第1項</w:t>
            </w:r>
          </w:p>
        </w:tc>
      </w:tr>
      <w:tr w:rsidR="00A37B1C" w:rsidRPr="00A37B1C" w14:paraId="507BB8B7" w14:textId="77777777" w:rsidTr="00FA11F5">
        <w:trPr>
          <w:trHeight w:val="2381"/>
        </w:trPr>
        <w:tc>
          <w:tcPr>
            <w:tcW w:w="1181" w:type="dxa"/>
            <w:vMerge/>
          </w:tcPr>
          <w:p w14:paraId="5283CD36" w14:textId="77777777" w:rsidR="00742D16" w:rsidRPr="00A37B1C" w:rsidRDefault="00742D16" w:rsidP="00742D16">
            <w:pPr>
              <w:snapToGrid/>
              <w:jc w:val="left"/>
            </w:pPr>
          </w:p>
        </w:tc>
        <w:tc>
          <w:tcPr>
            <w:tcW w:w="5735" w:type="dxa"/>
          </w:tcPr>
          <w:p w14:paraId="6E83A795" w14:textId="77777777" w:rsidR="00742D16" w:rsidRPr="00A37B1C" w:rsidRDefault="00742D16" w:rsidP="00742D16">
            <w:pPr>
              <w:snapToGrid/>
              <w:ind w:left="182" w:hangingChars="100" w:hanging="182"/>
              <w:jc w:val="both"/>
            </w:pPr>
            <w:r w:rsidRPr="00A37B1C">
              <w:rPr>
                <w:rFonts w:hint="eastAsia"/>
              </w:rPr>
              <w:t>（２）施設入所支援を利用する利用者に対して、年２回以上定期的に健康診断を行っていますか。</w:t>
            </w:r>
          </w:p>
          <w:p w14:paraId="432D72F0" w14:textId="3597015A" w:rsidR="00742D16" w:rsidRPr="00A37B1C" w:rsidRDefault="00742D16" w:rsidP="00742D16">
            <w:pPr>
              <w:snapToGrid/>
              <w:ind w:left="182" w:hangingChars="100" w:hanging="182"/>
              <w:jc w:val="both"/>
            </w:pPr>
            <w:r w:rsidRPr="00A37B1C">
              <w:rPr>
                <w:rFonts w:hAnsi="ＭＳ ゴシック" w:hint="eastAsia"/>
                <w:noProof/>
                <w:szCs w:val="20"/>
              </w:rPr>
              <mc:AlternateContent>
                <mc:Choice Requires="wps">
                  <w:drawing>
                    <wp:anchor distT="0" distB="0" distL="114300" distR="114300" simplePos="0" relativeHeight="251636224" behindDoc="0" locked="0" layoutInCell="1" allowOverlap="1" wp14:anchorId="39E9467B" wp14:editId="22C8B0BB">
                      <wp:simplePos x="0" y="0"/>
                      <wp:positionH relativeFrom="column">
                        <wp:posOffset>57076</wp:posOffset>
                      </wp:positionH>
                      <wp:positionV relativeFrom="paragraph">
                        <wp:posOffset>61551</wp:posOffset>
                      </wp:positionV>
                      <wp:extent cx="3382645" cy="631603"/>
                      <wp:effectExtent l="0" t="0" r="27305" b="16510"/>
                      <wp:wrapNone/>
                      <wp:docPr id="30"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631603"/>
                              </a:xfrm>
                              <a:prstGeom prst="rect">
                                <a:avLst/>
                              </a:prstGeom>
                              <a:solidFill>
                                <a:srgbClr val="FFFFFF"/>
                              </a:solidFill>
                              <a:ln w="6350">
                                <a:solidFill>
                                  <a:srgbClr val="000000"/>
                                </a:solidFill>
                                <a:miter lim="800000"/>
                                <a:headEnd/>
                                <a:tailEnd/>
                              </a:ln>
                            </wps:spPr>
                            <wps:txbx>
                              <w:txbxContent>
                                <w:p w14:paraId="419F3974" w14:textId="20D4C288" w:rsidR="00742D16" w:rsidRPr="003F7BE7" w:rsidRDefault="00742D16" w:rsidP="00FA11F5">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00176D00" w:rsidRPr="003F7BE7">
                                    <w:rPr>
                                      <w:rFonts w:hAnsi="ＭＳ ゴシック" w:hint="eastAsia"/>
                                      <w:sz w:val="18"/>
                                      <w:szCs w:val="18"/>
                                    </w:rPr>
                                    <w:t>第</w:t>
                                  </w:r>
                                  <w:r w:rsidRPr="003F7BE7">
                                    <w:rPr>
                                      <w:rFonts w:hAnsi="ＭＳ ゴシック" w:hint="eastAsia"/>
                                      <w:sz w:val="18"/>
                                      <w:szCs w:val="18"/>
                                    </w:rPr>
                                    <w:t>三の３(</w:t>
                                  </w:r>
                                  <w:r w:rsidRPr="003F7BE7">
                                    <w:rPr>
                                      <w:rFonts w:hAnsi="ＭＳ ゴシック"/>
                                      <w:sz w:val="18"/>
                                      <w:szCs w:val="18"/>
                                    </w:rPr>
                                    <w:t>3</w:t>
                                  </w:r>
                                  <w:r w:rsidR="00F43A35">
                                    <w:rPr>
                                      <w:rFonts w:hAnsi="ＭＳ ゴシック" w:hint="eastAsia"/>
                                      <w:sz w:val="18"/>
                                      <w:szCs w:val="18"/>
                                    </w:rPr>
                                    <w:t>2</w:t>
                                  </w:r>
                                  <w:r w:rsidRPr="003F7BE7">
                                    <w:rPr>
                                      <w:rFonts w:hAnsi="ＭＳ ゴシック" w:hint="eastAsia"/>
                                      <w:sz w:val="18"/>
                                      <w:szCs w:val="18"/>
                                    </w:rPr>
                                    <w:t>)②＞</w:t>
                                  </w:r>
                                </w:p>
                                <w:p w14:paraId="146BEFEF" w14:textId="248D3002" w:rsidR="00742D16" w:rsidRPr="00E105F3" w:rsidRDefault="00742D16" w:rsidP="00FA11F5">
                                  <w:pPr>
                                    <w:ind w:leftChars="50" w:left="273" w:rightChars="50" w:right="91" w:hangingChars="100" w:hanging="182"/>
                                    <w:jc w:val="both"/>
                                    <w:rPr>
                                      <w:rFonts w:hAnsi="ＭＳ ゴシック"/>
                                      <w:szCs w:val="20"/>
                                    </w:rPr>
                                  </w:pPr>
                                  <w:r w:rsidRPr="003F7BE7">
                                    <w:rPr>
                                      <w:rFonts w:hAnsi="ＭＳ ゴシック" w:hint="eastAsia"/>
                                      <w:szCs w:val="20"/>
                                    </w:rPr>
                                    <w:t xml:space="preserve">○　</w:t>
                                  </w:r>
                                  <w:r w:rsidRPr="003F7BE7">
                                    <w:rPr>
                                      <w:rFonts w:hAnsi="ＭＳ ゴシック" w:cs="ＭＳ Ｐゴシック" w:hint="eastAsia"/>
                                      <w:kern w:val="20"/>
                                      <w:szCs w:val="20"/>
                                    </w:rPr>
                                    <w:t>毎年年２回以上定期的に健康診断を行うことにより、利用者の健康状態を適切に把握すること。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9467B" id="_x0000_s1090" type="#_x0000_t202" style="position:absolute;left:0;text-align:left;margin-left:4.5pt;margin-top:4.85pt;width:266.35pt;height:49.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" strokeweight=".5pt">
                      <v:textbox inset="5.85pt,.7pt,5.85pt,.7pt">
                        <w:txbxContent>
                          <w:p w14:paraId="419F3974" w14:textId="20D4C288" w:rsidR="00742D16" w:rsidRPr="003F7BE7" w:rsidRDefault="00742D16" w:rsidP="00FA11F5">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00176D00" w:rsidRPr="003F7BE7">
                              <w:rPr>
                                <w:rFonts w:hAnsi="ＭＳ ゴシック" w:hint="eastAsia"/>
                                <w:sz w:val="18"/>
                                <w:szCs w:val="18"/>
                              </w:rPr>
                              <w:t>第</w:t>
                            </w:r>
                            <w:r w:rsidRPr="003F7BE7">
                              <w:rPr>
                                <w:rFonts w:hAnsi="ＭＳ ゴシック" w:hint="eastAsia"/>
                                <w:sz w:val="18"/>
                                <w:szCs w:val="18"/>
                              </w:rPr>
                              <w:t>三の３(</w:t>
                            </w:r>
                            <w:r w:rsidRPr="003F7BE7">
                              <w:rPr>
                                <w:rFonts w:hAnsi="ＭＳ ゴシック"/>
                                <w:sz w:val="18"/>
                                <w:szCs w:val="18"/>
                              </w:rPr>
                              <w:t>3</w:t>
                            </w:r>
                            <w:r w:rsidR="00F43A35">
                              <w:rPr>
                                <w:rFonts w:hAnsi="ＭＳ ゴシック" w:hint="eastAsia"/>
                                <w:sz w:val="18"/>
                                <w:szCs w:val="18"/>
                              </w:rPr>
                              <w:t>2</w:t>
                            </w:r>
                            <w:r w:rsidRPr="003F7BE7">
                              <w:rPr>
                                <w:rFonts w:hAnsi="ＭＳ ゴシック" w:hint="eastAsia"/>
                                <w:sz w:val="18"/>
                                <w:szCs w:val="18"/>
                              </w:rPr>
                              <w:t>)②＞</w:t>
                            </w:r>
                          </w:p>
                          <w:p w14:paraId="146BEFEF" w14:textId="248D3002" w:rsidR="00742D16" w:rsidRPr="00E105F3" w:rsidRDefault="00742D16" w:rsidP="00FA11F5">
                            <w:pPr>
                              <w:ind w:leftChars="50" w:left="273" w:rightChars="50" w:right="91" w:hangingChars="100" w:hanging="182"/>
                              <w:jc w:val="both"/>
                              <w:rPr>
                                <w:rFonts w:hAnsi="ＭＳ ゴシック"/>
                                <w:szCs w:val="20"/>
                              </w:rPr>
                            </w:pPr>
                            <w:r w:rsidRPr="003F7BE7">
                              <w:rPr>
                                <w:rFonts w:hAnsi="ＭＳ ゴシック" w:hint="eastAsia"/>
                                <w:szCs w:val="20"/>
                              </w:rPr>
                              <w:t xml:space="preserve">○　</w:t>
                            </w:r>
                            <w:r w:rsidRPr="003F7BE7">
                              <w:rPr>
                                <w:rFonts w:hAnsi="ＭＳ ゴシック" w:cs="ＭＳ Ｐゴシック" w:hint="eastAsia"/>
                                <w:kern w:val="20"/>
                                <w:szCs w:val="20"/>
                              </w:rPr>
                              <w:t>毎年年２回以上定期的に健康診断を行うことにより、利用者の健康状態を適切に把握すること。</w:t>
                            </w:r>
                          </w:p>
                        </w:txbxContent>
                      </v:textbox>
                    </v:shape>
                  </w:pict>
                </mc:Fallback>
              </mc:AlternateContent>
            </w:r>
          </w:p>
          <w:p w14:paraId="6D8A630E" w14:textId="77777777" w:rsidR="00742D16" w:rsidRPr="00A37B1C" w:rsidRDefault="00742D16" w:rsidP="00742D16">
            <w:pPr>
              <w:snapToGrid/>
              <w:ind w:left="182" w:hangingChars="100" w:hanging="182"/>
              <w:jc w:val="both"/>
            </w:pPr>
          </w:p>
          <w:p w14:paraId="37B25113" w14:textId="77777777" w:rsidR="00742D16" w:rsidRPr="00A37B1C" w:rsidRDefault="00742D16" w:rsidP="00742D16">
            <w:pPr>
              <w:snapToGrid/>
              <w:ind w:left="182" w:hangingChars="100" w:hanging="182"/>
              <w:jc w:val="both"/>
            </w:pPr>
          </w:p>
          <w:p w14:paraId="142E8CAA" w14:textId="77777777" w:rsidR="00742D16" w:rsidRPr="00A37B1C" w:rsidRDefault="00742D16" w:rsidP="00742D16">
            <w:pPr>
              <w:snapToGrid/>
              <w:ind w:left="182" w:hangingChars="100" w:hanging="182"/>
              <w:jc w:val="both"/>
            </w:pPr>
          </w:p>
          <w:p w14:paraId="4D47CBEF" w14:textId="77777777" w:rsidR="00742D16" w:rsidRPr="00A37B1C" w:rsidRDefault="00742D16" w:rsidP="00742D16">
            <w:pPr>
              <w:snapToGrid/>
              <w:ind w:left="182" w:hangingChars="100" w:hanging="182"/>
              <w:jc w:val="both"/>
            </w:pPr>
          </w:p>
          <w:p w14:paraId="256470AD" w14:textId="58D70E2D" w:rsidR="00742D16" w:rsidRPr="00A37B1C" w:rsidRDefault="00742D16" w:rsidP="00742D16">
            <w:pPr>
              <w:snapToGrid/>
              <w:ind w:left="182" w:hangingChars="100" w:hanging="182"/>
              <w:jc w:val="both"/>
            </w:pPr>
          </w:p>
        </w:tc>
        <w:tc>
          <w:tcPr>
            <w:tcW w:w="1001" w:type="dxa"/>
            <w:tcBorders>
              <w:top w:val="single" w:sz="4" w:space="0" w:color="000000"/>
              <w:right w:val="single" w:sz="4" w:space="0" w:color="auto"/>
            </w:tcBorders>
          </w:tcPr>
          <w:p w14:paraId="43CE4E37" w14:textId="77777777" w:rsidR="00742D16" w:rsidRPr="00A37B1C" w:rsidRDefault="00676910" w:rsidP="00742D16">
            <w:pPr>
              <w:snapToGrid/>
              <w:jc w:val="both"/>
            </w:pPr>
            <w:sdt>
              <w:sdtPr>
                <w:rPr>
                  <w:rFonts w:hint="eastAsia"/>
                </w:rPr>
                <w:id w:val="-1620528173"/>
                <w14:checkbox>
                  <w14:checked w14:val="0"/>
                  <w14:checkedState w14:val="00FE" w14:font="Wingdings"/>
                  <w14:uncheckedState w14:val="2610" w14:font="ＭＳ ゴシック"/>
                </w14:checkbox>
              </w:sdtPr>
              <w:sdtEndPr/>
              <w:sdtContent>
                <w:r w:rsidR="00742D16" w:rsidRPr="00A37B1C">
                  <w:rPr>
                    <w:rFonts w:hAnsi="ＭＳ ゴシック" w:hint="eastAsia"/>
                  </w:rPr>
                  <w:t>☐</w:t>
                </w:r>
              </w:sdtContent>
            </w:sdt>
            <w:r w:rsidR="00742D16" w:rsidRPr="00A37B1C">
              <w:rPr>
                <w:rFonts w:hint="eastAsia"/>
              </w:rPr>
              <w:t>いる</w:t>
            </w:r>
          </w:p>
          <w:p w14:paraId="19437172" w14:textId="5C9B5FBB" w:rsidR="00742D16" w:rsidRPr="00A37B1C" w:rsidRDefault="00676910" w:rsidP="00742D16">
            <w:pPr>
              <w:snapToGrid/>
              <w:jc w:val="both"/>
            </w:pPr>
            <w:sdt>
              <w:sdtPr>
                <w:rPr>
                  <w:rFonts w:hint="eastAsia"/>
                </w:rPr>
                <w:id w:val="102462228"/>
                <w14:checkbox>
                  <w14:checked w14:val="0"/>
                  <w14:checkedState w14:val="00FE" w14:font="Wingdings"/>
                  <w14:uncheckedState w14:val="2610" w14:font="ＭＳ ゴシック"/>
                </w14:checkbox>
              </w:sdtPr>
              <w:sdtEndPr/>
              <w:sdtContent>
                <w:r w:rsidR="00742D16" w:rsidRPr="00A37B1C">
                  <w:rPr>
                    <w:rFonts w:hAnsi="ＭＳ ゴシック" w:hint="eastAsia"/>
                  </w:rPr>
                  <w:t>☐</w:t>
                </w:r>
              </w:sdtContent>
            </w:sdt>
            <w:r w:rsidR="00742D16" w:rsidRPr="00A37B1C">
              <w:rPr>
                <w:rFonts w:hint="eastAsia"/>
              </w:rPr>
              <w:t>いない</w:t>
            </w:r>
          </w:p>
        </w:tc>
        <w:tc>
          <w:tcPr>
            <w:tcW w:w="1731" w:type="dxa"/>
            <w:tcBorders>
              <w:top w:val="single" w:sz="4" w:space="0" w:color="000000"/>
              <w:left w:val="single" w:sz="4" w:space="0" w:color="auto"/>
            </w:tcBorders>
          </w:tcPr>
          <w:p w14:paraId="5B71CC5D" w14:textId="207E9A8B" w:rsidR="00742D16" w:rsidRPr="00A37B1C" w:rsidRDefault="00742D16" w:rsidP="00742D16">
            <w:pPr>
              <w:spacing w:line="240" w:lineRule="exact"/>
              <w:ind w:rightChars="-30" w:right="-55"/>
              <w:jc w:val="both"/>
              <w:rPr>
                <w:rFonts w:hAnsi="ＭＳ ゴシック"/>
                <w:sz w:val="18"/>
                <w:szCs w:val="18"/>
              </w:rPr>
            </w:pPr>
            <w:r w:rsidRPr="00A37B1C">
              <w:rPr>
                <w:rFonts w:hAnsi="ＭＳ ゴシック" w:hint="eastAsia"/>
                <w:sz w:val="18"/>
                <w:szCs w:val="18"/>
              </w:rPr>
              <w:t>条例第40条第2項</w:t>
            </w:r>
          </w:p>
          <w:p w14:paraId="4B63D8A9" w14:textId="51DF12FD" w:rsidR="00742D16" w:rsidRPr="00A37B1C" w:rsidRDefault="00742D16" w:rsidP="00742D16">
            <w:pPr>
              <w:snapToGrid/>
              <w:spacing w:line="240" w:lineRule="exact"/>
              <w:jc w:val="left"/>
              <w:rPr>
                <w:sz w:val="18"/>
                <w:szCs w:val="18"/>
              </w:rPr>
            </w:pPr>
            <w:r w:rsidRPr="00A37B1C">
              <w:rPr>
                <w:rFonts w:hAnsi="ＭＳ ゴシック" w:hint="eastAsia"/>
                <w:sz w:val="18"/>
                <w:szCs w:val="18"/>
              </w:rPr>
              <w:t>省令</w:t>
            </w:r>
            <w:r w:rsidRPr="00A37B1C">
              <w:rPr>
                <w:rFonts w:hint="eastAsia"/>
                <w:sz w:val="18"/>
                <w:szCs w:val="18"/>
              </w:rPr>
              <w:t>第36条第2項</w:t>
            </w:r>
          </w:p>
        </w:tc>
      </w:tr>
    </w:tbl>
    <w:p w14:paraId="3161DAC0" w14:textId="77777777" w:rsidR="00FA11F5" w:rsidRPr="00A37B1C" w:rsidRDefault="00FA11F5" w:rsidP="00FA11F5">
      <w:pPr>
        <w:widowControl/>
        <w:snapToGrid/>
        <w:jc w:val="left"/>
        <w:rPr>
          <w:szCs w:val="20"/>
        </w:rPr>
      </w:pPr>
      <w:r w:rsidRPr="00A37B1C">
        <w:rPr>
          <w:szCs w:val="20"/>
        </w:rPr>
        <w:br w:type="page"/>
      </w:r>
    </w:p>
    <w:p w14:paraId="50FA2477" w14:textId="43FF3A06" w:rsidR="00FA11F5" w:rsidRPr="00A37B1C" w:rsidRDefault="00FA11F5" w:rsidP="00FA11F5">
      <w:pPr>
        <w:widowControl/>
        <w:snapToGrid/>
        <w:jc w:val="left"/>
        <w:rPr>
          <w:szCs w:val="20"/>
        </w:rPr>
      </w:pPr>
      <w:r w:rsidRPr="00A37B1C">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1"/>
        <w:gridCol w:w="5735"/>
        <w:gridCol w:w="1001"/>
        <w:gridCol w:w="1731"/>
      </w:tblGrid>
      <w:tr w:rsidR="00A37B1C" w:rsidRPr="00A37B1C" w14:paraId="1EDE077A" w14:textId="77777777" w:rsidTr="0022745F">
        <w:trPr>
          <w:trHeight w:val="268"/>
        </w:trPr>
        <w:tc>
          <w:tcPr>
            <w:tcW w:w="1181" w:type="dxa"/>
            <w:tcBorders>
              <w:top w:val="single" w:sz="4" w:space="0" w:color="auto"/>
              <w:bottom w:val="single" w:sz="4" w:space="0" w:color="auto"/>
              <w:right w:val="single" w:sz="4" w:space="0" w:color="auto"/>
            </w:tcBorders>
            <w:vAlign w:val="center"/>
          </w:tcPr>
          <w:p w14:paraId="2755C6BE" w14:textId="77777777" w:rsidR="00FA11F5" w:rsidRPr="00A37B1C" w:rsidRDefault="00FA11F5" w:rsidP="0022745F">
            <w:pPr>
              <w:snapToGrid/>
              <w:rPr>
                <w:szCs w:val="20"/>
              </w:rPr>
            </w:pPr>
            <w:r w:rsidRPr="00A37B1C">
              <w:rPr>
                <w:rFonts w:hint="eastAsia"/>
                <w:szCs w:val="20"/>
              </w:rPr>
              <w:t>項目</w:t>
            </w:r>
          </w:p>
        </w:tc>
        <w:tc>
          <w:tcPr>
            <w:tcW w:w="5735" w:type="dxa"/>
            <w:tcBorders>
              <w:top w:val="single" w:sz="4" w:space="0" w:color="auto"/>
              <w:left w:val="single" w:sz="4" w:space="0" w:color="auto"/>
              <w:bottom w:val="single" w:sz="4" w:space="0" w:color="auto"/>
            </w:tcBorders>
            <w:vAlign w:val="center"/>
          </w:tcPr>
          <w:p w14:paraId="20B634E0" w14:textId="77777777" w:rsidR="00FA11F5" w:rsidRPr="00A37B1C" w:rsidRDefault="00FA11F5" w:rsidP="0022745F">
            <w:pPr>
              <w:snapToGrid/>
              <w:rPr>
                <w:szCs w:val="20"/>
              </w:rPr>
            </w:pPr>
            <w:r w:rsidRPr="00A37B1C">
              <w:rPr>
                <w:rFonts w:hint="eastAsia"/>
                <w:szCs w:val="20"/>
              </w:rPr>
              <w:t>自主点検のポイント</w:t>
            </w:r>
          </w:p>
        </w:tc>
        <w:tc>
          <w:tcPr>
            <w:tcW w:w="1001" w:type="dxa"/>
            <w:tcBorders>
              <w:bottom w:val="single" w:sz="4" w:space="0" w:color="auto"/>
            </w:tcBorders>
            <w:vAlign w:val="center"/>
          </w:tcPr>
          <w:p w14:paraId="091744A7" w14:textId="77777777" w:rsidR="00FA11F5" w:rsidRPr="00A37B1C" w:rsidRDefault="00FA11F5" w:rsidP="0022745F">
            <w:pPr>
              <w:snapToGrid/>
              <w:rPr>
                <w:rFonts w:hAnsi="ＭＳ ゴシック"/>
                <w:szCs w:val="20"/>
              </w:rPr>
            </w:pPr>
            <w:r w:rsidRPr="00A37B1C">
              <w:rPr>
                <w:rFonts w:hAnsi="ＭＳ ゴシック" w:hint="eastAsia"/>
                <w:szCs w:val="20"/>
              </w:rPr>
              <w:t>点検</w:t>
            </w:r>
          </w:p>
        </w:tc>
        <w:tc>
          <w:tcPr>
            <w:tcW w:w="1731" w:type="dxa"/>
            <w:tcBorders>
              <w:bottom w:val="single" w:sz="4" w:space="0" w:color="auto"/>
            </w:tcBorders>
            <w:vAlign w:val="center"/>
          </w:tcPr>
          <w:p w14:paraId="5CB174E3" w14:textId="77777777" w:rsidR="00FA11F5" w:rsidRPr="00A37B1C" w:rsidRDefault="00FA11F5" w:rsidP="0022745F">
            <w:pPr>
              <w:snapToGrid/>
              <w:rPr>
                <w:rFonts w:hAnsi="ＭＳ ゴシック"/>
                <w:szCs w:val="20"/>
              </w:rPr>
            </w:pPr>
            <w:r w:rsidRPr="00A37B1C">
              <w:rPr>
                <w:rFonts w:hAnsi="ＭＳ ゴシック" w:hint="eastAsia"/>
                <w:szCs w:val="20"/>
              </w:rPr>
              <w:t>根拠</w:t>
            </w:r>
          </w:p>
        </w:tc>
      </w:tr>
      <w:tr w:rsidR="00A37B1C" w:rsidRPr="00A37B1C" w14:paraId="6B8C3FF9" w14:textId="77777777" w:rsidTr="00A37B1C">
        <w:trPr>
          <w:trHeight w:val="1387"/>
        </w:trPr>
        <w:tc>
          <w:tcPr>
            <w:tcW w:w="1181" w:type="dxa"/>
          </w:tcPr>
          <w:p w14:paraId="63E0ED78" w14:textId="253465B1" w:rsidR="00D25D2B" w:rsidRPr="00A37B1C" w:rsidRDefault="00FA11F5" w:rsidP="007469AC">
            <w:pPr>
              <w:snapToGrid/>
              <w:jc w:val="left"/>
            </w:pPr>
            <w:r w:rsidRPr="00A37B1C">
              <w:rPr>
                <w:rFonts w:hint="eastAsia"/>
              </w:rPr>
              <w:t>４</w:t>
            </w:r>
            <w:r w:rsidR="00615850">
              <w:rPr>
                <w:rFonts w:hint="eastAsia"/>
              </w:rPr>
              <w:t>１</w:t>
            </w:r>
          </w:p>
          <w:p w14:paraId="470302D0" w14:textId="77777777" w:rsidR="005433A3" w:rsidRPr="00A37B1C" w:rsidRDefault="00D25D2B" w:rsidP="005433A3">
            <w:pPr>
              <w:snapToGrid/>
              <w:jc w:val="both"/>
            </w:pPr>
            <w:r w:rsidRPr="00A37B1C">
              <w:rPr>
                <w:rFonts w:hint="eastAsia"/>
              </w:rPr>
              <w:t>緊急時等の</w:t>
            </w:r>
          </w:p>
          <w:p w14:paraId="598FC6D1" w14:textId="77777777" w:rsidR="00D25D2B" w:rsidRPr="00A37B1C" w:rsidRDefault="00D25D2B" w:rsidP="000D4C47">
            <w:pPr>
              <w:snapToGrid/>
              <w:spacing w:afterLines="40" w:after="114"/>
              <w:jc w:val="both"/>
              <w:rPr>
                <w:szCs w:val="20"/>
              </w:rPr>
            </w:pPr>
            <w:r w:rsidRPr="00A37B1C">
              <w:rPr>
                <w:rFonts w:hint="eastAsia"/>
              </w:rPr>
              <w:t>対応</w:t>
            </w:r>
          </w:p>
          <w:p w14:paraId="168DAB1A" w14:textId="5EC6168C" w:rsidR="00D25D2B" w:rsidRPr="00A37B1C" w:rsidRDefault="00D25D2B" w:rsidP="000D4C47">
            <w:pPr>
              <w:snapToGrid/>
              <w:spacing w:afterLines="40" w:after="114"/>
              <w:rPr>
                <w:sz w:val="18"/>
                <w:szCs w:val="18"/>
                <w:bdr w:val="single" w:sz="4" w:space="0" w:color="auto"/>
              </w:rPr>
            </w:pPr>
          </w:p>
        </w:tc>
        <w:tc>
          <w:tcPr>
            <w:tcW w:w="5735" w:type="dxa"/>
          </w:tcPr>
          <w:p w14:paraId="53E9B8AB" w14:textId="77777777" w:rsidR="00D25D2B" w:rsidRPr="00A37B1C" w:rsidRDefault="00D25D2B" w:rsidP="00CC00F1">
            <w:pPr>
              <w:snapToGrid/>
              <w:ind w:firstLineChars="100" w:firstLine="182"/>
              <w:jc w:val="both"/>
            </w:pPr>
            <w:r w:rsidRPr="00A37B1C">
              <w:rPr>
                <w:rFonts w:hint="eastAsia"/>
              </w:rPr>
              <w:t>従業者は、現にサービスの提供を行っているときに、利用者に病状の急変が生じた場合その他必要な場合に、速やかに医療機関への連絡を行う等の必要な措置を講じていますか。</w:t>
            </w:r>
          </w:p>
          <w:p w14:paraId="485E691D" w14:textId="20B7204E" w:rsidR="00D25D2B" w:rsidRPr="00A37B1C" w:rsidRDefault="00D25D2B" w:rsidP="007469AC">
            <w:pPr>
              <w:snapToGrid/>
              <w:jc w:val="left"/>
            </w:pPr>
          </w:p>
          <w:p w14:paraId="7233278D" w14:textId="77777777" w:rsidR="00D25D2B" w:rsidRPr="00A37B1C" w:rsidRDefault="00D25D2B" w:rsidP="000D4C47">
            <w:pPr>
              <w:snapToGrid/>
              <w:jc w:val="left"/>
            </w:pPr>
          </w:p>
        </w:tc>
        <w:tc>
          <w:tcPr>
            <w:tcW w:w="1001" w:type="dxa"/>
            <w:tcBorders>
              <w:top w:val="single" w:sz="4" w:space="0" w:color="000000"/>
              <w:right w:val="single" w:sz="4" w:space="0" w:color="auto"/>
            </w:tcBorders>
          </w:tcPr>
          <w:p w14:paraId="2F813FD7" w14:textId="77777777" w:rsidR="00724D2F" w:rsidRPr="00A37B1C" w:rsidRDefault="00676910" w:rsidP="00724D2F">
            <w:pPr>
              <w:snapToGrid/>
              <w:jc w:val="both"/>
            </w:pPr>
            <w:sdt>
              <w:sdtPr>
                <w:rPr>
                  <w:rFonts w:hint="eastAsia"/>
                </w:rPr>
                <w:id w:val="1951964873"/>
                <w14:checkbox>
                  <w14:checked w14:val="0"/>
                  <w14:checkedState w14:val="00FE" w14:font="Wingdings"/>
                  <w14:uncheckedState w14:val="2610" w14:font="ＭＳ ゴシック"/>
                </w14:checkbox>
              </w:sdtPr>
              <w:sdtEndPr/>
              <w:sdtContent>
                <w:r w:rsidR="00724D2F" w:rsidRPr="00A37B1C">
                  <w:rPr>
                    <w:rFonts w:hAnsi="ＭＳ ゴシック" w:hint="eastAsia"/>
                  </w:rPr>
                  <w:t>☐</w:t>
                </w:r>
              </w:sdtContent>
            </w:sdt>
            <w:r w:rsidR="00724D2F" w:rsidRPr="00A37B1C">
              <w:rPr>
                <w:rFonts w:hint="eastAsia"/>
              </w:rPr>
              <w:t>いる</w:t>
            </w:r>
          </w:p>
          <w:p w14:paraId="0C7AE49D" w14:textId="77777777" w:rsidR="00D25D2B" w:rsidRPr="00A37B1C" w:rsidRDefault="00676910" w:rsidP="00724D2F">
            <w:pPr>
              <w:snapToGrid/>
              <w:jc w:val="left"/>
            </w:pPr>
            <w:sdt>
              <w:sdtPr>
                <w:rPr>
                  <w:rFonts w:hint="eastAsia"/>
                </w:rPr>
                <w:id w:val="-627858542"/>
                <w14:checkbox>
                  <w14:checked w14:val="0"/>
                  <w14:checkedState w14:val="00FE" w14:font="Wingdings"/>
                  <w14:uncheckedState w14:val="2610" w14:font="ＭＳ ゴシック"/>
                </w14:checkbox>
              </w:sdtPr>
              <w:sdtEndPr/>
              <w:sdtContent>
                <w:r w:rsidR="00724D2F" w:rsidRPr="00A37B1C">
                  <w:rPr>
                    <w:rFonts w:hAnsi="ＭＳ ゴシック" w:hint="eastAsia"/>
                  </w:rPr>
                  <w:t>☐</w:t>
                </w:r>
              </w:sdtContent>
            </w:sdt>
            <w:r w:rsidR="00724D2F" w:rsidRPr="00A37B1C">
              <w:rPr>
                <w:rFonts w:hint="eastAsia"/>
              </w:rPr>
              <w:t>いない</w:t>
            </w:r>
          </w:p>
        </w:tc>
        <w:tc>
          <w:tcPr>
            <w:tcW w:w="1731" w:type="dxa"/>
            <w:tcBorders>
              <w:top w:val="single" w:sz="4" w:space="0" w:color="000000"/>
              <w:left w:val="single" w:sz="4" w:space="0" w:color="auto"/>
            </w:tcBorders>
          </w:tcPr>
          <w:p w14:paraId="61A115C7" w14:textId="7D391024" w:rsidR="00CC00F1" w:rsidRPr="00A37B1C" w:rsidRDefault="00CC00F1" w:rsidP="00CC00F1">
            <w:pPr>
              <w:snapToGrid/>
              <w:spacing w:line="240" w:lineRule="exact"/>
              <w:jc w:val="left"/>
              <w:rPr>
                <w:sz w:val="18"/>
                <w:szCs w:val="18"/>
              </w:rPr>
            </w:pPr>
            <w:r w:rsidRPr="00A37B1C">
              <w:rPr>
                <w:rFonts w:hint="eastAsia"/>
                <w:sz w:val="18"/>
                <w:szCs w:val="18"/>
              </w:rPr>
              <w:t>条例第</w:t>
            </w:r>
            <w:r w:rsidR="00847E72" w:rsidRPr="00A37B1C">
              <w:rPr>
                <w:rFonts w:hint="eastAsia"/>
                <w:sz w:val="18"/>
                <w:szCs w:val="18"/>
              </w:rPr>
              <w:t>41条</w:t>
            </w:r>
          </w:p>
          <w:p w14:paraId="7BCD5CB7" w14:textId="2744C340" w:rsidR="00CC00F1" w:rsidRPr="00A37B1C" w:rsidRDefault="00CC00F1" w:rsidP="00CC00F1">
            <w:pPr>
              <w:snapToGrid/>
              <w:spacing w:line="240" w:lineRule="exact"/>
              <w:jc w:val="left"/>
              <w:rPr>
                <w:sz w:val="18"/>
                <w:szCs w:val="18"/>
              </w:rPr>
            </w:pPr>
            <w:r w:rsidRPr="00A37B1C">
              <w:rPr>
                <w:rFonts w:hint="eastAsia"/>
                <w:sz w:val="18"/>
                <w:szCs w:val="18"/>
              </w:rPr>
              <w:t>省令第</w:t>
            </w:r>
            <w:r w:rsidR="001B22A8" w:rsidRPr="00A37B1C">
              <w:rPr>
                <w:rFonts w:hint="eastAsia"/>
                <w:sz w:val="18"/>
                <w:szCs w:val="18"/>
              </w:rPr>
              <w:t>37</w:t>
            </w:r>
            <w:r w:rsidRPr="00A37B1C">
              <w:rPr>
                <w:rFonts w:hint="eastAsia"/>
                <w:sz w:val="18"/>
                <w:szCs w:val="18"/>
              </w:rPr>
              <w:t>条</w:t>
            </w:r>
          </w:p>
          <w:p w14:paraId="106AC820" w14:textId="77777777" w:rsidR="00D25D2B" w:rsidRPr="00A37B1C" w:rsidRDefault="00D25D2B" w:rsidP="00D97907">
            <w:pPr>
              <w:snapToGrid/>
              <w:ind w:rightChars="-53" w:right="-96"/>
              <w:jc w:val="both"/>
            </w:pPr>
          </w:p>
        </w:tc>
      </w:tr>
      <w:tr w:rsidR="005B7DB2" w:rsidRPr="005B7DB2" w14:paraId="62E68447" w14:textId="77777777" w:rsidTr="009E1C15">
        <w:trPr>
          <w:trHeight w:val="6804"/>
        </w:trPr>
        <w:tc>
          <w:tcPr>
            <w:tcW w:w="1181" w:type="dxa"/>
            <w:tcBorders>
              <w:bottom w:val="single" w:sz="4" w:space="0" w:color="000000"/>
            </w:tcBorders>
          </w:tcPr>
          <w:p w14:paraId="03B33E28" w14:textId="0F23B176" w:rsidR="001B22A8" w:rsidRPr="005B7DB2" w:rsidRDefault="001B22A8" w:rsidP="001B22A8">
            <w:pPr>
              <w:snapToGrid/>
              <w:spacing w:afterLines="30" w:after="85"/>
              <w:jc w:val="left"/>
              <w:rPr>
                <w:szCs w:val="20"/>
              </w:rPr>
            </w:pPr>
            <w:r w:rsidRPr="005B7DB2">
              <w:rPr>
                <w:rFonts w:hint="eastAsia"/>
                <w:szCs w:val="20"/>
              </w:rPr>
              <w:t>４</w:t>
            </w:r>
            <w:r w:rsidR="00615850">
              <w:rPr>
                <w:rFonts w:hint="eastAsia"/>
                <w:szCs w:val="20"/>
              </w:rPr>
              <w:t>２</w:t>
            </w:r>
          </w:p>
          <w:p w14:paraId="3EF6D655" w14:textId="7CA93DC2" w:rsidR="0006020C" w:rsidRPr="005B7DB2" w:rsidRDefault="0006020C" w:rsidP="001B22A8">
            <w:pPr>
              <w:snapToGrid/>
              <w:spacing w:afterLines="30" w:after="85"/>
              <w:jc w:val="left"/>
              <w:rPr>
                <w:szCs w:val="20"/>
              </w:rPr>
            </w:pPr>
            <w:r w:rsidRPr="005B7DB2">
              <w:rPr>
                <w:rFonts w:hint="eastAsia"/>
                <w:szCs w:val="20"/>
              </w:rPr>
              <w:t>施設入所支援利用者の入院期間中の取扱い</w:t>
            </w:r>
          </w:p>
        </w:tc>
        <w:tc>
          <w:tcPr>
            <w:tcW w:w="5735" w:type="dxa"/>
            <w:tcBorders>
              <w:bottom w:val="single" w:sz="4" w:space="0" w:color="000000"/>
            </w:tcBorders>
          </w:tcPr>
          <w:p w14:paraId="351A4E7A" w14:textId="78DF0C53" w:rsidR="0006020C" w:rsidRPr="005B7DB2" w:rsidRDefault="001B22A8" w:rsidP="001B22A8">
            <w:pPr>
              <w:snapToGrid/>
              <w:ind w:firstLineChars="100" w:firstLine="182"/>
              <w:jc w:val="both"/>
              <w:rPr>
                <w:rFonts w:hAnsi="ＭＳ ゴシック"/>
                <w:szCs w:val="20"/>
              </w:rPr>
            </w:pPr>
            <w:r w:rsidRPr="005B7DB2">
              <w:rPr>
                <w:rFonts w:hAnsi="ＭＳ ゴシック" w:hint="eastAsia"/>
                <w:szCs w:val="20"/>
              </w:rPr>
              <w:t>施設入所支援を利用する利用者について、病院又は診療所に入院する必要が生じた場合であって、入院後おおむね３月以内での退院が見込まれるときは、利用者の希望等を勘案し、必要に応じて適切な便宜を供与するとともに、やむを得ない事情がある場合を除き、退院後再び当施設の施設入所支援を円滑に利用できるようにしてい</w:t>
            </w:r>
            <w:r w:rsidR="009E1C15" w:rsidRPr="005B7DB2">
              <w:rPr>
                <w:rFonts w:hAnsi="ＭＳ ゴシック" w:hint="eastAsia"/>
                <w:szCs w:val="20"/>
              </w:rPr>
              <w:t>ますか</w:t>
            </w:r>
            <w:r w:rsidRPr="005B7DB2">
              <w:rPr>
                <w:rFonts w:hAnsi="ＭＳ ゴシック" w:hint="eastAsia"/>
                <w:szCs w:val="20"/>
              </w:rPr>
              <w:t>。</w:t>
            </w:r>
          </w:p>
          <w:p w14:paraId="62BFD92B" w14:textId="2465938D" w:rsidR="001B22A8" w:rsidRPr="005B7DB2" w:rsidRDefault="001B22A8" w:rsidP="001B22A8">
            <w:pPr>
              <w:snapToGrid/>
              <w:ind w:firstLineChars="100" w:firstLine="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52608" behindDoc="0" locked="0" layoutInCell="1" allowOverlap="1" wp14:anchorId="67DA3E3E" wp14:editId="3B522F9E">
                      <wp:simplePos x="0" y="0"/>
                      <wp:positionH relativeFrom="column">
                        <wp:posOffset>3116</wp:posOffset>
                      </wp:positionH>
                      <wp:positionV relativeFrom="paragraph">
                        <wp:posOffset>4401</wp:posOffset>
                      </wp:positionV>
                      <wp:extent cx="3450413" cy="3094074"/>
                      <wp:effectExtent l="0" t="0" r="17145" b="11430"/>
                      <wp:wrapNone/>
                      <wp:docPr id="31"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413" cy="3094074"/>
                              </a:xfrm>
                              <a:prstGeom prst="rect">
                                <a:avLst/>
                              </a:prstGeom>
                              <a:solidFill>
                                <a:srgbClr val="FFFFFF"/>
                              </a:solidFill>
                              <a:ln w="6350">
                                <a:solidFill>
                                  <a:srgbClr val="000000"/>
                                </a:solidFill>
                                <a:miter lim="800000"/>
                                <a:headEnd/>
                                <a:tailEnd/>
                              </a:ln>
                            </wps:spPr>
                            <wps:txbx>
                              <w:txbxContent>
                                <w:p w14:paraId="7C1CA930" w14:textId="5A25A3B6" w:rsidR="001B22A8" w:rsidRPr="003F7BE7" w:rsidRDefault="001B22A8" w:rsidP="001B22A8">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00176D00" w:rsidRPr="003F7BE7">
                                    <w:rPr>
                                      <w:rFonts w:hAnsi="ＭＳ ゴシック" w:hint="eastAsia"/>
                                      <w:sz w:val="18"/>
                                      <w:szCs w:val="18"/>
                                    </w:rPr>
                                    <w:t>第</w:t>
                                  </w:r>
                                  <w:r w:rsidRPr="003F7BE7">
                                    <w:rPr>
                                      <w:rFonts w:hAnsi="ＭＳ ゴシック" w:hint="eastAsia"/>
                                      <w:sz w:val="18"/>
                                      <w:szCs w:val="18"/>
                                    </w:rPr>
                                    <w:t>三の３(</w:t>
                                  </w:r>
                                  <w:r w:rsidRPr="003F7BE7">
                                    <w:rPr>
                                      <w:rFonts w:hAnsi="ＭＳ ゴシック"/>
                                      <w:sz w:val="18"/>
                                      <w:szCs w:val="18"/>
                                    </w:rPr>
                                    <w:t>3</w:t>
                                  </w:r>
                                  <w:r w:rsidR="00F43A35">
                                    <w:rPr>
                                      <w:rFonts w:hAnsi="ＭＳ ゴシック" w:hint="eastAsia"/>
                                      <w:sz w:val="18"/>
                                      <w:szCs w:val="18"/>
                                    </w:rPr>
                                    <w:t>4</w:t>
                                  </w:r>
                                  <w:r w:rsidRPr="003F7BE7">
                                    <w:rPr>
                                      <w:rFonts w:hAnsi="ＭＳ ゴシック" w:hint="eastAsia"/>
                                      <w:sz w:val="18"/>
                                      <w:szCs w:val="18"/>
                                    </w:rPr>
                                    <w:t>)＞</w:t>
                                  </w:r>
                                </w:p>
                                <w:p w14:paraId="6973F51F" w14:textId="439FAC39" w:rsidR="001B22A8" w:rsidRPr="003F7BE7" w:rsidRDefault="001B22A8" w:rsidP="001B22A8">
                                  <w:pPr>
                                    <w:ind w:leftChars="50" w:left="273" w:rightChars="50" w:right="91" w:hangingChars="100" w:hanging="182"/>
                                    <w:jc w:val="both"/>
                                    <w:rPr>
                                      <w:rFonts w:hAnsi="ＭＳ ゴシック"/>
                                      <w:szCs w:val="20"/>
                                    </w:rPr>
                                  </w:pPr>
                                  <w:r w:rsidRPr="003F7BE7">
                                    <w:rPr>
                                      <w:rFonts w:hAnsi="ＭＳ ゴシック" w:hint="eastAsia"/>
                                      <w:szCs w:val="20"/>
                                    </w:rPr>
                                    <w:t>○</w:t>
                                  </w:r>
                                  <w:r w:rsidRPr="003F7BE7">
                                    <w:rPr>
                                      <w:rFonts w:hAnsi="ＭＳ ゴシック" w:cs="ＭＳ Ｐゴシック" w:hint="eastAsia"/>
                                      <w:kern w:val="20"/>
                                      <w:szCs w:val="20"/>
                                    </w:rPr>
                                    <w:t>「</w:t>
                                  </w:r>
                                  <w:r w:rsidRPr="003F7BE7">
                                    <w:rPr>
                                      <w:rFonts w:hAnsi="ＭＳ ゴシック" w:hint="eastAsia"/>
                                      <w:szCs w:val="20"/>
                                    </w:rPr>
                                    <w:t>入院後おおむね３月以内での退院が見込まれるとき」かどうかの判断は、利用者の入院先の病院及び診療所の医師に確認するなどの方法によること。</w:t>
                                  </w:r>
                                </w:p>
                                <w:p w14:paraId="405EDAB8" w14:textId="2FF1C734" w:rsidR="001B22A8" w:rsidRPr="003F7BE7" w:rsidRDefault="001B22A8" w:rsidP="001B22A8">
                                  <w:pPr>
                                    <w:ind w:leftChars="50" w:left="273" w:rightChars="50" w:right="91" w:hangingChars="100" w:hanging="182"/>
                                    <w:jc w:val="both"/>
                                    <w:rPr>
                                      <w:rFonts w:hAnsi="ＭＳ ゴシック" w:cs="ＭＳ Ｐゴシック"/>
                                      <w:kern w:val="20"/>
                                      <w:szCs w:val="20"/>
                                    </w:rPr>
                                  </w:pPr>
                                  <w:r w:rsidRPr="003F7BE7">
                                    <w:rPr>
                                      <w:rFonts w:hAnsi="ＭＳ ゴシック" w:hint="eastAsia"/>
                                      <w:szCs w:val="20"/>
                                    </w:rPr>
                                    <w:t>○</w:t>
                                  </w:r>
                                  <w:r w:rsidRPr="003F7BE7">
                                    <w:rPr>
                                      <w:rFonts w:hAnsi="ＭＳ ゴシック" w:cs="ＭＳ Ｐゴシック" w:hint="eastAsia"/>
                                      <w:kern w:val="20"/>
                                      <w:szCs w:val="20"/>
                                    </w:rPr>
                                    <w:t>「必要に応じて適切な便宜を供与する」とは、利用者及び家族の同意の上での入退院の手続きやその他個々の状況に応じた便宜を図ることを指す。</w:t>
                                  </w:r>
                                </w:p>
                                <w:p w14:paraId="11F9A638" w14:textId="02780D82" w:rsidR="001B22A8" w:rsidRPr="003F7BE7" w:rsidRDefault="001B22A8" w:rsidP="001B22A8">
                                  <w:pPr>
                                    <w:ind w:leftChars="50" w:left="273" w:rightChars="50" w:right="91" w:hangingChars="100" w:hanging="182"/>
                                    <w:jc w:val="both"/>
                                    <w:rPr>
                                      <w:rFonts w:hAnsi="ＭＳ ゴシック" w:cs="ＭＳ Ｐゴシック"/>
                                      <w:kern w:val="20"/>
                                      <w:szCs w:val="20"/>
                                    </w:rPr>
                                  </w:pPr>
                                  <w:r w:rsidRPr="003F7BE7">
                                    <w:rPr>
                                      <w:rFonts w:hAnsi="ＭＳ ゴシック" w:cs="ＭＳ Ｐゴシック" w:hint="eastAsia"/>
                                      <w:kern w:val="20"/>
                                      <w:szCs w:val="20"/>
                                    </w:rPr>
                                    <w:t>〇「やむを得ない事情がある場合」とは、</w:t>
                                  </w:r>
                                  <w:r w:rsidR="009E1C15" w:rsidRPr="003F7BE7">
                                    <w:rPr>
                                      <w:rFonts w:hAnsi="ＭＳ ゴシック" w:cs="ＭＳ Ｐゴシック" w:hint="eastAsia"/>
                                      <w:kern w:val="20"/>
                                      <w:szCs w:val="20"/>
                                    </w:rPr>
                                    <w:t>単に当初予定の退院日に満床であることをもって該当するものではなく、</w:t>
                                  </w:r>
                                  <w:r w:rsidRPr="003F7BE7">
                                    <w:rPr>
                                      <w:rFonts w:hAnsi="ＭＳ ゴシック" w:cs="ＭＳ Ｐゴシック" w:hint="eastAsia"/>
                                      <w:kern w:val="20"/>
                                      <w:szCs w:val="20"/>
                                    </w:rPr>
                                    <w:t>利用者の退院が予定より早まるなどにより、ベッドの確保が間に合わない場合等を指す。施設側の都合は基本的に該当しない。</w:t>
                                  </w:r>
                                  <w:r w:rsidR="009E1C15" w:rsidRPr="003F7BE7">
                                    <w:rPr>
                                      <w:rFonts w:hAnsi="ＭＳ ゴシック" w:cs="ＭＳ Ｐゴシック" w:hint="eastAsia"/>
                                      <w:kern w:val="20"/>
                                      <w:szCs w:val="20"/>
                                    </w:rPr>
                                    <w:t>なお、</w:t>
                                  </w:r>
                                  <w:r w:rsidR="00176D00" w:rsidRPr="003F7BE7">
                                    <w:rPr>
                                      <w:rFonts w:hAnsi="ＭＳ ゴシック" w:cs="ＭＳ Ｐゴシック" w:hint="eastAsia"/>
                                      <w:kern w:val="20"/>
                                      <w:szCs w:val="20"/>
                                    </w:rPr>
                                    <w:t>前記の例示の</w:t>
                                  </w:r>
                                  <w:r w:rsidR="009E1C15" w:rsidRPr="003F7BE7">
                                    <w:rPr>
                                      <w:rFonts w:hAnsi="ＭＳ ゴシック" w:cs="ＭＳ Ｐゴシック" w:hint="eastAsia"/>
                                      <w:kern w:val="20"/>
                                      <w:szCs w:val="20"/>
                                    </w:rPr>
                                    <w:t>場合であっても、再入所が可能なベッドの確保ができるまでの間、短期入所の利用を検討するなどにより、利用者の生活に支障をきたさないよう努める必要がある。</w:t>
                                  </w:r>
                                </w:p>
                                <w:p w14:paraId="72939FC7" w14:textId="24B8E361" w:rsidR="001B22A8" w:rsidRPr="00E105F3" w:rsidRDefault="001B22A8" w:rsidP="001B22A8">
                                  <w:pPr>
                                    <w:ind w:leftChars="50" w:left="273" w:rightChars="50" w:right="91" w:hangingChars="100" w:hanging="182"/>
                                    <w:jc w:val="both"/>
                                    <w:rPr>
                                      <w:rFonts w:hAnsi="ＭＳ ゴシック"/>
                                      <w:szCs w:val="20"/>
                                    </w:rPr>
                                  </w:pPr>
                                  <w:r w:rsidRPr="003F7BE7">
                                    <w:rPr>
                                      <w:rFonts w:hAnsi="ＭＳ ゴシック" w:cs="ＭＳ Ｐゴシック" w:hint="eastAsia"/>
                                      <w:kern w:val="20"/>
                                      <w:szCs w:val="20"/>
                                    </w:rPr>
                                    <w:t>〇　利用者の入院期間中のベッドは、短期入所等に利用しても差し支えないが、利用者が退院する際に円滑に再入所できるよう</w:t>
                                  </w:r>
                                  <w:r w:rsidR="009E1C15" w:rsidRPr="003F7BE7">
                                    <w:rPr>
                                      <w:rFonts w:hAnsi="ＭＳ ゴシック" w:cs="ＭＳ Ｐゴシック" w:hint="eastAsia"/>
                                      <w:kern w:val="20"/>
                                      <w:szCs w:val="20"/>
                                    </w:rPr>
                                    <w:t>、その利用は</w:t>
                                  </w:r>
                                  <w:r w:rsidRPr="003F7BE7">
                                    <w:rPr>
                                      <w:rFonts w:hAnsi="ＭＳ ゴシック" w:cs="ＭＳ Ｐゴシック" w:hint="eastAsia"/>
                                      <w:kern w:val="20"/>
                                      <w:szCs w:val="20"/>
                                    </w:rPr>
                                    <w:t>計画的に行う必要がある。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A3E3E" id="_x0000_s1091" type="#_x0000_t202" style="position:absolute;left:0;text-align:left;margin-left:.25pt;margin-top:.35pt;width:271.7pt;height:243.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" strokeweight=".5pt">
                      <v:textbox inset="5.85pt,.7pt,5.85pt,.7pt">
                        <w:txbxContent>
                          <w:p w14:paraId="7C1CA930" w14:textId="5A25A3B6" w:rsidR="001B22A8" w:rsidRPr="003F7BE7" w:rsidRDefault="001B22A8" w:rsidP="001B22A8">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00176D00" w:rsidRPr="003F7BE7">
                              <w:rPr>
                                <w:rFonts w:hAnsi="ＭＳ ゴシック" w:hint="eastAsia"/>
                                <w:sz w:val="18"/>
                                <w:szCs w:val="18"/>
                              </w:rPr>
                              <w:t>第</w:t>
                            </w:r>
                            <w:r w:rsidRPr="003F7BE7">
                              <w:rPr>
                                <w:rFonts w:hAnsi="ＭＳ ゴシック" w:hint="eastAsia"/>
                                <w:sz w:val="18"/>
                                <w:szCs w:val="18"/>
                              </w:rPr>
                              <w:t>三の３(</w:t>
                            </w:r>
                            <w:r w:rsidRPr="003F7BE7">
                              <w:rPr>
                                <w:rFonts w:hAnsi="ＭＳ ゴシック"/>
                                <w:sz w:val="18"/>
                                <w:szCs w:val="18"/>
                              </w:rPr>
                              <w:t>3</w:t>
                            </w:r>
                            <w:r w:rsidR="00F43A35">
                              <w:rPr>
                                <w:rFonts w:hAnsi="ＭＳ ゴシック" w:hint="eastAsia"/>
                                <w:sz w:val="18"/>
                                <w:szCs w:val="18"/>
                              </w:rPr>
                              <w:t>4</w:t>
                            </w:r>
                            <w:r w:rsidRPr="003F7BE7">
                              <w:rPr>
                                <w:rFonts w:hAnsi="ＭＳ ゴシック" w:hint="eastAsia"/>
                                <w:sz w:val="18"/>
                                <w:szCs w:val="18"/>
                              </w:rPr>
                              <w:t>)＞</w:t>
                            </w:r>
                          </w:p>
                          <w:p w14:paraId="6973F51F" w14:textId="439FAC39" w:rsidR="001B22A8" w:rsidRPr="003F7BE7" w:rsidRDefault="001B22A8" w:rsidP="001B22A8">
                            <w:pPr>
                              <w:ind w:leftChars="50" w:left="273" w:rightChars="50" w:right="91" w:hangingChars="100" w:hanging="182"/>
                              <w:jc w:val="both"/>
                              <w:rPr>
                                <w:rFonts w:hAnsi="ＭＳ ゴシック"/>
                                <w:szCs w:val="20"/>
                              </w:rPr>
                            </w:pPr>
                            <w:r w:rsidRPr="003F7BE7">
                              <w:rPr>
                                <w:rFonts w:hAnsi="ＭＳ ゴシック" w:hint="eastAsia"/>
                                <w:szCs w:val="20"/>
                              </w:rPr>
                              <w:t>○</w:t>
                            </w:r>
                            <w:r w:rsidRPr="003F7BE7">
                              <w:rPr>
                                <w:rFonts w:hAnsi="ＭＳ ゴシック" w:cs="ＭＳ Ｐゴシック" w:hint="eastAsia"/>
                                <w:kern w:val="20"/>
                                <w:szCs w:val="20"/>
                              </w:rPr>
                              <w:t>「</w:t>
                            </w:r>
                            <w:r w:rsidRPr="003F7BE7">
                              <w:rPr>
                                <w:rFonts w:hAnsi="ＭＳ ゴシック" w:hint="eastAsia"/>
                                <w:szCs w:val="20"/>
                              </w:rPr>
                              <w:t>入院後おおむね３月以内での退院が見込まれるとき」かどうかの判断は、利用者の入院先の病院及び診療所の医師に確認するなどの方法によること。</w:t>
                            </w:r>
                          </w:p>
                          <w:p w14:paraId="405EDAB8" w14:textId="2FF1C734" w:rsidR="001B22A8" w:rsidRPr="003F7BE7" w:rsidRDefault="001B22A8" w:rsidP="001B22A8">
                            <w:pPr>
                              <w:ind w:leftChars="50" w:left="273" w:rightChars="50" w:right="91" w:hangingChars="100" w:hanging="182"/>
                              <w:jc w:val="both"/>
                              <w:rPr>
                                <w:rFonts w:hAnsi="ＭＳ ゴシック" w:cs="ＭＳ Ｐゴシック"/>
                                <w:kern w:val="20"/>
                                <w:szCs w:val="20"/>
                              </w:rPr>
                            </w:pPr>
                            <w:r w:rsidRPr="003F7BE7">
                              <w:rPr>
                                <w:rFonts w:hAnsi="ＭＳ ゴシック" w:hint="eastAsia"/>
                                <w:szCs w:val="20"/>
                              </w:rPr>
                              <w:t>○</w:t>
                            </w:r>
                            <w:r w:rsidRPr="003F7BE7">
                              <w:rPr>
                                <w:rFonts w:hAnsi="ＭＳ ゴシック" w:cs="ＭＳ Ｐゴシック" w:hint="eastAsia"/>
                                <w:kern w:val="20"/>
                                <w:szCs w:val="20"/>
                              </w:rPr>
                              <w:t>「必要に応じて適切な便宜を供与する」とは、利用者及び家族の同意の上での入退院の手続きやその他個々の状況に応じた便宜を図ることを指す。</w:t>
                            </w:r>
                          </w:p>
                          <w:p w14:paraId="11F9A638" w14:textId="02780D82" w:rsidR="001B22A8" w:rsidRPr="003F7BE7" w:rsidRDefault="001B22A8" w:rsidP="001B22A8">
                            <w:pPr>
                              <w:ind w:leftChars="50" w:left="273" w:rightChars="50" w:right="91" w:hangingChars="100" w:hanging="182"/>
                              <w:jc w:val="both"/>
                              <w:rPr>
                                <w:rFonts w:hAnsi="ＭＳ ゴシック" w:cs="ＭＳ Ｐゴシック"/>
                                <w:kern w:val="20"/>
                                <w:szCs w:val="20"/>
                              </w:rPr>
                            </w:pPr>
                            <w:r w:rsidRPr="003F7BE7">
                              <w:rPr>
                                <w:rFonts w:hAnsi="ＭＳ ゴシック" w:cs="ＭＳ Ｐゴシック" w:hint="eastAsia"/>
                                <w:kern w:val="20"/>
                                <w:szCs w:val="20"/>
                              </w:rPr>
                              <w:t>〇「やむを得ない事情がある場合」とは、</w:t>
                            </w:r>
                            <w:r w:rsidR="009E1C15" w:rsidRPr="003F7BE7">
                              <w:rPr>
                                <w:rFonts w:hAnsi="ＭＳ ゴシック" w:cs="ＭＳ Ｐゴシック" w:hint="eastAsia"/>
                                <w:kern w:val="20"/>
                                <w:szCs w:val="20"/>
                              </w:rPr>
                              <w:t>単に当初予定の退院日に満床であることをもって該当するものではなく、</w:t>
                            </w:r>
                            <w:r w:rsidRPr="003F7BE7">
                              <w:rPr>
                                <w:rFonts w:hAnsi="ＭＳ ゴシック" w:cs="ＭＳ Ｐゴシック" w:hint="eastAsia"/>
                                <w:kern w:val="20"/>
                                <w:szCs w:val="20"/>
                              </w:rPr>
                              <w:t>利用者の退院が予定より早まるなどにより、ベッドの確保が間に合わない場合等を指す。施設側の都合は基本的に該当しない。</w:t>
                            </w:r>
                            <w:r w:rsidR="009E1C15" w:rsidRPr="003F7BE7">
                              <w:rPr>
                                <w:rFonts w:hAnsi="ＭＳ ゴシック" w:cs="ＭＳ Ｐゴシック" w:hint="eastAsia"/>
                                <w:kern w:val="20"/>
                                <w:szCs w:val="20"/>
                              </w:rPr>
                              <w:t>なお、</w:t>
                            </w:r>
                            <w:r w:rsidR="00176D00" w:rsidRPr="003F7BE7">
                              <w:rPr>
                                <w:rFonts w:hAnsi="ＭＳ ゴシック" w:cs="ＭＳ Ｐゴシック" w:hint="eastAsia"/>
                                <w:kern w:val="20"/>
                                <w:szCs w:val="20"/>
                              </w:rPr>
                              <w:t>前記の例示の</w:t>
                            </w:r>
                            <w:r w:rsidR="009E1C15" w:rsidRPr="003F7BE7">
                              <w:rPr>
                                <w:rFonts w:hAnsi="ＭＳ ゴシック" w:cs="ＭＳ Ｐゴシック" w:hint="eastAsia"/>
                                <w:kern w:val="20"/>
                                <w:szCs w:val="20"/>
                              </w:rPr>
                              <w:t>場合であっても、再入所が可能なベッドの確保ができるまでの間、短期入所の利用を検討するなどにより、利用者の生活に支障をきたさないよう努める必要がある。</w:t>
                            </w:r>
                          </w:p>
                          <w:p w14:paraId="72939FC7" w14:textId="24B8E361" w:rsidR="001B22A8" w:rsidRPr="00E105F3" w:rsidRDefault="001B22A8" w:rsidP="001B22A8">
                            <w:pPr>
                              <w:ind w:leftChars="50" w:left="273" w:rightChars="50" w:right="91" w:hangingChars="100" w:hanging="182"/>
                              <w:jc w:val="both"/>
                              <w:rPr>
                                <w:rFonts w:hAnsi="ＭＳ ゴシック"/>
                                <w:szCs w:val="20"/>
                              </w:rPr>
                            </w:pPr>
                            <w:r w:rsidRPr="003F7BE7">
                              <w:rPr>
                                <w:rFonts w:hAnsi="ＭＳ ゴシック" w:cs="ＭＳ Ｐゴシック" w:hint="eastAsia"/>
                                <w:kern w:val="20"/>
                                <w:szCs w:val="20"/>
                              </w:rPr>
                              <w:t>〇　利用者の入院期間中のベッドは、短期入所等に利用しても差し支えないが、利用者が退院する際に円滑に再入所できるよう</w:t>
                            </w:r>
                            <w:r w:rsidR="009E1C15" w:rsidRPr="003F7BE7">
                              <w:rPr>
                                <w:rFonts w:hAnsi="ＭＳ ゴシック" w:cs="ＭＳ Ｐゴシック" w:hint="eastAsia"/>
                                <w:kern w:val="20"/>
                                <w:szCs w:val="20"/>
                              </w:rPr>
                              <w:t>、その利用は</w:t>
                            </w:r>
                            <w:r w:rsidRPr="003F7BE7">
                              <w:rPr>
                                <w:rFonts w:hAnsi="ＭＳ ゴシック" w:cs="ＭＳ Ｐゴシック" w:hint="eastAsia"/>
                                <w:kern w:val="20"/>
                                <w:szCs w:val="20"/>
                              </w:rPr>
                              <w:t>計画的に行う必要がある。</w:t>
                            </w:r>
                          </w:p>
                        </w:txbxContent>
                      </v:textbox>
                    </v:shape>
                  </w:pict>
                </mc:Fallback>
              </mc:AlternateContent>
            </w:r>
          </w:p>
          <w:p w14:paraId="1E895056" w14:textId="4D417204" w:rsidR="001B22A8" w:rsidRPr="005B7DB2" w:rsidRDefault="001B22A8" w:rsidP="001B22A8">
            <w:pPr>
              <w:snapToGrid/>
              <w:ind w:firstLineChars="100" w:firstLine="182"/>
              <w:jc w:val="both"/>
              <w:rPr>
                <w:rFonts w:hAnsi="ＭＳ ゴシック"/>
                <w:szCs w:val="20"/>
              </w:rPr>
            </w:pPr>
          </w:p>
        </w:tc>
        <w:tc>
          <w:tcPr>
            <w:tcW w:w="1001" w:type="dxa"/>
            <w:tcBorders>
              <w:bottom w:val="single" w:sz="4" w:space="0" w:color="000000"/>
            </w:tcBorders>
          </w:tcPr>
          <w:p w14:paraId="14FB9AB2" w14:textId="77777777" w:rsidR="009E1C15" w:rsidRPr="005B7DB2" w:rsidRDefault="00676910" w:rsidP="009E1C15">
            <w:pPr>
              <w:snapToGrid/>
              <w:jc w:val="both"/>
            </w:pPr>
            <w:sdt>
              <w:sdtPr>
                <w:rPr>
                  <w:rFonts w:hint="eastAsia"/>
                </w:rPr>
                <w:id w:val="-1726594581"/>
                <w14:checkbox>
                  <w14:checked w14:val="0"/>
                  <w14:checkedState w14:val="00FE" w14:font="Wingdings"/>
                  <w14:uncheckedState w14:val="2610" w14:font="ＭＳ ゴシック"/>
                </w14:checkbox>
              </w:sdtPr>
              <w:sdtEndPr/>
              <w:sdtContent>
                <w:r w:rsidR="009E1C15" w:rsidRPr="005B7DB2">
                  <w:rPr>
                    <w:rFonts w:hAnsi="ＭＳ ゴシック" w:hint="eastAsia"/>
                  </w:rPr>
                  <w:t>☐</w:t>
                </w:r>
              </w:sdtContent>
            </w:sdt>
            <w:r w:rsidR="009E1C15" w:rsidRPr="005B7DB2">
              <w:rPr>
                <w:rFonts w:hint="eastAsia"/>
              </w:rPr>
              <w:t>いる</w:t>
            </w:r>
          </w:p>
          <w:p w14:paraId="14DBC01F" w14:textId="136A5763" w:rsidR="0006020C" w:rsidRPr="005B7DB2" w:rsidRDefault="00676910" w:rsidP="009E1C15">
            <w:pPr>
              <w:snapToGrid/>
              <w:ind w:rightChars="-56" w:right="-102"/>
              <w:jc w:val="both"/>
              <w:rPr>
                <w:szCs w:val="20"/>
              </w:rPr>
            </w:pPr>
            <w:sdt>
              <w:sdtPr>
                <w:rPr>
                  <w:rFonts w:hint="eastAsia"/>
                </w:rPr>
                <w:id w:val="521133435"/>
                <w14:checkbox>
                  <w14:checked w14:val="0"/>
                  <w14:checkedState w14:val="00FE" w14:font="Wingdings"/>
                  <w14:uncheckedState w14:val="2610" w14:font="ＭＳ ゴシック"/>
                </w14:checkbox>
              </w:sdtPr>
              <w:sdtEndPr/>
              <w:sdtContent>
                <w:r w:rsidR="009E1C15" w:rsidRPr="005B7DB2">
                  <w:rPr>
                    <w:rFonts w:hAnsi="ＭＳ ゴシック" w:hint="eastAsia"/>
                  </w:rPr>
                  <w:t>☐</w:t>
                </w:r>
              </w:sdtContent>
            </w:sdt>
            <w:r w:rsidR="009E1C15" w:rsidRPr="005B7DB2">
              <w:rPr>
                <w:rFonts w:hint="eastAsia"/>
              </w:rPr>
              <w:t>いない</w:t>
            </w:r>
          </w:p>
        </w:tc>
        <w:tc>
          <w:tcPr>
            <w:tcW w:w="1731" w:type="dxa"/>
            <w:tcBorders>
              <w:bottom w:val="single" w:sz="4" w:space="0" w:color="000000"/>
            </w:tcBorders>
          </w:tcPr>
          <w:p w14:paraId="063994DF" w14:textId="3A385950" w:rsidR="009E1C15" w:rsidRPr="005B7DB2" w:rsidRDefault="009E1C15" w:rsidP="009E1C15">
            <w:pPr>
              <w:snapToGrid/>
              <w:spacing w:line="240" w:lineRule="exact"/>
              <w:jc w:val="left"/>
              <w:rPr>
                <w:sz w:val="18"/>
                <w:szCs w:val="18"/>
              </w:rPr>
            </w:pPr>
            <w:r w:rsidRPr="005B7DB2">
              <w:rPr>
                <w:rFonts w:hint="eastAsia"/>
                <w:sz w:val="18"/>
                <w:szCs w:val="18"/>
              </w:rPr>
              <w:t>条例第</w:t>
            </w:r>
            <w:r w:rsidR="00847E72" w:rsidRPr="005B7DB2">
              <w:rPr>
                <w:rFonts w:hint="eastAsia"/>
                <w:sz w:val="18"/>
                <w:szCs w:val="18"/>
              </w:rPr>
              <w:t>42</w:t>
            </w:r>
            <w:r w:rsidRPr="005B7DB2">
              <w:rPr>
                <w:rFonts w:hint="eastAsia"/>
                <w:sz w:val="18"/>
                <w:szCs w:val="18"/>
              </w:rPr>
              <w:t>条</w:t>
            </w:r>
          </w:p>
          <w:p w14:paraId="6A10F584" w14:textId="001D38C0" w:rsidR="009E1C15" w:rsidRPr="005B7DB2" w:rsidRDefault="009E1C15" w:rsidP="009E1C15">
            <w:pPr>
              <w:snapToGrid/>
              <w:spacing w:line="240" w:lineRule="exact"/>
              <w:jc w:val="left"/>
              <w:rPr>
                <w:sz w:val="18"/>
                <w:szCs w:val="18"/>
              </w:rPr>
            </w:pPr>
            <w:r w:rsidRPr="005B7DB2">
              <w:rPr>
                <w:rFonts w:hint="eastAsia"/>
                <w:sz w:val="18"/>
                <w:szCs w:val="18"/>
              </w:rPr>
              <w:t>省令第38条</w:t>
            </w:r>
          </w:p>
          <w:p w14:paraId="4D6626AC" w14:textId="77777777" w:rsidR="0006020C" w:rsidRPr="005B7DB2" w:rsidRDefault="0006020C" w:rsidP="00CC00F1">
            <w:pPr>
              <w:snapToGrid/>
              <w:spacing w:line="240" w:lineRule="exact"/>
              <w:jc w:val="both"/>
              <w:rPr>
                <w:szCs w:val="20"/>
              </w:rPr>
            </w:pPr>
          </w:p>
        </w:tc>
      </w:tr>
      <w:tr w:rsidR="009E1C15" w:rsidRPr="005B7DB2" w14:paraId="0FD886E0" w14:textId="77777777" w:rsidTr="002F40E9">
        <w:trPr>
          <w:trHeight w:val="3811"/>
        </w:trPr>
        <w:tc>
          <w:tcPr>
            <w:tcW w:w="1181" w:type="dxa"/>
            <w:tcBorders>
              <w:bottom w:val="single" w:sz="4" w:space="0" w:color="000000"/>
            </w:tcBorders>
          </w:tcPr>
          <w:p w14:paraId="153BDFF9" w14:textId="458A7BCF" w:rsidR="009E1C15" w:rsidRPr="005B7DB2" w:rsidRDefault="009E1C15" w:rsidP="009E1C15">
            <w:pPr>
              <w:snapToGrid/>
              <w:spacing w:afterLines="30" w:after="85"/>
              <w:jc w:val="left"/>
              <w:rPr>
                <w:szCs w:val="20"/>
              </w:rPr>
            </w:pPr>
            <w:r w:rsidRPr="005B7DB2">
              <w:rPr>
                <w:rFonts w:hint="eastAsia"/>
                <w:szCs w:val="20"/>
              </w:rPr>
              <w:t>４</w:t>
            </w:r>
            <w:r w:rsidR="00615850">
              <w:rPr>
                <w:rFonts w:hint="eastAsia"/>
                <w:szCs w:val="20"/>
              </w:rPr>
              <w:t>３</w:t>
            </w:r>
          </w:p>
          <w:p w14:paraId="4615446E" w14:textId="4B7CFE7D" w:rsidR="009E1C15" w:rsidRPr="005B7DB2" w:rsidRDefault="009E1C15" w:rsidP="009E1C15">
            <w:pPr>
              <w:snapToGrid/>
              <w:spacing w:afterLines="30" w:after="85"/>
              <w:jc w:val="left"/>
              <w:rPr>
                <w:szCs w:val="20"/>
              </w:rPr>
            </w:pPr>
            <w:r w:rsidRPr="005B7DB2">
              <w:rPr>
                <w:rFonts w:hint="eastAsia"/>
                <w:szCs w:val="20"/>
              </w:rPr>
              <w:t>給付金として支払いを受けた金銭の管理</w:t>
            </w:r>
          </w:p>
        </w:tc>
        <w:tc>
          <w:tcPr>
            <w:tcW w:w="5735" w:type="dxa"/>
            <w:tcBorders>
              <w:bottom w:val="single" w:sz="4" w:space="0" w:color="000000"/>
            </w:tcBorders>
          </w:tcPr>
          <w:p w14:paraId="674B7E04" w14:textId="00F63ACA" w:rsidR="009E1C15" w:rsidRPr="005B7DB2" w:rsidRDefault="009E1C15" w:rsidP="009E1C15">
            <w:pPr>
              <w:snapToGrid/>
              <w:ind w:firstLineChars="100" w:firstLine="182"/>
              <w:jc w:val="both"/>
              <w:rPr>
                <w:rFonts w:hAnsi="ＭＳ ゴシック"/>
                <w:szCs w:val="20"/>
              </w:rPr>
            </w:pPr>
            <w:r w:rsidRPr="005B7DB2">
              <w:rPr>
                <w:rFonts w:hAnsi="ＭＳ ゴシック" w:hint="eastAsia"/>
                <w:szCs w:val="20"/>
              </w:rPr>
              <w:t>指定障害者支援施設等は，当該指定障害者支援施設等の設置者が利用者に係る平成</w:t>
            </w:r>
            <w:r w:rsidRPr="005B7DB2">
              <w:rPr>
                <w:rFonts w:hAnsi="ＭＳ ゴシック"/>
                <w:szCs w:val="20"/>
              </w:rPr>
              <w:t>23年厚生労働省告示第378号「厚生労働大臣が定める給付金」に定める給付金（給付金）の支給を受けたときは，給付金として支払いを受けた金銭を次に掲げるところにより管理してい</w:t>
            </w:r>
            <w:r w:rsidR="002F40E9" w:rsidRPr="005B7DB2">
              <w:rPr>
                <w:rFonts w:hAnsi="ＭＳ ゴシック" w:hint="eastAsia"/>
                <w:szCs w:val="20"/>
              </w:rPr>
              <w:t>ます</w:t>
            </w:r>
            <w:r w:rsidRPr="005B7DB2">
              <w:rPr>
                <w:rFonts w:hAnsi="ＭＳ ゴシック"/>
                <w:szCs w:val="20"/>
              </w:rPr>
              <w:t>か。</w:t>
            </w:r>
          </w:p>
          <w:p w14:paraId="562E419C" w14:textId="32357DC1" w:rsidR="009E1C15" w:rsidRPr="005B7DB2" w:rsidRDefault="002F40E9" w:rsidP="002F40E9">
            <w:pPr>
              <w:snapToGrid/>
              <w:spacing w:line="240" w:lineRule="exact"/>
              <w:ind w:leftChars="100" w:left="364" w:hangingChars="100" w:hanging="182"/>
              <w:jc w:val="both"/>
              <w:rPr>
                <w:rFonts w:hAnsi="ＭＳ ゴシック"/>
                <w:szCs w:val="20"/>
              </w:rPr>
            </w:pPr>
            <w:r w:rsidRPr="005B7DB2">
              <w:rPr>
                <w:rFonts w:hAnsi="ＭＳ ゴシック" w:hint="eastAsia"/>
                <w:szCs w:val="20"/>
              </w:rPr>
              <w:t xml:space="preserve">一　</w:t>
            </w:r>
            <w:r w:rsidR="009E1C15" w:rsidRPr="005B7DB2">
              <w:rPr>
                <w:rFonts w:hAnsi="ＭＳ ゴシック"/>
                <w:szCs w:val="20"/>
              </w:rPr>
              <w:t>当該利用者に係る当該金銭及びこれに準ずるもの(これらの運用により生じた収益を含む。以下「利用者に係る金銭」という。)をその他の財産と区分すること。</w:t>
            </w:r>
          </w:p>
          <w:p w14:paraId="4797D590" w14:textId="496F7AB4" w:rsidR="009E1C15" w:rsidRPr="005B7DB2" w:rsidRDefault="002F40E9" w:rsidP="002F40E9">
            <w:pPr>
              <w:snapToGrid/>
              <w:spacing w:line="240" w:lineRule="exact"/>
              <w:ind w:leftChars="100" w:left="364" w:hangingChars="100" w:hanging="182"/>
              <w:jc w:val="both"/>
              <w:rPr>
                <w:rFonts w:hAnsi="ＭＳ ゴシック"/>
                <w:szCs w:val="20"/>
              </w:rPr>
            </w:pPr>
            <w:r w:rsidRPr="005B7DB2">
              <w:rPr>
                <w:rFonts w:hAnsi="ＭＳ ゴシック" w:hint="eastAsia"/>
                <w:szCs w:val="20"/>
              </w:rPr>
              <w:t>ニ</w:t>
            </w:r>
            <w:r w:rsidR="009E1C15" w:rsidRPr="005B7DB2">
              <w:rPr>
                <w:rFonts w:hAnsi="ＭＳ ゴシック" w:hint="eastAsia"/>
                <w:szCs w:val="20"/>
              </w:rPr>
              <w:t xml:space="preserve">　利用者に係る金銭を給付金の支給の趣旨に従って用いること。</w:t>
            </w:r>
          </w:p>
          <w:p w14:paraId="26E8D1A0" w14:textId="6A6A530B" w:rsidR="009E1C15" w:rsidRPr="005B7DB2" w:rsidRDefault="002F40E9" w:rsidP="002F40E9">
            <w:pPr>
              <w:snapToGrid/>
              <w:spacing w:line="240" w:lineRule="exact"/>
              <w:ind w:leftChars="100" w:left="364" w:hangingChars="100" w:hanging="182"/>
              <w:jc w:val="both"/>
              <w:rPr>
                <w:rFonts w:hAnsi="ＭＳ ゴシック"/>
                <w:szCs w:val="20"/>
              </w:rPr>
            </w:pPr>
            <w:r w:rsidRPr="005B7DB2">
              <w:rPr>
                <w:rFonts w:hAnsi="ＭＳ ゴシック" w:hint="eastAsia"/>
                <w:szCs w:val="20"/>
              </w:rPr>
              <w:t>三</w:t>
            </w:r>
            <w:r w:rsidR="009E1C15" w:rsidRPr="005B7DB2">
              <w:rPr>
                <w:rFonts w:hAnsi="ＭＳ ゴシック" w:hint="eastAsia"/>
                <w:szCs w:val="20"/>
              </w:rPr>
              <w:t xml:space="preserve">　利用者に係る金銭の収支の状況を明らかにする記録を整備すること。</w:t>
            </w:r>
          </w:p>
          <w:p w14:paraId="38EF1677" w14:textId="6B2AB6D5" w:rsidR="009E1C15" w:rsidRPr="005B7DB2" w:rsidRDefault="002F40E9" w:rsidP="002F40E9">
            <w:pPr>
              <w:snapToGrid/>
              <w:spacing w:line="240" w:lineRule="exact"/>
              <w:ind w:leftChars="100" w:left="364" w:hangingChars="100" w:hanging="182"/>
              <w:jc w:val="both"/>
              <w:rPr>
                <w:rFonts w:hAnsi="ＭＳ ゴシック"/>
                <w:szCs w:val="20"/>
              </w:rPr>
            </w:pPr>
            <w:r w:rsidRPr="005B7DB2">
              <w:rPr>
                <w:rFonts w:hAnsi="ＭＳ ゴシック" w:hint="eastAsia"/>
                <w:szCs w:val="20"/>
              </w:rPr>
              <w:t>四</w:t>
            </w:r>
            <w:r w:rsidR="009E1C15" w:rsidRPr="005B7DB2">
              <w:rPr>
                <w:rFonts w:hAnsi="ＭＳ ゴシック" w:hint="eastAsia"/>
                <w:szCs w:val="20"/>
              </w:rPr>
              <w:t xml:space="preserve">　当該利用者が退所した場合には，速やかに，利用者に係る金銭を当該利用者に取得させること。</w:t>
            </w:r>
          </w:p>
        </w:tc>
        <w:tc>
          <w:tcPr>
            <w:tcW w:w="1001" w:type="dxa"/>
            <w:tcBorders>
              <w:bottom w:val="single" w:sz="4" w:space="0" w:color="000000"/>
            </w:tcBorders>
          </w:tcPr>
          <w:p w14:paraId="4F01B467" w14:textId="77777777" w:rsidR="002F40E9" w:rsidRPr="005B7DB2" w:rsidRDefault="00676910" w:rsidP="002F40E9">
            <w:pPr>
              <w:snapToGrid/>
              <w:jc w:val="both"/>
            </w:pPr>
            <w:sdt>
              <w:sdtPr>
                <w:rPr>
                  <w:rFonts w:hint="eastAsia"/>
                </w:rPr>
                <w:id w:val="-707727115"/>
                <w14:checkbox>
                  <w14:checked w14:val="0"/>
                  <w14:checkedState w14:val="00FE" w14:font="Wingdings"/>
                  <w14:uncheckedState w14:val="2610" w14:font="ＭＳ ゴシック"/>
                </w14:checkbox>
              </w:sdtPr>
              <w:sdtEndPr/>
              <w:sdtContent>
                <w:r w:rsidR="002F40E9" w:rsidRPr="005B7DB2">
                  <w:rPr>
                    <w:rFonts w:hAnsi="ＭＳ ゴシック" w:hint="eastAsia"/>
                  </w:rPr>
                  <w:t>☐</w:t>
                </w:r>
              </w:sdtContent>
            </w:sdt>
            <w:r w:rsidR="002F40E9" w:rsidRPr="005B7DB2">
              <w:rPr>
                <w:rFonts w:hint="eastAsia"/>
              </w:rPr>
              <w:t>いる</w:t>
            </w:r>
          </w:p>
          <w:p w14:paraId="473D994A" w14:textId="0F72B7E6" w:rsidR="009E1C15" w:rsidRPr="005B7DB2" w:rsidRDefault="00676910" w:rsidP="002F40E9">
            <w:pPr>
              <w:snapToGrid/>
              <w:ind w:rightChars="-56" w:right="-102"/>
              <w:jc w:val="both"/>
              <w:rPr>
                <w:szCs w:val="20"/>
              </w:rPr>
            </w:pPr>
            <w:sdt>
              <w:sdtPr>
                <w:rPr>
                  <w:rFonts w:hint="eastAsia"/>
                </w:rPr>
                <w:id w:val="1308277092"/>
                <w14:checkbox>
                  <w14:checked w14:val="0"/>
                  <w14:checkedState w14:val="00FE" w14:font="Wingdings"/>
                  <w14:uncheckedState w14:val="2610" w14:font="ＭＳ ゴシック"/>
                </w14:checkbox>
              </w:sdtPr>
              <w:sdtEndPr/>
              <w:sdtContent>
                <w:r w:rsidR="002F40E9" w:rsidRPr="005B7DB2">
                  <w:rPr>
                    <w:rFonts w:hAnsi="ＭＳ ゴシック" w:hint="eastAsia"/>
                  </w:rPr>
                  <w:t>☐</w:t>
                </w:r>
              </w:sdtContent>
            </w:sdt>
            <w:r w:rsidR="002F40E9" w:rsidRPr="005B7DB2">
              <w:rPr>
                <w:rFonts w:hint="eastAsia"/>
              </w:rPr>
              <w:t>いない</w:t>
            </w:r>
          </w:p>
        </w:tc>
        <w:tc>
          <w:tcPr>
            <w:tcW w:w="1731" w:type="dxa"/>
            <w:tcBorders>
              <w:bottom w:val="single" w:sz="4" w:space="0" w:color="000000"/>
            </w:tcBorders>
          </w:tcPr>
          <w:p w14:paraId="79C49EE6" w14:textId="63D97DC9" w:rsidR="009E1C15" w:rsidRPr="005B7DB2" w:rsidRDefault="009E1C15" w:rsidP="009E1C15">
            <w:pPr>
              <w:snapToGrid/>
              <w:spacing w:line="240" w:lineRule="exact"/>
              <w:jc w:val="left"/>
              <w:rPr>
                <w:sz w:val="18"/>
                <w:szCs w:val="18"/>
              </w:rPr>
            </w:pPr>
            <w:r w:rsidRPr="005B7DB2">
              <w:rPr>
                <w:rFonts w:hint="eastAsia"/>
                <w:sz w:val="18"/>
                <w:szCs w:val="18"/>
              </w:rPr>
              <w:t>条例第</w:t>
            </w:r>
            <w:r w:rsidR="00847E72" w:rsidRPr="005B7DB2">
              <w:rPr>
                <w:rFonts w:hint="eastAsia"/>
                <w:sz w:val="18"/>
                <w:szCs w:val="18"/>
              </w:rPr>
              <w:t>43</w:t>
            </w:r>
            <w:r w:rsidRPr="005B7DB2">
              <w:rPr>
                <w:rFonts w:hint="eastAsia"/>
                <w:sz w:val="18"/>
                <w:szCs w:val="18"/>
              </w:rPr>
              <w:t>条</w:t>
            </w:r>
          </w:p>
          <w:p w14:paraId="0710C5B5" w14:textId="15CF7C9A" w:rsidR="009E1C15" w:rsidRPr="005B7DB2" w:rsidRDefault="009E1C15" w:rsidP="009E1C15">
            <w:pPr>
              <w:snapToGrid/>
              <w:spacing w:line="240" w:lineRule="exact"/>
              <w:jc w:val="left"/>
              <w:rPr>
                <w:sz w:val="18"/>
                <w:szCs w:val="18"/>
              </w:rPr>
            </w:pPr>
            <w:r w:rsidRPr="005B7DB2">
              <w:rPr>
                <w:rFonts w:hint="eastAsia"/>
                <w:sz w:val="18"/>
                <w:szCs w:val="18"/>
              </w:rPr>
              <w:t>省令第38条の</w:t>
            </w:r>
            <w:r w:rsidR="00847E72" w:rsidRPr="005B7DB2">
              <w:rPr>
                <w:rFonts w:hint="eastAsia"/>
                <w:sz w:val="18"/>
                <w:szCs w:val="18"/>
              </w:rPr>
              <w:t>2</w:t>
            </w:r>
          </w:p>
          <w:p w14:paraId="212E7F5B" w14:textId="77777777" w:rsidR="009E1C15" w:rsidRPr="005B7DB2" w:rsidRDefault="009E1C15" w:rsidP="009E1C15">
            <w:pPr>
              <w:snapToGrid/>
              <w:spacing w:line="240" w:lineRule="exact"/>
              <w:jc w:val="both"/>
              <w:rPr>
                <w:szCs w:val="20"/>
              </w:rPr>
            </w:pPr>
          </w:p>
        </w:tc>
      </w:tr>
    </w:tbl>
    <w:p w14:paraId="1DF3CF2D" w14:textId="44B6CCEF" w:rsidR="00A37B1C" w:rsidRDefault="00A37B1C" w:rsidP="002F40E9"/>
    <w:p w14:paraId="06995DF9" w14:textId="4FF8E787" w:rsidR="002F40E9" w:rsidRPr="005B7DB2" w:rsidRDefault="00A37B1C" w:rsidP="00A37B1C">
      <w:pPr>
        <w:widowControl/>
        <w:snapToGrid/>
        <w:jc w:val="left"/>
      </w:pPr>
      <w:r>
        <w:br w:type="page"/>
      </w:r>
    </w:p>
    <w:p w14:paraId="2D5FBC47" w14:textId="398AF1CF" w:rsidR="002F40E9" w:rsidRPr="005B7DB2" w:rsidRDefault="002F40E9" w:rsidP="002F40E9">
      <w:pPr>
        <w:jc w:val="left"/>
      </w:pPr>
      <w:r w:rsidRPr="005B7DB2">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5734"/>
        <w:gridCol w:w="1001"/>
        <w:gridCol w:w="1731"/>
      </w:tblGrid>
      <w:tr w:rsidR="005B7DB2" w:rsidRPr="005B7DB2" w14:paraId="3B672DEF" w14:textId="77777777" w:rsidTr="0022745F">
        <w:trPr>
          <w:trHeight w:val="121"/>
        </w:trPr>
        <w:tc>
          <w:tcPr>
            <w:tcW w:w="1182" w:type="dxa"/>
            <w:tcBorders>
              <w:bottom w:val="single" w:sz="4" w:space="0" w:color="auto"/>
              <w:right w:val="single" w:sz="4" w:space="0" w:color="auto"/>
            </w:tcBorders>
            <w:vAlign w:val="center"/>
          </w:tcPr>
          <w:p w14:paraId="4CC6BBD8" w14:textId="77777777" w:rsidR="002F40E9" w:rsidRPr="005B7DB2" w:rsidRDefault="002F40E9" w:rsidP="0022745F">
            <w:pPr>
              <w:snapToGrid/>
              <w:rPr>
                <w:szCs w:val="20"/>
              </w:rPr>
            </w:pPr>
            <w:r w:rsidRPr="005B7DB2">
              <w:rPr>
                <w:rFonts w:hint="eastAsia"/>
                <w:szCs w:val="20"/>
              </w:rPr>
              <w:t>項目</w:t>
            </w:r>
          </w:p>
        </w:tc>
        <w:tc>
          <w:tcPr>
            <w:tcW w:w="5734" w:type="dxa"/>
            <w:tcBorders>
              <w:left w:val="single" w:sz="4" w:space="0" w:color="auto"/>
              <w:bottom w:val="single" w:sz="4" w:space="0" w:color="auto"/>
            </w:tcBorders>
            <w:vAlign w:val="center"/>
          </w:tcPr>
          <w:p w14:paraId="7F213551" w14:textId="77777777" w:rsidR="002F40E9" w:rsidRPr="005B7DB2" w:rsidRDefault="002F40E9" w:rsidP="0022745F">
            <w:pPr>
              <w:snapToGrid/>
              <w:ind w:rightChars="-56" w:right="-102"/>
              <w:rPr>
                <w:szCs w:val="20"/>
              </w:rPr>
            </w:pPr>
            <w:r w:rsidRPr="005B7DB2">
              <w:rPr>
                <w:rFonts w:hint="eastAsia"/>
                <w:szCs w:val="20"/>
              </w:rPr>
              <w:t>自主点検のポイント</w:t>
            </w:r>
          </w:p>
        </w:tc>
        <w:tc>
          <w:tcPr>
            <w:tcW w:w="1001" w:type="dxa"/>
            <w:tcBorders>
              <w:bottom w:val="single" w:sz="4" w:space="0" w:color="auto"/>
            </w:tcBorders>
            <w:vAlign w:val="center"/>
          </w:tcPr>
          <w:p w14:paraId="38075B30" w14:textId="77777777" w:rsidR="002F40E9" w:rsidRPr="005B7DB2" w:rsidRDefault="002F40E9" w:rsidP="0022745F">
            <w:pPr>
              <w:snapToGrid/>
              <w:ind w:leftChars="-56" w:left="-102" w:rightChars="-56" w:right="-102"/>
              <w:rPr>
                <w:rFonts w:hAnsi="ＭＳ ゴシック"/>
                <w:szCs w:val="20"/>
              </w:rPr>
            </w:pPr>
            <w:r w:rsidRPr="005B7DB2">
              <w:rPr>
                <w:rFonts w:hAnsi="ＭＳ ゴシック" w:hint="eastAsia"/>
                <w:szCs w:val="20"/>
              </w:rPr>
              <w:t>点検</w:t>
            </w:r>
          </w:p>
        </w:tc>
        <w:tc>
          <w:tcPr>
            <w:tcW w:w="1731" w:type="dxa"/>
            <w:tcBorders>
              <w:bottom w:val="single" w:sz="4" w:space="0" w:color="auto"/>
            </w:tcBorders>
            <w:vAlign w:val="center"/>
          </w:tcPr>
          <w:p w14:paraId="0D421689" w14:textId="77777777" w:rsidR="002F40E9" w:rsidRPr="005B7DB2" w:rsidRDefault="002F40E9" w:rsidP="0022745F">
            <w:pPr>
              <w:snapToGrid/>
              <w:rPr>
                <w:rFonts w:hAnsi="ＭＳ ゴシック"/>
                <w:szCs w:val="20"/>
              </w:rPr>
            </w:pPr>
            <w:r w:rsidRPr="005B7DB2">
              <w:rPr>
                <w:rFonts w:hAnsi="ＭＳ ゴシック" w:hint="eastAsia"/>
                <w:szCs w:val="20"/>
              </w:rPr>
              <w:t>根拠</w:t>
            </w:r>
          </w:p>
        </w:tc>
      </w:tr>
      <w:tr w:rsidR="005B7DB2" w:rsidRPr="005B7DB2" w14:paraId="4CD389E2" w14:textId="77777777" w:rsidTr="008034B0">
        <w:trPr>
          <w:trHeight w:val="2850"/>
        </w:trPr>
        <w:tc>
          <w:tcPr>
            <w:tcW w:w="1182" w:type="dxa"/>
            <w:tcBorders>
              <w:bottom w:val="single" w:sz="4" w:space="0" w:color="000000"/>
            </w:tcBorders>
          </w:tcPr>
          <w:p w14:paraId="548E84FD" w14:textId="1AB88F41" w:rsidR="009E1C15" w:rsidRPr="00452EF5" w:rsidRDefault="009E1C15" w:rsidP="009E1C15">
            <w:pPr>
              <w:snapToGrid/>
              <w:jc w:val="both"/>
              <w:rPr>
                <w:szCs w:val="20"/>
              </w:rPr>
            </w:pPr>
            <w:r w:rsidRPr="00452EF5">
              <w:rPr>
                <w:rFonts w:hint="eastAsia"/>
                <w:szCs w:val="20"/>
              </w:rPr>
              <w:t>４</w:t>
            </w:r>
            <w:r w:rsidR="00615850">
              <w:rPr>
                <w:rFonts w:hint="eastAsia"/>
                <w:szCs w:val="20"/>
              </w:rPr>
              <w:t>４</w:t>
            </w:r>
          </w:p>
          <w:p w14:paraId="7A90BB0B" w14:textId="77777777" w:rsidR="009E1C15" w:rsidRPr="00452EF5" w:rsidRDefault="009E1C15" w:rsidP="009E1C15">
            <w:pPr>
              <w:snapToGrid/>
              <w:jc w:val="both"/>
              <w:rPr>
                <w:szCs w:val="20"/>
                <w:u w:val="dotted"/>
              </w:rPr>
            </w:pPr>
            <w:r w:rsidRPr="00452EF5">
              <w:rPr>
                <w:rFonts w:hint="eastAsia"/>
                <w:szCs w:val="20"/>
                <w:u w:val="dotted"/>
              </w:rPr>
              <w:t>支給決定</w:t>
            </w:r>
          </w:p>
          <w:p w14:paraId="1D648CBC" w14:textId="77777777" w:rsidR="009E1C15" w:rsidRPr="00452EF5" w:rsidRDefault="009E1C15" w:rsidP="009E1C15">
            <w:pPr>
              <w:snapToGrid/>
              <w:jc w:val="both"/>
              <w:rPr>
                <w:szCs w:val="20"/>
                <w:u w:val="dotted"/>
              </w:rPr>
            </w:pPr>
            <w:r w:rsidRPr="00452EF5">
              <w:rPr>
                <w:rFonts w:hint="eastAsia"/>
                <w:szCs w:val="20"/>
                <w:u w:val="dotted"/>
              </w:rPr>
              <w:t>障害者に関</w:t>
            </w:r>
          </w:p>
          <w:p w14:paraId="3577C5F7" w14:textId="77777777" w:rsidR="009E1C15" w:rsidRPr="00452EF5" w:rsidRDefault="009E1C15" w:rsidP="009E1C15">
            <w:pPr>
              <w:snapToGrid/>
              <w:jc w:val="both"/>
              <w:rPr>
                <w:szCs w:val="20"/>
                <w:u w:val="dotted"/>
              </w:rPr>
            </w:pPr>
            <w:r w:rsidRPr="00452EF5">
              <w:rPr>
                <w:rFonts w:hint="eastAsia"/>
                <w:szCs w:val="20"/>
                <w:u w:val="dotted"/>
              </w:rPr>
              <w:t>する市町村</w:t>
            </w:r>
          </w:p>
          <w:p w14:paraId="4EF25B03" w14:textId="77777777" w:rsidR="009E1C15" w:rsidRPr="00452EF5" w:rsidRDefault="009E1C15" w:rsidP="009E1C15">
            <w:pPr>
              <w:snapToGrid/>
              <w:spacing w:afterLines="50" w:after="142"/>
              <w:jc w:val="both"/>
              <w:rPr>
                <w:szCs w:val="20"/>
              </w:rPr>
            </w:pPr>
            <w:r w:rsidRPr="00452EF5">
              <w:rPr>
                <w:rFonts w:hint="eastAsia"/>
                <w:szCs w:val="20"/>
                <w:u w:val="dotted"/>
              </w:rPr>
              <w:t>への通知</w:t>
            </w:r>
          </w:p>
        </w:tc>
        <w:tc>
          <w:tcPr>
            <w:tcW w:w="5734" w:type="dxa"/>
            <w:tcBorders>
              <w:bottom w:val="single" w:sz="4" w:space="0" w:color="000000"/>
            </w:tcBorders>
          </w:tcPr>
          <w:p w14:paraId="38F3320B" w14:textId="77777777" w:rsidR="009E1C15" w:rsidRPr="005B7DB2" w:rsidRDefault="009E1C15" w:rsidP="002F40E9">
            <w:pPr>
              <w:snapToGrid/>
              <w:spacing w:afterLines="20" w:after="57"/>
              <w:ind w:firstLineChars="100" w:firstLine="174"/>
              <w:jc w:val="both"/>
              <w:rPr>
                <w:rFonts w:hAnsi="ＭＳ ゴシック"/>
                <w:spacing w:val="-4"/>
                <w:szCs w:val="20"/>
              </w:rPr>
            </w:pPr>
            <w:r w:rsidRPr="005B7DB2">
              <w:rPr>
                <w:rFonts w:hAnsi="ＭＳ ゴシック" w:hint="eastAsia"/>
                <w:spacing w:val="-4"/>
                <w:szCs w:val="20"/>
              </w:rPr>
              <w:t>サービスを受けている支給決定障害者が次の各号に該当する場合は、遅滞なく、意見を付してその旨を市町村に通知していますか。</w:t>
            </w:r>
          </w:p>
          <w:p w14:paraId="64D3AF87" w14:textId="77777777" w:rsidR="009E1C15" w:rsidRPr="005B7DB2" w:rsidRDefault="009E1C15" w:rsidP="009E1C15">
            <w:pPr>
              <w:snapToGrid/>
              <w:spacing w:beforeLines="20" w:before="57" w:line="240" w:lineRule="exact"/>
              <w:ind w:leftChars="100" w:left="364" w:hangingChars="100" w:hanging="182"/>
              <w:jc w:val="both"/>
              <w:rPr>
                <w:rFonts w:hAnsi="ＭＳ ゴシック"/>
                <w:szCs w:val="20"/>
              </w:rPr>
            </w:pPr>
            <w:r w:rsidRPr="005B7DB2">
              <w:rPr>
                <w:rFonts w:hAnsi="ＭＳ ゴシック" w:hint="eastAsia"/>
                <w:szCs w:val="20"/>
              </w:rPr>
              <w:t>一　正当な理由なしにサービスの利用に関する指示に従わないことにより、障害の状態等を悪化させたと認められるとき</w:t>
            </w:r>
          </w:p>
          <w:p w14:paraId="0D56AE7C" w14:textId="770D1049" w:rsidR="009E1C15" w:rsidRPr="005B7DB2" w:rsidRDefault="002F40E9" w:rsidP="009E1C15">
            <w:pPr>
              <w:snapToGrid/>
              <w:spacing w:afterLines="50" w:after="142" w:line="240" w:lineRule="exact"/>
              <w:ind w:leftChars="100" w:left="364" w:hangingChars="100" w:hanging="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571712" behindDoc="0" locked="0" layoutInCell="1" allowOverlap="1" wp14:anchorId="653C6903" wp14:editId="0112E4B3">
                      <wp:simplePos x="0" y="0"/>
                      <wp:positionH relativeFrom="column">
                        <wp:posOffset>68580</wp:posOffset>
                      </wp:positionH>
                      <wp:positionV relativeFrom="paragraph">
                        <wp:posOffset>362585</wp:posOffset>
                      </wp:positionV>
                      <wp:extent cx="5133340" cy="662940"/>
                      <wp:effectExtent l="0" t="0" r="10160" b="22860"/>
                      <wp:wrapNone/>
                      <wp:docPr id="132" name="Text Box 1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340" cy="662940"/>
                              </a:xfrm>
                              <a:prstGeom prst="rect">
                                <a:avLst/>
                              </a:prstGeom>
                              <a:solidFill>
                                <a:srgbClr val="FFFFFF"/>
                              </a:solidFill>
                              <a:ln w="6350">
                                <a:solidFill>
                                  <a:srgbClr val="000000"/>
                                </a:solidFill>
                                <a:miter lim="800000"/>
                                <a:headEnd/>
                                <a:tailEnd/>
                              </a:ln>
                            </wps:spPr>
                            <wps:txbx>
                              <w:txbxContent>
                                <w:p w14:paraId="262763FB" w14:textId="54DE290D" w:rsidR="0042037F" w:rsidRPr="008034B0" w:rsidRDefault="0042037F" w:rsidP="0042037F">
                                  <w:pPr>
                                    <w:ind w:leftChars="50" w:left="253" w:rightChars="50" w:right="91" w:hangingChars="100" w:hanging="162"/>
                                    <w:jc w:val="both"/>
                                    <w:rPr>
                                      <w:rFonts w:hAnsi="ＭＳ ゴシック"/>
                                      <w:sz w:val="18"/>
                                      <w:szCs w:val="18"/>
                                    </w:rPr>
                                  </w:pPr>
                                  <w:r w:rsidRPr="008034B0">
                                    <w:rPr>
                                      <w:rFonts w:hAnsi="ＭＳ ゴシック" w:hint="eastAsia"/>
                                      <w:sz w:val="18"/>
                                      <w:szCs w:val="18"/>
                                    </w:rPr>
                                    <w:t xml:space="preserve">＜解釈通知　</w:t>
                                  </w:r>
                                  <w:r w:rsidR="00176D00" w:rsidRPr="008034B0">
                                    <w:rPr>
                                      <w:rFonts w:hAnsi="ＭＳ ゴシック" w:hint="eastAsia"/>
                                      <w:sz w:val="18"/>
                                      <w:szCs w:val="18"/>
                                    </w:rPr>
                                    <w:t>第</w:t>
                                  </w:r>
                                  <w:r w:rsidRPr="008034B0">
                                    <w:rPr>
                                      <w:rFonts w:hAnsi="ＭＳ ゴシック" w:hint="eastAsia"/>
                                      <w:sz w:val="18"/>
                                      <w:szCs w:val="18"/>
                                    </w:rPr>
                                    <w:t>三の３(</w:t>
                                  </w:r>
                                  <w:r w:rsidRPr="008034B0">
                                    <w:rPr>
                                      <w:rFonts w:hAnsi="ＭＳ ゴシック"/>
                                      <w:sz w:val="18"/>
                                      <w:szCs w:val="18"/>
                                    </w:rPr>
                                    <w:t>3</w:t>
                                  </w:r>
                                  <w:r w:rsidR="00F43A35">
                                    <w:rPr>
                                      <w:rFonts w:hAnsi="ＭＳ ゴシック" w:hint="eastAsia"/>
                                      <w:sz w:val="18"/>
                                      <w:szCs w:val="18"/>
                                    </w:rPr>
                                    <w:t>5</w:t>
                                  </w:r>
                                  <w:r w:rsidRPr="008034B0">
                                    <w:rPr>
                                      <w:rFonts w:hAnsi="ＭＳ ゴシック" w:hint="eastAsia"/>
                                      <w:sz w:val="18"/>
                                      <w:szCs w:val="18"/>
                                    </w:rPr>
                                    <w:t>)＞</w:t>
                                  </w:r>
                                </w:p>
                                <w:p w14:paraId="2F1F638C" w14:textId="265857A7" w:rsidR="00E84432" w:rsidRPr="008034B0" w:rsidRDefault="00E84432" w:rsidP="0042037F">
                                  <w:pPr>
                                    <w:ind w:leftChars="50" w:left="253" w:rightChars="50" w:right="91" w:hangingChars="100" w:hanging="162"/>
                                    <w:jc w:val="both"/>
                                    <w:rPr>
                                      <w:rFonts w:hAnsi="ＭＳ ゴシック"/>
                                      <w:sz w:val="18"/>
                                      <w:szCs w:val="18"/>
                                    </w:rPr>
                                  </w:pPr>
                                  <w:r w:rsidRPr="008034B0">
                                    <w:rPr>
                                      <w:rFonts w:hAnsi="ＭＳ ゴシック" w:hint="eastAsia"/>
                                      <w:sz w:val="18"/>
                                      <w:szCs w:val="18"/>
                                    </w:rPr>
                                    <w:t>○　市町村は、偽りその他不正な手段等によって給付費の支給を受けた者があるときは、その者から、その支給相当額の全部又は一部を徴収することができることにかんがみ、事業者は、給付費の適正化の観点から、遅滞なく、意見を付して市町村に通知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C6903" id="Text Box 1914" o:spid="_x0000_s1092" type="#_x0000_t202" style="position:absolute;left:0;text-align:left;margin-left:5.4pt;margin-top:28.55pt;width:404.2pt;height:52.2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" strokeweight=".5pt">
                      <v:textbox inset="5.85pt,.7pt,5.85pt,.7pt">
                        <w:txbxContent>
                          <w:p w14:paraId="262763FB" w14:textId="54DE290D" w:rsidR="0042037F" w:rsidRPr="008034B0" w:rsidRDefault="0042037F" w:rsidP="0042037F">
                            <w:pPr>
                              <w:ind w:leftChars="50" w:left="253" w:rightChars="50" w:right="91" w:hangingChars="100" w:hanging="162"/>
                              <w:jc w:val="both"/>
                              <w:rPr>
                                <w:rFonts w:hAnsi="ＭＳ ゴシック"/>
                                <w:sz w:val="18"/>
                                <w:szCs w:val="18"/>
                              </w:rPr>
                            </w:pPr>
                            <w:r w:rsidRPr="008034B0">
                              <w:rPr>
                                <w:rFonts w:hAnsi="ＭＳ ゴシック" w:hint="eastAsia"/>
                                <w:sz w:val="18"/>
                                <w:szCs w:val="18"/>
                              </w:rPr>
                              <w:t xml:space="preserve">＜解釈通知　</w:t>
                            </w:r>
                            <w:r w:rsidR="00176D00" w:rsidRPr="008034B0">
                              <w:rPr>
                                <w:rFonts w:hAnsi="ＭＳ ゴシック" w:hint="eastAsia"/>
                                <w:sz w:val="18"/>
                                <w:szCs w:val="18"/>
                              </w:rPr>
                              <w:t>第</w:t>
                            </w:r>
                            <w:r w:rsidRPr="008034B0">
                              <w:rPr>
                                <w:rFonts w:hAnsi="ＭＳ ゴシック" w:hint="eastAsia"/>
                                <w:sz w:val="18"/>
                                <w:szCs w:val="18"/>
                              </w:rPr>
                              <w:t>三の３(</w:t>
                            </w:r>
                            <w:r w:rsidRPr="008034B0">
                              <w:rPr>
                                <w:rFonts w:hAnsi="ＭＳ ゴシック"/>
                                <w:sz w:val="18"/>
                                <w:szCs w:val="18"/>
                              </w:rPr>
                              <w:t>3</w:t>
                            </w:r>
                            <w:r w:rsidR="00F43A35">
                              <w:rPr>
                                <w:rFonts w:hAnsi="ＭＳ ゴシック" w:hint="eastAsia"/>
                                <w:sz w:val="18"/>
                                <w:szCs w:val="18"/>
                              </w:rPr>
                              <w:t>5</w:t>
                            </w:r>
                            <w:r w:rsidRPr="008034B0">
                              <w:rPr>
                                <w:rFonts w:hAnsi="ＭＳ ゴシック" w:hint="eastAsia"/>
                                <w:sz w:val="18"/>
                                <w:szCs w:val="18"/>
                              </w:rPr>
                              <w:t>)＞</w:t>
                            </w:r>
                          </w:p>
                          <w:p w14:paraId="2F1F638C" w14:textId="265857A7" w:rsidR="00E84432" w:rsidRPr="008034B0" w:rsidRDefault="00E84432" w:rsidP="0042037F">
                            <w:pPr>
                              <w:ind w:leftChars="50" w:left="253" w:rightChars="50" w:right="91" w:hangingChars="100" w:hanging="162"/>
                              <w:jc w:val="both"/>
                              <w:rPr>
                                <w:rFonts w:hAnsi="ＭＳ ゴシック"/>
                                <w:sz w:val="18"/>
                                <w:szCs w:val="18"/>
                              </w:rPr>
                            </w:pPr>
                            <w:r w:rsidRPr="008034B0">
                              <w:rPr>
                                <w:rFonts w:hAnsi="ＭＳ ゴシック" w:hint="eastAsia"/>
                                <w:sz w:val="18"/>
                                <w:szCs w:val="18"/>
                              </w:rPr>
                              <w:t>○　市町村は、偽りその他不正な手段等によって給付費の支給を受けた者があるときは、その者から、その支給相当額の全部又は一部を徴収することができることにかんがみ、事業者は、給付費の適正化の観点から、遅滞なく、意見を付して市町村に通知しなければならない。</w:t>
                            </w:r>
                          </w:p>
                        </w:txbxContent>
                      </v:textbox>
                    </v:shape>
                  </w:pict>
                </mc:Fallback>
              </mc:AlternateContent>
            </w:r>
            <w:r w:rsidR="009E1C15" w:rsidRPr="005B7DB2">
              <w:rPr>
                <w:rFonts w:hAnsi="ＭＳ ゴシック" w:hint="eastAsia"/>
                <w:szCs w:val="20"/>
              </w:rPr>
              <w:t>二　偽りその他不正な行為によって給付費を受け、又は受けようとしたとき。</w:t>
            </w:r>
          </w:p>
          <w:p w14:paraId="6281FA0F" w14:textId="74BE0FA7" w:rsidR="002F40E9" w:rsidRPr="005B7DB2" w:rsidRDefault="002F40E9" w:rsidP="009E1C15">
            <w:pPr>
              <w:snapToGrid/>
              <w:spacing w:afterLines="50" w:after="142" w:line="240" w:lineRule="exact"/>
              <w:ind w:leftChars="100" w:left="364" w:hangingChars="100" w:hanging="182"/>
              <w:jc w:val="both"/>
              <w:rPr>
                <w:rFonts w:hAnsi="ＭＳ ゴシック"/>
                <w:szCs w:val="20"/>
              </w:rPr>
            </w:pPr>
          </w:p>
          <w:p w14:paraId="03112EBA" w14:textId="0B5426B0" w:rsidR="002F40E9" w:rsidRPr="005B7DB2" w:rsidRDefault="002F40E9" w:rsidP="009E1C15">
            <w:pPr>
              <w:snapToGrid/>
              <w:spacing w:afterLines="50" w:after="142" w:line="240" w:lineRule="exact"/>
              <w:ind w:leftChars="100" w:left="364" w:hangingChars="100" w:hanging="182"/>
              <w:jc w:val="both"/>
              <w:rPr>
                <w:rFonts w:hAnsi="ＭＳ ゴシック"/>
                <w:szCs w:val="20"/>
              </w:rPr>
            </w:pPr>
          </w:p>
          <w:p w14:paraId="2801BE96" w14:textId="62CAC776" w:rsidR="002F40E9" w:rsidRPr="005B7DB2" w:rsidRDefault="002F40E9" w:rsidP="008034B0">
            <w:pPr>
              <w:snapToGrid/>
              <w:spacing w:afterLines="50" w:after="142" w:line="240" w:lineRule="exact"/>
              <w:jc w:val="both"/>
              <w:rPr>
                <w:rFonts w:hAnsi="ＭＳ ゴシック"/>
                <w:szCs w:val="20"/>
              </w:rPr>
            </w:pPr>
          </w:p>
        </w:tc>
        <w:tc>
          <w:tcPr>
            <w:tcW w:w="1001" w:type="dxa"/>
            <w:tcBorders>
              <w:bottom w:val="single" w:sz="4" w:space="0" w:color="000000"/>
            </w:tcBorders>
          </w:tcPr>
          <w:p w14:paraId="65F95396" w14:textId="77777777" w:rsidR="009E1C15" w:rsidRPr="005B7DB2" w:rsidRDefault="00676910" w:rsidP="009E1C15">
            <w:pPr>
              <w:snapToGrid/>
              <w:jc w:val="both"/>
            </w:pPr>
            <w:sdt>
              <w:sdtPr>
                <w:rPr>
                  <w:rFonts w:hint="eastAsia"/>
                </w:rPr>
                <w:id w:val="311531672"/>
                <w14:checkbox>
                  <w14:checked w14:val="0"/>
                  <w14:checkedState w14:val="00FE" w14:font="Wingdings"/>
                  <w14:uncheckedState w14:val="2610" w14:font="ＭＳ ゴシック"/>
                </w14:checkbox>
              </w:sdtPr>
              <w:sdtEndPr/>
              <w:sdtContent>
                <w:r w:rsidR="009E1C15" w:rsidRPr="005B7DB2">
                  <w:rPr>
                    <w:rFonts w:hAnsi="ＭＳ ゴシック" w:hint="eastAsia"/>
                  </w:rPr>
                  <w:t>☐</w:t>
                </w:r>
              </w:sdtContent>
            </w:sdt>
            <w:r w:rsidR="009E1C15" w:rsidRPr="005B7DB2">
              <w:rPr>
                <w:rFonts w:hint="eastAsia"/>
              </w:rPr>
              <w:t>いる</w:t>
            </w:r>
          </w:p>
          <w:p w14:paraId="29088C31" w14:textId="77777777" w:rsidR="009E1C15" w:rsidRPr="005B7DB2" w:rsidRDefault="00676910" w:rsidP="009E1C15">
            <w:pPr>
              <w:snapToGrid/>
              <w:ind w:rightChars="-56" w:right="-102"/>
              <w:jc w:val="both"/>
              <w:rPr>
                <w:szCs w:val="20"/>
              </w:rPr>
            </w:pPr>
            <w:sdt>
              <w:sdtPr>
                <w:rPr>
                  <w:rFonts w:hint="eastAsia"/>
                </w:rPr>
                <w:id w:val="1651633193"/>
                <w14:checkbox>
                  <w14:checked w14:val="0"/>
                  <w14:checkedState w14:val="00FE" w14:font="Wingdings"/>
                  <w14:uncheckedState w14:val="2610" w14:font="ＭＳ ゴシック"/>
                </w14:checkbox>
              </w:sdtPr>
              <w:sdtEndPr/>
              <w:sdtContent>
                <w:r w:rsidR="009E1C15" w:rsidRPr="005B7DB2">
                  <w:rPr>
                    <w:rFonts w:hAnsi="ＭＳ ゴシック" w:hint="eastAsia"/>
                  </w:rPr>
                  <w:t>☐</w:t>
                </w:r>
              </w:sdtContent>
            </w:sdt>
            <w:r w:rsidR="009E1C15" w:rsidRPr="005B7DB2">
              <w:rPr>
                <w:rFonts w:hint="eastAsia"/>
              </w:rPr>
              <w:t>いない</w:t>
            </w:r>
          </w:p>
        </w:tc>
        <w:tc>
          <w:tcPr>
            <w:tcW w:w="1731" w:type="dxa"/>
            <w:tcBorders>
              <w:bottom w:val="single" w:sz="4" w:space="0" w:color="000000"/>
            </w:tcBorders>
          </w:tcPr>
          <w:p w14:paraId="4D43DD08" w14:textId="06CFE37D" w:rsidR="009E1C15" w:rsidRPr="005B7DB2" w:rsidRDefault="009E1C15" w:rsidP="009E1C15">
            <w:pPr>
              <w:snapToGrid/>
              <w:spacing w:line="240" w:lineRule="exact"/>
              <w:jc w:val="left"/>
              <w:rPr>
                <w:sz w:val="18"/>
                <w:szCs w:val="18"/>
              </w:rPr>
            </w:pPr>
            <w:r w:rsidRPr="005B7DB2">
              <w:rPr>
                <w:rFonts w:hint="eastAsia"/>
                <w:sz w:val="18"/>
                <w:szCs w:val="18"/>
              </w:rPr>
              <w:t>条例第</w:t>
            </w:r>
            <w:r w:rsidR="00847E72" w:rsidRPr="005B7DB2">
              <w:rPr>
                <w:rFonts w:hint="eastAsia"/>
                <w:sz w:val="18"/>
                <w:szCs w:val="18"/>
              </w:rPr>
              <w:t>44条</w:t>
            </w:r>
          </w:p>
          <w:p w14:paraId="3F836315" w14:textId="46F87C44" w:rsidR="009E1C15" w:rsidRPr="005B7DB2" w:rsidRDefault="009E1C15" w:rsidP="009E1C15">
            <w:pPr>
              <w:snapToGrid/>
              <w:spacing w:line="240" w:lineRule="exact"/>
              <w:jc w:val="left"/>
              <w:rPr>
                <w:sz w:val="18"/>
                <w:szCs w:val="18"/>
              </w:rPr>
            </w:pPr>
            <w:r w:rsidRPr="005B7DB2">
              <w:rPr>
                <w:rFonts w:hint="eastAsia"/>
                <w:sz w:val="18"/>
                <w:szCs w:val="18"/>
              </w:rPr>
              <w:t>省令第3</w:t>
            </w:r>
            <w:r w:rsidR="002F40E9" w:rsidRPr="005B7DB2">
              <w:rPr>
                <w:rFonts w:hint="eastAsia"/>
                <w:sz w:val="18"/>
                <w:szCs w:val="18"/>
              </w:rPr>
              <w:t>9</w:t>
            </w:r>
            <w:r w:rsidRPr="005B7DB2">
              <w:rPr>
                <w:rFonts w:hint="eastAsia"/>
                <w:sz w:val="18"/>
                <w:szCs w:val="18"/>
              </w:rPr>
              <w:t>条</w:t>
            </w:r>
          </w:p>
          <w:p w14:paraId="69D93502" w14:textId="297D76D0" w:rsidR="009E1C15" w:rsidRPr="005B7DB2" w:rsidRDefault="009E1C15" w:rsidP="009E1C15">
            <w:pPr>
              <w:snapToGrid/>
              <w:spacing w:line="240" w:lineRule="exact"/>
              <w:jc w:val="both"/>
              <w:rPr>
                <w:sz w:val="18"/>
                <w:szCs w:val="18"/>
              </w:rPr>
            </w:pPr>
          </w:p>
        </w:tc>
      </w:tr>
      <w:tr w:rsidR="005B7DB2" w:rsidRPr="005B7DB2" w14:paraId="74015E23" w14:textId="77777777" w:rsidTr="002F40E9">
        <w:trPr>
          <w:trHeight w:val="1705"/>
        </w:trPr>
        <w:tc>
          <w:tcPr>
            <w:tcW w:w="1182" w:type="dxa"/>
            <w:vMerge w:val="restart"/>
          </w:tcPr>
          <w:p w14:paraId="6EBF71F1" w14:textId="34841783" w:rsidR="002F40E9" w:rsidRPr="00452EF5" w:rsidRDefault="0042037F" w:rsidP="002F40E9">
            <w:pPr>
              <w:snapToGrid/>
              <w:jc w:val="both"/>
              <w:rPr>
                <w:szCs w:val="20"/>
              </w:rPr>
            </w:pPr>
            <w:r w:rsidRPr="00452EF5">
              <w:rPr>
                <w:rFonts w:hint="eastAsia"/>
                <w:szCs w:val="20"/>
              </w:rPr>
              <w:t>４</w:t>
            </w:r>
            <w:r w:rsidR="00615850">
              <w:rPr>
                <w:rFonts w:hint="eastAsia"/>
                <w:szCs w:val="20"/>
              </w:rPr>
              <w:t>５</w:t>
            </w:r>
          </w:p>
          <w:p w14:paraId="41830E6E" w14:textId="77777777" w:rsidR="002F40E9" w:rsidRPr="00452EF5" w:rsidRDefault="002F40E9" w:rsidP="002F40E9">
            <w:pPr>
              <w:snapToGrid/>
              <w:spacing w:afterLines="50" w:after="142"/>
              <w:jc w:val="both"/>
              <w:rPr>
                <w:szCs w:val="20"/>
                <w:u w:val="dotted"/>
              </w:rPr>
            </w:pPr>
            <w:r w:rsidRPr="00452EF5">
              <w:rPr>
                <w:rFonts w:hint="eastAsia"/>
                <w:szCs w:val="20"/>
                <w:u w:val="dotted"/>
              </w:rPr>
              <w:t>管理者による管理等</w:t>
            </w:r>
          </w:p>
          <w:p w14:paraId="782B1DD1" w14:textId="77777777" w:rsidR="002F40E9" w:rsidRPr="00452EF5" w:rsidRDefault="002F40E9" w:rsidP="00FB3505">
            <w:pPr>
              <w:snapToGrid/>
              <w:rPr>
                <w:sz w:val="18"/>
                <w:szCs w:val="18"/>
                <w:bdr w:val="single" w:sz="4" w:space="0" w:color="auto"/>
              </w:rPr>
            </w:pPr>
          </w:p>
          <w:p w14:paraId="1EF86F19" w14:textId="77777777" w:rsidR="002F40E9" w:rsidRPr="00452EF5" w:rsidRDefault="002F40E9" w:rsidP="00851735">
            <w:pPr>
              <w:ind w:rightChars="-56" w:right="-102"/>
              <w:jc w:val="both"/>
              <w:rPr>
                <w:szCs w:val="20"/>
              </w:rPr>
            </w:pPr>
          </w:p>
        </w:tc>
        <w:tc>
          <w:tcPr>
            <w:tcW w:w="5734" w:type="dxa"/>
            <w:tcBorders>
              <w:bottom w:val="single" w:sz="4" w:space="0" w:color="auto"/>
            </w:tcBorders>
          </w:tcPr>
          <w:p w14:paraId="5E0FA647" w14:textId="77777777" w:rsidR="002F40E9" w:rsidRPr="005B7DB2" w:rsidRDefault="002F40E9" w:rsidP="004D7868">
            <w:pPr>
              <w:snapToGrid/>
              <w:spacing w:line="360" w:lineRule="auto"/>
              <w:ind w:left="182" w:hangingChars="100" w:hanging="182"/>
              <w:jc w:val="both"/>
              <w:rPr>
                <w:rFonts w:hAnsi="ＭＳ ゴシック"/>
                <w:szCs w:val="20"/>
              </w:rPr>
            </w:pPr>
            <w:r w:rsidRPr="005B7DB2">
              <w:rPr>
                <w:rFonts w:hAnsi="ＭＳ ゴシック" w:hint="eastAsia"/>
                <w:szCs w:val="20"/>
              </w:rPr>
              <w:t>（１）専従の管理者</w:t>
            </w:r>
          </w:p>
          <w:p w14:paraId="1CC09563" w14:textId="77777777" w:rsidR="002F40E9" w:rsidRPr="005B7DB2" w:rsidRDefault="002F40E9" w:rsidP="002F40E9">
            <w:pPr>
              <w:snapToGrid/>
              <w:ind w:left="182" w:hangingChars="100" w:hanging="182"/>
              <w:jc w:val="both"/>
              <w:rPr>
                <w:rFonts w:hAnsi="ＭＳ ゴシック"/>
                <w:szCs w:val="20"/>
              </w:rPr>
            </w:pPr>
            <w:r w:rsidRPr="005B7DB2">
              <w:rPr>
                <w:rFonts w:hAnsi="ＭＳ ゴシック" w:hint="eastAsia"/>
                <w:szCs w:val="20"/>
              </w:rPr>
              <w:t xml:space="preserve">　　専らその職務に従事する管理者をおいていますか。</w:t>
            </w:r>
          </w:p>
          <w:p w14:paraId="31FC8917" w14:textId="77777777" w:rsidR="002F40E9" w:rsidRDefault="002F40E9" w:rsidP="002F40E9">
            <w:pPr>
              <w:snapToGrid/>
              <w:ind w:left="181"/>
              <w:jc w:val="both"/>
              <w:rPr>
                <w:rFonts w:hAnsi="ＭＳ ゴシック"/>
                <w:szCs w:val="20"/>
              </w:rPr>
            </w:pPr>
            <w:r w:rsidRPr="005B7DB2">
              <w:rPr>
                <w:rFonts w:hAnsi="ＭＳ ゴシック" w:hint="eastAsia"/>
                <w:szCs w:val="20"/>
              </w:rPr>
              <w:t>ただし、施設の管理上支障がない場合は、当該施設の他の職務に従事させ又は当該施設以外の事業所、移設等の職務に従事させることができる。</w:t>
            </w:r>
          </w:p>
          <w:p w14:paraId="5400CFBF" w14:textId="3357FEAF" w:rsidR="00FB35B1" w:rsidRDefault="00FB35B1" w:rsidP="002F40E9">
            <w:pPr>
              <w:snapToGrid/>
              <w:ind w:left="181"/>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40320" behindDoc="0" locked="0" layoutInCell="1" allowOverlap="1" wp14:anchorId="1DCABBD8" wp14:editId="3842E3C2">
                      <wp:simplePos x="0" y="0"/>
                      <wp:positionH relativeFrom="column">
                        <wp:posOffset>68580</wp:posOffset>
                      </wp:positionH>
                      <wp:positionV relativeFrom="paragraph">
                        <wp:posOffset>43815</wp:posOffset>
                      </wp:positionV>
                      <wp:extent cx="5133340" cy="2133600"/>
                      <wp:effectExtent l="0" t="0" r="10160" b="19050"/>
                      <wp:wrapNone/>
                      <wp:docPr id="2080016803" name="Text Box 1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340" cy="2133600"/>
                              </a:xfrm>
                              <a:prstGeom prst="rect">
                                <a:avLst/>
                              </a:prstGeom>
                              <a:solidFill>
                                <a:srgbClr val="FFFFFF"/>
                              </a:solidFill>
                              <a:ln w="6350">
                                <a:solidFill>
                                  <a:srgbClr val="000000"/>
                                </a:solidFill>
                                <a:miter lim="800000"/>
                                <a:headEnd/>
                                <a:tailEnd/>
                              </a:ln>
                            </wps:spPr>
                            <wps:txbx>
                              <w:txbxContent>
                                <w:p w14:paraId="57481967" w14:textId="5B59BEF0" w:rsidR="008034B0" w:rsidRPr="00A37B1C" w:rsidRDefault="008034B0" w:rsidP="008034B0">
                                  <w:pPr>
                                    <w:ind w:leftChars="50" w:left="253" w:rightChars="50" w:right="91" w:hangingChars="100" w:hanging="162"/>
                                    <w:jc w:val="both"/>
                                    <w:rPr>
                                      <w:rFonts w:hAnsi="ＭＳ ゴシック"/>
                                      <w:sz w:val="18"/>
                                      <w:szCs w:val="18"/>
                                    </w:rPr>
                                  </w:pPr>
                                  <w:r w:rsidRPr="00A37B1C">
                                    <w:rPr>
                                      <w:rFonts w:hAnsi="ＭＳ ゴシック" w:hint="eastAsia"/>
                                      <w:sz w:val="18"/>
                                      <w:szCs w:val="18"/>
                                    </w:rPr>
                                    <w:t xml:space="preserve">＜解釈通知　</w:t>
                                  </w:r>
                                  <w:r w:rsidRPr="00A37B1C">
                                    <w:rPr>
                                      <w:rFonts w:hAnsi="ＭＳ ゴシック" w:hint="eastAsia"/>
                                      <w:sz w:val="18"/>
                                      <w:szCs w:val="18"/>
                                    </w:rPr>
                                    <w:t>第三の３(</w:t>
                                  </w:r>
                                  <w:r w:rsidR="00FB35B1" w:rsidRPr="00A37B1C">
                                    <w:rPr>
                                      <w:rFonts w:hAnsi="ＭＳ ゴシック" w:hint="eastAsia"/>
                                      <w:sz w:val="18"/>
                                      <w:szCs w:val="18"/>
                                    </w:rPr>
                                    <w:t>36</w:t>
                                  </w:r>
                                  <w:r w:rsidRPr="00A37B1C">
                                    <w:rPr>
                                      <w:rFonts w:hAnsi="ＭＳ ゴシック" w:hint="eastAsia"/>
                                      <w:sz w:val="18"/>
                                      <w:szCs w:val="18"/>
                                    </w:rPr>
                                    <w:t>)＞</w:t>
                                  </w:r>
                                </w:p>
                                <w:p w14:paraId="74789A5C" w14:textId="42337A83" w:rsidR="00FB35B1" w:rsidRPr="00A37B1C" w:rsidRDefault="008034B0" w:rsidP="00FB35B1">
                                  <w:pPr>
                                    <w:ind w:leftChars="50" w:left="253" w:rightChars="50" w:right="91" w:hangingChars="100" w:hanging="162"/>
                                    <w:jc w:val="both"/>
                                    <w:rPr>
                                      <w:rFonts w:hAnsi="ＭＳ ゴシック"/>
                                      <w:sz w:val="18"/>
                                      <w:szCs w:val="18"/>
                                    </w:rPr>
                                  </w:pPr>
                                  <w:r w:rsidRPr="00A37B1C">
                                    <w:rPr>
                                      <w:rFonts w:hAnsi="ＭＳ ゴシック" w:hint="eastAsia"/>
                                      <w:sz w:val="18"/>
                                      <w:szCs w:val="18"/>
                                    </w:rPr>
                                    <w:t xml:space="preserve">○　</w:t>
                                  </w:r>
                                  <w:r w:rsidR="00FB35B1" w:rsidRPr="00A37B1C">
                                    <w:rPr>
                                      <w:rFonts w:hAnsi="ＭＳ ゴシック" w:hint="eastAsia"/>
                                      <w:sz w:val="18"/>
                                      <w:szCs w:val="18"/>
                                    </w:rPr>
                                    <w:t>管理者は、原則として、専ら当該</w:t>
                                  </w:r>
                                  <w:r w:rsidR="00F36E7B">
                                    <w:rPr>
                                      <w:rFonts w:hAnsi="ＭＳ ゴシック" w:hint="eastAsia"/>
                                      <w:sz w:val="18"/>
                                      <w:szCs w:val="18"/>
                                    </w:rPr>
                                    <w:t>施設</w:t>
                                  </w:r>
                                  <w:r w:rsidR="00FB35B1" w:rsidRPr="00A37B1C">
                                    <w:rPr>
                                      <w:rFonts w:hAnsi="ＭＳ ゴシック" w:hint="eastAsia"/>
                                      <w:sz w:val="18"/>
                                      <w:szCs w:val="18"/>
                                    </w:rPr>
                                    <w:t>の管理業務に従事するものである。ただし、以下の場合であって、当該</w:t>
                                  </w:r>
                                  <w:r w:rsidR="00F36E7B">
                                    <w:rPr>
                                      <w:rFonts w:hAnsi="ＭＳ ゴシック" w:hint="eastAsia"/>
                                      <w:sz w:val="18"/>
                                      <w:szCs w:val="18"/>
                                    </w:rPr>
                                    <w:t>施設</w:t>
                                  </w:r>
                                  <w:r w:rsidR="00D20B8D">
                                    <w:rPr>
                                      <w:rFonts w:hAnsi="ＭＳ ゴシック" w:hint="eastAsia"/>
                                      <w:sz w:val="18"/>
                                      <w:szCs w:val="18"/>
                                    </w:rPr>
                                    <w:t>の</w:t>
                                  </w:r>
                                  <w:r w:rsidR="00FB35B1" w:rsidRPr="00A37B1C">
                                    <w:rPr>
                                      <w:rFonts w:hAnsi="ＭＳ ゴシック" w:hint="eastAsia"/>
                                      <w:sz w:val="18"/>
                                      <w:szCs w:val="18"/>
                                    </w:rPr>
                                    <w:t>管理業務に支障がないときは、他の職務を兼ねることができるものとする。</w:t>
                                  </w:r>
                                </w:p>
                                <w:p w14:paraId="51C6A6CB" w14:textId="2DDCFA9E" w:rsidR="00FB35B1" w:rsidRPr="00A37B1C" w:rsidRDefault="00FB35B1" w:rsidP="00FB35B1">
                                  <w:pPr>
                                    <w:ind w:leftChars="150" w:left="273" w:rightChars="50" w:right="91" w:firstLineChars="100" w:firstLine="162"/>
                                    <w:jc w:val="both"/>
                                    <w:rPr>
                                      <w:rFonts w:hAnsi="ＭＳ ゴシック"/>
                                      <w:sz w:val="18"/>
                                      <w:szCs w:val="18"/>
                                    </w:rPr>
                                  </w:pPr>
                                  <w:r w:rsidRPr="00A37B1C">
                                    <w:rPr>
                                      <w:rFonts w:hAnsi="ＭＳ ゴシック" w:hint="eastAsia"/>
                                      <w:sz w:val="18"/>
                                      <w:szCs w:val="18"/>
                                    </w:rPr>
                                    <w:t>ア</w:t>
                                  </w:r>
                                  <w:r w:rsidRPr="00A37B1C">
                                    <w:rPr>
                                      <w:rFonts w:hAnsi="ＭＳ ゴシック"/>
                                      <w:sz w:val="18"/>
                                      <w:szCs w:val="18"/>
                                    </w:rPr>
                                    <w:t xml:space="preserve"> 当該</w:t>
                                  </w:r>
                                  <w:r w:rsidR="00F36E7B">
                                    <w:rPr>
                                      <w:rFonts w:hAnsi="ＭＳ ゴシック" w:hint="eastAsia"/>
                                      <w:sz w:val="18"/>
                                      <w:szCs w:val="18"/>
                                    </w:rPr>
                                    <w:t>施設</w:t>
                                  </w:r>
                                  <w:r w:rsidRPr="00A37B1C">
                                    <w:rPr>
                                      <w:rFonts w:hAnsi="ＭＳ ゴシック"/>
                                      <w:sz w:val="18"/>
                                      <w:szCs w:val="18"/>
                                    </w:rPr>
                                    <w:t>のサービス管理責任者又は従業者としての職務に従事する場合</w:t>
                                  </w:r>
                                </w:p>
                                <w:p w14:paraId="04036DEC" w14:textId="1332294D" w:rsidR="008034B0" w:rsidRPr="00A37B1C" w:rsidRDefault="00FB35B1" w:rsidP="00DF42D1">
                                  <w:pPr>
                                    <w:ind w:leftChars="234" w:left="588" w:rightChars="50" w:right="91" w:hangingChars="100" w:hanging="162"/>
                                    <w:jc w:val="both"/>
                                    <w:rPr>
                                      <w:rFonts w:hAnsi="ＭＳ ゴシック"/>
                                      <w:sz w:val="18"/>
                                      <w:szCs w:val="18"/>
                                    </w:rPr>
                                  </w:pPr>
                                  <w:r w:rsidRPr="00A37B1C">
                                    <w:rPr>
                                      <w:rFonts w:hAnsi="ＭＳ ゴシック" w:hint="eastAsia"/>
                                      <w:sz w:val="18"/>
                                      <w:szCs w:val="18"/>
                                    </w:rPr>
                                    <w:t>イ</w:t>
                                  </w:r>
                                  <w:r w:rsidRPr="00A37B1C">
                                    <w:rPr>
                                      <w:rFonts w:hAnsi="ＭＳ ゴシック"/>
                                      <w:sz w:val="18"/>
                                      <w:szCs w:val="18"/>
                                    </w:rPr>
                                    <w:t xml:space="preserve"> 当該</w:t>
                                  </w:r>
                                  <w:r w:rsidR="00F36E7B">
                                    <w:rPr>
                                      <w:rFonts w:hAnsi="ＭＳ ゴシック" w:hint="eastAsia"/>
                                      <w:sz w:val="18"/>
                                      <w:szCs w:val="18"/>
                                    </w:rPr>
                                    <w:t>施設</w:t>
                                  </w:r>
                                  <w:r w:rsidRPr="00A37B1C">
                                    <w:rPr>
                                      <w:rFonts w:hAnsi="ＭＳ ゴシック"/>
                                      <w:sz w:val="18"/>
                                      <w:szCs w:val="18"/>
                                    </w:rPr>
                                    <w:t>以外の他の</w:t>
                                  </w:r>
                                  <w:r w:rsidR="00F36E7B">
                                    <w:rPr>
                                      <w:rFonts w:hAnsi="ＭＳ ゴシック" w:hint="eastAsia"/>
                                      <w:sz w:val="18"/>
                                      <w:szCs w:val="18"/>
                                    </w:rPr>
                                    <w:t>指定</w:t>
                                  </w:r>
                                  <w:r w:rsidRPr="00A37B1C">
                                    <w:rPr>
                                      <w:rFonts w:hAnsi="ＭＳ ゴシック"/>
                                      <w:sz w:val="18"/>
                                      <w:szCs w:val="18"/>
                                    </w:rPr>
                                    <w:t>障害福祉サービス</w:t>
                                  </w:r>
                                  <w:r w:rsidRPr="00A37B1C">
                                    <w:rPr>
                                      <w:rFonts w:hAnsi="ＭＳ ゴシック" w:hint="eastAsia"/>
                                      <w:sz w:val="18"/>
                                      <w:szCs w:val="18"/>
                                    </w:rPr>
                                    <w:t>事業所又は</w:t>
                                  </w:r>
                                  <w:r w:rsidR="00F36E7B">
                                    <w:rPr>
                                      <w:rFonts w:hAnsi="ＭＳ ゴシック" w:hint="eastAsia"/>
                                      <w:sz w:val="18"/>
                                      <w:szCs w:val="18"/>
                                    </w:rPr>
                                    <w:t>指定</w:t>
                                  </w:r>
                                  <w:r w:rsidRPr="00A37B1C">
                                    <w:rPr>
                                      <w:rFonts w:hAnsi="ＭＳ ゴシック" w:hint="eastAsia"/>
                                      <w:sz w:val="18"/>
                                      <w:szCs w:val="18"/>
                                    </w:rPr>
                                    <w:t>障害者支援施設等の管理者、サービス管理責任者又は従業者としての職務に従事する場合であって、当該他の事業所又は施設等の管理者又は従業者としての職務に従事する時間帯も、当該</w:t>
                                  </w:r>
                                  <w:r w:rsidR="00F36E7B">
                                    <w:rPr>
                                      <w:rFonts w:hAnsi="ＭＳ ゴシック" w:hint="eastAsia"/>
                                      <w:sz w:val="18"/>
                                      <w:szCs w:val="18"/>
                                    </w:rPr>
                                    <w:t>施設</w:t>
                                  </w:r>
                                  <w:r w:rsidRPr="00A37B1C">
                                    <w:rPr>
                                      <w:rFonts w:hAnsi="ＭＳ ゴシック" w:hint="eastAsia"/>
                                      <w:sz w:val="18"/>
                                      <w:szCs w:val="18"/>
                                    </w:rPr>
                                    <w:t>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また、下記項目（２）、（３）</w:t>
                                  </w:r>
                                  <w:r w:rsidRPr="00A37B1C">
                                    <w:rPr>
                                      <w:rFonts w:hAnsi="ＭＳ ゴシック"/>
                                      <w:sz w:val="18"/>
                                      <w:szCs w:val="18"/>
                                    </w:rPr>
                                    <w:t>は、指定障害者支援施設等の</w:t>
                                  </w:r>
                                  <w:r w:rsidRPr="00A37B1C">
                                    <w:rPr>
                                      <w:rFonts w:hAnsi="ＭＳ ゴシック" w:hint="eastAsia"/>
                                      <w:sz w:val="18"/>
                                      <w:szCs w:val="18"/>
                                    </w:rPr>
                                    <w:t>管理者の責務</w:t>
                                  </w:r>
                                  <w:r w:rsidRPr="00A37B1C">
                                    <w:rPr>
                                      <w:rFonts w:hAnsi="ＭＳ ゴシック"/>
                                      <w:sz w:val="18"/>
                                      <w:szCs w:val="18"/>
                                    </w:rPr>
                                    <w:t>を、法の基本理念を踏まえた利用者本位のサービス提供を行うため、利用者へのサービス提供の場面等で生じる事象を適時かつ適切に把握しながら、従業者及び業務の管理を一元的に行うとともに、当該施設の従業者に運営に</w:t>
                                  </w:r>
                                  <w:r w:rsidRPr="00A37B1C">
                                    <w:rPr>
                                      <w:rFonts w:hAnsi="ＭＳ ゴシック" w:hint="eastAsia"/>
                                      <w:sz w:val="18"/>
                                      <w:szCs w:val="18"/>
                                    </w:rPr>
                                    <w:t>関する基準</w:t>
                                  </w:r>
                                  <w:r w:rsidRPr="00A37B1C">
                                    <w:rPr>
                                      <w:rFonts w:hAnsi="ＭＳ ゴシック"/>
                                      <w:sz w:val="18"/>
                                      <w:szCs w:val="18"/>
                                    </w:rPr>
                                    <w:t>の規定を遵守させるため必要な指揮命令を行うこと</w:t>
                                  </w:r>
                                  <w:r w:rsidRPr="00A37B1C">
                                    <w:rPr>
                                      <w:rFonts w:hAnsi="ＭＳ ゴシック" w:hint="eastAsia"/>
                                      <w:sz w:val="18"/>
                                      <w:szCs w:val="18"/>
                                    </w:rPr>
                                    <w:t>としたものである。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ABBD8" id="_x0000_s1093" type="#_x0000_t202" style="position:absolute;left:0;text-align:left;margin-left:5.4pt;margin-top:3.45pt;width:404.2pt;height:16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ivHHAIAADIEAAAOAAAAZHJzL2Uyb0RvYy54bWysU9tu2zAMfR+wfxD0vthJmj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" strokeweight=".5pt">
                      <v:textbox inset="5.85pt,.7pt,5.85pt,.7pt">
                        <w:txbxContent>
                          <w:p w14:paraId="57481967" w14:textId="5B59BEF0" w:rsidR="008034B0" w:rsidRPr="00A37B1C" w:rsidRDefault="008034B0" w:rsidP="008034B0">
                            <w:pPr>
                              <w:ind w:leftChars="50" w:left="253" w:rightChars="50" w:right="91" w:hangingChars="100" w:hanging="162"/>
                              <w:jc w:val="both"/>
                              <w:rPr>
                                <w:rFonts w:hAnsi="ＭＳ ゴシック"/>
                                <w:sz w:val="18"/>
                                <w:szCs w:val="18"/>
                              </w:rPr>
                            </w:pPr>
                            <w:r w:rsidRPr="00A37B1C">
                              <w:rPr>
                                <w:rFonts w:hAnsi="ＭＳ ゴシック" w:hint="eastAsia"/>
                                <w:sz w:val="18"/>
                                <w:szCs w:val="18"/>
                              </w:rPr>
                              <w:t xml:space="preserve">＜解釈通知　</w:t>
                            </w:r>
                            <w:r w:rsidRPr="00A37B1C">
                              <w:rPr>
                                <w:rFonts w:hAnsi="ＭＳ ゴシック" w:hint="eastAsia"/>
                                <w:sz w:val="18"/>
                                <w:szCs w:val="18"/>
                              </w:rPr>
                              <w:t>第三の３(</w:t>
                            </w:r>
                            <w:r w:rsidR="00FB35B1" w:rsidRPr="00A37B1C">
                              <w:rPr>
                                <w:rFonts w:hAnsi="ＭＳ ゴシック" w:hint="eastAsia"/>
                                <w:sz w:val="18"/>
                                <w:szCs w:val="18"/>
                              </w:rPr>
                              <w:t>36</w:t>
                            </w:r>
                            <w:r w:rsidRPr="00A37B1C">
                              <w:rPr>
                                <w:rFonts w:hAnsi="ＭＳ ゴシック" w:hint="eastAsia"/>
                                <w:sz w:val="18"/>
                                <w:szCs w:val="18"/>
                              </w:rPr>
                              <w:t>)＞</w:t>
                            </w:r>
                          </w:p>
                          <w:p w14:paraId="74789A5C" w14:textId="42337A83" w:rsidR="00FB35B1" w:rsidRPr="00A37B1C" w:rsidRDefault="008034B0" w:rsidP="00FB35B1">
                            <w:pPr>
                              <w:ind w:leftChars="50" w:left="253" w:rightChars="50" w:right="91" w:hangingChars="100" w:hanging="162"/>
                              <w:jc w:val="both"/>
                              <w:rPr>
                                <w:rFonts w:hAnsi="ＭＳ ゴシック"/>
                                <w:sz w:val="18"/>
                                <w:szCs w:val="18"/>
                              </w:rPr>
                            </w:pPr>
                            <w:r w:rsidRPr="00A37B1C">
                              <w:rPr>
                                <w:rFonts w:hAnsi="ＭＳ ゴシック" w:hint="eastAsia"/>
                                <w:sz w:val="18"/>
                                <w:szCs w:val="18"/>
                              </w:rPr>
                              <w:t xml:space="preserve">○　</w:t>
                            </w:r>
                            <w:r w:rsidR="00FB35B1" w:rsidRPr="00A37B1C">
                              <w:rPr>
                                <w:rFonts w:hAnsi="ＭＳ ゴシック" w:hint="eastAsia"/>
                                <w:sz w:val="18"/>
                                <w:szCs w:val="18"/>
                              </w:rPr>
                              <w:t>管理者は、原則として、専ら当該</w:t>
                            </w:r>
                            <w:r w:rsidR="00F36E7B">
                              <w:rPr>
                                <w:rFonts w:hAnsi="ＭＳ ゴシック" w:hint="eastAsia"/>
                                <w:sz w:val="18"/>
                                <w:szCs w:val="18"/>
                              </w:rPr>
                              <w:t>施設</w:t>
                            </w:r>
                            <w:r w:rsidR="00FB35B1" w:rsidRPr="00A37B1C">
                              <w:rPr>
                                <w:rFonts w:hAnsi="ＭＳ ゴシック" w:hint="eastAsia"/>
                                <w:sz w:val="18"/>
                                <w:szCs w:val="18"/>
                              </w:rPr>
                              <w:t>の管理業務に従事するものである。ただし、以下の場合であって、当該</w:t>
                            </w:r>
                            <w:r w:rsidR="00F36E7B">
                              <w:rPr>
                                <w:rFonts w:hAnsi="ＭＳ ゴシック" w:hint="eastAsia"/>
                                <w:sz w:val="18"/>
                                <w:szCs w:val="18"/>
                              </w:rPr>
                              <w:t>施設</w:t>
                            </w:r>
                            <w:r w:rsidR="00D20B8D">
                              <w:rPr>
                                <w:rFonts w:hAnsi="ＭＳ ゴシック" w:hint="eastAsia"/>
                                <w:sz w:val="18"/>
                                <w:szCs w:val="18"/>
                              </w:rPr>
                              <w:t>の</w:t>
                            </w:r>
                            <w:r w:rsidR="00FB35B1" w:rsidRPr="00A37B1C">
                              <w:rPr>
                                <w:rFonts w:hAnsi="ＭＳ ゴシック" w:hint="eastAsia"/>
                                <w:sz w:val="18"/>
                                <w:szCs w:val="18"/>
                              </w:rPr>
                              <w:t>管理業務に支障がないときは、他の職務を兼ねることができるものとする。</w:t>
                            </w:r>
                          </w:p>
                          <w:p w14:paraId="51C6A6CB" w14:textId="2DDCFA9E" w:rsidR="00FB35B1" w:rsidRPr="00A37B1C" w:rsidRDefault="00FB35B1" w:rsidP="00FB35B1">
                            <w:pPr>
                              <w:ind w:leftChars="150" w:left="273" w:rightChars="50" w:right="91" w:firstLineChars="100" w:firstLine="162"/>
                              <w:jc w:val="both"/>
                              <w:rPr>
                                <w:rFonts w:hAnsi="ＭＳ ゴシック"/>
                                <w:sz w:val="18"/>
                                <w:szCs w:val="18"/>
                              </w:rPr>
                            </w:pPr>
                            <w:r w:rsidRPr="00A37B1C">
                              <w:rPr>
                                <w:rFonts w:hAnsi="ＭＳ ゴシック" w:hint="eastAsia"/>
                                <w:sz w:val="18"/>
                                <w:szCs w:val="18"/>
                              </w:rPr>
                              <w:t>ア</w:t>
                            </w:r>
                            <w:r w:rsidRPr="00A37B1C">
                              <w:rPr>
                                <w:rFonts w:hAnsi="ＭＳ ゴシック"/>
                                <w:sz w:val="18"/>
                                <w:szCs w:val="18"/>
                              </w:rPr>
                              <w:t xml:space="preserve"> 当該</w:t>
                            </w:r>
                            <w:r w:rsidR="00F36E7B">
                              <w:rPr>
                                <w:rFonts w:hAnsi="ＭＳ ゴシック" w:hint="eastAsia"/>
                                <w:sz w:val="18"/>
                                <w:szCs w:val="18"/>
                              </w:rPr>
                              <w:t>施設</w:t>
                            </w:r>
                            <w:r w:rsidRPr="00A37B1C">
                              <w:rPr>
                                <w:rFonts w:hAnsi="ＭＳ ゴシック"/>
                                <w:sz w:val="18"/>
                                <w:szCs w:val="18"/>
                              </w:rPr>
                              <w:t>のサービス管理責任者又は従業者としての職務に従事する場合</w:t>
                            </w:r>
                          </w:p>
                          <w:p w14:paraId="04036DEC" w14:textId="1332294D" w:rsidR="008034B0" w:rsidRPr="00A37B1C" w:rsidRDefault="00FB35B1" w:rsidP="00DF42D1">
                            <w:pPr>
                              <w:ind w:leftChars="234" w:left="588" w:rightChars="50" w:right="91" w:hangingChars="100" w:hanging="162"/>
                              <w:jc w:val="both"/>
                              <w:rPr>
                                <w:rFonts w:hAnsi="ＭＳ ゴシック"/>
                                <w:sz w:val="18"/>
                                <w:szCs w:val="18"/>
                              </w:rPr>
                            </w:pPr>
                            <w:r w:rsidRPr="00A37B1C">
                              <w:rPr>
                                <w:rFonts w:hAnsi="ＭＳ ゴシック" w:hint="eastAsia"/>
                                <w:sz w:val="18"/>
                                <w:szCs w:val="18"/>
                              </w:rPr>
                              <w:t>イ</w:t>
                            </w:r>
                            <w:r w:rsidRPr="00A37B1C">
                              <w:rPr>
                                <w:rFonts w:hAnsi="ＭＳ ゴシック"/>
                                <w:sz w:val="18"/>
                                <w:szCs w:val="18"/>
                              </w:rPr>
                              <w:t xml:space="preserve"> 当該</w:t>
                            </w:r>
                            <w:r w:rsidR="00F36E7B">
                              <w:rPr>
                                <w:rFonts w:hAnsi="ＭＳ ゴシック" w:hint="eastAsia"/>
                                <w:sz w:val="18"/>
                                <w:szCs w:val="18"/>
                              </w:rPr>
                              <w:t>施設</w:t>
                            </w:r>
                            <w:r w:rsidRPr="00A37B1C">
                              <w:rPr>
                                <w:rFonts w:hAnsi="ＭＳ ゴシック"/>
                                <w:sz w:val="18"/>
                                <w:szCs w:val="18"/>
                              </w:rPr>
                              <w:t>以外の他の</w:t>
                            </w:r>
                            <w:r w:rsidR="00F36E7B">
                              <w:rPr>
                                <w:rFonts w:hAnsi="ＭＳ ゴシック" w:hint="eastAsia"/>
                                <w:sz w:val="18"/>
                                <w:szCs w:val="18"/>
                              </w:rPr>
                              <w:t>指定</w:t>
                            </w:r>
                            <w:r w:rsidRPr="00A37B1C">
                              <w:rPr>
                                <w:rFonts w:hAnsi="ＭＳ ゴシック"/>
                                <w:sz w:val="18"/>
                                <w:szCs w:val="18"/>
                              </w:rPr>
                              <w:t>障害福祉サービス</w:t>
                            </w:r>
                            <w:r w:rsidRPr="00A37B1C">
                              <w:rPr>
                                <w:rFonts w:hAnsi="ＭＳ ゴシック" w:hint="eastAsia"/>
                                <w:sz w:val="18"/>
                                <w:szCs w:val="18"/>
                              </w:rPr>
                              <w:t>事業所又は</w:t>
                            </w:r>
                            <w:r w:rsidR="00F36E7B">
                              <w:rPr>
                                <w:rFonts w:hAnsi="ＭＳ ゴシック" w:hint="eastAsia"/>
                                <w:sz w:val="18"/>
                                <w:szCs w:val="18"/>
                              </w:rPr>
                              <w:t>指定</w:t>
                            </w:r>
                            <w:r w:rsidRPr="00A37B1C">
                              <w:rPr>
                                <w:rFonts w:hAnsi="ＭＳ ゴシック" w:hint="eastAsia"/>
                                <w:sz w:val="18"/>
                                <w:szCs w:val="18"/>
                              </w:rPr>
                              <w:t>障害者支援施設等の管理者、サービス管理責任者又は従業者としての職務に従事する場合であって、当該他の事業所又は施設等の管理者又は従業者としての職務に従事する時間帯も、当該</w:t>
                            </w:r>
                            <w:r w:rsidR="00F36E7B">
                              <w:rPr>
                                <w:rFonts w:hAnsi="ＭＳ ゴシック" w:hint="eastAsia"/>
                                <w:sz w:val="18"/>
                                <w:szCs w:val="18"/>
                              </w:rPr>
                              <w:t>施設</w:t>
                            </w:r>
                            <w:r w:rsidRPr="00A37B1C">
                              <w:rPr>
                                <w:rFonts w:hAnsi="ＭＳ ゴシック" w:hint="eastAsia"/>
                                <w:sz w:val="18"/>
                                <w:szCs w:val="18"/>
                              </w:rPr>
                              <w:t>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また、下記項目（２）、（３）</w:t>
                            </w:r>
                            <w:r w:rsidRPr="00A37B1C">
                              <w:rPr>
                                <w:rFonts w:hAnsi="ＭＳ ゴシック"/>
                                <w:sz w:val="18"/>
                                <w:szCs w:val="18"/>
                              </w:rPr>
                              <w:t>は、指定障害者支援施設等の</w:t>
                            </w:r>
                            <w:r w:rsidRPr="00A37B1C">
                              <w:rPr>
                                <w:rFonts w:hAnsi="ＭＳ ゴシック" w:hint="eastAsia"/>
                                <w:sz w:val="18"/>
                                <w:szCs w:val="18"/>
                              </w:rPr>
                              <w:t>管理者の責務</w:t>
                            </w:r>
                            <w:r w:rsidRPr="00A37B1C">
                              <w:rPr>
                                <w:rFonts w:hAnsi="ＭＳ ゴシック"/>
                                <w:sz w:val="18"/>
                                <w:szCs w:val="18"/>
                              </w:rPr>
                              <w:t>を、法の基本理念を踏まえた利用者本位のサービス提供を行うため、利用者へのサービス提供の場面等で生じる事象を適時かつ適切に把握しながら、従業者及び業務の管理を一元的に行うとともに、当該施設の従業者に運営に</w:t>
                            </w:r>
                            <w:r w:rsidRPr="00A37B1C">
                              <w:rPr>
                                <w:rFonts w:hAnsi="ＭＳ ゴシック" w:hint="eastAsia"/>
                                <w:sz w:val="18"/>
                                <w:szCs w:val="18"/>
                              </w:rPr>
                              <w:t>関する基準</w:t>
                            </w:r>
                            <w:r w:rsidRPr="00A37B1C">
                              <w:rPr>
                                <w:rFonts w:hAnsi="ＭＳ ゴシック"/>
                                <w:sz w:val="18"/>
                                <w:szCs w:val="18"/>
                              </w:rPr>
                              <w:t>の規定を遵守させるため必要な指揮命令を行うこと</w:t>
                            </w:r>
                            <w:r w:rsidRPr="00A37B1C">
                              <w:rPr>
                                <w:rFonts w:hAnsi="ＭＳ ゴシック" w:hint="eastAsia"/>
                                <w:sz w:val="18"/>
                                <w:szCs w:val="18"/>
                              </w:rPr>
                              <w:t>としたものである。</w:t>
                            </w:r>
                          </w:p>
                        </w:txbxContent>
                      </v:textbox>
                    </v:shape>
                  </w:pict>
                </mc:Fallback>
              </mc:AlternateContent>
            </w:r>
          </w:p>
          <w:p w14:paraId="458C295A" w14:textId="72632DFB" w:rsidR="00FB35B1" w:rsidRDefault="00FB35B1" w:rsidP="002F40E9">
            <w:pPr>
              <w:snapToGrid/>
              <w:ind w:left="181"/>
              <w:jc w:val="both"/>
              <w:rPr>
                <w:rFonts w:hAnsi="ＭＳ ゴシック"/>
                <w:szCs w:val="20"/>
              </w:rPr>
            </w:pPr>
          </w:p>
          <w:p w14:paraId="79EA9A65" w14:textId="247EE65B" w:rsidR="00FB35B1" w:rsidRDefault="00FB35B1" w:rsidP="002F40E9">
            <w:pPr>
              <w:snapToGrid/>
              <w:ind w:left="181"/>
              <w:jc w:val="both"/>
              <w:rPr>
                <w:rFonts w:hAnsi="ＭＳ ゴシック"/>
                <w:szCs w:val="20"/>
              </w:rPr>
            </w:pPr>
          </w:p>
          <w:p w14:paraId="71EB82DF" w14:textId="2B9B0D3A" w:rsidR="00FB35B1" w:rsidRDefault="00FB35B1" w:rsidP="002F40E9">
            <w:pPr>
              <w:snapToGrid/>
              <w:ind w:left="181"/>
              <w:jc w:val="both"/>
              <w:rPr>
                <w:rFonts w:hAnsi="ＭＳ ゴシック"/>
                <w:szCs w:val="20"/>
              </w:rPr>
            </w:pPr>
          </w:p>
          <w:p w14:paraId="2A1C4A51" w14:textId="60BA7B33" w:rsidR="00FB35B1" w:rsidRDefault="00FB35B1" w:rsidP="002F40E9">
            <w:pPr>
              <w:snapToGrid/>
              <w:ind w:left="181"/>
              <w:jc w:val="both"/>
              <w:rPr>
                <w:rFonts w:hAnsi="ＭＳ ゴシック"/>
                <w:szCs w:val="20"/>
              </w:rPr>
            </w:pPr>
          </w:p>
          <w:p w14:paraId="509F903D" w14:textId="343DC82B" w:rsidR="00FB35B1" w:rsidRDefault="00FB35B1" w:rsidP="002F40E9">
            <w:pPr>
              <w:snapToGrid/>
              <w:ind w:left="181"/>
              <w:jc w:val="both"/>
              <w:rPr>
                <w:rFonts w:hAnsi="ＭＳ ゴシック"/>
                <w:szCs w:val="20"/>
              </w:rPr>
            </w:pPr>
          </w:p>
          <w:p w14:paraId="406766E5" w14:textId="77777777" w:rsidR="00FB35B1" w:rsidRDefault="00FB35B1" w:rsidP="002F40E9">
            <w:pPr>
              <w:snapToGrid/>
              <w:ind w:left="181"/>
              <w:jc w:val="both"/>
              <w:rPr>
                <w:rFonts w:hAnsi="ＭＳ ゴシック"/>
                <w:szCs w:val="20"/>
              </w:rPr>
            </w:pPr>
          </w:p>
          <w:p w14:paraId="7F09A2D0" w14:textId="77777777" w:rsidR="00FB35B1" w:rsidRDefault="00FB35B1" w:rsidP="002F40E9">
            <w:pPr>
              <w:snapToGrid/>
              <w:ind w:left="181"/>
              <w:jc w:val="both"/>
              <w:rPr>
                <w:rFonts w:hAnsi="ＭＳ ゴシック"/>
                <w:szCs w:val="20"/>
              </w:rPr>
            </w:pPr>
          </w:p>
          <w:p w14:paraId="423ABC85" w14:textId="77777777" w:rsidR="00FB35B1" w:rsidRDefault="00FB35B1" w:rsidP="002F40E9">
            <w:pPr>
              <w:snapToGrid/>
              <w:ind w:left="181"/>
              <w:jc w:val="both"/>
              <w:rPr>
                <w:rFonts w:hAnsi="ＭＳ ゴシック"/>
                <w:szCs w:val="20"/>
              </w:rPr>
            </w:pPr>
          </w:p>
          <w:p w14:paraId="729E0AD5" w14:textId="59BDA01D" w:rsidR="00FB35B1" w:rsidRDefault="00FB35B1" w:rsidP="002F40E9">
            <w:pPr>
              <w:snapToGrid/>
              <w:ind w:left="181"/>
              <w:jc w:val="both"/>
              <w:rPr>
                <w:rFonts w:hAnsi="ＭＳ ゴシック"/>
                <w:szCs w:val="20"/>
              </w:rPr>
            </w:pPr>
          </w:p>
          <w:p w14:paraId="3EC66A1A" w14:textId="0CB27349" w:rsidR="008034B0" w:rsidRDefault="008034B0" w:rsidP="002F40E9">
            <w:pPr>
              <w:snapToGrid/>
              <w:ind w:left="181"/>
              <w:jc w:val="both"/>
              <w:rPr>
                <w:rFonts w:hAnsi="ＭＳ ゴシック"/>
                <w:szCs w:val="20"/>
              </w:rPr>
            </w:pPr>
          </w:p>
          <w:p w14:paraId="2CC364C0" w14:textId="77777777" w:rsidR="008034B0" w:rsidRDefault="008034B0" w:rsidP="00FB35B1">
            <w:pPr>
              <w:snapToGrid/>
              <w:jc w:val="both"/>
              <w:rPr>
                <w:rFonts w:hAnsi="ＭＳ ゴシック"/>
                <w:szCs w:val="20"/>
              </w:rPr>
            </w:pPr>
          </w:p>
          <w:p w14:paraId="3BCAE2A1" w14:textId="397A1D3E" w:rsidR="000B27C2" w:rsidRPr="005B7DB2" w:rsidRDefault="000B27C2" w:rsidP="00FB35B1">
            <w:pPr>
              <w:snapToGrid/>
              <w:jc w:val="both"/>
              <w:rPr>
                <w:rFonts w:hAnsi="ＭＳ ゴシック"/>
                <w:szCs w:val="20"/>
              </w:rPr>
            </w:pPr>
          </w:p>
        </w:tc>
        <w:tc>
          <w:tcPr>
            <w:tcW w:w="1001" w:type="dxa"/>
            <w:tcBorders>
              <w:bottom w:val="single" w:sz="4" w:space="0" w:color="auto"/>
            </w:tcBorders>
          </w:tcPr>
          <w:p w14:paraId="142DF9A1" w14:textId="77777777" w:rsidR="002F40E9" w:rsidRPr="005B7DB2" w:rsidRDefault="00676910" w:rsidP="002F40E9">
            <w:pPr>
              <w:snapToGrid/>
              <w:jc w:val="both"/>
            </w:pPr>
            <w:sdt>
              <w:sdtPr>
                <w:rPr>
                  <w:rFonts w:hint="eastAsia"/>
                </w:rPr>
                <w:id w:val="1426926523"/>
                <w14:checkbox>
                  <w14:checked w14:val="0"/>
                  <w14:checkedState w14:val="00FE" w14:font="Wingdings"/>
                  <w14:uncheckedState w14:val="2610" w14:font="ＭＳ ゴシック"/>
                </w14:checkbox>
              </w:sdtPr>
              <w:sdtEndPr/>
              <w:sdtContent>
                <w:r w:rsidR="002F40E9" w:rsidRPr="005B7DB2">
                  <w:rPr>
                    <w:rFonts w:hAnsi="ＭＳ ゴシック" w:hint="eastAsia"/>
                  </w:rPr>
                  <w:t>☐</w:t>
                </w:r>
              </w:sdtContent>
            </w:sdt>
            <w:r w:rsidR="002F40E9" w:rsidRPr="005B7DB2">
              <w:rPr>
                <w:rFonts w:hint="eastAsia"/>
              </w:rPr>
              <w:t>いる</w:t>
            </w:r>
          </w:p>
          <w:p w14:paraId="71651E71" w14:textId="42CE48D0" w:rsidR="002F40E9" w:rsidRPr="005B7DB2" w:rsidRDefault="00676910" w:rsidP="002F40E9">
            <w:pPr>
              <w:snapToGrid/>
              <w:jc w:val="both"/>
            </w:pPr>
            <w:sdt>
              <w:sdtPr>
                <w:rPr>
                  <w:rFonts w:hint="eastAsia"/>
                </w:rPr>
                <w:id w:val="23762581"/>
                <w14:checkbox>
                  <w14:checked w14:val="0"/>
                  <w14:checkedState w14:val="00FE" w14:font="Wingdings"/>
                  <w14:uncheckedState w14:val="2610" w14:font="ＭＳ ゴシック"/>
                </w14:checkbox>
              </w:sdtPr>
              <w:sdtEndPr/>
              <w:sdtContent>
                <w:r w:rsidR="002F40E9" w:rsidRPr="005B7DB2">
                  <w:rPr>
                    <w:rFonts w:hAnsi="ＭＳ ゴシック" w:hint="eastAsia"/>
                  </w:rPr>
                  <w:t>☐</w:t>
                </w:r>
              </w:sdtContent>
            </w:sdt>
            <w:r w:rsidR="002F40E9" w:rsidRPr="005B7DB2">
              <w:rPr>
                <w:rFonts w:hint="eastAsia"/>
              </w:rPr>
              <w:t>いない</w:t>
            </w:r>
          </w:p>
        </w:tc>
        <w:tc>
          <w:tcPr>
            <w:tcW w:w="1731" w:type="dxa"/>
            <w:tcBorders>
              <w:bottom w:val="single" w:sz="4" w:space="0" w:color="auto"/>
            </w:tcBorders>
          </w:tcPr>
          <w:p w14:paraId="5B514308" w14:textId="77777777" w:rsidR="00847E72" w:rsidRPr="005B7DB2" w:rsidRDefault="002F40E9" w:rsidP="00847E72">
            <w:pPr>
              <w:snapToGrid/>
              <w:spacing w:line="240" w:lineRule="exact"/>
              <w:jc w:val="left"/>
              <w:rPr>
                <w:sz w:val="18"/>
                <w:szCs w:val="18"/>
              </w:rPr>
            </w:pPr>
            <w:r w:rsidRPr="005B7DB2">
              <w:rPr>
                <w:rFonts w:hint="eastAsia"/>
                <w:sz w:val="18"/>
                <w:szCs w:val="18"/>
              </w:rPr>
              <w:t>条例第</w:t>
            </w:r>
            <w:r w:rsidR="00847E72" w:rsidRPr="005B7DB2">
              <w:rPr>
                <w:rFonts w:hint="eastAsia"/>
                <w:sz w:val="18"/>
                <w:szCs w:val="18"/>
              </w:rPr>
              <w:t>45条第1項</w:t>
            </w:r>
          </w:p>
          <w:p w14:paraId="0FDA2ED3" w14:textId="77777777" w:rsidR="002F40E9" w:rsidRPr="005B7DB2" w:rsidRDefault="002F40E9" w:rsidP="002F40E9">
            <w:pPr>
              <w:snapToGrid/>
              <w:spacing w:line="240" w:lineRule="exact"/>
              <w:jc w:val="left"/>
              <w:rPr>
                <w:sz w:val="18"/>
                <w:szCs w:val="18"/>
              </w:rPr>
            </w:pPr>
            <w:r w:rsidRPr="005B7DB2">
              <w:rPr>
                <w:rFonts w:hint="eastAsia"/>
                <w:sz w:val="18"/>
                <w:szCs w:val="18"/>
              </w:rPr>
              <w:t>省令第40条第1項</w:t>
            </w:r>
          </w:p>
          <w:p w14:paraId="4F4DBABA" w14:textId="77777777" w:rsidR="002F40E9" w:rsidRPr="005B7DB2" w:rsidRDefault="002F40E9" w:rsidP="002F40E9">
            <w:pPr>
              <w:snapToGrid/>
              <w:spacing w:line="240" w:lineRule="exact"/>
              <w:jc w:val="left"/>
              <w:rPr>
                <w:sz w:val="18"/>
                <w:szCs w:val="18"/>
              </w:rPr>
            </w:pPr>
          </w:p>
        </w:tc>
      </w:tr>
      <w:tr w:rsidR="005B7DB2" w:rsidRPr="005B7DB2" w14:paraId="57902B16" w14:textId="77777777" w:rsidTr="001C49FD">
        <w:trPr>
          <w:trHeight w:val="694"/>
        </w:trPr>
        <w:tc>
          <w:tcPr>
            <w:tcW w:w="1182" w:type="dxa"/>
            <w:vMerge/>
          </w:tcPr>
          <w:p w14:paraId="7958F022" w14:textId="77777777" w:rsidR="002F40E9" w:rsidRPr="005B7DB2" w:rsidRDefault="002F40E9" w:rsidP="00851735">
            <w:pPr>
              <w:snapToGrid/>
              <w:ind w:rightChars="-56" w:right="-102"/>
              <w:jc w:val="both"/>
              <w:rPr>
                <w:szCs w:val="20"/>
              </w:rPr>
            </w:pPr>
          </w:p>
        </w:tc>
        <w:tc>
          <w:tcPr>
            <w:tcW w:w="5734" w:type="dxa"/>
            <w:tcBorders>
              <w:bottom w:val="single" w:sz="4" w:space="0" w:color="auto"/>
            </w:tcBorders>
          </w:tcPr>
          <w:p w14:paraId="64013DEA" w14:textId="7C665E06" w:rsidR="002F40E9" w:rsidRPr="005B7DB2" w:rsidRDefault="002F40E9" w:rsidP="004D7868">
            <w:pPr>
              <w:snapToGrid/>
              <w:spacing w:line="360" w:lineRule="auto"/>
              <w:ind w:left="182" w:hangingChars="100" w:hanging="182"/>
              <w:jc w:val="both"/>
              <w:rPr>
                <w:rFonts w:hAnsi="ＭＳ ゴシック"/>
                <w:szCs w:val="20"/>
              </w:rPr>
            </w:pPr>
            <w:r w:rsidRPr="005B7DB2">
              <w:rPr>
                <w:rFonts w:hAnsi="ＭＳ ゴシック" w:hint="eastAsia"/>
                <w:szCs w:val="20"/>
              </w:rPr>
              <w:t>（２）一元的な管理</w:t>
            </w:r>
          </w:p>
          <w:p w14:paraId="1EB113B3" w14:textId="7E0917C8" w:rsidR="002F40E9" w:rsidRPr="005B7DB2" w:rsidRDefault="002F40E9" w:rsidP="00D97907">
            <w:pPr>
              <w:snapToGrid/>
              <w:spacing w:afterLines="50" w:after="142"/>
              <w:ind w:leftChars="100" w:left="182" w:firstLineChars="100" w:firstLine="182"/>
              <w:jc w:val="both"/>
              <w:rPr>
                <w:rFonts w:hAnsi="ＭＳ ゴシック"/>
                <w:szCs w:val="20"/>
              </w:rPr>
            </w:pPr>
            <w:r w:rsidRPr="005B7DB2">
              <w:rPr>
                <w:rFonts w:hAnsi="ＭＳ ゴシック" w:hint="eastAsia"/>
                <w:szCs w:val="20"/>
              </w:rPr>
              <w:t>管理者は、</w:t>
            </w:r>
            <w:r w:rsidR="0042037F" w:rsidRPr="005B7DB2">
              <w:rPr>
                <w:rFonts w:hAnsi="ＭＳ ゴシック" w:hint="eastAsia"/>
                <w:szCs w:val="20"/>
              </w:rPr>
              <w:t>当該施設</w:t>
            </w:r>
            <w:r w:rsidRPr="005B7DB2">
              <w:rPr>
                <w:rFonts w:hAnsi="ＭＳ ゴシック" w:hint="eastAsia"/>
                <w:szCs w:val="20"/>
              </w:rPr>
              <w:t>の従業者及び業務の管理その他の管理を一元的に行っていますか。</w:t>
            </w:r>
          </w:p>
        </w:tc>
        <w:tc>
          <w:tcPr>
            <w:tcW w:w="1001" w:type="dxa"/>
            <w:tcBorders>
              <w:bottom w:val="single" w:sz="4" w:space="0" w:color="auto"/>
            </w:tcBorders>
          </w:tcPr>
          <w:p w14:paraId="0A4D7DC4" w14:textId="77777777" w:rsidR="002F40E9" w:rsidRPr="005B7DB2" w:rsidRDefault="00676910" w:rsidP="00724D2F">
            <w:pPr>
              <w:snapToGrid/>
              <w:jc w:val="both"/>
            </w:pPr>
            <w:sdt>
              <w:sdtPr>
                <w:rPr>
                  <w:rFonts w:hint="eastAsia"/>
                </w:rPr>
                <w:id w:val="-959652493"/>
                <w14:checkbox>
                  <w14:checked w14:val="0"/>
                  <w14:checkedState w14:val="00FE" w14:font="Wingdings"/>
                  <w14:uncheckedState w14:val="2610" w14:font="ＭＳ ゴシック"/>
                </w14:checkbox>
              </w:sdtPr>
              <w:sdtEndPr/>
              <w:sdtContent>
                <w:r w:rsidR="002F40E9" w:rsidRPr="005B7DB2">
                  <w:rPr>
                    <w:rFonts w:hAnsi="ＭＳ ゴシック" w:hint="eastAsia"/>
                  </w:rPr>
                  <w:t>☐</w:t>
                </w:r>
              </w:sdtContent>
            </w:sdt>
            <w:r w:rsidR="002F40E9" w:rsidRPr="005B7DB2">
              <w:rPr>
                <w:rFonts w:hint="eastAsia"/>
              </w:rPr>
              <w:t>いる</w:t>
            </w:r>
          </w:p>
          <w:p w14:paraId="59DE8378" w14:textId="77777777" w:rsidR="002F40E9" w:rsidRPr="005B7DB2" w:rsidRDefault="00676910" w:rsidP="00724D2F">
            <w:pPr>
              <w:snapToGrid/>
              <w:ind w:leftChars="-56" w:left="-102" w:rightChars="-56" w:right="-102"/>
              <w:rPr>
                <w:szCs w:val="20"/>
              </w:rPr>
            </w:pPr>
            <w:sdt>
              <w:sdtPr>
                <w:rPr>
                  <w:rFonts w:hint="eastAsia"/>
                </w:rPr>
                <w:id w:val="32235766"/>
                <w14:checkbox>
                  <w14:checked w14:val="0"/>
                  <w14:checkedState w14:val="00FE" w14:font="Wingdings"/>
                  <w14:uncheckedState w14:val="2610" w14:font="ＭＳ ゴシック"/>
                </w14:checkbox>
              </w:sdtPr>
              <w:sdtEndPr/>
              <w:sdtContent>
                <w:r w:rsidR="002F40E9" w:rsidRPr="005B7DB2">
                  <w:rPr>
                    <w:rFonts w:hAnsi="ＭＳ ゴシック" w:hint="eastAsia"/>
                  </w:rPr>
                  <w:t>☐</w:t>
                </w:r>
              </w:sdtContent>
            </w:sdt>
            <w:r w:rsidR="002F40E9" w:rsidRPr="005B7DB2">
              <w:rPr>
                <w:rFonts w:hint="eastAsia"/>
              </w:rPr>
              <w:t>いない</w:t>
            </w:r>
          </w:p>
        </w:tc>
        <w:tc>
          <w:tcPr>
            <w:tcW w:w="1731" w:type="dxa"/>
            <w:tcBorders>
              <w:bottom w:val="single" w:sz="4" w:space="0" w:color="auto"/>
            </w:tcBorders>
          </w:tcPr>
          <w:p w14:paraId="4DA3E688" w14:textId="1582AFF4" w:rsidR="00847E72" w:rsidRPr="005B7DB2" w:rsidRDefault="00847E72" w:rsidP="00847E72">
            <w:pPr>
              <w:snapToGrid/>
              <w:spacing w:line="240" w:lineRule="exact"/>
              <w:jc w:val="left"/>
              <w:rPr>
                <w:sz w:val="18"/>
                <w:szCs w:val="18"/>
              </w:rPr>
            </w:pPr>
            <w:r w:rsidRPr="005B7DB2">
              <w:rPr>
                <w:rFonts w:hint="eastAsia"/>
                <w:sz w:val="18"/>
                <w:szCs w:val="18"/>
              </w:rPr>
              <w:t>条例第45条第2項</w:t>
            </w:r>
          </w:p>
          <w:p w14:paraId="23CFCD4B" w14:textId="3E642E79" w:rsidR="00847E72" w:rsidRPr="005B7DB2" w:rsidRDefault="00847E72" w:rsidP="00847E72">
            <w:pPr>
              <w:snapToGrid/>
              <w:spacing w:line="240" w:lineRule="exact"/>
              <w:jc w:val="left"/>
              <w:rPr>
                <w:sz w:val="18"/>
                <w:szCs w:val="18"/>
              </w:rPr>
            </w:pPr>
            <w:r w:rsidRPr="005B7DB2">
              <w:rPr>
                <w:rFonts w:hint="eastAsia"/>
                <w:sz w:val="18"/>
                <w:szCs w:val="18"/>
              </w:rPr>
              <w:t>省令第40条第2項</w:t>
            </w:r>
          </w:p>
          <w:p w14:paraId="2040231F" w14:textId="4961092F" w:rsidR="002F40E9" w:rsidRPr="005B7DB2" w:rsidRDefault="002F40E9" w:rsidP="002F40E9">
            <w:pPr>
              <w:snapToGrid/>
              <w:spacing w:line="240" w:lineRule="exact"/>
              <w:jc w:val="left"/>
              <w:rPr>
                <w:sz w:val="18"/>
                <w:szCs w:val="18"/>
              </w:rPr>
            </w:pPr>
          </w:p>
        </w:tc>
      </w:tr>
      <w:tr w:rsidR="005B7DB2" w:rsidRPr="005B7DB2" w14:paraId="2514C67F" w14:textId="77777777" w:rsidTr="00527061">
        <w:trPr>
          <w:trHeight w:val="1110"/>
        </w:trPr>
        <w:tc>
          <w:tcPr>
            <w:tcW w:w="1182" w:type="dxa"/>
            <w:vMerge/>
            <w:tcBorders>
              <w:bottom w:val="single" w:sz="4" w:space="0" w:color="000000"/>
            </w:tcBorders>
          </w:tcPr>
          <w:p w14:paraId="50D1C821" w14:textId="77777777" w:rsidR="002F40E9" w:rsidRPr="005B7DB2" w:rsidRDefault="002F40E9" w:rsidP="00FB3505">
            <w:pPr>
              <w:snapToGrid/>
              <w:jc w:val="both"/>
              <w:rPr>
                <w:szCs w:val="20"/>
              </w:rPr>
            </w:pPr>
          </w:p>
        </w:tc>
        <w:tc>
          <w:tcPr>
            <w:tcW w:w="5734" w:type="dxa"/>
            <w:tcBorders>
              <w:top w:val="single" w:sz="4" w:space="0" w:color="auto"/>
              <w:bottom w:val="single" w:sz="4" w:space="0" w:color="000000"/>
            </w:tcBorders>
          </w:tcPr>
          <w:p w14:paraId="1AF76B5D" w14:textId="5F3A728E" w:rsidR="002F40E9" w:rsidRPr="005B7DB2" w:rsidRDefault="002F40E9" w:rsidP="004D7868">
            <w:pPr>
              <w:snapToGrid/>
              <w:spacing w:line="360" w:lineRule="auto"/>
              <w:ind w:left="182" w:hangingChars="100" w:hanging="182"/>
              <w:jc w:val="both"/>
              <w:rPr>
                <w:rFonts w:hAnsi="ＭＳ ゴシック"/>
                <w:szCs w:val="20"/>
              </w:rPr>
            </w:pPr>
            <w:r w:rsidRPr="005B7DB2">
              <w:rPr>
                <w:rFonts w:hAnsi="ＭＳ ゴシック" w:hint="eastAsia"/>
                <w:szCs w:val="20"/>
              </w:rPr>
              <w:t>（３）指揮命令</w:t>
            </w:r>
          </w:p>
          <w:p w14:paraId="20DE8C4E" w14:textId="52CCD3EF" w:rsidR="002F40E9" w:rsidRPr="005B7DB2" w:rsidRDefault="002F40E9" w:rsidP="00851735">
            <w:pPr>
              <w:spacing w:afterLines="50" w:after="142"/>
              <w:ind w:leftChars="100" w:left="182" w:firstLineChars="100" w:firstLine="182"/>
              <w:jc w:val="both"/>
              <w:rPr>
                <w:rFonts w:hAnsi="ＭＳ ゴシック"/>
                <w:szCs w:val="20"/>
              </w:rPr>
            </w:pPr>
            <w:r w:rsidRPr="005B7DB2">
              <w:rPr>
                <w:rFonts w:hAnsi="ＭＳ ゴシック" w:hint="eastAsia"/>
                <w:szCs w:val="20"/>
              </w:rPr>
              <w:t>管理者は、事業所の従業者にこの運営に関する規定を遵守させるため、必要な指揮命令を行っていますか。</w:t>
            </w:r>
          </w:p>
        </w:tc>
        <w:tc>
          <w:tcPr>
            <w:tcW w:w="1001" w:type="dxa"/>
            <w:tcBorders>
              <w:top w:val="single" w:sz="4" w:space="0" w:color="auto"/>
              <w:bottom w:val="single" w:sz="4" w:space="0" w:color="000000"/>
            </w:tcBorders>
          </w:tcPr>
          <w:p w14:paraId="14B944AF" w14:textId="77777777" w:rsidR="002F40E9" w:rsidRPr="005B7DB2" w:rsidRDefault="00676910" w:rsidP="0077109D">
            <w:pPr>
              <w:snapToGrid/>
              <w:jc w:val="both"/>
            </w:pPr>
            <w:sdt>
              <w:sdtPr>
                <w:rPr>
                  <w:rFonts w:hint="eastAsia"/>
                </w:rPr>
                <w:id w:val="-65112578"/>
                <w14:checkbox>
                  <w14:checked w14:val="0"/>
                  <w14:checkedState w14:val="00FE" w14:font="Wingdings"/>
                  <w14:uncheckedState w14:val="2610" w14:font="ＭＳ ゴシック"/>
                </w14:checkbox>
              </w:sdtPr>
              <w:sdtEndPr/>
              <w:sdtContent>
                <w:r w:rsidR="002F40E9" w:rsidRPr="005B7DB2">
                  <w:rPr>
                    <w:rFonts w:hAnsi="ＭＳ ゴシック" w:hint="eastAsia"/>
                  </w:rPr>
                  <w:t>☐</w:t>
                </w:r>
              </w:sdtContent>
            </w:sdt>
            <w:r w:rsidR="002F40E9" w:rsidRPr="005B7DB2">
              <w:rPr>
                <w:rFonts w:hint="eastAsia"/>
              </w:rPr>
              <w:t>いる</w:t>
            </w:r>
          </w:p>
          <w:p w14:paraId="228CB7D5" w14:textId="77777777" w:rsidR="002F40E9" w:rsidRPr="005B7DB2" w:rsidRDefault="00676910" w:rsidP="0077109D">
            <w:pPr>
              <w:ind w:rightChars="-56" w:right="-102"/>
              <w:jc w:val="both"/>
              <w:rPr>
                <w:szCs w:val="20"/>
              </w:rPr>
            </w:pPr>
            <w:sdt>
              <w:sdtPr>
                <w:rPr>
                  <w:rFonts w:hint="eastAsia"/>
                </w:rPr>
                <w:id w:val="-271323923"/>
                <w14:checkbox>
                  <w14:checked w14:val="0"/>
                  <w14:checkedState w14:val="00FE" w14:font="Wingdings"/>
                  <w14:uncheckedState w14:val="2610" w14:font="ＭＳ ゴシック"/>
                </w14:checkbox>
              </w:sdtPr>
              <w:sdtEndPr/>
              <w:sdtContent>
                <w:r w:rsidR="002F40E9" w:rsidRPr="005B7DB2">
                  <w:rPr>
                    <w:rFonts w:hAnsi="ＭＳ ゴシック" w:hint="eastAsia"/>
                  </w:rPr>
                  <w:t>☐</w:t>
                </w:r>
              </w:sdtContent>
            </w:sdt>
            <w:r w:rsidR="002F40E9" w:rsidRPr="005B7DB2">
              <w:rPr>
                <w:rFonts w:hint="eastAsia"/>
              </w:rPr>
              <w:t>いない</w:t>
            </w:r>
          </w:p>
        </w:tc>
        <w:tc>
          <w:tcPr>
            <w:tcW w:w="1731" w:type="dxa"/>
            <w:tcBorders>
              <w:top w:val="single" w:sz="4" w:space="0" w:color="auto"/>
              <w:bottom w:val="single" w:sz="4" w:space="0" w:color="000000"/>
            </w:tcBorders>
          </w:tcPr>
          <w:p w14:paraId="0DE8C2BF" w14:textId="52415CCF" w:rsidR="00847E72" w:rsidRPr="005B7DB2" w:rsidRDefault="00847E72" w:rsidP="00847E72">
            <w:pPr>
              <w:snapToGrid/>
              <w:spacing w:line="240" w:lineRule="exact"/>
              <w:jc w:val="left"/>
              <w:rPr>
                <w:sz w:val="18"/>
                <w:szCs w:val="18"/>
              </w:rPr>
            </w:pPr>
            <w:r w:rsidRPr="005B7DB2">
              <w:rPr>
                <w:rFonts w:hint="eastAsia"/>
                <w:sz w:val="18"/>
                <w:szCs w:val="18"/>
              </w:rPr>
              <w:t>条例第45条第3項</w:t>
            </w:r>
          </w:p>
          <w:p w14:paraId="3583C585" w14:textId="7735F1B9" w:rsidR="00847E72" w:rsidRPr="005B7DB2" w:rsidRDefault="00847E72" w:rsidP="00847E72">
            <w:pPr>
              <w:snapToGrid/>
              <w:spacing w:line="240" w:lineRule="exact"/>
              <w:jc w:val="left"/>
              <w:rPr>
                <w:sz w:val="18"/>
                <w:szCs w:val="18"/>
              </w:rPr>
            </w:pPr>
            <w:r w:rsidRPr="005B7DB2">
              <w:rPr>
                <w:rFonts w:hint="eastAsia"/>
                <w:sz w:val="18"/>
                <w:szCs w:val="18"/>
              </w:rPr>
              <w:t>省令第40条第3項</w:t>
            </w:r>
          </w:p>
          <w:p w14:paraId="267657D8" w14:textId="4527954C" w:rsidR="002F40E9" w:rsidRPr="005B7DB2" w:rsidRDefault="002F40E9" w:rsidP="002F40E9">
            <w:pPr>
              <w:snapToGrid/>
              <w:spacing w:line="240" w:lineRule="exact"/>
              <w:jc w:val="left"/>
              <w:rPr>
                <w:sz w:val="18"/>
                <w:szCs w:val="18"/>
              </w:rPr>
            </w:pPr>
          </w:p>
        </w:tc>
      </w:tr>
      <w:tr w:rsidR="000B27C2" w:rsidRPr="005B7DB2" w14:paraId="7FABD929" w14:textId="77777777" w:rsidTr="00A37B1C">
        <w:trPr>
          <w:trHeight w:val="3462"/>
        </w:trPr>
        <w:tc>
          <w:tcPr>
            <w:tcW w:w="1182" w:type="dxa"/>
          </w:tcPr>
          <w:p w14:paraId="290FC57D" w14:textId="2F5368DD" w:rsidR="000B27C2" w:rsidRPr="00452EF5" w:rsidRDefault="000B27C2" w:rsidP="007469AC">
            <w:pPr>
              <w:snapToGrid/>
              <w:jc w:val="left"/>
              <w:rPr>
                <w:rFonts w:hAnsi="ＭＳ ゴシック"/>
                <w:szCs w:val="20"/>
              </w:rPr>
            </w:pPr>
            <w:r w:rsidRPr="00452EF5">
              <w:rPr>
                <w:rFonts w:hAnsi="ＭＳ ゴシック" w:hint="eastAsia"/>
                <w:szCs w:val="20"/>
              </w:rPr>
              <w:t>４</w:t>
            </w:r>
            <w:r w:rsidR="00615850">
              <w:rPr>
                <w:rFonts w:hAnsi="ＭＳ ゴシック" w:hint="eastAsia"/>
                <w:szCs w:val="20"/>
              </w:rPr>
              <w:t>６</w:t>
            </w:r>
          </w:p>
          <w:p w14:paraId="5D180D99" w14:textId="77777777" w:rsidR="000B27C2" w:rsidRPr="00452EF5" w:rsidRDefault="000B27C2" w:rsidP="007411DC">
            <w:pPr>
              <w:snapToGrid/>
              <w:spacing w:afterLines="50" w:after="142"/>
              <w:jc w:val="left"/>
            </w:pPr>
            <w:r w:rsidRPr="00452EF5">
              <w:rPr>
                <w:rFonts w:hAnsi="ＭＳ ゴシック" w:hint="eastAsia"/>
                <w:szCs w:val="20"/>
              </w:rPr>
              <w:t>勤務体制の確保等</w:t>
            </w:r>
          </w:p>
          <w:p w14:paraId="7ECE8177" w14:textId="77777777" w:rsidR="000B27C2" w:rsidRPr="00452EF5" w:rsidRDefault="000B27C2" w:rsidP="007469AC">
            <w:pPr>
              <w:snapToGrid/>
              <w:rPr>
                <w:rFonts w:hAnsi="ＭＳ ゴシック"/>
                <w:szCs w:val="20"/>
              </w:rPr>
            </w:pPr>
          </w:p>
        </w:tc>
        <w:tc>
          <w:tcPr>
            <w:tcW w:w="5734" w:type="dxa"/>
          </w:tcPr>
          <w:p w14:paraId="5349BF18" w14:textId="7CDA4AF8" w:rsidR="000B27C2" w:rsidRPr="005B7DB2" w:rsidRDefault="000B27C2" w:rsidP="004D7868">
            <w:pPr>
              <w:snapToGrid/>
              <w:spacing w:line="360" w:lineRule="auto"/>
              <w:ind w:left="182" w:hangingChars="100" w:hanging="182"/>
              <w:jc w:val="left"/>
              <w:rPr>
                <w:rFonts w:hAnsi="ＭＳ ゴシック"/>
                <w:szCs w:val="20"/>
              </w:rPr>
            </w:pPr>
            <w:r w:rsidRPr="005B7DB2">
              <w:rPr>
                <w:rFonts w:hAnsi="ＭＳ ゴシック" w:hint="eastAsia"/>
                <w:szCs w:val="20"/>
              </w:rPr>
              <w:t xml:space="preserve">（１）勤務体制の確保　</w:t>
            </w:r>
          </w:p>
          <w:p w14:paraId="4F34E824" w14:textId="53ABBD55" w:rsidR="000B27C2" w:rsidRPr="005B7DB2" w:rsidRDefault="000B27C2" w:rsidP="00D97907">
            <w:pPr>
              <w:snapToGrid/>
              <w:ind w:leftChars="100" w:left="182" w:firstLineChars="100" w:firstLine="182"/>
              <w:jc w:val="left"/>
              <w:rPr>
                <w:rFonts w:hAnsi="ＭＳ ゴシック"/>
                <w:szCs w:val="20"/>
              </w:rPr>
            </w:pPr>
            <w:r w:rsidRPr="005B7DB2">
              <w:rPr>
                <w:rFonts w:hAnsi="ＭＳ ゴシック" w:hint="eastAsia"/>
                <w:szCs w:val="20"/>
              </w:rPr>
              <w:t>利用者に対し、適切なサービスを提供することができるよう、施設障害福祉サービスの種類ごとに従業者の勤務の体制を定めていますか。</w:t>
            </w:r>
          </w:p>
          <w:p w14:paraId="3BBA808D" w14:textId="2EE1CFB5" w:rsidR="000B27C2" w:rsidRPr="005B7DB2" w:rsidRDefault="000B27C2" w:rsidP="007469AC">
            <w:pPr>
              <w:snapToGrid/>
              <w:jc w:val="left"/>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14720" behindDoc="0" locked="0" layoutInCell="1" allowOverlap="1" wp14:anchorId="582627C4" wp14:editId="0DA92DC4">
                      <wp:simplePos x="0" y="0"/>
                      <wp:positionH relativeFrom="column">
                        <wp:posOffset>66276</wp:posOffset>
                      </wp:positionH>
                      <wp:positionV relativeFrom="paragraph">
                        <wp:posOffset>62082</wp:posOffset>
                      </wp:positionV>
                      <wp:extent cx="3455582" cy="1052624"/>
                      <wp:effectExtent l="0" t="0" r="12065" b="14605"/>
                      <wp:wrapNone/>
                      <wp:docPr id="131" name="Text Box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582" cy="1052624"/>
                              </a:xfrm>
                              <a:prstGeom prst="rect">
                                <a:avLst/>
                              </a:prstGeom>
                              <a:solidFill>
                                <a:srgbClr val="FFFFFF"/>
                              </a:solidFill>
                              <a:ln w="6350">
                                <a:solidFill>
                                  <a:srgbClr val="000000"/>
                                </a:solidFill>
                                <a:miter lim="800000"/>
                                <a:headEnd/>
                                <a:tailEnd/>
                              </a:ln>
                            </wps:spPr>
                            <wps:txbx>
                              <w:txbxContent>
                                <w:p w14:paraId="5F37CA4B" w14:textId="36BA64E0" w:rsidR="000B27C2" w:rsidRPr="003F7BE7" w:rsidRDefault="000B27C2" w:rsidP="00527061">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Pr="003F7BE7">
                                    <w:rPr>
                                      <w:rFonts w:hAnsi="ＭＳ ゴシック" w:hint="eastAsia"/>
                                      <w:sz w:val="18"/>
                                      <w:szCs w:val="18"/>
                                    </w:rPr>
                                    <w:t>第三の３(</w:t>
                                  </w:r>
                                  <w:r w:rsidRPr="003F7BE7">
                                    <w:rPr>
                                      <w:rFonts w:hAnsi="ＭＳ ゴシック"/>
                                      <w:sz w:val="18"/>
                                      <w:szCs w:val="18"/>
                                    </w:rPr>
                                    <w:t>3</w:t>
                                  </w:r>
                                  <w:r w:rsidR="00F43A35">
                                    <w:rPr>
                                      <w:rFonts w:hAnsi="ＭＳ ゴシック" w:hint="eastAsia"/>
                                      <w:sz w:val="18"/>
                                      <w:szCs w:val="18"/>
                                    </w:rPr>
                                    <w:t>8</w:t>
                                  </w:r>
                                  <w:r w:rsidRPr="003F7BE7">
                                    <w:rPr>
                                      <w:rFonts w:hAnsi="ＭＳ ゴシック" w:hint="eastAsia"/>
                                      <w:sz w:val="18"/>
                                      <w:szCs w:val="18"/>
                                    </w:rPr>
                                    <w:t>)①＞</w:t>
                                  </w:r>
                                </w:p>
                                <w:p w14:paraId="404226E7" w14:textId="2E88209E" w:rsidR="000B27C2" w:rsidRPr="00E105F3" w:rsidRDefault="000B27C2" w:rsidP="006F4799">
                                  <w:pPr>
                                    <w:ind w:leftChars="50" w:left="273" w:rightChars="50" w:right="91" w:hangingChars="100" w:hanging="182"/>
                                    <w:jc w:val="both"/>
                                    <w:rPr>
                                      <w:rFonts w:hAnsi="ＭＳ ゴシック"/>
                                      <w:szCs w:val="20"/>
                                    </w:rPr>
                                  </w:pPr>
                                  <w:r w:rsidRPr="003F7BE7">
                                    <w:rPr>
                                      <w:rFonts w:hAnsi="ＭＳ ゴシック" w:hint="eastAsia"/>
                                      <w:szCs w:val="20"/>
                                    </w:rPr>
                                    <w:t>○　施設ごとに、原則として月ごとの勤務表（従業者の勤務体制を生活介護の単位等により２以上で行っている場合は、その勤務体制ごとの勤務表）を作成し、従業者の日々の勤務時間、常勤・非常勤の別、管理者との兼務関係等を明確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627C4" id="Text Box 1919" o:spid="_x0000_s1094" type="#_x0000_t202" style="position:absolute;margin-left:5.2pt;margin-top:4.9pt;width:272.1pt;height:82.9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" strokeweight=".5pt">
                      <v:textbox inset="5.85pt,.7pt,5.85pt,.7pt">
                        <w:txbxContent>
                          <w:p w14:paraId="5F37CA4B" w14:textId="36BA64E0" w:rsidR="000B27C2" w:rsidRPr="003F7BE7" w:rsidRDefault="000B27C2" w:rsidP="00527061">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Pr="003F7BE7">
                              <w:rPr>
                                <w:rFonts w:hAnsi="ＭＳ ゴシック" w:hint="eastAsia"/>
                                <w:sz w:val="18"/>
                                <w:szCs w:val="18"/>
                              </w:rPr>
                              <w:t>第三の３(</w:t>
                            </w:r>
                            <w:r w:rsidRPr="003F7BE7">
                              <w:rPr>
                                <w:rFonts w:hAnsi="ＭＳ ゴシック"/>
                                <w:sz w:val="18"/>
                                <w:szCs w:val="18"/>
                              </w:rPr>
                              <w:t>3</w:t>
                            </w:r>
                            <w:r w:rsidR="00F43A35">
                              <w:rPr>
                                <w:rFonts w:hAnsi="ＭＳ ゴシック" w:hint="eastAsia"/>
                                <w:sz w:val="18"/>
                                <w:szCs w:val="18"/>
                              </w:rPr>
                              <w:t>8</w:t>
                            </w:r>
                            <w:r w:rsidRPr="003F7BE7">
                              <w:rPr>
                                <w:rFonts w:hAnsi="ＭＳ ゴシック" w:hint="eastAsia"/>
                                <w:sz w:val="18"/>
                                <w:szCs w:val="18"/>
                              </w:rPr>
                              <w:t>)①＞</w:t>
                            </w:r>
                          </w:p>
                          <w:p w14:paraId="404226E7" w14:textId="2E88209E" w:rsidR="000B27C2" w:rsidRPr="00E105F3" w:rsidRDefault="000B27C2" w:rsidP="006F4799">
                            <w:pPr>
                              <w:ind w:leftChars="50" w:left="273" w:rightChars="50" w:right="91" w:hangingChars="100" w:hanging="182"/>
                              <w:jc w:val="both"/>
                              <w:rPr>
                                <w:rFonts w:hAnsi="ＭＳ ゴシック"/>
                                <w:szCs w:val="20"/>
                              </w:rPr>
                            </w:pPr>
                            <w:r w:rsidRPr="003F7BE7">
                              <w:rPr>
                                <w:rFonts w:hAnsi="ＭＳ ゴシック" w:hint="eastAsia"/>
                                <w:szCs w:val="20"/>
                              </w:rPr>
                              <w:t>○　施設ごとに、原則として月ごとの勤務表（従業者の勤務体制を生活介護の単位等により２以上で行っている場合は、その勤務体制ごとの勤務表）を作成し、従業者の日々の勤務時間、常勤・非常勤の別、管理者との兼務関係等を明確にすること。</w:t>
                            </w:r>
                          </w:p>
                        </w:txbxContent>
                      </v:textbox>
                    </v:shape>
                  </w:pict>
                </mc:Fallback>
              </mc:AlternateContent>
            </w:r>
          </w:p>
          <w:p w14:paraId="5993D4F4" w14:textId="7D440C8A" w:rsidR="000B27C2" w:rsidRPr="005B7DB2" w:rsidRDefault="000B27C2" w:rsidP="00574B57">
            <w:pPr>
              <w:snapToGrid/>
              <w:spacing w:afterLines="70" w:after="199"/>
              <w:jc w:val="left"/>
              <w:rPr>
                <w:rFonts w:hAnsi="ＭＳ ゴシック"/>
                <w:szCs w:val="20"/>
              </w:rPr>
            </w:pPr>
          </w:p>
        </w:tc>
        <w:tc>
          <w:tcPr>
            <w:tcW w:w="1001" w:type="dxa"/>
          </w:tcPr>
          <w:p w14:paraId="175D7F31" w14:textId="77777777" w:rsidR="000B27C2" w:rsidRPr="005B7DB2" w:rsidRDefault="00676910" w:rsidP="00724D2F">
            <w:pPr>
              <w:snapToGrid/>
              <w:jc w:val="both"/>
            </w:pPr>
            <w:sdt>
              <w:sdtPr>
                <w:rPr>
                  <w:rFonts w:hint="eastAsia"/>
                </w:rPr>
                <w:id w:val="990828493"/>
                <w14:checkbox>
                  <w14:checked w14:val="0"/>
                  <w14:checkedState w14:val="00FE" w14:font="Wingdings"/>
                  <w14:uncheckedState w14:val="2610" w14:font="ＭＳ ゴシック"/>
                </w14:checkbox>
              </w:sdtPr>
              <w:sdtEndPr/>
              <w:sdtContent>
                <w:r w:rsidR="000B27C2" w:rsidRPr="005B7DB2">
                  <w:rPr>
                    <w:rFonts w:hAnsi="ＭＳ ゴシック" w:hint="eastAsia"/>
                  </w:rPr>
                  <w:t>☐</w:t>
                </w:r>
              </w:sdtContent>
            </w:sdt>
            <w:r w:rsidR="000B27C2" w:rsidRPr="005B7DB2">
              <w:rPr>
                <w:rFonts w:hint="eastAsia"/>
              </w:rPr>
              <w:t>いる</w:t>
            </w:r>
          </w:p>
          <w:p w14:paraId="78E53983" w14:textId="77777777" w:rsidR="000B27C2" w:rsidRPr="005B7DB2" w:rsidRDefault="00676910" w:rsidP="00724D2F">
            <w:pPr>
              <w:snapToGrid/>
              <w:jc w:val="both"/>
              <w:rPr>
                <w:rFonts w:hAnsi="ＭＳ ゴシック"/>
                <w:szCs w:val="20"/>
              </w:rPr>
            </w:pPr>
            <w:sdt>
              <w:sdtPr>
                <w:rPr>
                  <w:rFonts w:hint="eastAsia"/>
                </w:rPr>
                <w:id w:val="862708333"/>
                <w14:checkbox>
                  <w14:checked w14:val="0"/>
                  <w14:checkedState w14:val="00FE" w14:font="Wingdings"/>
                  <w14:uncheckedState w14:val="2610" w14:font="ＭＳ ゴシック"/>
                </w14:checkbox>
              </w:sdtPr>
              <w:sdtEndPr/>
              <w:sdtContent>
                <w:r w:rsidR="000B27C2" w:rsidRPr="005B7DB2">
                  <w:rPr>
                    <w:rFonts w:hAnsi="ＭＳ ゴシック" w:hint="eastAsia"/>
                  </w:rPr>
                  <w:t>☐</w:t>
                </w:r>
              </w:sdtContent>
            </w:sdt>
            <w:r w:rsidR="000B27C2" w:rsidRPr="005B7DB2">
              <w:rPr>
                <w:rFonts w:hint="eastAsia"/>
              </w:rPr>
              <w:t>いない</w:t>
            </w:r>
          </w:p>
        </w:tc>
        <w:tc>
          <w:tcPr>
            <w:tcW w:w="1731" w:type="dxa"/>
          </w:tcPr>
          <w:p w14:paraId="6B874CED" w14:textId="725459DC" w:rsidR="000B27C2" w:rsidRPr="005B7DB2" w:rsidRDefault="000B27C2" w:rsidP="00847E72">
            <w:pPr>
              <w:snapToGrid/>
              <w:spacing w:line="240" w:lineRule="exact"/>
              <w:jc w:val="left"/>
              <w:rPr>
                <w:sz w:val="18"/>
                <w:szCs w:val="18"/>
              </w:rPr>
            </w:pPr>
            <w:r w:rsidRPr="005B7DB2">
              <w:rPr>
                <w:rFonts w:hint="eastAsia"/>
                <w:sz w:val="18"/>
                <w:szCs w:val="18"/>
              </w:rPr>
              <w:t>条例第47条第1項</w:t>
            </w:r>
          </w:p>
          <w:p w14:paraId="409F10B7" w14:textId="7F1F5CD0" w:rsidR="000B27C2" w:rsidRPr="005B7DB2" w:rsidRDefault="000B27C2" w:rsidP="00847E72">
            <w:pPr>
              <w:snapToGrid/>
              <w:spacing w:line="240" w:lineRule="exact"/>
              <w:jc w:val="left"/>
              <w:rPr>
                <w:sz w:val="18"/>
                <w:szCs w:val="18"/>
              </w:rPr>
            </w:pPr>
            <w:r w:rsidRPr="005B7DB2">
              <w:rPr>
                <w:rFonts w:hint="eastAsia"/>
                <w:sz w:val="18"/>
                <w:szCs w:val="18"/>
              </w:rPr>
              <w:t>省令第42条第1項</w:t>
            </w:r>
          </w:p>
          <w:p w14:paraId="260A9967" w14:textId="1D9AD0F0" w:rsidR="000B27C2" w:rsidRPr="005B7DB2" w:rsidRDefault="000B27C2" w:rsidP="0028372F">
            <w:pPr>
              <w:snapToGrid/>
              <w:spacing w:line="240" w:lineRule="exact"/>
              <w:jc w:val="both"/>
              <w:rPr>
                <w:rFonts w:hAnsi="ＭＳ ゴシック"/>
                <w:sz w:val="18"/>
                <w:szCs w:val="18"/>
              </w:rPr>
            </w:pPr>
          </w:p>
        </w:tc>
      </w:tr>
    </w:tbl>
    <w:p w14:paraId="3DA573C8" w14:textId="45C49E2A" w:rsidR="00527061" w:rsidRPr="005B7DB2" w:rsidRDefault="00527061" w:rsidP="00527061">
      <w:pPr>
        <w:jc w:val="left"/>
      </w:pPr>
      <w:r w:rsidRPr="005B7DB2">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253"/>
        <w:gridCol w:w="1220"/>
        <w:gridCol w:w="1163"/>
        <w:gridCol w:w="3098"/>
        <w:gridCol w:w="718"/>
        <w:gridCol w:w="304"/>
        <w:gridCol w:w="1710"/>
      </w:tblGrid>
      <w:tr w:rsidR="005B7DB2" w:rsidRPr="005B7DB2" w14:paraId="5FBE25D0" w14:textId="77777777" w:rsidTr="00426F07">
        <w:trPr>
          <w:trHeight w:val="121"/>
        </w:trPr>
        <w:tc>
          <w:tcPr>
            <w:tcW w:w="1182" w:type="dxa"/>
            <w:tcBorders>
              <w:bottom w:val="single" w:sz="4" w:space="0" w:color="000000"/>
              <w:right w:val="single" w:sz="4" w:space="0" w:color="auto"/>
            </w:tcBorders>
            <w:vAlign w:val="center"/>
          </w:tcPr>
          <w:p w14:paraId="0F57941B" w14:textId="77777777" w:rsidR="00527061" w:rsidRPr="005B7DB2" w:rsidRDefault="00527061" w:rsidP="0022745F">
            <w:pPr>
              <w:snapToGrid/>
              <w:rPr>
                <w:szCs w:val="20"/>
              </w:rPr>
            </w:pPr>
            <w:r w:rsidRPr="005B7DB2">
              <w:rPr>
                <w:rFonts w:hint="eastAsia"/>
                <w:szCs w:val="20"/>
              </w:rPr>
              <w:t>項目</w:t>
            </w:r>
          </w:p>
        </w:tc>
        <w:tc>
          <w:tcPr>
            <w:tcW w:w="5734" w:type="dxa"/>
            <w:gridSpan w:val="4"/>
            <w:tcBorders>
              <w:left w:val="single" w:sz="4" w:space="0" w:color="auto"/>
            </w:tcBorders>
            <w:vAlign w:val="center"/>
          </w:tcPr>
          <w:p w14:paraId="2DD9781F" w14:textId="77777777" w:rsidR="00527061" w:rsidRPr="005B7DB2" w:rsidRDefault="00527061" w:rsidP="0022745F">
            <w:pPr>
              <w:snapToGrid/>
              <w:ind w:rightChars="-56" w:right="-102"/>
              <w:rPr>
                <w:szCs w:val="20"/>
              </w:rPr>
            </w:pPr>
            <w:r w:rsidRPr="005B7DB2">
              <w:rPr>
                <w:rFonts w:hint="eastAsia"/>
                <w:szCs w:val="20"/>
              </w:rPr>
              <w:t>自主点検のポイント</w:t>
            </w:r>
          </w:p>
        </w:tc>
        <w:tc>
          <w:tcPr>
            <w:tcW w:w="1022" w:type="dxa"/>
            <w:gridSpan w:val="2"/>
            <w:vAlign w:val="center"/>
          </w:tcPr>
          <w:p w14:paraId="0AE20C77" w14:textId="77777777" w:rsidR="00527061" w:rsidRPr="005B7DB2" w:rsidRDefault="00527061" w:rsidP="0022745F">
            <w:pPr>
              <w:snapToGrid/>
              <w:ind w:leftChars="-56" w:left="-102" w:rightChars="-56" w:right="-102"/>
              <w:rPr>
                <w:rFonts w:hAnsi="ＭＳ ゴシック"/>
                <w:szCs w:val="20"/>
              </w:rPr>
            </w:pPr>
            <w:r w:rsidRPr="005B7DB2">
              <w:rPr>
                <w:rFonts w:hAnsi="ＭＳ ゴシック" w:hint="eastAsia"/>
                <w:szCs w:val="20"/>
              </w:rPr>
              <w:t>点検</w:t>
            </w:r>
          </w:p>
        </w:tc>
        <w:tc>
          <w:tcPr>
            <w:tcW w:w="1710" w:type="dxa"/>
            <w:vAlign w:val="center"/>
          </w:tcPr>
          <w:p w14:paraId="1D04E47C" w14:textId="77777777" w:rsidR="00527061" w:rsidRPr="005B7DB2" w:rsidRDefault="00527061" w:rsidP="0022745F">
            <w:pPr>
              <w:snapToGrid/>
              <w:rPr>
                <w:rFonts w:hAnsi="ＭＳ ゴシック"/>
                <w:szCs w:val="20"/>
              </w:rPr>
            </w:pPr>
            <w:r w:rsidRPr="005B7DB2">
              <w:rPr>
                <w:rFonts w:hAnsi="ＭＳ ゴシック" w:hint="eastAsia"/>
                <w:szCs w:val="20"/>
              </w:rPr>
              <w:t>根拠</w:t>
            </w:r>
          </w:p>
        </w:tc>
      </w:tr>
      <w:tr w:rsidR="00426F07" w:rsidRPr="005B7DB2" w14:paraId="49D2320F" w14:textId="77777777" w:rsidTr="00426F07">
        <w:trPr>
          <w:trHeight w:val="1414"/>
        </w:trPr>
        <w:tc>
          <w:tcPr>
            <w:tcW w:w="1182" w:type="dxa"/>
            <w:vMerge w:val="restart"/>
          </w:tcPr>
          <w:p w14:paraId="1770901C" w14:textId="1DA08DED" w:rsidR="00426F07" w:rsidRPr="00452EF5" w:rsidRDefault="00426F07" w:rsidP="000B27C2">
            <w:pPr>
              <w:snapToGrid/>
              <w:jc w:val="left"/>
              <w:rPr>
                <w:rFonts w:hAnsi="ＭＳ ゴシック"/>
                <w:szCs w:val="20"/>
              </w:rPr>
            </w:pPr>
            <w:r w:rsidRPr="000B27C2">
              <w:rPr>
                <w:rFonts w:hAnsi="ＭＳ ゴシック" w:hint="eastAsia"/>
                <w:szCs w:val="20"/>
              </w:rPr>
              <w:t>４</w:t>
            </w:r>
            <w:r w:rsidR="00615850">
              <w:rPr>
                <w:rFonts w:hAnsi="ＭＳ ゴシック" w:hint="eastAsia"/>
                <w:szCs w:val="20"/>
              </w:rPr>
              <w:t>６</w:t>
            </w:r>
          </w:p>
          <w:p w14:paraId="49C5B20B" w14:textId="77777777" w:rsidR="00426F07" w:rsidRDefault="00426F07" w:rsidP="000B27C2">
            <w:pPr>
              <w:snapToGrid/>
              <w:jc w:val="left"/>
              <w:rPr>
                <w:rFonts w:hAnsi="ＭＳ ゴシック"/>
                <w:szCs w:val="20"/>
              </w:rPr>
            </w:pPr>
            <w:r w:rsidRPr="000B27C2">
              <w:rPr>
                <w:rFonts w:hAnsi="ＭＳ ゴシック" w:hint="eastAsia"/>
                <w:szCs w:val="20"/>
              </w:rPr>
              <w:t>勤務体制の確保等</w:t>
            </w:r>
          </w:p>
          <w:p w14:paraId="6FA9A8D5" w14:textId="77777777" w:rsidR="00426F07" w:rsidRPr="005B7DB2" w:rsidRDefault="00426F07" w:rsidP="000B27C2">
            <w:pPr>
              <w:snapToGrid/>
              <w:jc w:val="left"/>
              <w:rPr>
                <w:rFonts w:hAnsi="ＭＳ ゴシック"/>
                <w:szCs w:val="20"/>
              </w:rPr>
            </w:pPr>
            <w:r>
              <w:rPr>
                <w:rFonts w:hAnsi="ＭＳ ゴシック" w:hint="eastAsia"/>
                <w:szCs w:val="20"/>
              </w:rPr>
              <w:t>（続き）</w:t>
            </w:r>
          </w:p>
          <w:p w14:paraId="4A4EEBD7" w14:textId="362A2EB4" w:rsidR="00426F07" w:rsidRPr="005B7DB2" w:rsidRDefault="00426F07" w:rsidP="00426F07">
            <w:pPr>
              <w:snapToGrid/>
              <w:jc w:val="left"/>
              <w:rPr>
                <w:rFonts w:hAnsi="ＭＳ ゴシック"/>
                <w:szCs w:val="20"/>
              </w:rPr>
            </w:pPr>
          </w:p>
          <w:p w14:paraId="50BA77D6" w14:textId="77777777" w:rsidR="00426F07" w:rsidRPr="005B7DB2" w:rsidRDefault="00426F07" w:rsidP="00067D63">
            <w:pPr>
              <w:snapToGrid/>
              <w:spacing w:afterLines="50" w:after="142"/>
              <w:jc w:val="left"/>
            </w:pPr>
          </w:p>
          <w:p w14:paraId="22970E5E" w14:textId="1EFADD07" w:rsidR="00426F07" w:rsidRPr="005B7DB2" w:rsidRDefault="00426F07" w:rsidP="00067D63">
            <w:pPr>
              <w:rPr>
                <w:rFonts w:hAnsi="ＭＳ ゴシック"/>
                <w:szCs w:val="20"/>
              </w:rPr>
            </w:pPr>
          </w:p>
        </w:tc>
        <w:tc>
          <w:tcPr>
            <w:tcW w:w="5734" w:type="dxa"/>
            <w:gridSpan w:val="4"/>
            <w:tcBorders>
              <w:top w:val="single" w:sz="4" w:space="0" w:color="auto"/>
            </w:tcBorders>
          </w:tcPr>
          <w:p w14:paraId="1C69923A" w14:textId="77777777" w:rsidR="00426F07" w:rsidRDefault="00426F07" w:rsidP="000B27C2">
            <w:pPr>
              <w:snapToGrid/>
              <w:jc w:val="left"/>
              <w:rPr>
                <w:rFonts w:hAnsi="ＭＳ ゴシック"/>
                <w:szCs w:val="20"/>
              </w:rPr>
            </w:pPr>
            <w:r>
              <w:rPr>
                <w:rFonts w:hAnsi="ＭＳ ゴシック" w:hint="eastAsia"/>
                <w:szCs w:val="20"/>
              </w:rPr>
              <w:t>（２）従業者によるサービスの提供</w:t>
            </w:r>
          </w:p>
          <w:p w14:paraId="180EE89E" w14:textId="191B6E40" w:rsidR="00426F07" w:rsidRPr="005B7DB2" w:rsidRDefault="00426F07" w:rsidP="00426F07">
            <w:pPr>
              <w:ind w:left="182" w:hangingChars="100" w:hanging="182"/>
              <w:jc w:val="left"/>
              <w:rPr>
                <w:rFonts w:hAnsi="ＭＳ ゴシック"/>
                <w:szCs w:val="20"/>
              </w:rPr>
            </w:pPr>
            <w:r>
              <w:rPr>
                <w:rFonts w:hAnsi="ＭＳ ゴシック" w:hint="eastAsia"/>
                <w:szCs w:val="20"/>
              </w:rPr>
              <w:t xml:space="preserve">　　事業所は、障害福祉サービスの種類ごとに、当該事業所の従業者によって障害福祉サービスを提供していますか（ただし、利用者の支援に直接影響を及ぼさない業務についてはこの限りではありません）。</w:t>
            </w:r>
          </w:p>
        </w:tc>
        <w:tc>
          <w:tcPr>
            <w:tcW w:w="1022" w:type="dxa"/>
            <w:gridSpan w:val="2"/>
            <w:tcBorders>
              <w:top w:val="single" w:sz="4" w:space="0" w:color="auto"/>
              <w:right w:val="single" w:sz="4" w:space="0" w:color="auto"/>
            </w:tcBorders>
          </w:tcPr>
          <w:p w14:paraId="2ED3E882" w14:textId="77777777" w:rsidR="00426F07" w:rsidRDefault="00426F07" w:rsidP="00426F07">
            <w:pPr>
              <w:snapToGrid/>
              <w:jc w:val="both"/>
            </w:pPr>
            <w:r>
              <w:t>☐</w:t>
            </w:r>
            <w:r>
              <w:t>いる</w:t>
            </w:r>
          </w:p>
          <w:p w14:paraId="0EFEBF48" w14:textId="128B9D98" w:rsidR="00426F07" w:rsidRDefault="00426F07" w:rsidP="00426F07">
            <w:pPr>
              <w:jc w:val="both"/>
            </w:pPr>
            <w:r>
              <w:t>☐</w:t>
            </w:r>
            <w:r>
              <w:t>いない</w:t>
            </w:r>
          </w:p>
        </w:tc>
        <w:tc>
          <w:tcPr>
            <w:tcW w:w="1710" w:type="dxa"/>
            <w:tcBorders>
              <w:top w:val="single" w:sz="4" w:space="0" w:color="auto"/>
              <w:left w:val="single" w:sz="4" w:space="0" w:color="auto"/>
            </w:tcBorders>
          </w:tcPr>
          <w:p w14:paraId="0DD60888" w14:textId="731C385F" w:rsidR="00426F07" w:rsidRPr="00426F07" w:rsidRDefault="00426F07" w:rsidP="00426F07">
            <w:pPr>
              <w:snapToGrid/>
              <w:spacing w:line="240" w:lineRule="exact"/>
              <w:jc w:val="left"/>
              <w:rPr>
                <w:sz w:val="18"/>
                <w:szCs w:val="18"/>
              </w:rPr>
            </w:pPr>
            <w:r w:rsidRPr="00426F07">
              <w:rPr>
                <w:rFonts w:hint="eastAsia"/>
                <w:sz w:val="18"/>
                <w:szCs w:val="18"/>
              </w:rPr>
              <w:t>条例第</w:t>
            </w:r>
            <w:r w:rsidRPr="00426F07">
              <w:rPr>
                <w:sz w:val="18"/>
                <w:szCs w:val="18"/>
              </w:rPr>
              <w:t>47条第</w:t>
            </w:r>
            <w:r>
              <w:rPr>
                <w:rFonts w:hint="eastAsia"/>
                <w:sz w:val="18"/>
                <w:szCs w:val="18"/>
              </w:rPr>
              <w:t>2</w:t>
            </w:r>
            <w:r w:rsidRPr="00426F07">
              <w:rPr>
                <w:sz w:val="18"/>
                <w:szCs w:val="18"/>
              </w:rPr>
              <w:t>項</w:t>
            </w:r>
          </w:p>
          <w:p w14:paraId="5DFCE460" w14:textId="79A4AF1F" w:rsidR="00426F07" w:rsidRPr="005B7DB2" w:rsidRDefault="00426F07" w:rsidP="00426F07">
            <w:pPr>
              <w:spacing w:line="240" w:lineRule="exact"/>
              <w:jc w:val="left"/>
              <w:rPr>
                <w:sz w:val="18"/>
                <w:szCs w:val="18"/>
              </w:rPr>
            </w:pPr>
            <w:r w:rsidRPr="00426F07">
              <w:rPr>
                <w:rFonts w:hint="eastAsia"/>
                <w:sz w:val="18"/>
                <w:szCs w:val="18"/>
              </w:rPr>
              <w:t>省令第</w:t>
            </w:r>
            <w:r w:rsidRPr="00426F07">
              <w:rPr>
                <w:sz w:val="18"/>
                <w:szCs w:val="18"/>
              </w:rPr>
              <w:t>42条第</w:t>
            </w:r>
            <w:r>
              <w:rPr>
                <w:rFonts w:hint="eastAsia"/>
                <w:sz w:val="18"/>
                <w:szCs w:val="18"/>
              </w:rPr>
              <w:t>2</w:t>
            </w:r>
            <w:r w:rsidRPr="00426F07">
              <w:rPr>
                <w:sz w:val="18"/>
                <w:szCs w:val="18"/>
              </w:rPr>
              <w:t>項</w:t>
            </w:r>
          </w:p>
        </w:tc>
      </w:tr>
      <w:tr w:rsidR="00426F07" w:rsidRPr="005B7DB2" w14:paraId="1C9CA0CA" w14:textId="77777777" w:rsidTr="00F92CD4">
        <w:trPr>
          <w:trHeight w:val="628"/>
        </w:trPr>
        <w:tc>
          <w:tcPr>
            <w:tcW w:w="1182" w:type="dxa"/>
            <w:vMerge/>
          </w:tcPr>
          <w:p w14:paraId="3915C625" w14:textId="77777777" w:rsidR="00426F07" w:rsidRPr="005B7DB2" w:rsidRDefault="00426F07" w:rsidP="00067D63">
            <w:pPr>
              <w:rPr>
                <w:rFonts w:hAnsi="ＭＳ ゴシック"/>
                <w:szCs w:val="20"/>
              </w:rPr>
            </w:pPr>
          </w:p>
        </w:tc>
        <w:tc>
          <w:tcPr>
            <w:tcW w:w="5734" w:type="dxa"/>
            <w:gridSpan w:val="4"/>
            <w:tcBorders>
              <w:top w:val="single" w:sz="4" w:space="0" w:color="auto"/>
              <w:bottom w:val="single" w:sz="4" w:space="0" w:color="FFFFFF" w:themeColor="background1"/>
            </w:tcBorders>
          </w:tcPr>
          <w:p w14:paraId="135F45DF" w14:textId="5F139DDC" w:rsidR="00426F07" w:rsidRPr="005B7DB2" w:rsidRDefault="00426F07" w:rsidP="00067D63">
            <w:pPr>
              <w:snapToGrid/>
              <w:spacing w:line="360" w:lineRule="auto"/>
              <w:jc w:val="left"/>
              <w:rPr>
                <w:rFonts w:hAnsi="ＭＳ ゴシック"/>
                <w:szCs w:val="20"/>
              </w:rPr>
            </w:pPr>
            <w:r w:rsidRPr="005B7DB2">
              <w:rPr>
                <w:rFonts w:hAnsi="ＭＳ ゴシック" w:hint="eastAsia"/>
                <w:szCs w:val="20"/>
              </w:rPr>
              <w:t>（３）研修機会の確保</w:t>
            </w:r>
          </w:p>
          <w:p w14:paraId="5BA50DFA" w14:textId="6C640014" w:rsidR="00426F07" w:rsidRPr="005B7DB2" w:rsidRDefault="00426F07" w:rsidP="00F92CD4">
            <w:pPr>
              <w:snapToGrid/>
              <w:spacing w:afterLines="50" w:after="142"/>
              <w:ind w:leftChars="100" w:left="182" w:firstLineChars="100" w:firstLine="182"/>
              <w:jc w:val="left"/>
              <w:rPr>
                <w:rFonts w:hAnsi="ＭＳ ゴシック"/>
                <w:szCs w:val="20"/>
              </w:rPr>
            </w:pPr>
            <w:r w:rsidRPr="005B7DB2">
              <w:rPr>
                <w:rFonts w:hAnsi="ＭＳ ゴシック" w:hint="eastAsia"/>
                <w:szCs w:val="20"/>
              </w:rPr>
              <w:t>従業者及び管理者の資質向上のために、その研修の機会を確保していますか。また、毎年、研修計画を策定するとともに、研修結果を記録する等、計画的な研修の実施に努めていますか。</w:t>
            </w:r>
          </w:p>
        </w:tc>
        <w:tc>
          <w:tcPr>
            <w:tcW w:w="1022" w:type="dxa"/>
            <w:gridSpan w:val="2"/>
            <w:tcBorders>
              <w:top w:val="single" w:sz="4" w:space="0" w:color="auto"/>
              <w:bottom w:val="single" w:sz="4" w:space="0" w:color="FFFFFF" w:themeColor="background1"/>
              <w:right w:val="single" w:sz="4" w:space="0" w:color="auto"/>
            </w:tcBorders>
          </w:tcPr>
          <w:p w14:paraId="661607B6" w14:textId="77777777" w:rsidR="00426F07" w:rsidRPr="005B7DB2" w:rsidRDefault="00676910" w:rsidP="00067D63">
            <w:pPr>
              <w:snapToGrid/>
              <w:jc w:val="both"/>
            </w:pPr>
            <w:sdt>
              <w:sdtPr>
                <w:rPr>
                  <w:rFonts w:hint="eastAsia"/>
                </w:rPr>
                <w:id w:val="-1098253153"/>
                <w14:checkbox>
                  <w14:checked w14:val="0"/>
                  <w14:checkedState w14:val="00FE" w14:font="Wingdings"/>
                  <w14:uncheckedState w14:val="2610" w14:font="ＭＳ ゴシック"/>
                </w14:checkbox>
              </w:sdtPr>
              <w:sdtEndPr/>
              <w:sdtContent>
                <w:r w:rsidR="00426F07" w:rsidRPr="005B7DB2">
                  <w:rPr>
                    <w:rFonts w:hAnsi="ＭＳ ゴシック" w:hint="eastAsia"/>
                  </w:rPr>
                  <w:t>☐</w:t>
                </w:r>
              </w:sdtContent>
            </w:sdt>
            <w:r w:rsidR="00426F07" w:rsidRPr="005B7DB2">
              <w:rPr>
                <w:rFonts w:hint="eastAsia"/>
              </w:rPr>
              <w:t>いる</w:t>
            </w:r>
          </w:p>
          <w:p w14:paraId="7632AD6D" w14:textId="77777777" w:rsidR="00426F07" w:rsidRPr="005B7DB2" w:rsidRDefault="00676910" w:rsidP="00067D63">
            <w:pPr>
              <w:jc w:val="both"/>
              <w:rPr>
                <w:rFonts w:hAnsi="ＭＳ ゴシック"/>
                <w:szCs w:val="20"/>
              </w:rPr>
            </w:pPr>
            <w:sdt>
              <w:sdtPr>
                <w:rPr>
                  <w:rFonts w:hint="eastAsia"/>
                </w:rPr>
                <w:id w:val="-923717112"/>
                <w14:checkbox>
                  <w14:checked w14:val="0"/>
                  <w14:checkedState w14:val="00FE" w14:font="Wingdings"/>
                  <w14:uncheckedState w14:val="2610" w14:font="ＭＳ ゴシック"/>
                </w14:checkbox>
              </w:sdtPr>
              <w:sdtEndPr/>
              <w:sdtContent>
                <w:r w:rsidR="00426F07" w:rsidRPr="005B7DB2">
                  <w:rPr>
                    <w:rFonts w:hAnsi="ＭＳ ゴシック" w:hint="eastAsia"/>
                  </w:rPr>
                  <w:t>☐</w:t>
                </w:r>
              </w:sdtContent>
            </w:sdt>
            <w:r w:rsidR="00426F07" w:rsidRPr="005B7DB2">
              <w:rPr>
                <w:rFonts w:hint="eastAsia"/>
              </w:rPr>
              <w:t>いない</w:t>
            </w:r>
          </w:p>
        </w:tc>
        <w:tc>
          <w:tcPr>
            <w:tcW w:w="1710" w:type="dxa"/>
            <w:vMerge w:val="restart"/>
            <w:tcBorders>
              <w:top w:val="single" w:sz="4" w:space="0" w:color="auto"/>
              <w:left w:val="single" w:sz="4" w:space="0" w:color="auto"/>
            </w:tcBorders>
          </w:tcPr>
          <w:p w14:paraId="2201D0E9" w14:textId="3C1FF219" w:rsidR="00426F07" w:rsidRPr="005B7DB2" w:rsidRDefault="00426F07" w:rsidP="00067D63">
            <w:pPr>
              <w:snapToGrid/>
              <w:spacing w:line="240" w:lineRule="exact"/>
              <w:jc w:val="left"/>
              <w:rPr>
                <w:sz w:val="18"/>
                <w:szCs w:val="18"/>
              </w:rPr>
            </w:pPr>
            <w:r w:rsidRPr="005B7DB2">
              <w:rPr>
                <w:rFonts w:hint="eastAsia"/>
                <w:sz w:val="18"/>
                <w:szCs w:val="18"/>
              </w:rPr>
              <w:t>条例第47条第3項</w:t>
            </w:r>
          </w:p>
          <w:p w14:paraId="3AB83DEE" w14:textId="400203D8" w:rsidR="00426F07" w:rsidRPr="005B7DB2" w:rsidRDefault="00426F07" w:rsidP="00067D63">
            <w:pPr>
              <w:snapToGrid/>
              <w:spacing w:line="240" w:lineRule="exact"/>
              <w:jc w:val="left"/>
              <w:rPr>
                <w:sz w:val="18"/>
                <w:szCs w:val="18"/>
              </w:rPr>
            </w:pPr>
            <w:r w:rsidRPr="005B7DB2">
              <w:rPr>
                <w:rFonts w:hint="eastAsia"/>
                <w:sz w:val="18"/>
                <w:szCs w:val="18"/>
              </w:rPr>
              <w:t>省令第42条第3項</w:t>
            </w:r>
          </w:p>
          <w:p w14:paraId="0B8230F3" w14:textId="6125FF46" w:rsidR="00426F07" w:rsidRPr="005B7DB2" w:rsidRDefault="00426F07" w:rsidP="00067D63">
            <w:pPr>
              <w:snapToGrid/>
              <w:spacing w:line="240" w:lineRule="exact"/>
              <w:jc w:val="both"/>
              <w:rPr>
                <w:rFonts w:hAnsi="ＭＳ ゴシック"/>
                <w:szCs w:val="20"/>
              </w:rPr>
            </w:pPr>
          </w:p>
        </w:tc>
      </w:tr>
      <w:tr w:rsidR="00426F07" w:rsidRPr="005B7DB2" w14:paraId="7C4D0A37" w14:textId="77777777" w:rsidTr="00F92CD4">
        <w:trPr>
          <w:trHeight w:val="58"/>
        </w:trPr>
        <w:tc>
          <w:tcPr>
            <w:tcW w:w="1182" w:type="dxa"/>
            <w:vMerge/>
          </w:tcPr>
          <w:p w14:paraId="652C09C0" w14:textId="77777777" w:rsidR="00426F07" w:rsidRPr="005B7DB2" w:rsidRDefault="00426F07" w:rsidP="00067D63">
            <w:pPr>
              <w:snapToGrid/>
              <w:jc w:val="left"/>
              <w:rPr>
                <w:rFonts w:hAnsi="ＭＳ ゴシック"/>
                <w:szCs w:val="20"/>
              </w:rPr>
            </w:pPr>
          </w:p>
        </w:tc>
        <w:tc>
          <w:tcPr>
            <w:tcW w:w="5734" w:type="dxa"/>
            <w:gridSpan w:val="4"/>
            <w:tcBorders>
              <w:top w:val="single" w:sz="4" w:space="0" w:color="FFFFFF" w:themeColor="background1"/>
              <w:bottom w:val="nil"/>
            </w:tcBorders>
          </w:tcPr>
          <w:p w14:paraId="657EFC1D" w14:textId="5E8FC5BB" w:rsidR="00426F07" w:rsidRPr="005B7DB2" w:rsidRDefault="00F92CD4" w:rsidP="00067D63">
            <w:pPr>
              <w:snapToGrid/>
              <w:spacing w:line="360" w:lineRule="auto"/>
              <w:jc w:val="left"/>
              <w:rPr>
                <w:rFonts w:hAnsi="ＭＳ ゴシック"/>
                <w:szCs w:val="20"/>
              </w:rPr>
            </w:pPr>
            <w:r w:rsidRPr="00F92CD4">
              <w:rPr>
                <w:rFonts w:hAnsi="ＭＳ ゴシック" w:hint="eastAsia"/>
                <w:szCs w:val="20"/>
              </w:rPr>
              <w:t>＜研修（主な会議を含む）の回数・内容＞</w:t>
            </w:r>
          </w:p>
        </w:tc>
        <w:tc>
          <w:tcPr>
            <w:tcW w:w="1022" w:type="dxa"/>
            <w:gridSpan w:val="2"/>
            <w:tcBorders>
              <w:top w:val="single" w:sz="4" w:space="0" w:color="FFFFFF" w:themeColor="background1"/>
              <w:bottom w:val="nil"/>
              <w:right w:val="single" w:sz="4" w:space="0" w:color="auto"/>
            </w:tcBorders>
          </w:tcPr>
          <w:p w14:paraId="539ADDEB" w14:textId="77777777" w:rsidR="00426F07" w:rsidRDefault="00426F07" w:rsidP="00067D63">
            <w:pPr>
              <w:snapToGrid/>
              <w:jc w:val="both"/>
            </w:pPr>
          </w:p>
        </w:tc>
        <w:tc>
          <w:tcPr>
            <w:tcW w:w="1710" w:type="dxa"/>
            <w:vMerge/>
            <w:tcBorders>
              <w:left w:val="single" w:sz="4" w:space="0" w:color="auto"/>
            </w:tcBorders>
          </w:tcPr>
          <w:p w14:paraId="77406419" w14:textId="77777777" w:rsidR="00426F07" w:rsidRPr="005B7DB2" w:rsidRDefault="00426F07" w:rsidP="00067D63">
            <w:pPr>
              <w:snapToGrid/>
              <w:spacing w:line="240" w:lineRule="exact"/>
              <w:jc w:val="left"/>
              <w:rPr>
                <w:sz w:val="18"/>
                <w:szCs w:val="18"/>
              </w:rPr>
            </w:pPr>
          </w:p>
        </w:tc>
      </w:tr>
      <w:tr w:rsidR="00426F07" w:rsidRPr="005B7DB2" w14:paraId="575FDA74" w14:textId="77777777" w:rsidTr="00426F07">
        <w:trPr>
          <w:trHeight w:val="150"/>
        </w:trPr>
        <w:tc>
          <w:tcPr>
            <w:tcW w:w="1182" w:type="dxa"/>
            <w:vMerge/>
          </w:tcPr>
          <w:p w14:paraId="3FD115F0" w14:textId="77777777" w:rsidR="00426F07" w:rsidRPr="005B7DB2" w:rsidRDefault="00426F07" w:rsidP="00067D63">
            <w:pPr>
              <w:rPr>
                <w:rFonts w:hAnsi="ＭＳ ゴシック"/>
                <w:szCs w:val="20"/>
              </w:rPr>
            </w:pPr>
          </w:p>
        </w:tc>
        <w:tc>
          <w:tcPr>
            <w:tcW w:w="253" w:type="dxa"/>
            <w:vMerge w:val="restart"/>
            <w:tcBorders>
              <w:top w:val="nil"/>
              <w:right w:val="single" w:sz="4" w:space="0" w:color="auto"/>
            </w:tcBorders>
          </w:tcPr>
          <w:p w14:paraId="534366A3" w14:textId="77777777" w:rsidR="00426F07" w:rsidRPr="005B7DB2" w:rsidRDefault="00426F07" w:rsidP="00067D63">
            <w:pPr>
              <w:snapToGrid/>
              <w:jc w:val="right"/>
              <w:rPr>
                <w:rFonts w:hAnsi="ＭＳ ゴシック"/>
                <w:szCs w:val="20"/>
              </w:rPr>
            </w:pPr>
          </w:p>
        </w:tc>
        <w:tc>
          <w:tcPr>
            <w:tcW w:w="1220" w:type="dxa"/>
            <w:tcBorders>
              <w:top w:val="single" w:sz="4" w:space="0" w:color="auto"/>
              <w:left w:val="single" w:sz="4" w:space="0" w:color="auto"/>
              <w:bottom w:val="single" w:sz="4" w:space="0" w:color="auto"/>
              <w:right w:val="single" w:sz="4" w:space="0" w:color="auto"/>
            </w:tcBorders>
            <w:vAlign w:val="center"/>
          </w:tcPr>
          <w:p w14:paraId="5BC55BDF" w14:textId="77777777" w:rsidR="00426F07" w:rsidRPr="005B7DB2" w:rsidRDefault="00426F07" w:rsidP="00067D63">
            <w:pPr>
              <w:rPr>
                <w:rFonts w:hAnsi="ＭＳ ゴシック"/>
                <w:szCs w:val="20"/>
              </w:rPr>
            </w:pPr>
            <w:r w:rsidRPr="005B7DB2">
              <w:rPr>
                <w:rFonts w:hAnsi="ＭＳ ゴシック" w:hint="eastAsia"/>
                <w:szCs w:val="20"/>
              </w:rPr>
              <w:t>前年度</w:t>
            </w:r>
          </w:p>
        </w:tc>
        <w:tc>
          <w:tcPr>
            <w:tcW w:w="1163" w:type="dxa"/>
            <w:tcBorders>
              <w:top w:val="single" w:sz="4" w:space="0" w:color="auto"/>
              <w:left w:val="single" w:sz="4" w:space="0" w:color="auto"/>
              <w:bottom w:val="single" w:sz="4" w:space="0" w:color="auto"/>
              <w:right w:val="single" w:sz="4" w:space="0" w:color="auto"/>
            </w:tcBorders>
            <w:vAlign w:val="center"/>
          </w:tcPr>
          <w:p w14:paraId="3D625FFD" w14:textId="77777777" w:rsidR="00426F07" w:rsidRPr="005B7DB2" w:rsidRDefault="00426F07" w:rsidP="00067D63">
            <w:pPr>
              <w:snapToGrid/>
              <w:rPr>
                <w:rFonts w:hAnsi="ＭＳ ゴシック"/>
                <w:szCs w:val="20"/>
              </w:rPr>
            </w:pPr>
            <w:r w:rsidRPr="005B7DB2">
              <w:rPr>
                <w:rFonts w:hAnsi="ＭＳ ゴシック" w:hint="eastAsia"/>
                <w:szCs w:val="20"/>
              </w:rPr>
              <w:t>本年度</w:t>
            </w:r>
          </w:p>
        </w:tc>
        <w:tc>
          <w:tcPr>
            <w:tcW w:w="3816" w:type="dxa"/>
            <w:gridSpan w:val="2"/>
            <w:tcBorders>
              <w:top w:val="single" w:sz="4" w:space="0" w:color="auto"/>
              <w:left w:val="single" w:sz="4" w:space="0" w:color="auto"/>
              <w:bottom w:val="single" w:sz="4" w:space="0" w:color="auto"/>
              <w:right w:val="single" w:sz="4" w:space="0" w:color="auto"/>
            </w:tcBorders>
            <w:vAlign w:val="center"/>
          </w:tcPr>
          <w:p w14:paraId="02094EEC" w14:textId="77777777" w:rsidR="00426F07" w:rsidRPr="005B7DB2" w:rsidRDefault="00426F07" w:rsidP="00067D63">
            <w:pPr>
              <w:rPr>
                <w:rFonts w:hAnsi="ＭＳ ゴシック"/>
                <w:szCs w:val="20"/>
              </w:rPr>
            </w:pPr>
            <w:r w:rsidRPr="005B7DB2">
              <w:rPr>
                <w:rFonts w:hAnsi="ＭＳ ゴシック" w:hint="eastAsia"/>
                <w:szCs w:val="20"/>
              </w:rPr>
              <w:t>研修等の主な内容</w:t>
            </w:r>
          </w:p>
        </w:tc>
        <w:tc>
          <w:tcPr>
            <w:tcW w:w="304" w:type="dxa"/>
            <w:vMerge w:val="restart"/>
            <w:tcBorders>
              <w:top w:val="nil"/>
              <w:left w:val="single" w:sz="4" w:space="0" w:color="auto"/>
              <w:right w:val="single" w:sz="4" w:space="0" w:color="auto"/>
            </w:tcBorders>
          </w:tcPr>
          <w:p w14:paraId="3A255753" w14:textId="77777777" w:rsidR="00426F07" w:rsidRPr="005B7DB2" w:rsidRDefault="00426F07" w:rsidP="00067D63">
            <w:pPr>
              <w:rPr>
                <w:rFonts w:hAnsi="ＭＳ ゴシック"/>
                <w:szCs w:val="20"/>
              </w:rPr>
            </w:pPr>
          </w:p>
        </w:tc>
        <w:tc>
          <w:tcPr>
            <w:tcW w:w="1710" w:type="dxa"/>
            <w:vMerge/>
            <w:tcBorders>
              <w:left w:val="single" w:sz="4" w:space="0" w:color="auto"/>
            </w:tcBorders>
          </w:tcPr>
          <w:p w14:paraId="4593EFB5" w14:textId="77777777" w:rsidR="00426F07" w:rsidRPr="005B7DB2" w:rsidRDefault="00426F07" w:rsidP="00067D63">
            <w:pPr>
              <w:snapToGrid/>
              <w:jc w:val="both"/>
              <w:rPr>
                <w:rFonts w:hAnsi="ＭＳ ゴシック"/>
                <w:szCs w:val="20"/>
              </w:rPr>
            </w:pPr>
          </w:p>
        </w:tc>
      </w:tr>
      <w:tr w:rsidR="00426F07" w:rsidRPr="005B7DB2" w14:paraId="13956F58" w14:textId="77777777" w:rsidTr="00426F07">
        <w:trPr>
          <w:trHeight w:val="2278"/>
        </w:trPr>
        <w:tc>
          <w:tcPr>
            <w:tcW w:w="1182" w:type="dxa"/>
            <w:vMerge/>
          </w:tcPr>
          <w:p w14:paraId="134C7CF8" w14:textId="77777777" w:rsidR="00426F07" w:rsidRPr="005B7DB2" w:rsidRDefault="00426F07" w:rsidP="00067D63">
            <w:pPr>
              <w:rPr>
                <w:rFonts w:hAnsi="ＭＳ ゴシック"/>
                <w:szCs w:val="20"/>
              </w:rPr>
            </w:pPr>
          </w:p>
        </w:tc>
        <w:tc>
          <w:tcPr>
            <w:tcW w:w="253" w:type="dxa"/>
            <w:vMerge/>
            <w:tcBorders>
              <w:bottom w:val="nil"/>
              <w:right w:val="single" w:sz="4" w:space="0" w:color="auto"/>
            </w:tcBorders>
          </w:tcPr>
          <w:p w14:paraId="7862EDFD" w14:textId="77777777" w:rsidR="00426F07" w:rsidRPr="005B7DB2" w:rsidRDefault="00426F07" w:rsidP="00067D63">
            <w:pPr>
              <w:snapToGrid/>
              <w:jc w:val="right"/>
              <w:rPr>
                <w:rFonts w:hAnsi="ＭＳ ゴシック"/>
                <w:szCs w:val="20"/>
              </w:rPr>
            </w:pPr>
          </w:p>
        </w:tc>
        <w:tc>
          <w:tcPr>
            <w:tcW w:w="1220" w:type="dxa"/>
            <w:tcBorders>
              <w:top w:val="single" w:sz="4" w:space="0" w:color="auto"/>
              <w:left w:val="single" w:sz="4" w:space="0" w:color="auto"/>
              <w:bottom w:val="single" w:sz="4" w:space="0" w:color="auto"/>
              <w:right w:val="single" w:sz="4" w:space="0" w:color="auto"/>
            </w:tcBorders>
          </w:tcPr>
          <w:p w14:paraId="0650F016" w14:textId="77777777" w:rsidR="00426F07" w:rsidRPr="005B7DB2" w:rsidRDefault="00426F07" w:rsidP="00067D63">
            <w:pPr>
              <w:snapToGrid/>
              <w:jc w:val="right"/>
              <w:rPr>
                <w:rFonts w:hAnsi="ＭＳ ゴシック"/>
                <w:szCs w:val="20"/>
              </w:rPr>
            </w:pPr>
            <w:r w:rsidRPr="005B7DB2">
              <w:rPr>
                <w:rFonts w:hAnsi="ＭＳ ゴシック" w:hint="eastAsia"/>
                <w:szCs w:val="20"/>
              </w:rPr>
              <w:t>回</w:t>
            </w:r>
          </w:p>
          <w:p w14:paraId="6A172221" w14:textId="77777777" w:rsidR="00426F07" w:rsidRPr="005B7DB2" w:rsidRDefault="00426F07" w:rsidP="00067D63">
            <w:pPr>
              <w:snapToGrid/>
              <w:jc w:val="left"/>
              <w:rPr>
                <w:rFonts w:hAnsi="ＭＳ ゴシック"/>
                <w:szCs w:val="20"/>
              </w:rPr>
            </w:pPr>
          </w:p>
        </w:tc>
        <w:tc>
          <w:tcPr>
            <w:tcW w:w="1163" w:type="dxa"/>
            <w:tcBorders>
              <w:top w:val="single" w:sz="4" w:space="0" w:color="auto"/>
              <w:left w:val="single" w:sz="4" w:space="0" w:color="auto"/>
              <w:bottom w:val="single" w:sz="4" w:space="0" w:color="auto"/>
              <w:right w:val="single" w:sz="4" w:space="0" w:color="auto"/>
            </w:tcBorders>
          </w:tcPr>
          <w:p w14:paraId="1485374A" w14:textId="77777777" w:rsidR="00426F07" w:rsidRPr="005B7DB2" w:rsidRDefault="00426F07" w:rsidP="00067D63">
            <w:pPr>
              <w:snapToGrid/>
              <w:jc w:val="right"/>
              <w:rPr>
                <w:rFonts w:hAnsi="ＭＳ ゴシック"/>
                <w:szCs w:val="20"/>
              </w:rPr>
            </w:pPr>
            <w:r w:rsidRPr="005B7DB2">
              <w:rPr>
                <w:rFonts w:hAnsi="ＭＳ ゴシック" w:hint="eastAsia"/>
                <w:szCs w:val="20"/>
              </w:rPr>
              <w:t>回</w:t>
            </w:r>
          </w:p>
          <w:p w14:paraId="55A6C98E" w14:textId="77777777" w:rsidR="00426F07" w:rsidRPr="005B7DB2" w:rsidRDefault="00426F07" w:rsidP="00067D63">
            <w:pPr>
              <w:snapToGrid/>
              <w:jc w:val="left"/>
              <w:rPr>
                <w:rFonts w:hAnsi="ＭＳ ゴシック"/>
                <w:szCs w:val="20"/>
              </w:rPr>
            </w:pPr>
          </w:p>
        </w:tc>
        <w:tc>
          <w:tcPr>
            <w:tcW w:w="3816" w:type="dxa"/>
            <w:gridSpan w:val="2"/>
            <w:tcBorders>
              <w:top w:val="single" w:sz="4" w:space="0" w:color="auto"/>
              <w:left w:val="single" w:sz="4" w:space="0" w:color="auto"/>
              <w:bottom w:val="single" w:sz="4" w:space="0" w:color="auto"/>
              <w:right w:val="single" w:sz="4" w:space="0" w:color="auto"/>
            </w:tcBorders>
          </w:tcPr>
          <w:p w14:paraId="7A8F24D9" w14:textId="77777777" w:rsidR="00426F07" w:rsidRPr="005B7DB2" w:rsidRDefault="00426F07" w:rsidP="00067D63">
            <w:pPr>
              <w:snapToGrid/>
              <w:jc w:val="both"/>
              <w:rPr>
                <w:rFonts w:hAnsi="ＭＳ ゴシック"/>
                <w:szCs w:val="20"/>
              </w:rPr>
            </w:pPr>
          </w:p>
        </w:tc>
        <w:tc>
          <w:tcPr>
            <w:tcW w:w="304" w:type="dxa"/>
            <w:vMerge/>
            <w:tcBorders>
              <w:top w:val="nil"/>
              <w:left w:val="single" w:sz="4" w:space="0" w:color="auto"/>
              <w:bottom w:val="nil"/>
              <w:right w:val="single" w:sz="4" w:space="0" w:color="auto"/>
            </w:tcBorders>
          </w:tcPr>
          <w:p w14:paraId="608597FC" w14:textId="77777777" w:rsidR="00426F07" w:rsidRPr="005B7DB2" w:rsidRDefault="00426F07" w:rsidP="00067D63">
            <w:pPr>
              <w:snapToGrid/>
              <w:jc w:val="both"/>
              <w:rPr>
                <w:rFonts w:hAnsi="ＭＳ ゴシック"/>
                <w:szCs w:val="20"/>
              </w:rPr>
            </w:pPr>
          </w:p>
        </w:tc>
        <w:tc>
          <w:tcPr>
            <w:tcW w:w="1710" w:type="dxa"/>
            <w:vMerge/>
            <w:tcBorders>
              <w:left w:val="single" w:sz="4" w:space="0" w:color="auto"/>
            </w:tcBorders>
          </w:tcPr>
          <w:p w14:paraId="002481D5" w14:textId="77777777" w:rsidR="00426F07" w:rsidRPr="005B7DB2" w:rsidRDefault="00426F07" w:rsidP="00067D63">
            <w:pPr>
              <w:snapToGrid/>
              <w:jc w:val="both"/>
              <w:rPr>
                <w:rFonts w:hAnsi="ＭＳ ゴシック"/>
                <w:szCs w:val="20"/>
              </w:rPr>
            </w:pPr>
          </w:p>
        </w:tc>
      </w:tr>
      <w:tr w:rsidR="00426F07" w:rsidRPr="005B7DB2" w14:paraId="11FC076A" w14:textId="77777777" w:rsidTr="00426F07">
        <w:trPr>
          <w:trHeight w:val="1580"/>
        </w:trPr>
        <w:tc>
          <w:tcPr>
            <w:tcW w:w="1182" w:type="dxa"/>
            <w:vMerge/>
          </w:tcPr>
          <w:p w14:paraId="66DD47D4" w14:textId="77777777" w:rsidR="00426F07" w:rsidRPr="005B7DB2" w:rsidRDefault="00426F07" w:rsidP="00067D63">
            <w:pPr>
              <w:rPr>
                <w:rFonts w:hAnsi="ＭＳ ゴシック"/>
                <w:szCs w:val="20"/>
              </w:rPr>
            </w:pPr>
          </w:p>
        </w:tc>
        <w:tc>
          <w:tcPr>
            <w:tcW w:w="5734" w:type="dxa"/>
            <w:gridSpan w:val="4"/>
            <w:tcBorders>
              <w:top w:val="nil"/>
              <w:bottom w:val="single" w:sz="4" w:space="0" w:color="auto"/>
              <w:right w:val="single" w:sz="4" w:space="0" w:color="auto"/>
            </w:tcBorders>
          </w:tcPr>
          <w:p w14:paraId="48D37ABA" w14:textId="011F5F6C" w:rsidR="00426F07" w:rsidRPr="005B7DB2" w:rsidRDefault="00426F07" w:rsidP="00DF42D1">
            <w:pPr>
              <w:snapToGrid/>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03456" behindDoc="0" locked="0" layoutInCell="1" allowOverlap="1" wp14:anchorId="733FD0C6" wp14:editId="606ECBD1">
                      <wp:simplePos x="0" y="0"/>
                      <wp:positionH relativeFrom="column">
                        <wp:posOffset>64770</wp:posOffset>
                      </wp:positionH>
                      <wp:positionV relativeFrom="paragraph">
                        <wp:posOffset>78105</wp:posOffset>
                      </wp:positionV>
                      <wp:extent cx="3371850" cy="659219"/>
                      <wp:effectExtent l="0" t="0" r="19050" b="26670"/>
                      <wp:wrapNone/>
                      <wp:docPr id="128" name="Text Box 1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659219"/>
                              </a:xfrm>
                              <a:prstGeom prst="rect">
                                <a:avLst/>
                              </a:prstGeom>
                              <a:solidFill>
                                <a:srgbClr val="FFFFFF"/>
                              </a:solidFill>
                              <a:ln w="6350">
                                <a:solidFill>
                                  <a:srgbClr val="000000"/>
                                </a:solidFill>
                                <a:miter lim="800000"/>
                                <a:headEnd/>
                                <a:tailEnd/>
                              </a:ln>
                            </wps:spPr>
                            <wps:txbx>
                              <w:txbxContent>
                                <w:p w14:paraId="77D34CAE" w14:textId="2C2E9EC3" w:rsidR="00426F07" w:rsidRPr="003F7BE7" w:rsidRDefault="00426F07" w:rsidP="00DE5585">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Pr="003F7BE7">
                                    <w:rPr>
                                      <w:rFonts w:hAnsi="ＭＳ ゴシック" w:hint="eastAsia"/>
                                      <w:sz w:val="18"/>
                                      <w:szCs w:val="18"/>
                                    </w:rPr>
                                    <w:t>三の３(</w:t>
                                  </w:r>
                                  <w:r w:rsidRPr="003F7BE7">
                                    <w:rPr>
                                      <w:rFonts w:hAnsi="ＭＳ ゴシック"/>
                                      <w:sz w:val="18"/>
                                      <w:szCs w:val="18"/>
                                    </w:rPr>
                                    <w:t>3</w:t>
                                  </w:r>
                                  <w:r w:rsidR="00F43A35">
                                    <w:rPr>
                                      <w:rFonts w:hAnsi="ＭＳ ゴシック" w:hint="eastAsia"/>
                                      <w:sz w:val="18"/>
                                      <w:szCs w:val="18"/>
                                    </w:rPr>
                                    <w:t>8</w:t>
                                  </w:r>
                                  <w:r w:rsidRPr="003F7BE7">
                                    <w:rPr>
                                      <w:rFonts w:hAnsi="ＭＳ ゴシック" w:hint="eastAsia"/>
                                      <w:sz w:val="18"/>
                                      <w:szCs w:val="18"/>
                                    </w:rPr>
                                    <w:t>)③＞</w:t>
                                  </w:r>
                                </w:p>
                                <w:p w14:paraId="0031B20A" w14:textId="77777777" w:rsidR="00426F07" w:rsidRPr="00E105F3" w:rsidRDefault="00426F07" w:rsidP="006F4799">
                                  <w:pPr>
                                    <w:ind w:leftChars="50" w:left="273" w:rightChars="50" w:right="91" w:hangingChars="100" w:hanging="182"/>
                                    <w:jc w:val="both"/>
                                    <w:rPr>
                                      <w:rFonts w:hAnsi="ＭＳ ゴシック"/>
                                      <w:sz w:val="21"/>
                                      <w:szCs w:val="20"/>
                                    </w:rPr>
                                  </w:pPr>
                                  <w:r w:rsidRPr="003F7BE7">
                                    <w:rPr>
                                      <w:rFonts w:hAnsi="ＭＳ ゴシック" w:hint="eastAsia"/>
                                      <w:szCs w:val="20"/>
                                    </w:rPr>
                                    <w:t>○</w:t>
                                  </w:r>
                                  <w:r w:rsidRPr="003F7BE7">
                                    <w:rPr>
                                      <w:rFonts w:hAnsi="ＭＳ ゴシック" w:hint="eastAsia"/>
                                      <w:sz w:val="21"/>
                                      <w:szCs w:val="20"/>
                                    </w:rPr>
                                    <w:t xml:space="preserve">　</w:t>
                                  </w:r>
                                  <w:r w:rsidRPr="003F7BE7">
                                    <w:rPr>
                                      <w:rFonts w:hAnsi="ＭＳ ゴシック" w:hint="eastAsia"/>
                                      <w:szCs w:val="20"/>
                                    </w:rPr>
                                    <w:t>研修機関が実施する研修や、事業所内の研修への参加の機会を計画的に確保すること。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FD0C6" id="Text Box 1922" o:spid="_x0000_s1095" type="#_x0000_t202" style="position:absolute;left:0;text-align:left;margin-left:5.1pt;margin-top:6.15pt;width:265.5pt;height:51.9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" strokeweight=".5pt">
                      <v:textbox inset="5.85pt,.7pt,5.85pt,.7pt">
                        <w:txbxContent>
                          <w:p w14:paraId="77D34CAE" w14:textId="2C2E9EC3" w:rsidR="00426F07" w:rsidRPr="003F7BE7" w:rsidRDefault="00426F07" w:rsidP="00DE5585">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Pr="003F7BE7">
                              <w:rPr>
                                <w:rFonts w:hAnsi="ＭＳ ゴシック" w:hint="eastAsia"/>
                                <w:sz w:val="18"/>
                                <w:szCs w:val="18"/>
                              </w:rPr>
                              <w:t>三の３(</w:t>
                            </w:r>
                            <w:r w:rsidRPr="003F7BE7">
                              <w:rPr>
                                <w:rFonts w:hAnsi="ＭＳ ゴシック"/>
                                <w:sz w:val="18"/>
                                <w:szCs w:val="18"/>
                              </w:rPr>
                              <w:t>3</w:t>
                            </w:r>
                            <w:r w:rsidR="00F43A35">
                              <w:rPr>
                                <w:rFonts w:hAnsi="ＭＳ ゴシック" w:hint="eastAsia"/>
                                <w:sz w:val="18"/>
                                <w:szCs w:val="18"/>
                              </w:rPr>
                              <w:t>8</w:t>
                            </w:r>
                            <w:r w:rsidRPr="003F7BE7">
                              <w:rPr>
                                <w:rFonts w:hAnsi="ＭＳ ゴシック" w:hint="eastAsia"/>
                                <w:sz w:val="18"/>
                                <w:szCs w:val="18"/>
                              </w:rPr>
                              <w:t>)③＞</w:t>
                            </w:r>
                          </w:p>
                          <w:p w14:paraId="0031B20A" w14:textId="77777777" w:rsidR="00426F07" w:rsidRPr="00E105F3" w:rsidRDefault="00426F07" w:rsidP="006F4799">
                            <w:pPr>
                              <w:ind w:leftChars="50" w:left="273" w:rightChars="50" w:right="91" w:hangingChars="100" w:hanging="182"/>
                              <w:jc w:val="both"/>
                              <w:rPr>
                                <w:rFonts w:hAnsi="ＭＳ ゴシック"/>
                                <w:sz w:val="21"/>
                                <w:szCs w:val="20"/>
                              </w:rPr>
                            </w:pPr>
                            <w:r w:rsidRPr="003F7BE7">
                              <w:rPr>
                                <w:rFonts w:hAnsi="ＭＳ ゴシック" w:hint="eastAsia"/>
                                <w:szCs w:val="20"/>
                              </w:rPr>
                              <w:t>○</w:t>
                            </w:r>
                            <w:r w:rsidRPr="003F7BE7">
                              <w:rPr>
                                <w:rFonts w:hAnsi="ＭＳ ゴシック" w:hint="eastAsia"/>
                                <w:sz w:val="21"/>
                                <w:szCs w:val="20"/>
                              </w:rPr>
                              <w:t xml:space="preserve">　</w:t>
                            </w:r>
                            <w:r w:rsidRPr="003F7BE7">
                              <w:rPr>
                                <w:rFonts w:hAnsi="ＭＳ ゴシック" w:hint="eastAsia"/>
                                <w:szCs w:val="20"/>
                              </w:rPr>
                              <w:t>研修機関が実施する研修や、事業所内の研修への参加の機会を計画的に確保すること。</w:t>
                            </w:r>
                          </w:p>
                        </w:txbxContent>
                      </v:textbox>
                    </v:shape>
                  </w:pict>
                </mc:Fallback>
              </mc:AlternateContent>
            </w:r>
          </w:p>
        </w:tc>
        <w:tc>
          <w:tcPr>
            <w:tcW w:w="1022" w:type="dxa"/>
            <w:gridSpan w:val="2"/>
            <w:tcBorders>
              <w:top w:val="nil"/>
              <w:left w:val="single" w:sz="4" w:space="0" w:color="auto"/>
              <w:bottom w:val="single" w:sz="4" w:space="0" w:color="auto"/>
              <w:right w:val="single" w:sz="4" w:space="0" w:color="auto"/>
            </w:tcBorders>
          </w:tcPr>
          <w:p w14:paraId="74181BE4" w14:textId="52F12A00" w:rsidR="00426F07" w:rsidRPr="005B7DB2" w:rsidRDefault="00426F07" w:rsidP="00DF42D1">
            <w:pPr>
              <w:jc w:val="both"/>
              <w:rPr>
                <w:rFonts w:hAnsi="ＭＳ ゴシック"/>
                <w:szCs w:val="20"/>
              </w:rPr>
            </w:pPr>
          </w:p>
        </w:tc>
        <w:tc>
          <w:tcPr>
            <w:tcW w:w="1710" w:type="dxa"/>
            <w:vMerge/>
            <w:tcBorders>
              <w:left w:val="single" w:sz="4" w:space="0" w:color="auto"/>
              <w:bottom w:val="single" w:sz="4" w:space="0" w:color="auto"/>
            </w:tcBorders>
          </w:tcPr>
          <w:p w14:paraId="5BF2F05D" w14:textId="77777777" w:rsidR="00426F07" w:rsidRPr="005B7DB2" w:rsidRDefault="00426F07" w:rsidP="00067D63">
            <w:pPr>
              <w:snapToGrid/>
              <w:jc w:val="both"/>
              <w:rPr>
                <w:rFonts w:hAnsi="ＭＳ ゴシック"/>
                <w:szCs w:val="20"/>
              </w:rPr>
            </w:pPr>
          </w:p>
        </w:tc>
      </w:tr>
      <w:tr w:rsidR="00426F07" w:rsidRPr="005B7DB2" w14:paraId="00E4A59B" w14:textId="77777777" w:rsidTr="00F92CD4">
        <w:trPr>
          <w:trHeight w:val="1116"/>
        </w:trPr>
        <w:tc>
          <w:tcPr>
            <w:tcW w:w="1182" w:type="dxa"/>
            <w:vMerge/>
          </w:tcPr>
          <w:p w14:paraId="5B9EF40D" w14:textId="77777777" w:rsidR="00426F07" w:rsidRPr="005B7DB2" w:rsidRDefault="00426F07" w:rsidP="00DF42D1">
            <w:pPr>
              <w:rPr>
                <w:rFonts w:hAnsi="ＭＳ ゴシック"/>
                <w:szCs w:val="20"/>
              </w:rPr>
            </w:pPr>
          </w:p>
        </w:tc>
        <w:tc>
          <w:tcPr>
            <w:tcW w:w="5734" w:type="dxa"/>
            <w:gridSpan w:val="4"/>
            <w:vMerge w:val="restart"/>
            <w:tcBorders>
              <w:top w:val="single" w:sz="4" w:space="0" w:color="auto"/>
              <w:right w:val="single" w:sz="4" w:space="0" w:color="auto"/>
            </w:tcBorders>
          </w:tcPr>
          <w:p w14:paraId="18B56EFE" w14:textId="194D8144" w:rsidR="00426F07" w:rsidRPr="005B7DB2" w:rsidRDefault="00426F07" w:rsidP="00DF42D1">
            <w:pPr>
              <w:snapToGrid/>
              <w:spacing w:line="360" w:lineRule="auto"/>
              <w:jc w:val="left"/>
              <w:rPr>
                <w:rFonts w:hAnsi="ＭＳ ゴシック"/>
                <w:szCs w:val="20"/>
              </w:rPr>
            </w:pPr>
            <w:r>
              <w:rPr>
                <w:rFonts w:hAnsi="ＭＳ ゴシック" w:hint="eastAsia"/>
                <w:szCs w:val="20"/>
              </w:rPr>
              <w:t>（４）ハラスメントの防止</w:t>
            </w:r>
          </w:p>
          <w:p w14:paraId="036FBAE1" w14:textId="77777777" w:rsidR="00426F07" w:rsidRPr="005B7DB2" w:rsidRDefault="00426F07" w:rsidP="00DF42D1">
            <w:pPr>
              <w:snapToGrid/>
              <w:jc w:val="left"/>
              <w:rPr>
                <w:rFonts w:hAnsi="ＭＳ ゴシック"/>
                <w:szCs w:val="20"/>
              </w:rPr>
            </w:pPr>
            <w:r w:rsidRPr="005B7DB2">
              <w:rPr>
                <w:rFonts w:hAnsi="ＭＳ ゴシック" w:hint="eastAsia"/>
                <w:szCs w:val="20"/>
              </w:rPr>
              <w:t xml:space="preserve">　適切なサービス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p w14:paraId="5029C5D9" w14:textId="2D485A4B" w:rsidR="00426F07" w:rsidRPr="00DF42D1" w:rsidRDefault="00426F07" w:rsidP="00DF42D1">
            <w:pPr>
              <w:jc w:val="both"/>
              <w:rPr>
                <w:rFonts w:hAnsi="ＭＳ ゴシック"/>
                <w:noProof/>
                <w:szCs w:val="20"/>
              </w:rPr>
            </w:pPr>
            <w:r w:rsidRPr="005B7DB2">
              <w:rPr>
                <w:rFonts w:hAnsi="ＭＳ ゴシック" w:hint="eastAsia"/>
                <w:noProof/>
                <w:szCs w:val="20"/>
              </w:rPr>
              <mc:AlternateContent>
                <mc:Choice Requires="wps">
                  <w:drawing>
                    <wp:anchor distT="0" distB="0" distL="114300" distR="114300" simplePos="0" relativeHeight="251608576" behindDoc="0" locked="0" layoutInCell="1" allowOverlap="1" wp14:anchorId="7B96E25B" wp14:editId="6B39C5BE">
                      <wp:simplePos x="0" y="0"/>
                      <wp:positionH relativeFrom="column">
                        <wp:posOffset>114300</wp:posOffset>
                      </wp:positionH>
                      <wp:positionV relativeFrom="paragraph">
                        <wp:posOffset>19685</wp:posOffset>
                      </wp:positionV>
                      <wp:extent cx="3371850" cy="2619375"/>
                      <wp:effectExtent l="0" t="0" r="19050" b="28575"/>
                      <wp:wrapNone/>
                      <wp:docPr id="281"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619375"/>
                              </a:xfrm>
                              <a:prstGeom prst="rect">
                                <a:avLst/>
                              </a:prstGeom>
                              <a:solidFill>
                                <a:srgbClr val="FFFFFF"/>
                              </a:solidFill>
                              <a:ln w="6350">
                                <a:solidFill>
                                  <a:srgbClr val="000000"/>
                                </a:solidFill>
                                <a:miter lim="800000"/>
                                <a:headEnd/>
                                <a:tailEnd/>
                              </a:ln>
                            </wps:spPr>
                            <wps:txbx>
                              <w:txbxContent>
                                <w:p w14:paraId="319F09AA" w14:textId="323E3209" w:rsidR="00426F07" w:rsidRPr="003F7BE7" w:rsidRDefault="00426F07" w:rsidP="00DE5585">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Pr="003F7BE7">
                                    <w:rPr>
                                      <w:rFonts w:hAnsi="ＭＳ ゴシック" w:hint="eastAsia"/>
                                      <w:sz w:val="18"/>
                                      <w:szCs w:val="18"/>
                                    </w:rPr>
                                    <w:t>第三の３(</w:t>
                                  </w:r>
                                  <w:r w:rsidRPr="003F7BE7">
                                    <w:rPr>
                                      <w:rFonts w:hAnsi="ＭＳ ゴシック"/>
                                      <w:sz w:val="18"/>
                                      <w:szCs w:val="18"/>
                                    </w:rPr>
                                    <w:t>3</w:t>
                                  </w:r>
                                  <w:r w:rsidR="00F43A35">
                                    <w:rPr>
                                      <w:rFonts w:hAnsi="ＭＳ ゴシック" w:hint="eastAsia"/>
                                      <w:sz w:val="18"/>
                                      <w:szCs w:val="18"/>
                                    </w:rPr>
                                    <w:t>8</w:t>
                                  </w:r>
                                  <w:r w:rsidRPr="003F7BE7">
                                    <w:rPr>
                                      <w:rFonts w:hAnsi="ＭＳ ゴシック" w:hint="eastAsia"/>
                                      <w:sz w:val="18"/>
                                      <w:szCs w:val="18"/>
                                    </w:rPr>
                                    <w:t>)④＞</w:t>
                                  </w:r>
                                </w:p>
                                <w:p w14:paraId="0FF2F536" w14:textId="4B02AA93" w:rsidR="00426F07" w:rsidRPr="003F7BE7" w:rsidRDefault="00426F07" w:rsidP="006F4799">
                                  <w:pPr>
                                    <w:ind w:leftChars="50" w:left="273" w:rightChars="50" w:right="91" w:hangingChars="100" w:hanging="182"/>
                                    <w:jc w:val="left"/>
                                    <w:rPr>
                                      <w:rFonts w:hAnsi="ＭＳ ゴシック"/>
                                      <w:szCs w:val="20"/>
                                    </w:rPr>
                                  </w:pPr>
                                  <w:r w:rsidRPr="003F7BE7">
                                    <w:rPr>
                                      <w:rFonts w:hAnsi="ＭＳ ゴシック" w:hint="eastAsia"/>
                                      <w:szCs w:val="20"/>
                                    </w:rPr>
                                    <w:t>○　施設が講ずべき措置の具体的内容のうち特に留意すべき点</w:t>
                                  </w:r>
                                </w:p>
                                <w:p w14:paraId="76B5C4D2" w14:textId="77777777" w:rsidR="00426F07" w:rsidRPr="003F7BE7" w:rsidRDefault="00426F07" w:rsidP="006F4799">
                                  <w:pPr>
                                    <w:ind w:leftChars="50" w:left="455" w:rightChars="50" w:right="91" w:hangingChars="200" w:hanging="364"/>
                                    <w:jc w:val="left"/>
                                    <w:rPr>
                                      <w:rFonts w:hAnsi="ＭＳ ゴシック"/>
                                      <w:szCs w:val="20"/>
                                    </w:rPr>
                                  </w:pPr>
                                  <w:r w:rsidRPr="003F7BE7">
                                    <w:rPr>
                                      <w:rFonts w:hAnsi="ＭＳ ゴシック" w:hint="eastAsia"/>
                                      <w:szCs w:val="20"/>
                                    </w:rPr>
                                    <w:t xml:space="preserve">　①職場におけるハラスメントの内容及び職場におけるハラスメントを行ってはならない旨の方針の明確化、従業者への周知・啓発</w:t>
                                  </w:r>
                                </w:p>
                                <w:p w14:paraId="364CB2F0" w14:textId="77777777" w:rsidR="00426F07" w:rsidRPr="003F7BE7" w:rsidRDefault="00426F07" w:rsidP="006F4799">
                                  <w:pPr>
                                    <w:ind w:leftChars="50" w:left="455" w:rightChars="50" w:right="91" w:hangingChars="200" w:hanging="364"/>
                                    <w:jc w:val="left"/>
                                    <w:rPr>
                                      <w:rFonts w:hAnsi="ＭＳ ゴシック"/>
                                      <w:szCs w:val="20"/>
                                    </w:rPr>
                                  </w:pPr>
                                  <w:r w:rsidRPr="003F7BE7">
                                    <w:rPr>
                                      <w:rFonts w:hAnsi="ＭＳ ゴシック" w:hint="eastAsia"/>
                                      <w:szCs w:val="20"/>
                                    </w:rPr>
                                    <w:t xml:space="preserve">　②相談・苦情に応じ適切に対応するために必要な体制の整備（相談に対応する担当者及び相談窓口をあらかじめ定め従業者に周知）</w:t>
                                  </w:r>
                                </w:p>
                                <w:p w14:paraId="37796466" w14:textId="77777777" w:rsidR="00426F07" w:rsidRPr="003F7BE7" w:rsidRDefault="00426F07" w:rsidP="006F4799">
                                  <w:pPr>
                                    <w:ind w:leftChars="50" w:left="455" w:rightChars="50" w:right="91" w:hangingChars="200" w:hanging="364"/>
                                    <w:jc w:val="left"/>
                                    <w:rPr>
                                      <w:rFonts w:hAnsi="ＭＳ ゴシック"/>
                                      <w:szCs w:val="20"/>
                                    </w:rPr>
                                  </w:pPr>
                                  <w:r w:rsidRPr="003F7BE7">
                                    <w:rPr>
                                      <w:rFonts w:hAnsi="ＭＳ ゴシック" w:hint="eastAsia"/>
                                      <w:szCs w:val="20"/>
                                    </w:rPr>
                                    <w:t>○　事業者が講じることが望ましい取組</w:t>
                                  </w:r>
                                </w:p>
                                <w:p w14:paraId="470D7445" w14:textId="77777777" w:rsidR="00426F07" w:rsidRPr="003F7BE7" w:rsidRDefault="00426F07" w:rsidP="006F4799">
                                  <w:pPr>
                                    <w:ind w:leftChars="50" w:left="455" w:rightChars="50" w:right="91" w:hangingChars="200" w:hanging="364"/>
                                    <w:jc w:val="left"/>
                                    <w:rPr>
                                      <w:rFonts w:hAnsi="ＭＳ ゴシック"/>
                                      <w:szCs w:val="20"/>
                                    </w:rPr>
                                  </w:pPr>
                                  <w:r w:rsidRPr="003F7BE7">
                                    <w:rPr>
                                      <w:rFonts w:hAnsi="ＭＳ ゴシック" w:hint="eastAsia"/>
                                      <w:szCs w:val="20"/>
                                    </w:rPr>
                                    <w:t xml:space="preserve">　①相談に応じ、適切に対応するために必要な体制の整備</w:t>
                                  </w:r>
                                </w:p>
                                <w:p w14:paraId="6A326563" w14:textId="77777777" w:rsidR="00426F07" w:rsidRPr="003F7BE7" w:rsidRDefault="00426F07" w:rsidP="006F4799">
                                  <w:pPr>
                                    <w:ind w:leftChars="50" w:left="455" w:rightChars="50" w:right="91" w:hangingChars="200" w:hanging="364"/>
                                    <w:jc w:val="left"/>
                                    <w:rPr>
                                      <w:rFonts w:hAnsi="ＭＳ ゴシック"/>
                                      <w:szCs w:val="20"/>
                                    </w:rPr>
                                  </w:pPr>
                                  <w:r w:rsidRPr="003F7BE7">
                                    <w:rPr>
                                      <w:rFonts w:hAnsi="ＭＳ ゴシック" w:hint="eastAsia"/>
                                      <w:szCs w:val="20"/>
                                    </w:rPr>
                                    <w:t xml:space="preserve">　②被害者への配慮のための取組（メンタルヘルス不調への相談対応、行為者に対して１人で対応させない等）</w:t>
                                  </w:r>
                                </w:p>
                                <w:p w14:paraId="2A687D81" w14:textId="77777777" w:rsidR="00426F07" w:rsidRPr="00E105F3" w:rsidRDefault="00426F07" w:rsidP="006F4799">
                                  <w:pPr>
                                    <w:ind w:leftChars="50" w:left="455" w:rightChars="50" w:right="91" w:hangingChars="200" w:hanging="364"/>
                                    <w:jc w:val="left"/>
                                    <w:rPr>
                                      <w:rFonts w:hAnsi="ＭＳ ゴシック"/>
                                      <w:szCs w:val="20"/>
                                    </w:rPr>
                                  </w:pPr>
                                  <w:r w:rsidRPr="003F7BE7">
                                    <w:rPr>
                                      <w:rFonts w:hAnsi="ＭＳ ゴシック" w:hint="eastAsia"/>
                                      <w:szCs w:val="20"/>
                                    </w:rPr>
                                    <w:t xml:space="preserve">　③被害防止のための取組（マニュアル作成や研修の実施等、業種・業態等の状況に応じた取組）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6E25B" id="Text Box 837" o:spid="_x0000_s1096" type="#_x0000_t202" style="position:absolute;left:0;text-align:left;margin-left:9pt;margin-top:1.55pt;width:265.5pt;height:206.2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" strokeweight=".5pt">
                      <v:textbox inset="5.85pt,.7pt,5.85pt,.7pt">
                        <w:txbxContent>
                          <w:p w14:paraId="319F09AA" w14:textId="323E3209" w:rsidR="00426F07" w:rsidRPr="003F7BE7" w:rsidRDefault="00426F07" w:rsidP="00DE5585">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Pr="003F7BE7">
                              <w:rPr>
                                <w:rFonts w:hAnsi="ＭＳ ゴシック" w:hint="eastAsia"/>
                                <w:sz w:val="18"/>
                                <w:szCs w:val="18"/>
                              </w:rPr>
                              <w:t>第三の３(</w:t>
                            </w:r>
                            <w:r w:rsidRPr="003F7BE7">
                              <w:rPr>
                                <w:rFonts w:hAnsi="ＭＳ ゴシック"/>
                                <w:sz w:val="18"/>
                                <w:szCs w:val="18"/>
                              </w:rPr>
                              <w:t>3</w:t>
                            </w:r>
                            <w:r w:rsidR="00F43A35">
                              <w:rPr>
                                <w:rFonts w:hAnsi="ＭＳ ゴシック" w:hint="eastAsia"/>
                                <w:sz w:val="18"/>
                                <w:szCs w:val="18"/>
                              </w:rPr>
                              <w:t>8</w:t>
                            </w:r>
                            <w:r w:rsidRPr="003F7BE7">
                              <w:rPr>
                                <w:rFonts w:hAnsi="ＭＳ ゴシック" w:hint="eastAsia"/>
                                <w:sz w:val="18"/>
                                <w:szCs w:val="18"/>
                              </w:rPr>
                              <w:t>)④＞</w:t>
                            </w:r>
                          </w:p>
                          <w:p w14:paraId="0FF2F536" w14:textId="4B02AA93" w:rsidR="00426F07" w:rsidRPr="003F7BE7" w:rsidRDefault="00426F07" w:rsidP="006F4799">
                            <w:pPr>
                              <w:ind w:leftChars="50" w:left="273" w:rightChars="50" w:right="91" w:hangingChars="100" w:hanging="182"/>
                              <w:jc w:val="left"/>
                              <w:rPr>
                                <w:rFonts w:hAnsi="ＭＳ ゴシック"/>
                                <w:szCs w:val="20"/>
                              </w:rPr>
                            </w:pPr>
                            <w:r w:rsidRPr="003F7BE7">
                              <w:rPr>
                                <w:rFonts w:hAnsi="ＭＳ ゴシック" w:hint="eastAsia"/>
                                <w:szCs w:val="20"/>
                              </w:rPr>
                              <w:t>○　施設が講ずべき措置の具体的内容のうち特に留意すべき点</w:t>
                            </w:r>
                          </w:p>
                          <w:p w14:paraId="76B5C4D2" w14:textId="77777777" w:rsidR="00426F07" w:rsidRPr="003F7BE7" w:rsidRDefault="00426F07" w:rsidP="006F4799">
                            <w:pPr>
                              <w:ind w:leftChars="50" w:left="455" w:rightChars="50" w:right="91" w:hangingChars="200" w:hanging="364"/>
                              <w:jc w:val="left"/>
                              <w:rPr>
                                <w:rFonts w:hAnsi="ＭＳ ゴシック"/>
                                <w:szCs w:val="20"/>
                              </w:rPr>
                            </w:pPr>
                            <w:r w:rsidRPr="003F7BE7">
                              <w:rPr>
                                <w:rFonts w:hAnsi="ＭＳ ゴシック" w:hint="eastAsia"/>
                                <w:szCs w:val="20"/>
                              </w:rPr>
                              <w:t xml:space="preserve">　①職場におけるハラスメントの内容及び職場におけるハラスメントを行ってはならない旨の方針の明確化、従業者への周知・啓発</w:t>
                            </w:r>
                          </w:p>
                          <w:p w14:paraId="364CB2F0" w14:textId="77777777" w:rsidR="00426F07" w:rsidRPr="003F7BE7" w:rsidRDefault="00426F07" w:rsidP="006F4799">
                            <w:pPr>
                              <w:ind w:leftChars="50" w:left="455" w:rightChars="50" w:right="91" w:hangingChars="200" w:hanging="364"/>
                              <w:jc w:val="left"/>
                              <w:rPr>
                                <w:rFonts w:hAnsi="ＭＳ ゴシック"/>
                                <w:szCs w:val="20"/>
                              </w:rPr>
                            </w:pPr>
                            <w:r w:rsidRPr="003F7BE7">
                              <w:rPr>
                                <w:rFonts w:hAnsi="ＭＳ ゴシック" w:hint="eastAsia"/>
                                <w:szCs w:val="20"/>
                              </w:rPr>
                              <w:t xml:space="preserve">　②相談・苦情に応じ適切に対応するために必要な体制の整備（相談に対応する担当者及び相談窓口をあらかじめ定め従業者に周知）</w:t>
                            </w:r>
                          </w:p>
                          <w:p w14:paraId="37796466" w14:textId="77777777" w:rsidR="00426F07" w:rsidRPr="003F7BE7" w:rsidRDefault="00426F07" w:rsidP="006F4799">
                            <w:pPr>
                              <w:ind w:leftChars="50" w:left="455" w:rightChars="50" w:right="91" w:hangingChars="200" w:hanging="364"/>
                              <w:jc w:val="left"/>
                              <w:rPr>
                                <w:rFonts w:hAnsi="ＭＳ ゴシック"/>
                                <w:szCs w:val="20"/>
                              </w:rPr>
                            </w:pPr>
                            <w:r w:rsidRPr="003F7BE7">
                              <w:rPr>
                                <w:rFonts w:hAnsi="ＭＳ ゴシック" w:hint="eastAsia"/>
                                <w:szCs w:val="20"/>
                              </w:rPr>
                              <w:t>○　事業者が講じることが望ましい取組</w:t>
                            </w:r>
                          </w:p>
                          <w:p w14:paraId="470D7445" w14:textId="77777777" w:rsidR="00426F07" w:rsidRPr="003F7BE7" w:rsidRDefault="00426F07" w:rsidP="006F4799">
                            <w:pPr>
                              <w:ind w:leftChars="50" w:left="455" w:rightChars="50" w:right="91" w:hangingChars="200" w:hanging="364"/>
                              <w:jc w:val="left"/>
                              <w:rPr>
                                <w:rFonts w:hAnsi="ＭＳ ゴシック"/>
                                <w:szCs w:val="20"/>
                              </w:rPr>
                            </w:pPr>
                            <w:r w:rsidRPr="003F7BE7">
                              <w:rPr>
                                <w:rFonts w:hAnsi="ＭＳ ゴシック" w:hint="eastAsia"/>
                                <w:szCs w:val="20"/>
                              </w:rPr>
                              <w:t xml:space="preserve">　①相談に応じ、適切に対応するために必要な体制の整備</w:t>
                            </w:r>
                          </w:p>
                          <w:p w14:paraId="6A326563" w14:textId="77777777" w:rsidR="00426F07" w:rsidRPr="003F7BE7" w:rsidRDefault="00426F07" w:rsidP="006F4799">
                            <w:pPr>
                              <w:ind w:leftChars="50" w:left="455" w:rightChars="50" w:right="91" w:hangingChars="200" w:hanging="364"/>
                              <w:jc w:val="left"/>
                              <w:rPr>
                                <w:rFonts w:hAnsi="ＭＳ ゴシック"/>
                                <w:szCs w:val="20"/>
                              </w:rPr>
                            </w:pPr>
                            <w:r w:rsidRPr="003F7BE7">
                              <w:rPr>
                                <w:rFonts w:hAnsi="ＭＳ ゴシック" w:hint="eastAsia"/>
                                <w:szCs w:val="20"/>
                              </w:rPr>
                              <w:t xml:space="preserve">　②被害者への配慮のための取組（メンタルヘルス不調への相談対応、行為者に対して１人で対応させない等）</w:t>
                            </w:r>
                          </w:p>
                          <w:p w14:paraId="2A687D81" w14:textId="77777777" w:rsidR="00426F07" w:rsidRPr="00E105F3" w:rsidRDefault="00426F07" w:rsidP="006F4799">
                            <w:pPr>
                              <w:ind w:leftChars="50" w:left="455" w:rightChars="50" w:right="91" w:hangingChars="200" w:hanging="364"/>
                              <w:jc w:val="left"/>
                              <w:rPr>
                                <w:rFonts w:hAnsi="ＭＳ ゴシック"/>
                                <w:szCs w:val="20"/>
                              </w:rPr>
                            </w:pPr>
                            <w:r w:rsidRPr="003F7BE7">
                              <w:rPr>
                                <w:rFonts w:hAnsi="ＭＳ ゴシック" w:hint="eastAsia"/>
                                <w:szCs w:val="20"/>
                              </w:rPr>
                              <w:t xml:space="preserve">　③被害防止のための取組（マニュアル作成や研修の実施等、業種・業態等の状況に応じた取組）</w:t>
                            </w:r>
                          </w:p>
                        </w:txbxContent>
                      </v:textbox>
                    </v:shape>
                  </w:pict>
                </mc:Fallback>
              </mc:AlternateContent>
            </w:r>
          </w:p>
          <w:p w14:paraId="7B7E8C60" w14:textId="219C8E77" w:rsidR="00426F07" w:rsidRDefault="00426F07" w:rsidP="00DF42D1">
            <w:pPr>
              <w:jc w:val="both"/>
              <w:rPr>
                <w:rFonts w:hAnsi="ＭＳ ゴシック"/>
                <w:noProof/>
                <w:szCs w:val="20"/>
              </w:rPr>
            </w:pPr>
          </w:p>
          <w:p w14:paraId="5919DA4B" w14:textId="60050B96" w:rsidR="00426F07" w:rsidRDefault="00426F07" w:rsidP="00DF42D1">
            <w:pPr>
              <w:jc w:val="both"/>
              <w:rPr>
                <w:rFonts w:hAnsi="ＭＳ ゴシック"/>
                <w:noProof/>
                <w:szCs w:val="20"/>
              </w:rPr>
            </w:pPr>
          </w:p>
          <w:p w14:paraId="3747C4DD" w14:textId="576B19FA" w:rsidR="00426F07" w:rsidRDefault="00426F07" w:rsidP="00DF42D1">
            <w:pPr>
              <w:jc w:val="both"/>
              <w:rPr>
                <w:rFonts w:hAnsi="ＭＳ ゴシック"/>
                <w:noProof/>
                <w:szCs w:val="20"/>
              </w:rPr>
            </w:pPr>
          </w:p>
          <w:p w14:paraId="6B908595" w14:textId="77777777" w:rsidR="00426F07" w:rsidRDefault="00426F07" w:rsidP="00DF42D1">
            <w:pPr>
              <w:jc w:val="both"/>
              <w:rPr>
                <w:rFonts w:hAnsi="ＭＳ ゴシック"/>
                <w:noProof/>
                <w:szCs w:val="20"/>
              </w:rPr>
            </w:pPr>
          </w:p>
          <w:p w14:paraId="126D551E" w14:textId="543C6DAD" w:rsidR="00426F07" w:rsidRDefault="00426F07" w:rsidP="00DF42D1">
            <w:pPr>
              <w:jc w:val="both"/>
              <w:rPr>
                <w:rFonts w:hAnsi="ＭＳ ゴシック"/>
                <w:noProof/>
                <w:szCs w:val="20"/>
              </w:rPr>
            </w:pPr>
          </w:p>
          <w:p w14:paraId="16BE4E4D" w14:textId="44A6AC94" w:rsidR="00426F07" w:rsidRDefault="00426F07" w:rsidP="00DF42D1">
            <w:pPr>
              <w:jc w:val="both"/>
              <w:rPr>
                <w:rFonts w:hAnsi="ＭＳ ゴシック"/>
                <w:noProof/>
                <w:szCs w:val="20"/>
              </w:rPr>
            </w:pPr>
          </w:p>
          <w:p w14:paraId="1612E9C6" w14:textId="77777777" w:rsidR="00426F07" w:rsidRDefault="00426F07" w:rsidP="00DF42D1">
            <w:pPr>
              <w:jc w:val="both"/>
              <w:rPr>
                <w:rFonts w:hAnsi="ＭＳ ゴシック"/>
                <w:noProof/>
                <w:szCs w:val="20"/>
              </w:rPr>
            </w:pPr>
          </w:p>
          <w:p w14:paraId="66E8CAE6" w14:textId="20C04005" w:rsidR="00426F07" w:rsidRDefault="00426F07" w:rsidP="00DF42D1">
            <w:pPr>
              <w:jc w:val="both"/>
              <w:rPr>
                <w:rFonts w:hAnsi="ＭＳ ゴシック"/>
                <w:noProof/>
                <w:szCs w:val="20"/>
              </w:rPr>
            </w:pPr>
          </w:p>
          <w:p w14:paraId="629F6B53" w14:textId="77777777" w:rsidR="00426F07" w:rsidRDefault="00426F07" w:rsidP="00DF42D1">
            <w:pPr>
              <w:jc w:val="both"/>
              <w:rPr>
                <w:rFonts w:hAnsi="ＭＳ ゴシック"/>
                <w:noProof/>
                <w:szCs w:val="20"/>
              </w:rPr>
            </w:pPr>
          </w:p>
          <w:p w14:paraId="2E397DB8" w14:textId="023B684D" w:rsidR="00426F07" w:rsidRDefault="00426F07" w:rsidP="00DF42D1">
            <w:pPr>
              <w:jc w:val="both"/>
              <w:rPr>
                <w:rFonts w:hAnsi="ＭＳ ゴシック"/>
                <w:noProof/>
                <w:szCs w:val="20"/>
              </w:rPr>
            </w:pPr>
          </w:p>
          <w:p w14:paraId="2CF85DF3" w14:textId="77777777" w:rsidR="00426F07" w:rsidRPr="005B7DB2" w:rsidRDefault="00426F07" w:rsidP="00DF42D1">
            <w:pPr>
              <w:snapToGrid/>
              <w:spacing w:line="360" w:lineRule="auto"/>
              <w:jc w:val="left"/>
              <w:rPr>
                <w:rFonts w:hAnsi="ＭＳ ゴシック"/>
                <w:szCs w:val="20"/>
              </w:rPr>
            </w:pPr>
            <w:r w:rsidRPr="005B7DB2">
              <w:rPr>
                <w:rFonts w:hAnsi="ＭＳ ゴシック" w:hint="eastAsia"/>
                <w:szCs w:val="20"/>
              </w:rPr>
              <w:t>（</w:t>
            </w:r>
          </w:p>
          <w:p w14:paraId="4F3906AC" w14:textId="77777777" w:rsidR="00426F07" w:rsidRPr="005B7DB2" w:rsidRDefault="00426F07" w:rsidP="00DF42D1">
            <w:pPr>
              <w:snapToGrid/>
              <w:jc w:val="left"/>
              <w:rPr>
                <w:rFonts w:hAnsi="ＭＳ ゴシック"/>
                <w:szCs w:val="20"/>
              </w:rPr>
            </w:pPr>
          </w:p>
          <w:p w14:paraId="59C1D4B1" w14:textId="77777777" w:rsidR="00426F07" w:rsidRPr="005B7DB2" w:rsidRDefault="00426F07" w:rsidP="00DF42D1">
            <w:pPr>
              <w:snapToGrid/>
              <w:jc w:val="left"/>
              <w:rPr>
                <w:rFonts w:hAnsi="ＭＳ ゴシック"/>
                <w:szCs w:val="20"/>
              </w:rPr>
            </w:pPr>
          </w:p>
          <w:p w14:paraId="7C05791A" w14:textId="6FD42444" w:rsidR="00426F07" w:rsidRPr="005B7DB2" w:rsidRDefault="00426F07" w:rsidP="00DF42D1">
            <w:pPr>
              <w:spacing w:line="480" w:lineRule="auto"/>
              <w:jc w:val="left"/>
              <w:rPr>
                <w:rFonts w:hAnsi="ＭＳ ゴシック"/>
                <w:noProof/>
                <w:szCs w:val="20"/>
              </w:rPr>
            </w:pPr>
          </w:p>
        </w:tc>
        <w:tc>
          <w:tcPr>
            <w:tcW w:w="1022" w:type="dxa"/>
            <w:gridSpan w:val="2"/>
            <w:vMerge w:val="restart"/>
            <w:tcBorders>
              <w:top w:val="single" w:sz="4" w:space="0" w:color="auto"/>
              <w:left w:val="single" w:sz="4" w:space="0" w:color="auto"/>
              <w:right w:val="single" w:sz="4" w:space="0" w:color="auto"/>
            </w:tcBorders>
          </w:tcPr>
          <w:p w14:paraId="6816510A" w14:textId="77777777" w:rsidR="00426F07" w:rsidRPr="00DF42D1" w:rsidRDefault="00426F07" w:rsidP="00DF42D1">
            <w:pPr>
              <w:snapToGrid/>
              <w:jc w:val="both"/>
              <w:rPr>
                <w:rFonts w:hAnsi="ＭＳ ゴシック"/>
                <w:szCs w:val="20"/>
              </w:rPr>
            </w:pPr>
            <w:r w:rsidRPr="00DF42D1">
              <w:rPr>
                <w:rFonts w:hAnsi="ＭＳ ゴシック"/>
                <w:szCs w:val="20"/>
              </w:rPr>
              <w:t>☐いる</w:t>
            </w:r>
          </w:p>
          <w:p w14:paraId="7903C73D" w14:textId="3B2FEE56" w:rsidR="00426F07" w:rsidRPr="005B7DB2" w:rsidRDefault="00426F07" w:rsidP="00DF42D1">
            <w:pPr>
              <w:snapToGrid/>
              <w:jc w:val="both"/>
              <w:rPr>
                <w:rFonts w:hAnsi="ＭＳ ゴシック"/>
                <w:szCs w:val="20"/>
              </w:rPr>
            </w:pPr>
            <w:r w:rsidRPr="00DF42D1">
              <w:rPr>
                <w:rFonts w:hAnsi="ＭＳ ゴシック"/>
                <w:szCs w:val="20"/>
              </w:rPr>
              <w:t>☐いない</w:t>
            </w:r>
          </w:p>
        </w:tc>
        <w:tc>
          <w:tcPr>
            <w:tcW w:w="1710" w:type="dxa"/>
            <w:tcBorders>
              <w:top w:val="single" w:sz="4" w:space="0" w:color="auto"/>
              <w:left w:val="single" w:sz="4" w:space="0" w:color="auto"/>
              <w:bottom w:val="single" w:sz="4" w:space="0" w:color="FFFFFF" w:themeColor="background1"/>
            </w:tcBorders>
          </w:tcPr>
          <w:p w14:paraId="2320FBE6" w14:textId="77777777" w:rsidR="00426F07" w:rsidRPr="00F92CD4" w:rsidRDefault="00426F07" w:rsidP="00DF42D1">
            <w:pPr>
              <w:spacing w:line="240" w:lineRule="exact"/>
              <w:jc w:val="both"/>
              <w:rPr>
                <w:rFonts w:hAnsi="ＭＳ ゴシック"/>
                <w:sz w:val="18"/>
                <w:szCs w:val="18"/>
              </w:rPr>
            </w:pPr>
            <w:r w:rsidRPr="00F92CD4">
              <w:rPr>
                <w:rFonts w:hAnsi="ＭＳ ゴシック" w:hint="eastAsia"/>
                <w:sz w:val="18"/>
                <w:szCs w:val="18"/>
              </w:rPr>
              <w:t>条例第</w:t>
            </w:r>
            <w:r w:rsidRPr="00F92CD4">
              <w:rPr>
                <w:rFonts w:hAnsi="ＭＳ ゴシック"/>
                <w:sz w:val="18"/>
                <w:szCs w:val="18"/>
              </w:rPr>
              <w:t>47条第4項</w:t>
            </w:r>
          </w:p>
          <w:p w14:paraId="20FF6579" w14:textId="436C65F2" w:rsidR="00426F07" w:rsidRPr="005B7DB2" w:rsidRDefault="00426F07" w:rsidP="00DF42D1">
            <w:pPr>
              <w:spacing w:line="240" w:lineRule="exact"/>
              <w:jc w:val="both"/>
              <w:rPr>
                <w:rFonts w:hAnsi="ＭＳ ゴシック"/>
                <w:szCs w:val="20"/>
              </w:rPr>
            </w:pPr>
            <w:r w:rsidRPr="00F92CD4">
              <w:rPr>
                <w:rFonts w:hAnsi="ＭＳ ゴシック" w:hint="eastAsia"/>
                <w:sz w:val="18"/>
                <w:szCs w:val="18"/>
              </w:rPr>
              <w:t>省令第</w:t>
            </w:r>
            <w:r w:rsidRPr="00F92CD4">
              <w:rPr>
                <w:rFonts w:hAnsi="ＭＳ ゴシック"/>
                <w:sz w:val="18"/>
                <w:szCs w:val="18"/>
              </w:rPr>
              <w:t>42条第4項</w:t>
            </w:r>
          </w:p>
        </w:tc>
      </w:tr>
      <w:tr w:rsidR="00426F07" w:rsidRPr="005B7DB2" w14:paraId="2FC3E30D" w14:textId="77777777" w:rsidTr="00F92CD4">
        <w:trPr>
          <w:trHeight w:val="4538"/>
        </w:trPr>
        <w:tc>
          <w:tcPr>
            <w:tcW w:w="1182" w:type="dxa"/>
            <w:vMerge/>
          </w:tcPr>
          <w:p w14:paraId="6333A4EA" w14:textId="77777777" w:rsidR="00426F07" w:rsidRPr="005B7DB2" w:rsidRDefault="00426F07" w:rsidP="00DF42D1">
            <w:pPr>
              <w:snapToGrid/>
              <w:rPr>
                <w:rFonts w:hAnsi="ＭＳ ゴシック"/>
                <w:szCs w:val="20"/>
              </w:rPr>
            </w:pPr>
          </w:p>
        </w:tc>
        <w:tc>
          <w:tcPr>
            <w:tcW w:w="5734" w:type="dxa"/>
            <w:gridSpan w:val="4"/>
            <w:vMerge/>
            <w:tcBorders>
              <w:bottom w:val="single" w:sz="4" w:space="0" w:color="auto"/>
              <w:right w:val="single" w:sz="4" w:space="0" w:color="auto"/>
            </w:tcBorders>
          </w:tcPr>
          <w:p w14:paraId="59B5D4CF" w14:textId="77777777" w:rsidR="00426F07" w:rsidRPr="005B7DB2" w:rsidRDefault="00426F07" w:rsidP="00DF42D1">
            <w:pPr>
              <w:snapToGrid/>
              <w:spacing w:line="480" w:lineRule="auto"/>
              <w:jc w:val="left"/>
              <w:rPr>
                <w:rFonts w:hAnsi="ＭＳ ゴシック"/>
                <w:szCs w:val="20"/>
              </w:rPr>
            </w:pPr>
          </w:p>
        </w:tc>
        <w:tc>
          <w:tcPr>
            <w:tcW w:w="1022" w:type="dxa"/>
            <w:gridSpan w:val="2"/>
            <w:vMerge/>
            <w:tcBorders>
              <w:left w:val="single" w:sz="4" w:space="0" w:color="auto"/>
              <w:bottom w:val="single" w:sz="4" w:space="0" w:color="auto"/>
              <w:right w:val="single" w:sz="4" w:space="0" w:color="auto"/>
            </w:tcBorders>
          </w:tcPr>
          <w:p w14:paraId="4D27924E" w14:textId="77777777" w:rsidR="00426F07" w:rsidRPr="005B7DB2" w:rsidRDefault="00426F07" w:rsidP="00DF42D1">
            <w:pPr>
              <w:snapToGrid/>
              <w:ind w:left="182" w:hangingChars="100" w:hanging="182"/>
              <w:jc w:val="left"/>
              <w:rPr>
                <w:rFonts w:hAnsi="ＭＳ ゴシック"/>
                <w:szCs w:val="20"/>
              </w:rPr>
            </w:pPr>
          </w:p>
        </w:tc>
        <w:tc>
          <w:tcPr>
            <w:tcW w:w="1710" w:type="dxa"/>
            <w:tcBorders>
              <w:top w:val="single" w:sz="4" w:space="0" w:color="FFFFFF" w:themeColor="background1"/>
              <w:left w:val="single" w:sz="4" w:space="0" w:color="auto"/>
              <w:bottom w:val="single" w:sz="4" w:space="0" w:color="auto"/>
            </w:tcBorders>
          </w:tcPr>
          <w:p w14:paraId="4F529FA9" w14:textId="6D7C4FD5" w:rsidR="00426F07" w:rsidRPr="005B7DB2" w:rsidRDefault="00426F07" w:rsidP="00DF42D1">
            <w:pPr>
              <w:snapToGrid/>
              <w:spacing w:line="240" w:lineRule="exact"/>
              <w:jc w:val="left"/>
              <w:rPr>
                <w:rFonts w:hAnsi="ＭＳ ゴシック"/>
                <w:sz w:val="18"/>
                <w:szCs w:val="18"/>
              </w:rPr>
            </w:pPr>
          </w:p>
        </w:tc>
      </w:tr>
    </w:tbl>
    <w:p w14:paraId="398F66EB" w14:textId="77777777" w:rsidR="00F92CD4" w:rsidRDefault="00F92CD4" w:rsidP="007411DC">
      <w:pPr>
        <w:jc w:val="left"/>
        <w:rPr>
          <w:szCs w:val="20"/>
        </w:rPr>
      </w:pPr>
    </w:p>
    <w:p w14:paraId="1AD62387" w14:textId="5363DFD9" w:rsidR="007411DC" w:rsidRPr="005B7DB2" w:rsidRDefault="007411DC" w:rsidP="007411DC">
      <w:pPr>
        <w:jc w:val="left"/>
      </w:pPr>
      <w:r w:rsidRPr="005B7DB2">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5734"/>
        <w:gridCol w:w="1001"/>
        <w:gridCol w:w="1731"/>
      </w:tblGrid>
      <w:tr w:rsidR="005B7DB2" w:rsidRPr="005B7DB2" w14:paraId="7540F347" w14:textId="77777777" w:rsidTr="000A637E">
        <w:trPr>
          <w:trHeight w:val="121"/>
        </w:trPr>
        <w:tc>
          <w:tcPr>
            <w:tcW w:w="1182" w:type="dxa"/>
            <w:tcBorders>
              <w:bottom w:val="single" w:sz="4" w:space="0" w:color="000000"/>
              <w:right w:val="single" w:sz="4" w:space="0" w:color="auto"/>
            </w:tcBorders>
            <w:vAlign w:val="center"/>
          </w:tcPr>
          <w:p w14:paraId="241DA585" w14:textId="77777777" w:rsidR="007411DC" w:rsidRPr="005B7DB2" w:rsidRDefault="007411DC" w:rsidP="006E559D">
            <w:pPr>
              <w:snapToGrid/>
              <w:rPr>
                <w:szCs w:val="20"/>
              </w:rPr>
            </w:pPr>
            <w:r w:rsidRPr="005B7DB2">
              <w:rPr>
                <w:rFonts w:hint="eastAsia"/>
                <w:szCs w:val="20"/>
              </w:rPr>
              <w:t>項目</w:t>
            </w:r>
          </w:p>
        </w:tc>
        <w:tc>
          <w:tcPr>
            <w:tcW w:w="5734" w:type="dxa"/>
            <w:tcBorders>
              <w:left w:val="single" w:sz="4" w:space="0" w:color="auto"/>
            </w:tcBorders>
            <w:vAlign w:val="center"/>
          </w:tcPr>
          <w:p w14:paraId="2063B0FE" w14:textId="77777777" w:rsidR="007411DC" w:rsidRPr="005B7DB2" w:rsidRDefault="007411DC" w:rsidP="007411DC">
            <w:pPr>
              <w:snapToGrid/>
              <w:ind w:rightChars="-56" w:right="-102"/>
              <w:rPr>
                <w:szCs w:val="20"/>
              </w:rPr>
            </w:pPr>
            <w:r w:rsidRPr="005B7DB2">
              <w:rPr>
                <w:rFonts w:hint="eastAsia"/>
                <w:szCs w:val="20"/>
              </w:rPr>
              <w:t>自主点検のポイント</w:t>
            </w:r>
          </w:p>
        </w:tc>
        <w:tc>
          <w:tcPr>
            <w:tcW w:w="1001" w:type="dxa"/>
            <w:vAlign w:val="center"/>
          </w:tcPr>
          <w:p w14:paraId="2B89B34D" w14:textId="77777777" w:rsidR="007411DC" w:rsidRPr="005B7DB2" w:rsidRDefault="007411DC" w:rsidP="007411DC">
            <w:pPr>
              <w:snapToGrid/>
              <w:ind w:leftChars="-56" w:left="-102" w:rightChars="-56" w:right="-102"/>
              <w:rPr>
                <w:rFonts w:hAnsi="ＭＳ ゴシック"/>
                <w:szCs w:val="20"/>
              </w:rPr>
            </w:pPr>
            <w:r w:rsidRPr="005B7DB2">
              <w:rPr>
                <w:rFonts w:hAnsi="ＭＳ ゴシック" w:hint="eastAsia"/>
                <w:szCs w:val="20"/>
              </w:rPr>
              <w:t>点検</w:t>
            </w:r>
          </w:p>
        </w:tc>
        <w:tc>
          <w:tcPr>
            <w:tcW w:w="1731" w:type="dxa"/>
            <w:vAlign w:val="center"/>
          </w:tcPr>
          <w:p w14:paraId="5CB05F32" w14:textId="77777777" w:rsidR="007411DC" w:rsidRPr="005B7DB2" w:rsidRDefault="007411DC" w:rsidP="006E559D">
            <w:pPr>
              <w:snapToGrid/>
              <w:rPr>
                <w:rFonts w:hAnsi="ＭＳ ゴシック"/>
                <w:szCs w:val="20"/>
              </w:rPr>
            </w:pPr>
            <w:r w:rsidRPr="005B7DB2">
              <w:rPr>
                <w:rFonts w:hAnsi="ＭＳ ゴシック" w:hint="eastAsia"/>
                <w:szCs w:val="20"/>
              </w:rPr>
              <w:t>根拠</w:t>
            </w:r>
          </w:p>
        </w:tc>
      </w:tr>
      <w:tr w:rsidR="005B7DB2" w:rsidRPr="005B7DB2" w14:paraId="00BC43CC" w14:textId="77777777" w:rsidTr="00B948DA">
        <w:trPr>
          <w:trHeight w:val="6092"/>
        </w:trPr>
        <w:tc>
          <w:tcPr>
            <w:tcW w:w="1182" w:type="dxa"/>
            <w:vMerge w:val="restart"/>
          </w:tcPr>
          <w:p w14:paraId="57C1DD22" w14:textId="24262FFD" w:rsidR="006C31EF" w:rsidRPr="00A37B1C" w:rsidRDefault="00AF6936" w:rsidP="006C31EF">
            <w:pPr>
              <w:snapToGrid/>
              <w:ind w:rightChars="-56" w:right="-102"/>
              <w:jc w:val="both"/>
              <w:rPr>
                <w:szCs w:val="20"/>
              </w:rPr>
            </w:pPr>
            <w:r w:rsidRPr="00A37B1C">
              <w:rPr>
                <w:rFonts w:hint="eastAsia"/>
                <w:szCs w:val="20"/>
              </w:rPr>
              <w:t>４</w:t>
            </w:r>
            <w:r w:rsidR="00615850">
              <w:rPr>
                <w:rFonts w:hint="eastAsia"/>
                <w:szCs w:val="20"/>
              </w:rPr>
              <w:t>７</w:t>
            </w:r>
          </w:p>
          <w:p w14:paraId="434D4262" w14:textId="77777777" w:rsidR="006C31EF" w:rsidRPr="00A37B1C" w:rsidRDefault="006C31EF" w:rsidP="00911CE1">
            <w:pPr>
              <w:snapToGrid/>
              <w:jc w:val="left"/>
              <w:rPr>
                <w:rFonts w:hAnsi="ＭＳ ゴシック"/>
                <w:szCs w:val="20"/>
              </w:rPr>
            </w:pPr>
            <w:r w:rsidRPr="00A37B1C">
              <w:rPr>
                <w:rFonts w:hAnsi="ＭＳ ゴシック" w:hint="eastAsia"/>
                <w:szCs w:val="20"/>
              </w:rPr>
              <w:t>業務継続計画の策定</w:t>
            </w:r>
          </w:p>
          <w:p w14:paraId="05F88C10" w14:textId="6FE6A678" w:rsidR="006C31EF" w:rsidRPr="00A37B1C" w:rsidRDefault="006C31EF" w:rsidP="006C31EF">
            <w:pPr>
              <w:snapToGrid/>
              <w:ind w:rightChars="-56" w:right="-102" w:firstLineChars="100" w:firstLine="182"/>
              <w:jc w:val="both"/>
              <w:rPr>
                <w:szCs w:val="20"/>
              </w:rPr>
            </w:pPr>
          </w:p>
        </w:tc>
        <w:tc>
          <w:tcPr>
            <w:tcW w:w="5734" w:type="dxa"/>
            <w:tcBorders>
              <w:bottom w:val="single" w:sz="4" w:space="0" w:color="auto"/>
              <w:right w:val="single" w:sz="4" w:space="0" w:color="auto"/>
            </w:tcBorders>
          </w:tcPr>
          <w:p w14:paraId="2B21E8DA" w14:textId="77777777" w:rsidR="006C31EF" w:rsidRPr="00A37B1C" w:rsidRDefault="006C31EF" w:rsidP="004D7868">
            <w:pPr>
              <w:snapToGrid/>
              <w:spacing w:line="276" w:lineRule="auto"/>
              <w:jc w:val="both"/>
              <w:rPr>
                <w:rFonts w:hAnsi="ＭＳ ゴシック"/>
                <w:szCs w:val="20"/>
              </w:rPr>
            </w:pPr>
            <w:r w:rsidRPr="00A37B1C">
              <w:rPr>
                <w:rFonts w:hAnsi="ＭＳ ゴシック" w:hint="eastAsia"/>
                <w:szCs w:val="20"/>
              </w:rPr>
              <w:t>（１）業務継続計画の策定</w:t>
            </w:r>
          </w:p>
          <w:p w14:paraId="4EEEBF06" w14:textId="77777777" w:rsidR="006C31EF" w:rsidRPr="00A37B1C" w:rsidRDefault="006C31EF" w:rsidP="00B948DA">
            <w:pPr>
              <w:snapToGrid/>
              <w:spacing w:line="276" w:lineRule="auto"/>
              <w:ind w:leftChars="100" w:left="182" w:firstLineChars="100" w:firstLine="182"/>
              <w:jc w:val="both"/>
              <w:rPr>
                <w:rFonts w:hAnsi="ＭＳ ゴシック"/>
                <w:noProof/>
                <w:szCs w:val="20"/>
              </w:rPr>
            </w:pPr>
            <w:r w:rsidRPr="00A37B1C">
              <w:rPr>
                <w:rFonts w:hAnsi="ＭＳ ゴシック" w:hint="eastAsia"/>
                <w:noProof/>
                <w:szCs w:val="20"/>
              </w:rPr>
              <w:t>感染症や非常災害の発生時において、利用者に対するサービスの提供を継続的に実施するための、及び、非常時の体制で早期の業務再開を図るための計画（以下、「業務継続計画という。」）を策定し、その業務継続計画に従い必要な措置を講じていますか。</w:t>
            </w:r>
          </w:p>
          <w:p w14:paraId="38231C20" w14:textId="717F8A57" w:rsidR="006C31EF" w:rsidRPr="00A37B1C" w:rsidRDefault="006C31EF" w:rsidP="00911CE1">
            <w:pPr>
              <w:snapToGrid/>
              <w:ind w:firstLineChars="100" w:firstLine="182"/>
              <w:jc w:val="both"/>
              <w:rPr>
                <w:rFonts w:hAnsi="ＭＳ ゴシック"/>
                <w:noProof/>
                <w:szCs w:val="20"/>
              </w:rPr>
            </w:pPr>
            <w:r w:rsidRPr="00A37B1C">
              <w:rPr>
                <w:rFonts w:hAnsi="ＭＳ ゴシック" w:hint="eastAsia"/>
                <w:noProof/>
                <w:szCs w:val="20"/>
              </w:rPr>
              <mc:AlternateContent>
                <mc:Choice Requires="wps">
                  <w:drawing>
                    <wp:anchor distT="0" distB="0" distL="114300" distR="114300" simplePos="0" relativeHeight="251590144" behindDoc="0" locked="0" layoutInCell="1" allowOverlap="1" wp14:anchorId="72649AD0" wp14:editId="301FE47C">
                      <wp:simplePos x="0" y="0"/>
                      <wp:positionH relativeFrom="column">
                        <wp:posOffset>44450</wp:posOffset>
                      </wp:positionH>
                      <wp:positionV relativeFrom="paragraph">
                        <wp:posOffset>92548</wp:posOffset>
                      </wp:positionV>
                      <wp:extent cx="3370521" cy="2594344"/>
                      <wp:effectExtent l="0" t="0" r="20955" b="15875"/>
                      <wp:wrapNone/>
                      <wp:docPr id="282"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0521" cy="2594344"/>
                              </a:xfrm>
                              <a:prstGeom prst="rect">
                                <a:avLst/>
                              </a:prstGeom>
                              <a:solidFill>
                                <a:srgbClr val="FFFFFF"/>
                              </a:solidFill>
                              <a:ln w="6350">
                                <a:solidFill>
                                  <a:srgbClr val="000000"/>
                                </a:solidFill>
                                <a:miter lim="800000"/>
                                <a:headEnd/>
                                <a:tailEnd/>
                              </a:ln>
                            </wps:spPr>
                            <wps:txbx>
                              <w:txbxContent>
                                <w:p w14:paraId="70C7CB12" w14:textId="4B8EE2A8" w:rsidR="00B948DA" w:rsidRPr="003F7BE7" w:rsidRDefault="00B948DA" w:rsidP="00B948DA">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00E04010" w:rsidRPr="003F7BE7">
                                    <w:rPr>
                                      <w:rFonts w:hAnsi="ＭＳ ゴシック" w:hint="eastAsia"/>
                                      <w:sz w:val="18"/>
                                      <w:szCs w:val="18"/>
                                    </w:rPr>
                                    <w:t>第</w:t>
                                  </w:r>
                                  <w:r w:rsidRPr="003F7BE7">
                                    <w:rPr>
                                      <w:rFonts w:hAnsi="ＭＳ ゴシック" w:hint="eastAsia"/>
                                      <w:sz w:val="18"/>
                                      <w:szCs w:val="18"/>
                                    </w:rPr>
                                    <w:t>三の３(</w:t>
                                  </w:r>
                                  <w:r w:rsidRPr="003F7BE7">
                                    <w:rPr>
                                      <w:rFonts w:hAnsi="ＭＳ ゴシック"/>
                                      <w:sz w:val="18"/>
                                      <w:szCs w:val="18"/>
                                    </w:rPr>
                                    <w:t>3</w:t>
                                  </w:r>
                                  <w:r w:rsidR="00F43A35">
                                    <w:rPr>
                                      <w:rFonts w:hAnsi="ＭＳ ゴシック" w:hint="eastAsia"/>
                                      <w:sz w:val="18"/>
                                      <w:szCs w:val="18"/>
                                    </w:rPr>
                                    <w:t>9</w:t>
                                  </w:r>
                                  <w:r w:rsidRPr="003F7BE7">
                                    <w:rPr>
                                      <w:rFonts w:hAnsi="ＭＳ ゴシック" w:hint="eastAsia"/>
                                      <w:sz w:val="18"/>
                                      <w:szCs w:val="18"/>
                                    </w:rPr>
                                    <w:t>)①②＞</w:t>
                                  </w:r>
                                </w:p>
                                <w:p w14:paraId="16CE0D49" w14:textId="77777777" w:rsidR="006C31EF" w:rsidRPr="003F7BE7" w:rsidRDefault="006C31EF" w:rsidP="000A637E">
                                  <w:pPr>
                                    <w:autoSpaceDE w:val="0"/>
                                    <w:autoSpaceDN w:val="0"/>
                                    <w:adjustRightInd w:val="0"/>
                                    <w:spacing w:line="220" w:lineRule="exact"/>
                                    <w:ind w:leftChars="50" w:left="253" w:rightChars="50" w:right="91" w:hangingChars="100" w:hanging="162"/>
                                    <w:jc w:val="left"/>
                                    <w:rPr>
                                      <w:rFonts w:hAnsi="ＭＳ ゴシック" w:cs="ＭＳ明朝"/>
                                      <w:kern w:val="0"/>
                                      <w:sz w:val="18"/>
                                      <w:szCs w:val="20"/>
                                    </w:rPr>
                                  </w:pPr>
                                  <w:r w:rsidRPr="003F7BE7">
                                    <w:rPr>
                                      <w:rFonts w:hAnsi="ＭＳ ゴシック" w:hint="eastAsia"/>
                                      <w:sz w:val="18"/>
                                      <w:szCs w:val="20"/>
                                    </w:rPr>
                                    <w:t>○　業務継続計画の策定、</w:t>
                                  </w:r>
                                  <w:r w:rsidRPr="003F7BE7">
                                    <w:rPr>
                                      <w:rFonts w:hAnsi="ＭＳ ゴシック" w:cs="ＭＳ明朝" w:hint="eastAsia"/>
                                      <w:kern w:val="0"/>
                                      <w:sz w:val="18"/>
                                      <w:szCs w:val="20"/>
                                    </w:rPr>
                                    <w:t>研修及び訓練の実施は事業者に実施が求められるものであるが、他のサービス事業者との連携等により行うことも差し支えない。</w:t>
                                  </w:r>
                                </w:p>
                                <w:p w14:paraId="79E06F46" w14:textId="77777777" w:rsidR="006C31EF" w:rsidRPr="003F7BE7"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3F7BE7">
                                    <w:rPr>
                                      <w:rFonts w:hAnsi="ＭＳ ゴシック" w:cs="ＭＳ明朝" w:hint="eastAsia"/>
                                      <w:kern w:val="0"/>
                                      <w:sz w:val="18"/>
                                      <w:szCs w:val="20"/>
                                    </w:rPr>
                                    <w:t>○　全ての従業者が参加できるようにすることが望ましい。</w:t>
                                  </w:r>
                                </w:p>
                                <w:p w14:paraId="3219D4C1" w14:textId="77777777" w:rsidR="006C31EF" w:rsidRPr="003F7BE7"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3F7BE7">
                                    <w:rPr>
                                      <w:rFonts w:hAnsi="ＭＳ ゴシック" w:hint="eastAsia"/>
                                      <w:sz w:val="18"/>
                                      <w:szCs w:val="20"/>
                                    </w:rPr>
                                    <w:t>○　業務継続計画には以下の項目等を記載すること。</w:t>
                                  </w:r>
                                </w:p>
                                <w:p w14:paraId="2403C190" w14:textId="77777777" w:rsidR="006C31EF" w:rsidRPr="003F7BE7"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3F7BE7">
                                    <w:rPr>
                                      <w:rFonts w:hAnsi="ＭＳ ゴシック" w:hint="eastAsia"/>
                                      <w:sz w:val="18"/>
                                      <w:szCs w:val="20"/>
                                    </w:rPr>
                                    <w:t xml:space="preserve">　①感染症に係る業務継続計画</w:t>
                                  </w:r>
                                </w:p>
                                <w:p w14:paraId="3F2575CC" w14:textId="77777777" w:rsidR="006C31EF" w:rsidRPr="003F7BE7"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3F7BE7">
                                    <w:rPr>
                                      <w:rFonts w:hAnsi="ＭＳ ゴシック" w:hint="eastAsia"/>
                                      <w:sz w:val="18"/>
                                      <w:szCs w:val="20"/>
                                    </w:rPr>
                                    <w:t xml:space="preserve">　　・平時からの備え（体制構築・整備、感染症防止に向けた取組みの実施、備蓄等の確保等）</w:t>
                                  </w:r>
                                </w:p>
                                <w:p w14:paraId="1B24EDB3" w14:textId="77777777" w:rsidR="006C31EF" w:rsidRPr="003F7BE7"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3F7BE7">
                                    <w:rPr>
                                      <w:rFonts w:hAnsi="ＭＳ ゴシック" w:hint="eastAsia"/>
                                      <w:sz w:val="18"/>
                                      <w:szCs w:val="20"/>
                                    </w:rPr>
                                    <w:t xml:space="preserve">　　・初動対応</w:t>
                                  </w:r>
                                </w:p>
                                <w:p w14:paraId="72BFB6A7" w14:textId="77777777" w:rsidR="006C31EF" w:rsidRPr="003F7BE7"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3F7BE7">
                                    <w:rPr>
                                      <w:rFonts w:hAnsi="ＭＳ ゴシック" w:hint="eastAsia"/>
                                      <w:sz w:val="18"/>
                                      <w:szCs w:val="20"/>
                                    </w:rPr>
                                    <w:t xml:space="preserve">　　・感染拡大防止体制の確立（保健所との連携、濃厚接触者への対応、関係者との情報共有等）</w:t>
                                  </w:r>
                                </w:p>
                                <w:p w14:paraId="3FCF2193" w14:textId="77777777" w:rsidR="006C31EF" w:rsidRPr="003F7BE7"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3F7BE7">
                                    <w:rPr>
                                      <w:rFonts w:hAnsi="ＭＳ ゴシック" w:hint="eastAsia"/>
                                      <w:sz w:val="18"/>
                                      <w:szCs w:val="20"/>
                                    </w:rPr>
                                    <w:t xml:space="preserve">　②災害に係る業務継続計画</w:t>
                                  </w:r>
                                </w:p>
                                <w:p w14:paraId="0847D674" w14:textId="77777777" w:rsidR="006C31EF" w:rsidRPr="003F7BE7"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3F7BE7">
                                    <w:rPr>
                                      <w:rFonts w:hAnsi="ＭＳ ゴシック" w:hint="eastAsia"/>
                                      <w:sz w:val="18"/>
                                      <w:szCs w:val="20"/>
                                    </w:rPr>
                                    <w:t xml:space="preserve">　　・平常時の対応（建物・設備の安全対策、電気・水道等のライフラインが停止した場合の対策、必要品の備蓄等）</w:t>
                                  </w:r>
                                </w:p>
                                <w:p w14:paraId="46FACFA5" w14:textId="77777777" w:rsidR="006C31EF" w:rsidRPr="003F7BE7"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3F7BE7">
                                    <w:rPr>
                                      <w:rFonts w:hAnsi="ＭＳ ゴシック" w:hint="eastAsia"/>
                                      <w:sz w:val="18"/>
                                      <w:szCs w:val="20"/>
                                    </w:rPr>
                                    <w:t xml:space="preserve">　　・緊急時の対応（業務継続計画発動基準、対応体制等）</w:t>
                                  </w:r>
                                </w:p>
                                <w:p w14:paraId="1EFCCCED" w14:textId="77777777" w:rsidR="006C31EF" w:rsidRPr="00E105F3"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3F7BE7">
                                    <w:rPr>
                                      <w:rFonts w:hAnsi="ＭＳ ゴシック" w:hint="eastAsia"/>
                                      <w:sz w:val="18"/>
                                      <w:szCs w:val="20"/>
                                    </w:rPr>
                                    <w:t xml:space="preserve">　　・他施設及び地域との連携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49AD0" id="Text Box 836" o:spid="_x0000_s1097" type="#_x0000_t202" style="position:absolute;left:0;text-align:left;margin-left:3.5pt;margin-top:7.3pt;width:265.4pt;height:204.3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" strokeweight=".5pt">
                      <v:textbox inset="5.85pt,.7pt,5.85pt,.7pt">
                        <w:txbxContent>
                          <w:p w14:paraId="70C7CB12" w14:textId="4B8EE2A8" w:rsidR="00B948DA" w:rsidRPr="003F7BE7" w:rsidRDefault="00B948DA" w:rsidP="00B948DA">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00E04010" w:rsidRPr="003F7BE7">
                              <w:rPr>
                                <w:rFonts w:hAnsi="ＭＳ ゴシック" w:hint="eastAsia"/>
                                <w:sz w:val="18"/>
                                <w:szCs w:val="18"/>
                              </w:rPr>
                              <w:t>第</w:t>
                            </w:r>
                            <w:r w:rsidRPr="003F7BE7">
                              <w:rPr>
                                <w:rFonts w:hAnsi="ＭＳ ゴシック" w:hint="eastAsia"/>
                                <w:sz w:val="18"/>
                                <w:szCs w:val="18"/>
                              </w:rPr>
                              <w:t>三の３(</w:t>
                            </w:r>
                            <w:r w:rsidRPr="003F7BE7">
                              <w:rPr>
                                <w:rFonts w:hAnsi="ＭＳ ゴシック"/>
                                <w:sz w:val="18"/>
                                <w:szCs w:val="18"/>
                              </w:rPr>
                              <w:t>3</w:t>
                            </w:r>
                            <w:r w:rsidR="00F43A35">
                              <w:rPr>
                                <w:rFonts w:hAnsi="ＭＳ ゴシック" w:hint="eastAsia"/>
                                <w:sz w:val="18"/>
                                <w:szCs w:val="18"/>
                              </w:rPr>
                              <w:t>9</w:t>
                            </w:r>
                            <w:r w:rsidRPr="003F7BE7">
                              <w:rPr>
                                <w:rFonts w:hAnsi="ＭＳ ゴシック" w:hint="eastAsia"/>
                                <w:sz w:val="18"/>
                                <w:szCs w:val="18"/>
                              </w:rPr>
                              <w:t>)①②＞</w:t>
                            </w:r>
                          </w:p>
                          <w:p w14:paraId="16CE0D49" w14:textId="77777777" w:rsidR="006C31EF" w:rsidRPr="003F7BE7" w:rsidRDefault="006C31EF" w:rsidP="000A637E">
                            <w:pPr>
                              <w:autoSpaceDE w:val="0"/>
                              <w:autoSpaceDN w:val="0"/>
                              <w:adjustRightInd w:val="0"/>
                              <w:spacing w:line="220" w:lineRule="exact"/>
                              <w:ind w:leftChars="50" w:left="253" w:rightChars="50" w:right="91" w:hangingChars="100" w:hanging="162"/>
                              <w:jc w:val="left"/>
                              <w:rPr>
                                <w:rFonts w:hAnsi="ＭＳ ゴシック" w:cs="ＭＳ明朝"/>
                                <w:kern w:val="0"/>
                                <w:sz w:val="18"/>
                                <w:szCs w:val="20"/>
                              </w:rPr>
                            </w:pPr>
                            <w:r w:rsidRPr="003F7BE7">
                              <w:rPr>
                                <w:rFonts w:hAnsi="ＭＳ ゴシック" w:hint="eastAsia"/>
                                <w:sz w:val="18"/>
                                <w:szCs w:val="20"/>
                              </w:rPr>
                              <w:t>○　業務継続計画の策定、</w:t>
                            </w:r>
                            <w:r w:rsidRPr="003F7BE7">
                              <w:rPr>
                                <w:rFonts w:hAnsi="ＭＳ ゴシック" w:cs="ＭＳ明朝" w:hint="eastAsia"/>
                                <w:kern w:val="0"/>
                                <w:sz w:val="18"/>
                                <w:szCs w:val="20"/>
                              </w:rPr>
                              <w:t>研修及び訓練の実施は事業者に実施が求められるものであるが、他のサービス事業者との連携等により行うことも差し支えない。</w:t>
                            </w:r>
                          </w:p>
                          <w:p w14:paraId="79E06F46" w14:textId="77777777" w:rsidR="006C31EF" w:rsidRPr="003F7BE7"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3F7BE7">
                              <w:rPr>
                                <w:rFonts w:hAnsi="ＭＳ ゴシック" w:cs="ＭＳ明朝" w:hint="eastAsia"/>
                                <w:kern w:val="0"/>
                                <w:sz w:val="18"/>
                                <w:szCs w:val="20"/>
                              </w:rPr>
                              <w:t>○　全ての従業者が参加できるようにすることが望ましい。</w:t>
                            </w:r>
                          </w:p>
                          <w:p w14:paraId="3219D4C1" w14:textId="77777777" w:rsidR="006C31EF" w:rsidRPr="003F7BE7"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3F7BE7">
                              <w:rPr>
                                <w:rFonts w:hAnsi="ＭＳ ゴシック" w:hint="eastAsia"/>
                                <w:sz w:val="18"/>
                                <w:szCs w:val="20"/>
                              </w:rPr>
                              <w:t>○　業務継続計画には以下の項目等を記載すること。</w:t>
                            </w:r>
                          </w:p>
                          <w:p w14:paraId="2403C190" w14:textId="77777777" w:rsidR="006C31EF" w:rsidRPr="003F7BE7"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3F7BE7">
                              <w:rPr>
                                <w:rFonts w:hAnsi="ＭＳ ゴシック" w:hint="eastAsia"/>
                                <w:sz w:val="18"/>
                                <w:szCs w:val="20"/>
                              </w:rPr>
                              <w:t xml:space="preserve">　①感染症に係る業務継続計画</w:t>
                            </w:r>
                          </w:p>
                          <w:p w14:paraId="3F2575CC" w14:textId="77777777" w:rsidR="006C31EF" w:rsidRPr="003F7BE7"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3F7BE7">
                              <w:rPr>
                                <w:rFonts w:hAnsi="ＭＳ ゴシック" w:hint="eastAsia"/>
                                <w:sz w:val="18"/>
                                <w:szCs w:val="20"/>
                              </w:rPr>
                              <w:t xml:space="preserve">　　・平時からの備え（体制構築・整備、感染症防止に向けた取組みの実施、備蓄等の確保等）</w:t>
                            </w:r>
                          </w:p>
                          <w:p w14:paraId="1B24EDB3" w14:textId="77777777" w:rsidR="006C31EF" w:rsidRPr="003F7BE7"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3F7BE7">
                              <w:rPr>
                                <w:rFonts w:hAnsi="ＭＳ ゴシック" w:hint="eastAsia"/>
                                <w:sz w:val="18"/>
                                <w:szCs w:val="20"/>
                              </w:rPr>
                              <w:t xml:space="preserve">　　・初動対応</w:t>
                            </w:r>
                          </w:p>
                          <w:p w14:paraId="72BFB6A7" w14:textId="77777777" w:rsidR="006C31EF" w:rsidRPr="003F7BE7"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3F7BE7">
                              <w:rPr>
                                <w:rFonts w:hAnsi="ＭＳ ゴシック" w:hint="eastAsia"/>
                                <w:sz w:val="18"/>
                                <w:szCs w:val="20"/>
                              </w:rPr>
                              <w:t xml:space="preserve">　　・感染拡大防止体制の確立（保健所との連携、濃厚接触者への対応、関係者との情報共有等）</w:t>
                            </w:r>
                          </w:p>
                          <w:p w14:paraId="3FCF2193" w14:textId="77777777" w:rsidR="006C31EF" w:rsidRPr="003F7BE7"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3F7BE7">
                              <w:rPr>
                                <w:rFonts w:hAnsi="ＭＳ ゴシック" w:hint="eastAsia"/>
                                <w:sz w:val="18"/>
                                <w:szCs w:val="20"/>
                              </w:rPr>
                              <w:t xml:space="preserve">　②災害に係る業務継続計画</w:t>
                            </w:r>
                          </w:p>
                          <w:p w14:paraId="0847D674" w14:textId="77777777" w:rsidR="006C31EF" w:rsidRPr="003F7BE7"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3F7BE7">
                              <w:rPr>
                                <w:rFonts w:hAnsi="ＭＳ ゴシック" w:hint="eastAsia"/>
                                <w:sz w:val="18"/>
                                <w:szCs w:val="20"/>
                              </w:rPr>
                              <w:t xml:space="preserve">　　・平常時の対応（建物・設備の安全対策、電気・水道等のライフラインが停止した場合の対策、必要品の備蓄等）</w:t>
                            </w:r>
                          </w:p>
                          <w:p w14:paraId="46FACFA5" w14:textId="77777777" w:rsidR="006C31EF" w:rsidRPr="003F7BE7"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3F7BE7">
                              <w:rPr>
                                <w:rFonts w:hAnsi="ＭＳ ゴシック" w:hint="eastAsia"/>
                                <w:sz w:val="18"/>
                                <w:szCs w:val="20"/>
                              </w:rPr>
                              <w:t xml:space="preserve">　　・緊急時の対応（業務継続計画発動基準、対応体制等）</w:t>
                            </w:r>
                          </w:p>
                          <w:p w14:paraId="1EFCCCED" w14:textId="77777777" w:rsidR="006C31EF" w:rsidRPr="00E105F3"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3F7BE7">
                              <w:rPr>
                                <w:rFonts w:hAnsi="ＭＳ ゴシック" w:hint="eastAsia"/>
                                <w:sz w:val="18"/>
                                <w:szCs w:val="20"/>
                              </w:rPr>
                              <w:t xml:space="preserve">　　・他施設及び地域との連携</w:t>
                            </w:r>
                          </w:p>
                        </w:txbxContent>
                      </v:textbox>
                    </v:shape>
                  </w:pict>
                </mc:Fallback>
              </mc:AlternateContent>
            </w:r>
          </w:p>
          <w:p w14:paraId="35FAD463" w14:textId="77777777" w:rsidR="006C31EF" w:rsidRPr="00A37B1C" w:rsidRDefault="006C31EF" w:rsidP="00911CE1">
            <w:pPr>
              <w:snapToGrid/>
              <w:ind w:firstLineChars="100" w:firstLine="182"/>
              <w:jc w:val="both"/>
              <w:rPr>
                <w:rFonts w:hAnsi="ＭＳ ゴシック"/>
                <w:noProof/>
                <w:szCs w:val="20"/>
              </w:rPr>
            </w:pPr>
          </w:p>
          <w:p w14:paraId="72B2AEDB" w14:textId="77777777" w:rsidR="006C31EF" w:rsidRPr="00A37B1C" w:rsidRDefault="006C31EF" w:rsidP="00911CE1">
            <w:pPr>
              <w:snapToGrid/>
              <w:ind w:firstLineChars="100" w:firstLine="182"/>
              <w:jc w:val="both"/>
              <w:rPr>
                <w:rFonts w:hAnsi="ＭＳ ゴシック"/>
                <w:noProof/>
                <w:szCs w:val="20"/>
              </w:rPr>
            </w:pPr>
          </w:p>
          <w:p w14:paraId="4BEB000B" w14:textId="77777777" w:rsidR="006C31EF" w:rsidRPr="00A37B1C" w:rsidRDefault="006C31EF" w:rsidP="00911CE1">
            <w:pPr>
              <w:snapToGrid/>
              <w:ind w:firstLineChars="100" w:firstLine="182"/>
              <w:jc w:val="both"/>
              <w:rPr>
                <w:rFonts w:hAnsi="ＭＳ ゴシック"/>
                <w:noProof/>
                <w:szCs w:val="20"/>
              </w:rPr>
            </w:pPr>
          </w:p>
          <w:p w14:paraId="116D82D6" w14:textId="77777777" w:rsidR="006C31EF" w:rsidRPr="00A37B1C" w:rsidRDefault="006C31EF" w:rsidP="00911CE1">
            <w:pPr>
              <w:snapToGrid/>
              <w:ind w:firstLineChars="100" w:firstLine="182"/>
              <w:jc w:val="both"/>
              <w:rPr>
                <w:rFonts w:hAnsi="ＭＳ ゴシック"/>
                <w:noProof/>
                <w:szCs w:val="20"/>
              </w:rPr>
            </w:pPr>
          </w:p>
          <w:p w14:paraId="3141013E" w14:textId="77777777" w:rsidR="006C31EF" w:rsidRPr="00A37B1C" w:rsidRDefault="006C31EF" w:rsidP="00911CE1">
            <w:pPr>
              <w:snapToGrid/>
              <w:ind w:firstLineChars="100" w:firstLine="182"/>
              <w:jc w:val="both"/>
              <w:rPr>
                <w:rFonts w:hAnsi="ＭＳ ゴシック"/>
                <w:noProof/>
                <w:szCs w:val="20"/>
              </w:rPr>
            </w:pPr>
          </w:p>
          <w:p w14:paraId="25D97587" w14:textId="77777777" w:rsidR="006C31EF" w:rsidRPr="00A37B1C" w:rsidRDefault="006C31EF" w:rsidP="00911CE1">
            <w:pPr>
              <w:snapToGrid/>
              <w:ind w:firstLineChars="100" w:firstLine="182"/>
              <w:jc w:val="both"/>
              <w:rPr>
                <w:rFonts w:hAnsi="ＭＳ ゴシック"/>
                <w:noProof/>
                <w:szCs w:val="20"/>
              </w:rPr>
            </w:pPr>
          </w:p>
          <w:p w14:paraId="227E72E5" w14:textId="77777777" w:rsidR="006C31EF" w:rsidRPr="00A37B1C" w:rsidRDefault="006C31EF" w:rsidP="00911CE1">
            <w:pPr>
              <w:snapToGrid/>
              <w:ind w:firstLineChars="100" w:firstLine="182"/>
              <w:jc w:val="both"/>
              <w:rPr>
                <w:rFonts w:hAnsi="ＭＳ ゴシック"/>
                <w:noProof/>
                <w:szCs w:val="20"/>
              </w:rPr>
            </w:pPr>
          </w:p>
          <w:p w14:paraId="680A6D2B" w14:textId="77777777" w:rsidR="006C31EF" w:rsidRPr="00A37B1C" w:rsidRDefault="006C31EF" w:rsidP="00911CE1">
            <w:pPr>
              <w:snapToGrid/>
              <w:ind w:firstLineChars="100" w:firstLine="182"/>
              <w:jc w:val="both"/>
              <w:rPr>
                <w:rFonts w:hAnsi="ＭＳ ゴシック"/>
                <w:noProof/>
                <w:szCs w:val="20"/>
              </w:rPr>
            </w:pPr>
          </w:p>
          <w:p w14:paraId="730AEA60" w14:textId="77777777" w:rsidR="006C31EF" w:rsidRPr="00A37B1C" w:rsidRDefault="006C31EF" w:rsidP="00911CE1">
            <w:pPr>
              <w:snapToGrid/>
              <w:ind w:firstLineChars="100" w:firstLine="182"/>
              <w:jc w:val="both"/>
              <w:rPr>
                <w:rFonts w:hAnsi="ＭＳ ゴシック"/>
                <w:noProof/>
                <w:szCs w:val="20"/>
              </w:rPr>
            </w:pPr>
          </w:p>
          <w:p w14:paraId="04CE6A54" w14:textId="77777777" w:rsidR="006C31EF" w:rsidRPr="00A37B1C" w:rsidRDefault="006C31EF" w:rsidP="007411DC">
            <w:pPr>
              <w:snapToGrid/>
              <w:jc w:val="both"/>
              <w:rPr>
                <w:rFonts w:hAnsi="ＭＳ ゴシック"/>
                <w:noProof/>
                <w:szCs w:val="20"/>
              </w:rPr>
            </w:pPr>
          </w:p>
        </w:tc>
        <w:tc>
          <w:tcPr>
            <w:tcW w:w="1001" w:type="dxa"/>
            <w:tcBorders>
              <w:left w:val="single" w:sz="4" w:space="0" w:color="auto"/>
              <w:bottom w:val="single" w:sz="4" w:space="0" w:color="auto"/>
              <w:right w:val="single" w:sz="4" w:space="0" w:color="auto"/>
            </w:tcBorders>
          </w:tcPr>
          <w:p w14:paraId="7DD1B8F5" w14:textId="77777777" w:rsidR="006C31EF" w:rsidRPr="00A37B1C" w:rsidRDefault="00676910" w:rsidP="00B23EF5">
            <w:pPr>
              <w:snapToGrid/>
              <w:jc w:val="both"/>
              <w:rPr>
                <w:rFonts w:hAnsi="ＭＳ ゴシック"/>
                <w:szCs w:val="20"/>
              </w:rPr>
            </w:pPr>
            <w:sdt>
              <w:sdtPr>
                <w:rPr>
                  <w:rFonts w:hint="eastAsia"/>
                </w:rPr>
                <w:id w:val="-1347563373"/>
                <w14:checkbox>
                  <w14:checked w14:val="0"/>
                  <w14:checkedState w14:val="00FE" w14:font="Wingdings"/>
                  <w14:uncheckedState w14:val="2610" w14:font="ＭＳ ゴシック"/>
                </w14:checkbox>
              </w:sdtPr>
              <w:sdtEndPr/>
              <w:sdtContent>
                <w:r w:rsidR="006C31EF" w:rsidRPr="00A37B1C">
                  <w:rPr>
                    <w:rFonts w:hAnsi="ＭＳ ゴシック" w:hint="eastAsia"/>
                  </w:rPr>
                  <w:t>☐</w:t>
                </w:r>
              </w:sdtContent>
            </w:sdt>
            <w:r w:rsidR="006C31EF" w:rsidRPr="00A37B1C">
              <w:rPr>
                <w:rFonts w:hAnsi="ＭＳ ゴシック" w:hint="eastAsia"/>
                <w:szCs w:val="20"/>
              </w:rPr>
              <w:t>いる</w:t>
            </w:r>
          </w:p>
          <w:p w14:paraId="71B181CB" w14:textId="77777777" w:rsidR="006C31EF" w:rsidRPr="00A37B1C" w:rsidRDefault="00676910" w:rsidP="00B23EF5">
            <w:pPr>
              <w:snapToGrid/>
              <w:jc w:val="both"/>
              <w:rPr>
                <w:rFonts w:hAnsi="ＭＳ ゴシック"/>
                <w:szCs w:val="20"/>
              </w:rPr>
            </w:pPr>
            <w:sdt>
              <w:sdtPr>
                <w:rPr>
                  <w:rFonts w:hint="eastAsia"/>
                </w:rPr>
                <w:id w:val="8339471"/>
                <w14:checkbox>
                  <w14:checked w14:val="0"/>
                  <w14:checkedState w14:val="00FE" w14:font="Wingdings"/>
                  <w14:uncheckedState w14:val="2610" w14:font="ＭＳ ゴシック"/>
                </w14:checkbox>
              </w:sdtPr>
              <w:sdtEndPr/>
              <w:sdtContent>
                <w:r w:rsidR="006C31EF" w:rsidRPr="00A37B1C">
                  <w:rPr>
                    <w:rFonts w:hAnsi="ＭＳ ゴシック" w:hint="eastAsia"/>
                  </w:rPr>
                  <w:t>☐</w:t>
                </w:r>
              </w:sdtContent>
            </w:sdt>
            <w:r w:rsidR="006C31EF" w:rsidRPr="00A37B1C">
              <w:rPr>
                <w:rFonts w:hAnsi="ＭＳ ゴシック" w:hint="eastAsia"/>
                <w:szCs w:val="20"/>
              </w:rPr>
              <w:t>いない</w:t>
            </w:r>
          </w:p>
          <w:p w14:paraId="41CD2D13" w14:textId="77777777" w:rsidR="006C31EF" w:rsidRPr="00A37B1C" w:rsidRDefault="006C31EF" w:rsidP="00B23EF5">
            <w:pPr>
              <w:snapToGrid/>
              <w:jc w:val="both"/>
            </w:pPr>
          </w:p>
        </w:tc>
        <w:tc>
          <w:tcPr>
            <w:tcW w:w="1731" w:type="dxa"/>
            <w:tcBorders>
              <w:left w:val="single" w:sz="4" w:space="0" w:color="auto"/>
            </w:tcBorders>
          </w:tcPr>
          <w:p w14:paraId="77471421" w14:textId="7566CA75" w:rsidR="006C31EF" w:rsidRPr="005B7DB2" w:rsidRDefault="006C31EF" w:rsidP="00B23EF5">
            <w:pPr>
              <w:snapToGrid/>
              <w:spacing w:line="240" w:lineRule="exact"/>
              <w:jc w:val="left"/>
              <w:rPr>
                <w:rFonts w:hAnsi="ＭＳ ゴシック"/>
                <w:sz w:val="18"/>
                <w:szCs w:val="18"/>
              </w:rPr>
            </w:pPr>
            <w:r w:rsidRPr="005B7DB2">
              <w:rPr>
                <w:rFonts w:hAnsi="ＭＳ ゴシック" w:hint="eastAsia"/>
                <w:sz w:val="18"/>
                <w:szCs w:val="18"/>
              </w:rPr>
              <w:t>条例第</w:t>
            </w:r>
            <w:r w:rsidR="00067D63" w:rsidRPr="005B7DB2">
              <w:rPr>
                <w:rFonts w:hAnsi="ＭＳ ゴシック" w:hint="eastAsia"/>
                <w:sz w:val="18"/>
                <w:szCs w:val="18"/>
              </w:rPr>
              <w:t>47</w:t>
            </w:r>
            <w:r w:rsidRPr="005B7DB2">
              <w:rPr>
                <w:rFonts w:hAnsi="ＭＳ ゴシック" w:hint="eastAsia"/>
                <w:sz w:val="18"/>
                <w:szCs w:val="18"/>
              </w:rPr>
              <w:t>条の2第1項</w:t>
            </w:r>
          </w:p>
          <w:p w14:paraId="7CDC3B35" w14:textId="1EB8F79D" w:rsidR="006C31EF" w:rsidRPr="005B7DB2" w:rsidRDefault="006C31EF" w:rsidP="00B23EF5">
            <w:pPr>
              <w:snapToGrid/>
              <w:spacing w:line="240" w:lineRule="exact"/>
              <w:jc w:val="both"/>
              <w:rPr>
                <w:rFonts w:hAnsi="ＭＳ ゴシック"/>
                <w:sz w:val="18"/>
                <w:szCs w:val="18"/>
              </w:rPr>
            </w:pPr>
            <w:r w:rsidRPr="005B7DB2">
              <w:rPr>
                <w:rFonts w:hAnsi="ＭＳ ゴシック" w:hint="eastAsia"/>
                <w:sz w:val="18"/>
                <w:szCs w:val="18"/>
              </w:rPr>
              <w:t>省令第</w:t>
            </w:r>
            <w:r w:rsidR="00DE5585" w:rsidRPr="005B7DB2">
              <w:rPr>
                <w:rFonts w:hAnsi="ＭＳ ゴシック" w:hint="eastAsia"/>
                <w:sz w:val="18"/>
                <w:szCs w:val="18"/>
              </w:rPr>
              <w:t>42</w:t>
            </w:r>
            <w:r w:rsidRPr="005B7DB2">
              <w:rPr>
                <w:rFonts w:hAnsi="ＭＳ ゴシック" w:hint="eastAsia"/>
                <w:sz w:val="18"/>
                <w:szCs w:val="18"/>
              </w:rPr>
              <w:t>条の2第1項</w:t>
            </w:r>
          </w:p>
          <w:p w14:paraId="32BFBCD7" w14:textId="77777777" w:rsidR="006C31EF" w:rsidRPr="005B7DB2" w:rsidRDefault="006C31EF" w:rsidP="00A37B1C">
            <w:pPr>
              <w:snapToGrid/>
              <w:spacing w:line="240" w:lineRule="exact"/>
              <w:jc w:val="left"/>
              <w:rPr>
                <w:rFonts w:hAnsi="ＭＳ ゴシック"/>
                <w:sz w:val="18"/>
                <w:szCs w:val="18"/>
              </w:rPr>
            </w:pPr>
          </w:p>
        </w:tc>
      </w:tr>
      <w:tr w:rsidR="005B7DB2" w:rsidRPr="005B7DB2" w14:paraId="3E18F4A1" w14:textId="77777777" w:rsidTr="00B948DA">
        <w:trPr>
          <w:trHeight w:val="4675"/>
        </w:trPr>
        <w:tc>
          <w:tcPr>
            <w:tcW w:w="1182" w:type="dxa"/>
            <w:vMerge/>
          </w:tcPr>
          <w:p w14:paraId="5181ABB8" w14:textId="77777777" w:rsidR="006C31EF" w:rsidRPr="005B7DB2" w:rsidRDefault="006C31EF" w:rsidP="006C31EF">
            <w:pPr>
              <w:snapToGrid/>
              <w:ind w:rightChars="-56" w:right="-102"/>
              <w:jc w:val="both"/>
              <w:rPr>
                <w:szCs w:val="20"/>
              </w:rPr>
            </w:pPr>
          </w:p>
        </w:tc>
        <w:tc>
          <w:tcPr>
            <w:tcW w:w="5734" w:type="dxa"/>
            <w:tcBorders>
              <w:bottom w:val="single" w:sz="4" w:space="0" w:color="auto"/>
              <w:right w:val="single" w:sz="4" w:space="0" w:color="auto"/>
            </w:tcBorders>
          </w:tcPr>
          <w:p w14:paraId="76A59E0A" w14:textId="77777777" w:rsidR="006C31EF" w:rsidRPr="005B7DB2" w:rsidRDefault="006C31EF" w:rsidP="004D7868">
            <w:pPr>
              <w:snapToGrid/>
              <w:spacing w:line="276" w:lineRule="auto"/>
              <w:jc w:val="both"/>
              <w:rPr>
                <w:rFonts w:hAnsi="ＭＳ ゴシック"/>
                <w:szCs w:val="20"/>
              </w:rPr>
            </w:pPr>
            <w:r w:rsidRPr="005B7DB2">
              <w:rPr>
                <w:rFonts w:hAnsi="ＭＳ ゴシック" w:hint="eastAsia"/>
                <w:szCs w:val="20"/>
              </w:rPr>
              <w:t>（２）研修及び訓練</w:t>
            </w:r>
          </w:p>
          <w:p w14:paraId="4AACD606" w14:textId="3B7F8ADE" w:rsidR="006C31EF" w:rsidRPr="005B7DB2" w:rsidRDefault="006C31EF" w:rsidP="00B948DA">
            <w:pPr>
              <w:snapToGrid/>
              <w:spacing w:line="276" w:lineRule="auto"/>
              <w:ind w:left="182" w:hangingChars="100" w:hanging="182"/>
              <w:jc w:val="both"/>
              <w:rPr>
                <w:rFonts w:hAnsi="ＭＳ ゴシック"/>
                <w:szCs w:val="20"/>
              </w:rPr>
            </w:pPr>
            <w:r w:rsidRPr="005B7DB2">
              <w:rPr>
                <w:rFonts w:hAnsi="ＭＳ ゴシック" w:hint="eastAsia"/>
                <w:szCs w:val="20"/>
              </w:rPr>
              <w:t xml:space="preserve">　</w:t>
            </w:r>
            <w:r w:rsidR="00B948DA" w:rsidRPr="005B7DB2">
              <w:rPr>
                <w:rFonts w:hAnsi="ＭＳ ゴシック" w:hint="eastAsia"/>
                <w:szCs w:val="20"/>
              </w:rPr>
              <w:t xml:space="preserve">　</w:t>
            </w:r>
            <w:r w:rsidRPr="005B7DB2">
              <w:rPr>
                <w:rFonts w:hAnsi="ＭＳ ゴシック" w:hint="eastAsia"/>
                <w:szCs w:val="20"/>
              </w:rPr>
              <w:t>従業者に対し、業務継続計画について周知するとともに、必要な研修及び訓練を定期的に実施していますか。</w:t>
            </w:r>
          </w:p>
          <w:p w14:paraId="639B8FB3" w14:textId="26D6F8E1" w:rsidR="006C31EF" w:rsidRPr="005B7DB2" w:rsidRDefault="006C31EF" w:rsidP="00B23EF5">
            <w:pPr>
              <w:snapToGrid/>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27008" behindDoc="0" locked="0" layoutInCell="1" allowOverlap="1" wp14:anchorId="00C60DE4" wp14:editId="6EC4F5F8">
                      <wp:simplePos x="0" y="0"/>
                      <wp:positionH relativeFrom="column">
                        <wp:posOffset>66276</wp:posOffset>
                      </wp:positionH>
                      <wp:positionV relativeFrom="paragraph">
                        <wp:posOffset>53341</wp:posOffset>
                      </wp:positionV>
                      <wp:extent cx="3348680" cy="2126512"/>
                      <wp:effectExtent l="0" t="0" r="23495" b="26670"/>
                      <wp:wrapNone/>
                      <wp:docPr id="283"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680" cy="2126512"/>
                              </a:xfrm>
                              <a:prstGeom prst="rect">
                                <a:avLst/>
                              </a:prstGeom>
                              <a:solidFill>
                                <a:srgbClr val="FFFFFF"/>
                              </a:solidFill>
                              <a:ln w="6350">
                                <a:solidFill>
                                  <a:srgbClr val="000000"/>
                                </a:solidFill>
                                <a:miter lim="800000"/>
                                <a:headEnd/>
                                <a:tailEnd/>
                              </a:ln>
                            </wps:spPr>
                            <wps:txbx>
                              <w:txbxContent>
                                <w:p w14:paraId="2371EB20" w14:textId="6FCDFCDE" w:rsidR="00B948DA" w:rsidRPr="003F7BE7" w:rsidRDefault="00B948DA" w:rsidP="00B948DA">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00E04010" w:rsidRPr="003F7BE7">
                                    <w:rPr>
                                      <w:rFonts w:hAnsi="ＭＳ ゴシック" w:hint="eastAsia"/>
                                      <w:sz w:val="18"/>
                                      <w:szCs w:val="18"/>
                                    </w:rPr>
                                    <w:t>第</w:t>
                                  </w:r>
                                  <w:r w:rsidRPr="003F7BE7">
                                    <w:rPr>
                                      <w:rFonts w:hAnsi="ＭＳ ゴシック" w:hint="eastAsia"/>
                                      <w:sz w:val="18"/>
                                      <w:szCs w:val="18"/>
                                    </w:rPr>
                                    <w:t>三の３(</w:t>
                                  </w:r>
                                  <w:r w:rsidRPr="003F7BE7">
                                    <w:rPr>
                                      <w:rFonts w:hAnsi="ＭＳ ゴシック"/>
                                      <w:sz w:val="18"/>
                                      <w:szCs w:val="18"/>
                                    </w:rPr>
                                    <w:t>3</w:t>
                                  </w:r>
                                  <w:r w:rsidR="00F43A35">
                                    <w:rPr>
                                      <w:rFonts w:hAnsi="ＭＳ ゴシック" w:hint="eastAsia"/>
                                      <w:sz w:val="18"/>
                                      <w:szCs w:val="18"/>
                                    </w:rPr>
                                    <w:t>9</w:t>
                                  </w:r>
                                  <w:r w:rsidRPr="003F7BE7">
                                    <w:rPr>
                                      <w:rFonts w:hAnsi="ＭＳ ゴシック" w:hint="eastAsia"/>
                                      <w:sz w:val="18"/>
                                      <w:szCs w:val="18"/>
                                    </w:rPr>
                                    <w:t>)③④＞</w:t>
                                  </w:r>
                                </w:p>
                                <w:p w14:paraId="31B30E22" w14:textId="0BF671FD" w:rsidR="006C31EF" w:rsidRPr="003F7BE7"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3F7BE7">
                                    <w:rPr>
                                      <w:rFonts w:hAnsi="ＭＳ ゴシック" w:hint="eastAsia"/>
                                      <w:sz w:val="18"/>
                                      <w:szCs w:val="20"/>
                                    </w:rPr>
                                    <w:t>○</w:t>
                                  </w:r>
                                  <w:r w:rsidRPr="003F7BE7">
                                    <w:rPr>
                                      <w:rFonts w:hAnsi="ＭＳ ゴシック" w:cs="ＭＳ明朝" w:hint="eastAsia"/>
                                      <w:kern w:val="0"/>
                                      <w:sz w:val="18"/>
                                      <w:szCs w:val="20"/>
                                    </w:rPr>
                                    <w:t xml:space="preserve">　感染症及び災害に係る業務継続計画の具体的内容を職員間に共有するとともに、平常時の対応の必要性や、緊急時の対応にかかる理解の励行を行うこと。定期的（年</w:t>
                                  </w:r>
                                  <w:r w:rsidR="004C1ED2">
                                    <w:rPr>
                                      <w:rFonts w:hAnsi="ＭＳ ゴシック" w:cs="ＭＳ明朝" w:hint="eastAsia"/>
                                      <w:kern w:val="0"/>
                                      <w:sz w:val="18"/>
                                      <w:szCs w:val="20"/>
                                    </w:rPr>
                                    <w:t>２</w:t>
                                  </w:r>
                                  <w:r w:rsidRPr="003F7BE7">
                                    <w:rPr>
                                      <w:rFonts w:hAnsi="ＭＳ ゴシック" w:cs="ＭＳ明朝" w:hint="eastAsia"/>
                                      <w:kern w:val="0"/>
                                      <w:sz w:val="18"/>
                                      <w:szCs w:val="20"/>
                                    </w:rPr>
                                    <w:t>回以上）な教育を開催するとともに、新規採用時には別に研修を実施することが望ましい。また、</w:t>
                                  </w:r>
                                  <w:r w:rsidRPr="003F7BE7">
                                    <w:rPr>
                                      <w:rFonts w:hAnsi="ＭＳ ゴシック" w:hint="eastAsia"/>
                                      <w:sz w:val="18"/>
                                      <w:szCs w:val="20"/>
                                    </w:rPr>
                                    <w:t>研修の実施内容についても記録すること。</w:t>
                                  </w:r>
                                </w:p>
                                <w:p w14:paraId="3D320C3D" w14:textId="260882A6" w:rsidR="006C31EF" w:rsidRPr="003F7BE7"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3F7BE7">
                                    <w:rPr>
                                      <w:rFonts w:hAnsi="ＭＳ ゴシック" w:hint="eastAsia"/>
                                      <w:sz w:val="18"/>
                                      <w:szCs w:val="20"/>
                                    </w:rPr>
                                    <w:t>○　業務継続計画に基づき、事業所内の役割分担の確認、感染症や災害が発生した場合に実践する支援の演習等を定期的（年</w:t>
                                  </w:r>
                                  <w:r w:rsidR="004C1ED2">
                                    <w:rPr>
                                      <w:rFonts w:hAnsi="ＭＳ ゴシック" w:hint="eastAsia"/>
                                      <w:sz w:val="18"/>
                                      <w:szCs w:val="20"/>
                                    </w:rPr>
                                    <w:t>２</w:t>
                                  </w:r>
                                  <w:r w:rsidRPr="003F7BE7">
                                    <w:rPr>
                                      <w:rFonts w:hAnsi="ＭＳ ゴシック" w:hint="eastAsia"/>
                                      <w:sz w:val="18"/>
                                      <w:szCs w:val="20"/>
                                    </w:rPr>
                                    <w:t>回以上）に実施すること。訓練の実施は、実施手法は問わないものの、机上及び実地で実施するものを適切に組み合わせながら実施することが適切である。</w:t>
                                  </w:r>
                                </w:p>
                                <w:p w14:paraId="440C4A7D" w14:textId="77777777" w:rsidR="006C31EF" w:rsidRPr="00E105F3"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3F7BE7">
                                    <w:rPr>
                                      <w:rFonts w:hAnsi="ＭＳ ゴシック" w:hint="eastAsia"/>
                                      <w:sz w:val="18"/>
                                      <w:szCs w:val="20"/>
                                    </w:rPr>
                                    <w:t>○　感染症の業務継続計画に係る研修・訓練については、感染症の予防及びまん延の防止のための研修・訓練と一体的に実施することも差し支えない。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60DE4" id="_x0000_s1098" type="#_x0000_t202" style="position:absolute;left:0;text-align:left;margin-left:5.2pt;margin-top:4.2pt;width:263.7pt;height:167.4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" strokeweight=".5pt">
                      <v:textbox inset="5.85pt,.7pt,5.85pt,.7pt">
                        <w:txbxContent>
                          <w:p w14:paraId="2371EB20" w14:textId="6FCDFCDE" w:rsidR="00B948DA" w:rsidRPr="003F7BE7" w:rsidRDefault="00B948DA" w:rsidP="00B948DA">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00E04010" w:rsidRPr="003F7BE7">
                              <w:rPr>
                                <w:rFonts w:hAnsi="ＭＳ ゴシック" w:hint="eastAsia"/>
                                <w:sz w:val="18"/>
                                <w:szCs w:val="18"/>
                              </w:rPr>
                              <w:t>第</w:t>
                            </w:r>
                            <w:r w:rsidRPr="003F7BE7">
                              <w:rPr>
                                <w:rFonts w:hAnsi="ＭＳ ゴシック" w:hint="eastAsia"/>
                                <w:sz w:val="18"/>
                                <w:szCs w:val="18"/>
                              </w:rPr>
                              <w:t>三の３(</w:t>
                            </w:r>
                            <w:r w:rsidRPr="003F7BE7">
                              <w:rPr>
                                <w:rFonts w:hAnsi="ＭＳ ゴシック"/>
                                <w:sz w:val="18"/>
                                <w:szCs w:val="18"/>
                              </w:rPr>
                              <w:t>3</w:t>
                            </w:r>
                            <w:r w:rsidR="00F43A35">
                              <w:rPr>
                                <w:rFonts w:hAnsi="ＭＳ ゴシック" w:hint="eastAsia"/>
                                <w:sz w:val="18"/>
                                <w:szCs w:val="18"/>
                              </w:rPr>
                              <w:t>9</w:t>
                            </w:r>
                            <w:r w:rsidRPr="003F7BE7">
                              <w:rPr>
                                <w:rFonts w:hAnsi="ＭＳ ゴシック" w:hint="eastAsia"/>
                                <w:sz w:val="18"/>
                                <w:szCs w:val="18"/>
                              </w:rPr>
                              <w:t>)③④＞</w:t>
                            </w:r>
                          </w:p>
                          <w:p w14:paraId="31B30E22" w14:textId="0BF671FD" w:rsidR="006C31EF" w:rsidRPr="003F7BE7"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3F7BE7">
                              <w:rPr>
                                <w:rFonts w:hAnsi="ＭＳ ゴシック" w:hint="eastAsia"/>
                                <w:sz w:val="18"/>
                                <w:szCs w:val="20"/>
                              </w:rPr>
                              <w:t>○</w:t>
                            </w:r>
                            <w:r w:rsidRPr="003F7BE7">
                              <w:rPr>
                                <w:rFonts w:hAnsi="ＭＳ ゴシック" w:cs="ＭＳ明朝" w:hint="eastAsia"/>
                                <w:kern w:val="0"/>
                                <w:sz w:val="18"/>
                                <w:szCs w:val="20"/>
                              </w:rPr>
                              <w:t xml:space="preserve">　感染症及び災害に係る業務継続計画の具体的内容を職員間に共有するとともに、平常時の対応の必要性や、緊急時の対応にかかる理解の励行を行うこと。定期的（年</w:t>
                            </w:r>
                            <w:r w:rsidR="004C1ED2">
                              <w:rPr>
                                <w:rFonts w:hAnsi="ＭＳ ゴシック" w:cs="ＭＳ明朝" w:hint="eastAsia"/>
                                <w:kern w:val="0"/>
                                <w:sz w:val="18"/>
                                <w:szCs w:val="20"/>
                              </w:rPr>
                              <w:t>２</w:t>
                            </w:r>
                            <w:r w:rsidRPr="003F7BE7">
                              <w:rPr>
                                <w:rFonts w:hAnsi="ＭＳ ゴシック" w:cs="ＭＳ明朝" w:hint="eastAsia"/>
                                <w:kern w:val="0"/>
                                <w:sz w:val="18"/>
                                <w:szCs w:val="20"/>
                              </w:rPr>
                              <w:t>回以上）な教育を開催するとともに、新規採用時には別に研修を実施することが望ましい。また、</w:t>
                            </w:r>
                            <w:r w:rsidRPr="003F7BE7">
                              <w:rPr>
                                <w:rFonts w:hAnsi="ＭＳ ゴシック" w:hint="eastAsia"/>
                                <w:sz w:val="18"/>
                                <w:szCs w:val="20"/>
                              </w:rPr>
                              <w:t>研修の実施内容についても記録すること。</w:t>
                            </w:r>
                          </w:p>
                          <w:p w14:paraId="3D320C3D" w14:textId="260882A6" w:rsidR="006C31EF" w:rsidRPr="003F7BE7"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3F7BE7">
                              <w:rPr>
                                <w:rFonts w:hAnsi="ＭＳ ゴシック" w:hint="eastAsia"/>
                                <w:sz w:val="18"/>
                                <w:szCs w:val="20"/>
                              </w:rPr>
                              <w:t>○　業務継続計画に基づき、事業所内の役割分担の確認、感染症や災害が発生した場合に実践する支援の演習等を定期的（年</w:t>
                            </w:r>
                            <w:r w:rsidR="004C1ED2">
                              <w:rPr>
                                <w:rFonts w:hAnsi="ＭＳ ゴシック" w:hint="eastAsia"/>
                                <w:sz w:val="18"/>
                                <w:szCs w:val="20"/>
                              </w:rPr>
                              <w:t>２</w:t>
                            </w:r>
                            <w:r w:rsidRPr="003F7BE7">
                              <w:rPr>
                                <w:rFonts w:hAnsi="ＭＳ ゴシック" w:hint="eastAsia"/>
                                <w:sz w:val="18"/>
                                <w:szCs w:val="20"/>
                              </w:rPr>
                              <w:t>回以上）に実施すること。訓練の実施は、実施手法は問わないものの、机上及び実地で実施するものを適切に組み合わせながら実施することが適切である。</w:t>
                            </w:r>
                          </w:p>
                          <w:p w14:paraId="440C4A7D" w14:textId="77777777" w:rsidR="006C31EF" w:rsidRPr="00E105F3"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3F7BE7">
                              <w:rPr>
                                <w:rFonts w:hAnsi="ＭＳ ゴシック" w:hint="eastAsia"/>
                                <w:sz w:val="18"/>
                                <w:szCs w:val="20"/>
                              </w:rPr>
                              <w:t>○　感染症の業務継続計画に係る研修・訓練については、感染症の予防及びまん延の防止のための研修・訓練と一体的に実施することも差し支えない。</w:t>
                            </w:r>
                          </w:p>
                        </w:txbxContent>
                      </v:textbox>
                    </v:shape>
                  </w:pict>
                </mc:Fallback>
              </mc:AlternateContent>
            </w:r>
          </w:p>
          <w:p w14:paraId="61E4B8F7" w14:textId="77777777" w:rsidR="006C31EF" w:rsidRPr="005B7DB2" w:rsidRDefault="006C31EF" w:rsidP="00B23EF5">
            <w:pPr>
              <w:snapToGrid/>
              <w:jc w:val="both"/>
              <w:rPr>
                <w:rFonts w:hAnsi="ＭＳ ゴシック"/>
                <w:szCs w:val="20"/>
              </w:rPr>
            </w:pPr>
          </w:p>
          <w:p w14:paraId="1E98CE00" w14:textId="77777777" w:rsidR="006C31EF" w:rsidRPr="005B7DB2" w:rsidRDefault="006C31EF" w:rsidP="00B23EF5">
            <w:pPr>
              <w:snapToGrid/>
              <w:jc w:val="both"/>
              <w:rPr>
                <w:rFonts w:hAnsi="ＭＳ ゴシック"/>
                <w:szCs w:val="20"/>
              </w:rPr>
            </w:pPr>
          </w:p>
          <w:p w14:paraId="6723898C" w14:textId="77777777" w:rsidR="006C31EF" w:rsidRPr="005B7DB2" w:rsidRDefault="006C31EF" w:rsidP="00B23EF5">
            <w:pPr>
              <w:snapToGrid/>
              <w:jc w:val="both"/>
              <w:rPr>
                <w:rFonts w:hAnsi="ＭＳ ゴシック"/>
                <w:szCs w:val="20"/>
              </w:rPr>
            </w:pPr>
          </w:p>
          <w:p w14:paraId="5960BEDD" w14:textId="77777777" w:rsidR="006C31EF" w:rsidRPr="005B7DB2" w:rsidRDefault="006C31EF" w:rsidP="00B23EF5">
            <w:pPr>
              <w:snapToGrid/>
              <w:jc w:val="both"/>
              <w:rPr>
                <w:rFonts w:hAnsi="ＭＳ ゴシック"/>
                <w:szCs w:val="20"/>
              </w:rPr>
            </w:pPr>
          </w:p>
          <w:p w14:paraId="6F86F98D" w14:textId="77777777" w:rsidR="006C31EF" w:rsidRPr="005B7DB2" w:rsidRDefault="006C31EF" w:rsidP="00B23EF5">
            <w:pPr>
              <w:snapToGrid/>
              <w:jc w:val="both"/>
              <w:rPr>
                <w:rFonts w:hAnsi="ＭＳ ゴシック"/>
                <w:noProof/>
                <w:szCs w:val="20"/>
              </w:rPr>
            </w:pPr>
          </w:p>
        </w:tc>
        <w:tc>
          <w:tcPr>
            <w:tcW w:w="1001" w:type="dxa"/>
            <w:tcBorders>
              <w:left w:val="single" w:sz="4" w:space="0" w:color="auto"/>
              <w:bottom w:val="single" w:sz="4" w:space="0" w:color="auto"/>
              <w:right w:val="single" w:sz="4" w:space="0" w:color="auto"/>
            </w:tcBorders>
          </w:tcPr>
          <w:p w14:paraId="28208B30" w14:textId="77777777" w:rsidR="006C31EF" w:rsidRPr="005B7DB2" w:rsidRDefault="00676910" w:rsidP="00B23EF5">
            <w:pPr>
              <w:snapToGrid/>
              <w:jc w:val="both"/>
              <w:rPr>
                <w:rFonts w:hAnsi="ＭＳ ゴシック"/>
                <w:szCs w:val="20"/>
              </w:rPr>
            </w:pPr>
            <w:sdt>
              <w:sdtPr>
                <w:rPr>
                  <w:rFonts w:hint="eastAsia"/>
                </w:rPr>
                <w:id w:val="1321309716"/>
                <w14:checkbox>
                  <w14:checked w14:val="0"/>
                  <w14:checkedState w14:val="00FE" w14:font="Wingdings"/>
                  <w14:uncheckedState w14:val="2610" w14:font="ＭＳ ゴシック"/>
                </w14:checkbox>
              </w:sdtPr>
              <w:sdtEndPr/>
              <w:sdtContent>
                <w:r w:rsidR="006C31EF" w:rsidRPr="005B7DB2">
                  <w:rPr>
                    <w:rFonts w:hAnsi="ＭＳ ゴシック" w:hint="eastAsia"/>
                  </w:rPr>
                  <w:t>☐</w:t>
                </w:r>
              </w:sdtContent>
            </w:sdt>
            <w:r w:rsidR="006C31EF" w:rsidRPr="005B7DB2">
              <w:rPr>
                <w:rFonts w:hAnsi="ＭＳ ゴシック" w:hint="eastAsia"/>
                <w:szCs w:val="20"/>
              </w:rPr>
              <w:t>いる</w:t>
            </w:r>
          </w:p>
          <w:p w14:paraId="038878BF" w14:textId="77777777" w:rsidR="006C31EF" w:rsidRPr="005B7DB2" w:rsidRDefault="00676910" w:rsidP="00B23EF5">
            <w:pPr>
              <w:snapToGrid/>
              <w:jc w:val="both"/>
              <w:rPr>
                <w:rFonts w:hAnsi="ＭＳ ゴシック"/>
                <w:szCs w:val="20"/>
              </w:rPr>
            </w:pPr>
            <w:sdt>
              <w:sdtPr>
                <w:rPr>
                  <w:rFonts w:hint="eastAsia"/>
                </w:rPr>
                <w:id w:val="-403831855"/>
                <w14:checkbox>
                  <w14:checked w14:val="0"/>
                  <w14:checkedState w14:val="00FE" w14:font="Wingdings"/>
                  <w14:uncheckedState w14:val="2610" w14:font="ＭＳ ゴシック"/>
                </w14:checkbox>
              </w:sdtPr>
              <w:sdtEndPr/>
              <w:sdtContent>
                <w:r w:rsidR="006C31EF" w:rsidRPr="005B7DB2">
                  <w:rPr>
                    <w:rFonts w:hAnsi="ＭＳ ゴシック" w:hint="eastAsia"/>
                  </w:rPr>
                  <w:t>☐</w:t>
                </w:r>
              </w:sdtContent>
            </w:sdt>
            <w:r w:rsidR="006C31EF" w:rsidRPr="005B7DB2">
              <w:rPr>
                <w:rFonts w:hAnsi="ＭＳ ゴシック" w:hint="eastAsia"/>
                <w:szCs w:val="20"/>
              </w:rPr>
              <w:t>いない</w:t>
            </w:r>
          </w:p>
          <w:p w14:paraId="258CF5BB" w14:textId="77777777" w:rsidR="006C31EF" w:rsidRPr="005B7DB2" w:rsidRDefault="006C31EF" w:rsidP="00B23EF5">
            <w:pPr>
              <w:snapToGrid/>
              <w:jc w:val="both"/>
            </w:pPr>
          </w:p>
        </w:tc>
        <w:tc>
          <w:tcPr>
            <w:tcW w:w="1731" w:type="dxa"/>
            <w:tcBorders>
              <w:left w:val="single" w:sz="4" w:space="0" w:color="auto"/>
            </w:tcBorders>
          </w:tcPr>
          <w:p w14:paraId="2BBBBF35" w14:textId="21D3B4A4" w:rsidR="006C31EF" w:rsidRPr="005B7DB2" w:rsidRDefault="006C31EF" w:rsidP="00B23EF5">
            <w:pPr>
              <w:snapToGrid/>
              <w:spacing w:line="240" w:lineRule="exact"/>
              <w:jc w:val="left"/>
              <w:rPr>
                <w:rFonts w:hAnsi="ＭＳ ゴシック"/>
                <w:sz w:val="18"/>
                <w:szCs w:val="18"/>
              </w:rPr>
            </w:pPr>
            <w:r w:rsidRPr="005B7DB2">
              <w:rPr>
                <w:rFonts w:hAnsi="ＭＳ ゴシック" w:hint="eastAsia"/>
                <w:sz w:val="18"/>
                <w:szCs w:val="18"/>
              </w:rPr>
              <w:t>条例第</w:t>
            </w:r>
            <w:r w:rsidR="00067D63" w:rsidRPr="005B7DB2">
              <w:rPr>
                <w:rFonts w:hAnsi="ＭＳ ゴシック" w:hint="eastAsia"/>
                <w:sz w:val="18"/>
                <w:szCs w:val="18"/>
              </w:rPr>
              <w:t>47</w:t>
            </w:r>
            <w:r w:rsidRPr="005B7DB2">
              <w:rPr>
                <w:rFonts w:hAnsi="ＭＳ ゴシック" w:hint="eastAsia"/>
                <w:sz w:val="18"/>
                <w:szCs w:val="18"/>
              </w:rPr>
              <w:t>条の2第2項</w:t>
            </w:r>
          </w:p>
          <w:p w14:paraId="5CA3178A" w14:textId="2145D800" w:rsidR="006C31EF" w:rsidRPr="005B7DB2" w:rsidRDefault="00DE5585" w:rsidP="00B23EF5">
            <w:pPr>
              <w:snapToGrid/>
              <w:spacing w:line="240" w:lineRule="exact"/>
              <w:jc w:val="both"/>
              <w:rPr>
                <w:rFonts w:hAnsi="ＭＳ ゴシック"/>
                <w:sz w:val="18"/>
                <w:szCs w:val="18"/>
              </w:rPr>
            </w:pPr>
            <w:r w:rsidRPr="005B7DB2">
              <w:rPr>
                <w:rFonts w:hAnsi="ＭＳ ゴシック" w:hint="eastAsia"/>
                <w:sz w:val="18"/>
                <w:szCs w:val="18"/>
              </w:rPr>
              <w:t>省令第42条の2</w:t>
            </w:r>
            <w:r w:rsidR="006C31EF" w:rsidRPr="005B7DB2">
              <w:rPr>
                <w:rFonts w:hAnsi="ＭＳ ゴシック" w:hint="eastAsia"/>
                <w:sz w:val="18"/>
                <w:szCs w:val="18"/>
              </w:rPr>
              <w:t>第2項</w:t>
            </w:r>
          </w:p>
          <w:p w14:paraId="77CAE751" w14:textId="77777777" w:rsidR="006C31EF" w:rsidRPr="005B7DB2" w:rsidRDefault="006C31EF" w:rsidP="00B23EF5">
            <w:pPr>
              <w:snapToGrid/>
              <w:spacing w:line="240" w:lineRule="exact"/>
              <w:jc w:val="left"/>
              <w:rPr>
                <w:rFonts w:hAnsi="ＭＳ ゴシック"/>
                <w:sz w:val="18"/>
                <w:szCs w:val="18"/>
              </w:rPr>
            </w:pPr>
            <w:r w:rsidRPr="005B7DB2">
              <w:rPr>
                <w:rFonts w:hAnsi="ＭＳ ゴシック" w:hint="eastAsia"/>
                <w:sz w:val="18"/>
                <w:szCs w:val="18"/>
              </w:rPr>
              <w:t>（R6.3.31までは努力義務）</w:t>
            </w:r>
          </w:p>
        </w:tc>
      </w:tr>
      <w:tr w:rsidR="006C31EF" w:rsidRPr="005B7DB2" w14:paraId="48641925" w14:textId="77777777" w:rsidTr="00B948DA">
        <w:trPr>
          <w:trHeight w:val="1554"/>
        </w:trPr>
        <w:tc>
          <w:tcPr>
            <w:tcW w:w="1182" w:type="dxa"/>
            <w:vMerge/>
          </w:tcPr>
          <w:p w14:paraId="5E6D9509" w14:textId="77777777" w:rsidR="006C31EF" w:rsidRPr="005B7DB2" w:rsidRDefault="006C31EF" w:rsidP="006C31EF">
            <w:pPr>
              <w:snapToGrid/>
              <w:ind w:rightChars="-56" w:right="-102"/>
              <w:jc w:val="both"/>
              <w:rPr>
                <w:szCs w:val="20"/>
              </w:rPr>
            </w:pPr>
          </w:p>
        </w:tc>
        <w:tc>
          <w:tcPr>
            <w:tcW w:w="5734" w:type="dxa"/>
            <w:tcBorders>
              <w:bottom w:val="single" w:sz="4" w:space="0" w:color="auto"/>
              <w:right w:val="single" w:sz="4" w:space="0" w:color="auto"/>
            </w:tcBorders>
          </w:tcPr>
          <w:p w14:paraId="2CFB5E3A" w14:textId="77777777" w:rsidR="006C31EF" w:rsidRPr="005B7DB2" w:rsidRDefault="006C31EF" w:rsidP="004D7868">
            <w:pPr>
              <w:snapToGrid/>
              <w:spacing w:line="276" w:lineRule="auto"/>
              <w:jc w:val="both"/>
              <w:rPr>
                <w:rFonts w:hAnsi="ＭＳ ゴシック"/>
                <w:szCs w:val="20"/>
              </w:rPr>
            </w:pPr>
            <w:r w:rsidRPr="005B7DB2">
              <w:rPr>
                <w:rFonts w:hAnsi="ＭＳ ゴシック" w:hint="eastAsia"/>
                <w:szCs w:val="20"/>
              </w:rPr>
              <w:t>（３）業務継続計画の見直し</w:t>
            </w:r>
          </w:p>
          <w:p w14:paraId="425A9663" w14:textId="1113B125" w:rsidR="006C31EF" w:rsidRPr="005B7DB2" w:rsidRDefault="006C31EF" w:rsidP="00B948DA">
            <w:pPr>
              <w:snapToGrid/>
              <w:spacing w:line="276" w:lineRule="auto"/>
              <w:ind w:left="182" w:hangingChars="100" w:hanging="182"/>
              <w:jc w:val="both"/>
              <w:rPr>
                <w:rFonts w:hAnsi="ＭＳ ゴシック"/>
                <w:noProof/>
                <w:szCs w:val="20"/>
              </w:rPr>
            </w:pPr>
            <w:r w:rsidRPr="005B7DB2">
              <w:rPr>
                <w:rFonts w:hAnsi="ＭＳ ゴシック" w:hint="eastAsia"/>
                <w:szCs w:val="20"/>
              </w:rPr>
              <w:t xml:space="preserve">　</w:t>
            </w:r>
            <w:r w:rsidR="00B948DA" w:rsidRPr="005B7DB2">
              <w:rPr>
                <w:rFonts w:hAnsi="ＭＳ ゴシック" w:hint="eastAsia"/>
                <w:szCs w:val="20"/>
              </w:rPr>
              <w:t xml:space="preserve">　</w:t>
            </w:r>
            <w:r w:rsidRPr="005B7DB2">
              <w:rPr>
                <w:rFonts w:hAnsi="ＭＳ ゴシック" w:hint="eastAsia"/>
                <w:szCs w:val="20"/>
              </w:rPr>
              <w:t>定期的に業務継続計画の見直しを行い、必要に応じて業務継続計画の変更を行っていますか。</w:t>
            </w:r>
          </w:p>
        </w:tc>
        <w:tc>
          <w:tcPr>
            <w:tcW w:w="1001" w:type="dxa"/>
            <w:tcBorders>
              <w:left w:val="single" w:sz="4" w:space="0" w:color="auto"/>
              <w:bottom w:val="single" w:sz="4" w:space="0" w:color="auto"/>
              <w:right w:val="single" w:sz="4" w:space="0" w:color="auto"/>
            </w:tcBorders>
          </w:tcPr>
          <w:p w14:paraId="28481A19" w14:textId="77777777" w:rsidR="006C31EF" w:rsidRPr="005B7DB2" w:rsidRDefault="00676910" w:rsidP="00B23EF5">
            <w:pPr>
              <w:snapToGrid/>
              <w:jc w:val="both"/>
              <w:rPr>
                <w:rFonts w:hAnsi="ＭＳ ゴシック"/>
                <w:szCs w:val="20"/>
              </w:rPr>
            </w:pPr>
            <w:sdt>
              <w:sdtPr>
                <w:rPr>
                  <w:rFonts w:hint="eastAsia"/>
                </w:rPr>
                <w:id w:val="-1416397515"/>
                <w14:checkbox>
                  <w14:checked w14:val="0"/>
                  <w14:checkedState w14:val="00FE" w14:font="Wingdings"/>
                  <w14:uncheckedState w14:val="2610" w14:font="ＭＳ ゴシック"/>
                </w14:checkbox>
              </w:sdtPr>
              <w:sdtEndPr/>
              <w:sdtContent>
                <w:r w:rsidR="006C31EF" w:rsidRPr="005B7DB2">
                  <w:rPr>
                    <w:rFonts w:hAnsi="ＭＳ ゴシック" w:hint="eastAsia"/>
                  </w:rPr>
                  <w:t>☐</w:t>
                </w:r>
              </w:sdtContent>
            </w:sdt>
            <w:r w:rsidR="006C31EF" w:rsidRPr="005B7DB2">
              <w:rPr>
                <w:rFonts w:hAnsi="ＭＳ ゴシック" w:hint="eastAsia"/>
                <w:szCs w:val="20"/>
              </w:rPr>
              <w:t>いる</w:t>
            </w:r>
          </w:p>
          <w:p w14:paraId="711E0B85" w14:textId="77777777" w:rsidR="006C31EF" w:rsidRPr="005B7DB2" w:rsidRDefault="00676910" w:rsidP="00B23EF5">
            <w:pPr>
              <w:snapToGrid/>
              <w:jc w:val="both"/>
              <w:rPr>
                <w:rFonts w:hAnsi="ＭＳ ゴシック"/>
                <w:szCs w:val="20"/>
              </w:rPr>
            </w:pPr>
            <w:sdt>
              <w:sdtPr>
                <w:rPr>
                  <w:rFonts w:hint="eastAsia"/>
                </w:rPr>
                <w:id w:val="-999508158"/>
                <w14:checkbox>
                  <w14:checked w14:val="0"/>
                  <w14:checkedState w14:val="00FE" w14:font="Wingdings"/>
                  <w14:uncheckedState w14:val="2610" w14:font="ＭＳ ゴシック"/>
                </w14:checkbox>
              </w:sdtPr>
              <w:sdtEndPr/>
              <w:sdtContent>
                <w:r w:rsidR="006C31EF" w:rsidRPr="005B7DB2">
                  <w:rPr>
                    <w:rFonts w:hAnsi="ＭＳ ゴシック" w:hint="eastAsia"/>
                  </w:rPr>
                  <w:t>☐</w:t>
                </w:r>
              </w:sdtContent>
            </w:sdt>
            <w:r w:rsidR="006C31EF" w:rsidRPr="005B7DB2">
              <w:rPr>
                <w:rFonts w:hAnsi="ＭＳ ゴシック" w:hint="eastAsia"/>
                <w:szCs w:val="20"/>
              </w:rPr>
              <w:t>いない</w:t>
            </w:r>
          </w:p>
          <w:p w14:paraId="28ACD060" w14:textId="77777777" w:rsidR="006C31EF" w:rsidRPr="005B7DB2" w:rsidRDefault="006C31EF" w:rsidP="00B23EF5">
            <w:pPr>
              <w:snapToGrid/>
              <w:jc w:val="both"/>
            </w:pPr>
          </w:p>
        </w:tc>
        <w:tc>
          <w:tcPr>
            <w:tcW w:w="1731" w:type="dxa"/>
            <w:tcBorders>
              <w:left w:val="single" w:sz="4" w:space="0" w:color="auto"/>
            </w:tcBorders>
          </w:tcPr>
          <w:p w14:paraId="2A5F25CF" w14:textId="25B9FF55" w:rsidR="00067D63" w:rsidRPr="005B7DB2" w:rsidRDefault="00067D63" w:rsidP="00067D63">
            <w:pPr>
              <w:snapToGrid/>
              <w:spacing w:line="240" w:lineRule="exact"/>
              <w:jc w:val="left"/>
              <w:rPr>
                <w:rFonts w:hAnsi="ＭＳ ゴシック"/>
                <w:sz w:val="18"/>
                <w:szCs w:val="18"/>
              </w:rPr>
            </w:pPr>
            <w:r w:rsidRPr="005B7DB2">
              <w:rPr>
                <w:rFonts w:hAnsi="ＭＳ ゴシック" w:hint="eastAsia"/>
                <w:sz w:val="18"/>
                <w:szCs w:val="18"/>
              </w:rPr>
              <w:t>条例第47条の2第3項</w:t>
            </w:r>
          </w:p>
          <w:p w14:paraId="2F381393" w14:textId="6B986AE0" w:rsidR="006C31EF" w:rsidRPr="005B7DB2" w:rsidRDefault="00B948DA" w:rsidP="00B948DA">
            <w:pPr>
              <w:snapToGrid/>
              <w:ind w:rightChars="25" w:right="45"/>
              <w:jc w:val="both"/>
              <w:rPr>
                <w:rFonts w:hAnsi="ＭＳ ゴシック"/>
                <w:sz w:val="18"/>
                <w:szCs w:val="20"/>
              </w:rPr>
            </w:pPr>
            <w:r w:rsidRPr="005B7DB2">
              <w:rPr>
                <w:rFonts w:hAnsi="ＭＳ ゴシック" w:hint="eastAsia"/>
                <w:sz w:val="18"/>
                <w:szCs w:val="18"/>
              </w:rPr>
              <w:t>省令第42条の2</w:t>
            </w:r>
            <w:r w:rsidR="006C31EF" w:rsidRPr="005B7DB2">
              <w:rPr>
                <w:rFonts w:hAnsi="ＭＳ ゴシック" w:hint="eastAsia"/>
                <w:sz w:val="18"/>
                <w:szCs w:val="20"/>
              </w:rPr>
              <w:t>第3項</w:t>
            </w:r>
          </w:p>
          <w:p w14:paraId="1553BC1B" w14:textId="77777777" w:rsidR="006C31EF" w:rsidRPr="005B7DB2" w:rsidRDefault="006C31EF" w:rsidP="007411DC">
            <w:pPr>
              <w:snapToGrid/>
              <w:jc w:val="both"/>
              <w:rPr>
                <w:rFonts w:hAnsi="ＭＳ ゴシック"/>
                <w:sz w:val="18"/>
                <w:szCs w:val="18"/>
              </w:rPr>
            </w:pPr>
            <w:r w:rsidRPr="005B7DB2">
              <w:rPr>
                <w:rFonts w:hAnsi="ＭＳ ゴシック" w:hint="eastAsia"/>
                <w:sz w:val="18"/>
              </w:rPr>
              <w:t>（R6.3.31までは努力義務）</w:t>
            </w:r>
          </w:p>
        </w:tc>
      </w:tr>
    </w:tbl>
    <w:p w14:paraId="44965042" w14:textId="77777777" w:rsidR="00B948DA" w:rsidRPr="005B7DB2" w:rsidRDefault="00B948DA" w:rsidP="00B948DA">
      <w:pPr>
        <w:widowControl/>
        <w:snapToGrid/>
        <w:jc w:val="left"/>
        <w:rPr>
          <w:rFonts w:hAnsi="ＭＳ ゴシック"/>
          <w:szCs w:val="20"/>
        </w:rPr>
      </w:pPr>
    </w:p>
    <w:p w14:paraId="5743A911" w14:textId="77777777" w:rsidR="00B948DA" w:rsidRPr="005B7DB2" w:rsidRDefault="00B948DA" w:rsidP="00B948DA">
      <w:pPr>
        <w:widowControl/>
        <w:snapToGrid/>
        <w:jc w:val="left"/>
        <w:rPr>
          <w:rFonts w:hAnsi="ＭＳ ゴシック"/>
          <w:szCs w:val="20"/>
        </w:rPr>
      </w:pPr>
    </w:p>
    <w:p w14:paraId="4C17D74D" w14:textId="77777777" w:rsidR="00B948DA" w:rsidRPr="005B7DB2" w:rsidRDefault="00B948DA" w:rsidP="00B948DA">
      <w:pPr>
        <w:widowControl/>
        <w:snapToGrid/>
        <w:jc w:val="left"/>
        <w:rPr>
          <w:rFonts w:hAnsi="ＭＳ ゴシック"/>
          <w:szCs w:val="20"/>
        </w:rPr>
      </w:pPr>
    </w:p>
    <w:p w14:paraId="51DC725D" w14:textId="77777777" w:rsidR="00B948DA" w:rsidRPr="005B7DB2" w:rsidRDefault="00B948DA" w:rsidP="00B948DA">
      <w:pPr>
        <w:widowControl/>
        <w:snapToGrid/>
        <w:jc w:val="left"/>
        <w:rPr>
          <w:rFonts w:hAnsi="ＭＳ ゴシック"/>
          <w:szCs w:val="20"/>
        </w:rPr>
      </w:pPr>
    </w:p>
    <w:p w14:paraId="05288DF1" w14:textId="77777777" w:rsidR="00B948DA" w:rsidRPr="005B7DB2" w:rsidRDefault="00B948DA" w:rsidP="00B948DA">
      <w:pPr>
        <w:widowControl/>
        <w:snapToGrid/>
        <w:jc w:val="left"/>
        <w:rPr>
          <w:rFonts w:hAnsi="ＭＳ ゴシック"/>
          <w:szCs w:val="20"/>
        </w:rPr>
      </w:pPr>
    </w:p>
    <w:p w14:paraId="7E3568C7" w14:textId="111C48FB" w:rsidR="00B948DA" w:rsidRPr="005B7DB2" w:rsidRDefault="00B948DA" w:rsidP="00B948DA">
      <w:pPr>
        <w:widowControl/>
        <w:snapToGrid/>
        <w:jc w:val="left"/>
        <w:rPr>
          <w:rFonts w:hAnsi="ＭＳ ゴシック"/>
          <w:szCs w:val="20"/>
        </w:rPr>
      </w:pPr>
      <w:r w:rsidRPr="005B7DB2">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63"/>
        <w:gridCol w:w="971"/>
        <w:gridCol w:w="20"/>
        <w:gridCol w:w="1711"/>
      </w:tblGrid>
      <w:tr w:rsidR="005B7DB2" w:rsidRPr="005B7DB2" w14:paraId="1C2A5884" w14:textId="77777777" w:rsidTr="009A53A5">
        <w:tc>
          <w:tcPr>
            <w:tcW w:w="1183" w:type="dxa"/>
            <w:vAlign w:val="center"/>
          </w:tcPr>
          <w:p w14:paraId="62019E64" w14:textId="77777777" w:rsidR="00B948DA" w:rsidRPr="005B7DB2" w:rsidRDefault="00B948DA" w:rsidP="0022745F">
            <w:pPr>
              <w:snapToGrid/>
              <w:rPr>
                <w:rFonts w:hAnsi="ＭＳ ゴシック"/>
                <w:szCs w:val="20"/>
              </w:rPr>
            </w:pPr>
            <w:r w:rsidRPr="005B7DB2">
              <w:rPr>
                <w:rFonts w:hAnsi="ＭＳ ゴシック" w:hint="eastAsia"/>
                <w:szCs w:val="20"/>
              </w:rPr>
              <w:t>項目</w:t>
            </w:r>
          </w:p>
        </w:tc>
        <w:tc>
          <w:tcPr>
            <w:tcW w:w="5763" w:type="dxa"/>
            <w:vAlign w:val="center"/>
          </w:tcPr>
          <w:p w14:paraId="73264528" w14:textId="77777777" w:rsidR="00B948DA" w:rsidRPr="005B7DB2" w:rsidRDefault="00B948DA" w:rsidP="0022745F">
            <w:pPr>
              <w:snapToGrid/>
              <w:rPr>
                <w:rFonts w:hAnsi="ＭＳ ゴシック"/>
                <w:szCs w:val="20"/>
              </w:rPr>
            </w:pPr>
            <w:r w:rsidRPr="005B7DB2">
              <w:rPr>
                <w:rFonts w:hAnsi="ＭＳ ゴシック" w:hint="eastAsia"/>
                <w:szCs w:val="20"/>
              </w:rPr>
              <w:t>自主点検のポイント</w:t>
            </w:r>
          </w:p>
        </w:tc>
        <w:tc>
          <w:tcPr>
            <w:tcW w:w="991" w:type="dxa"/>
            <w:gridSpan w:val="2"/>
            <w:tcBorders>
              <w:right w:val="single" w:sz="4" w:space="0" w:color="auto"/>
            </w:tcBorders>
            <w:vAlign w:val="center"/>
          </w:tcPr>
          <w:p w14:paraId="1E37FFC7" w14:textId="77777777" w:rsidR="00B948DA" w:rsidRPr="005B7DB2" w:rsidRDefault="00B948DA" w:rsidP="0022745F">
            <w:pPr>
              <w:snapToGrid/>
              <w:ind w:leftChars="-56" w:left="-102" w:rightChars="-56" w:right="-102"/>
              <w:rPr>
                <w:rFonts w:hAnsi="ＭＳ ゴシック"/>
                <w:szCs w:val="20"/>
              </w:rPr>
            </w:pPr>
            <w:r w:rsidRPr="005B7DB2">
              <w:rPr>
                <w:rFonts w:hAnsi="ＭＳ ゴシック" w:hint="eastAsia"/>
                <w:szCs w:val="20"/>
              </w:rPr>
              <w:t>点検</w:t>
            </w:r>
          </w:p>
        </w:tc>
        <w:tc>
          <w:tcPr>
            <w:tcW w:w="1711" w:type="dxa"/>
            <w:tcBorders>
              <w:left w:val="single" w:sz="4" w:space="0" w:color="auto"/>
            </w:tcBorders>
            <w:vAlign w:val="center"/>
          </w:tcPr>
          <w:p w14:paraId="655C2CAA" w14:textId="77777777" w:rsidR="00B948DA" w:rsidRPr="005B7DB2" w:rsidRDefault="00B948DA" w:rsidP="0022745F">
            <w:pPr>
              <w:snapToGrid/>
              <w:rPr>
                <w:rFonts w:hAnsi="ＭＳ ゴシック"/>
                <w:szCs w:val="20"/>
              </w:rPr>
            </w:pPr>
            <w:r w:rsidRPr="005B7DB2">
              <w:rPr>
                <w:rFonts w:hAnsi="ＭＳ ゴシック" w:hint="eastAsia"/>
                <w:szCs w:val="20"/>
              </w:rPr>
              <w:t>根拠</w:t>
            </w:r>
          </w:p>
        </w:tc>
      </w:tr>
      <w:tr w:rsidR="005B7DB2" w:rsidRPr="005B7DB2" w14:paraId="61414888" w14:textId="77777777" w:rsidTr="009A53A5">
        <w:trPr>
          <w:trHeight w:val="13719"/>
        </w:trPr>
        <w:tc>
          <w:tcPr>
            <w:tcW w:w="1183" w:type="dxa"/>
          </w:tcPr>
          <w:p w14:paraId="43258944" w14:textId="24550DCF" w:rsidR="007411DC" w:rsidRPr="00A37B1C" w:rsidRDefault="00452EF5" w:rsidP="001C1784">
            <w:pPr>
              <w:snapToGrid/>
              <w:ind w:rightChars="-56" w:right="-102"/>
              <w:jc w:val="both"/>
              <w:rPr>
                <w:szCs w:val="20"/>
              </w:rPr>
            </w:pPr>
            <w:r>
              <w:rPr>
                <w:rFonts w:hint="eastAsia"/>
                <w:szCs w:val="20"/>
              </w:rPr>
              <w:t>４</w:t>
            </w:r>
            <w:r w:rsidR="00615850">
              <w:rPr>
                <w:rFonts w:hint="eastAsia"/>
                <w:szCs w:val="20"/>
              </w:rPr>
              <w:t>８</w:t>
            </w:r>
          </w:p>
          <w:p w14:paraId="120FD3F7" w14:textId="77777777" w:rsidR="007411DC" w:rsidRPr="00A37B1C" w:rsidRDefault="007411DC" w:rsidP="001C1784">
            <w:pPr>
              <w:snapToGrid/>
              <w:spacing w:afterLines="50" w:after="142"/>
              <w:jc w:val="both"/>
              <w:rPr>
                <w:szCs w:val="20"/>
              </w:rPr>
            </w:pPr>
            <w:r w:rsidRPr="00A37B1C">
              <w:rPr>
                <w:rFonts w:hint="eastAsia"/>
                <w:szCs w:val="20"/>
              </w:rPr>
              <w:t>定員の遵守</w:t>
            </w:r>
          </w:p>
          <w:p w14:paraId="3D74982B" w14:textId="7E8D4B97" w:rsidR="007411DC" w:rsidRPr="00A37B1C" w:rsidRDefault="007411DC" w:rsidP="00E22D6F">
            <w:pPr>
              <w:snapToGrid/>
              <w:rPr>
                <w:rFonts w:hAnsi="ＭＳ ゴシック"/>
                <w:szCs w:val="20"/>
              </w:rPr>
            </w:pPr>
          </w:p>
        </w:tc>
        <w:tc>
          <w:tcPr>
            <w:tcW w:w="5763" w:type="dxa"/>
            <w:tcBorders>
              <w:bottom w:val="single" w:sz="4" w:space="0" w:color="auto"/>
              <w:right w:val="single" w:sz="4" w:space="0" w:color="auto"/>
            </w:tcBorders>
          </w:tcPr>
          <w:p w14:paraId="65CC8044" w14:textId="4A8AA728" w:rsidR="00546571" w:rsidRPr="00A37B1C" w:rsidRDefault="00546571" w:rsidP="00AF6A78">
            <w:pPr>
              <w:snapToGrid/>
              <w:spacing w:line="276" w:lineRule="auto"/>
              <w:ind w:firstLineChars="100" w:firstLine="182"/>
              <w:jc w:val="left"/>
              <w:rPr>
                <w:rFonts w:hAnsi="ＭＳ ゴシック"/>
                <w:szCs w:val="20"/>
              </w:rPr>
            </w:pPr>
            <w:r w:rsidRPr="00A37B1C">
              <w:rPr>
                <w:rFonts w:hAnsi="ＭＳ ゴシック" w:hint="eastAsia"/>
                <w:szCs w:val="20"/>
              </w:rPr>
              <w:t>指定障害者支援施設等は，施設障害福祉サービスの種類ごとのそれぞれの利用定員及び居室の定員を超えて施設障害福祉サービスの提供を行ってい</w:t>
            </w:r>
            <w:r w:rsidR="00AF6A78" w:rsidRPr="00A37B1C">
              <w:rPr>
                <w:rFonts w:hAnsi="ＭＳ ゴシック" w:hint="eastAsia"/>
                <w:szCs w:val="20"/>
              </w:rPr>
              <w:t>ません</w:t>
            </w:r>
            <w:r w:rsidRPr="00A37B1C">
              <w:rPr>
                <w:rFonts w:hAnsi="ＭＳ ゴシック" w:hint="eastAsia"/>
                <w:szCs w:val="20"/>
              </w:rPr>
              <w:t>か。</w:t>
            </w:r>
          </w:p>
          <w:p w14:paraId="3CFE85F0" w14:textId="277E7938" w:rsidR="007411DC" w:rsidRPr="00A37B1C" w:rsidRDefault="009A53A5" w:rsidP="00AF6A78">
            <w:pPr>
              <w:snapToGrid/>
              <w:spacing w:line="276" w:lineRule="auto"/>
              <w:ind w:left="182" w:hangingChars="100" w:hanging="182"/>
              <w:jc w:val="left"/>
              <w:rPr>
                <w:rFonts w:hAnsi="ＭＳ ゴシック"/>
                <w:szCs w:val="20"/>
              </w:rPr>
            </w:pPr>
            <w:r w:rsidRPr="00A37B1C">
              <w:rPr>
                <w:rFonts w:hAnsi="ＭＳ ゴシック" w:hint="eastAsia"/>
                <w:szCs w:val="20"/>
              </w:rPr>
              <w:t>※</w:t>
            </w:r>
            <w:r w:rsidR="00546571" w:rsidRPr="00A37B1C">
              <w:rPr>
                <w:rFonts w:hAnsi="ＭＳ ゴシック" w:hint="eastAsia"/>
                <w:szCs w:val="20"/>
              </w:rPr>
              <w:t>ただし，災害，虐待その他のやむを得ない事情がある場合はこの限りでない。</w:t>
            </w:r>
          </w:p>
          <w:p w14:paraId="3E480136" w14:textId="0E5CBE1C" w:rsidR="007411DC" w:rsidRPr="00A37B1C" w:rsidRDefault="00B948DA" w:rsidP="00546571">
            <w:pPr>
              <w:snapToGrid/>
              <w:spacing w:afterLines="30" w:after="85"/>
              <w:ind w:leftChars="100" w:left="344" w:hangingChars="100" w:hanging="162"/>
              <w:jc w:val="left"/>
              <w:rPr>
                <w:rFonts w:hAnsi="ＭＳ ゴシック"/>
                <w:szCs w:val="20"/>
              </w:rPr>
            </w:pPr>
            <w:r w:rsidRPr="00A37B1C">
              <w:rPr>
                <w:noProof/>
                <w:sz w:val="18"/>
                <w:szCs w:val="18"/>
              </w:rPr>
              <mc:AlternateContent>
                <mc:Choice Requires="wps">
                  <w:drawing>
                    <wp:anchor distT="0" distB="0" distL="114300" distR="114300" simplePos="0" relativeHeight="251582976" behindDoc="0" locked="0" layoutInCell="1" allowOverlap="1" wp14:anchorId="72E222E6" wp14:editId="365C6AE5">
                      <wp:simplePos x="0" y="0"/>
                      <wp:positionH relativeFrom="column">
                        <wp:posOffset>65641</wp:posOffset>
                      </wp:positionH>
                      <wp:positionV relativeFrom="paragraph">
                        <wp:posOffset>222590</wp:posOffset>
                      </wp:positionV>
                      <wp:extent cx="4019107" cy="6783572"/>
                      <wp:effectExtent l="0" t="0" r="19685" b="17780"/>
                      <wp:wrapNone/>
                      <wp:docPr id="126" name="Text Box 1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107" cy="6783572"/>
                              </a:xfrm>
                              <a:prstGeom prst="rect">
                                <a:avLst/>
                              </a:prstGeom>
                              <a:solidFill>
                                <a:srgbClr val="FFFFFF"/>
                              </a:solidFill>
                              <a:ln w="6350">
                                <a:solidFill>
                                  <a:srgbClr val="000000"/>
                                </a:solidFill>
                                <a:miter lim="800000"/>
                                <a:headEnd/>
                                <a:tailEnd/>
                              </a:ln>
                            </wps:spPr>
                            <wps:txbx>
                              <w:txbxContent>
                                <w:p w14:paraId="23CB45A1" w14:textId="51B5857D" w:rsidR="00B948DA" w:rsidRPr="003F7BE7" w:rsidRDefault="00B948DA" w:rsidP="00B948DA">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004E4E44" w:rsidRPr="003F7BE7">
                                    <w:rPr>
                                      <w:rFonts w:hAnsi="ＭＳ ゴシック" w:hint="eastAsia"/>
                                      <w:sz w:val="18"/>
                                      <w:szCs w:val="18"/>
                                    </w:rPr>
                                    <w:t>第</w:t>
                                  </w:r>
                                  <w:r w:rsidRPr="003F7BE7">
                                    <w:rPr>
                                      <w:rFonts w:hAnsi="ＭＳ ゴシック" w:hint="eastAsia"/>
                                      <w:sz w:val="18"/>
                                      <w:szCs w:val="18"/>
                                    </w:rPr>
                                    <w:t>三の３(</w:t>
                                  </w:r>
                                  <w:r w:rsidR="00F43A35">
                                    <w:rPr>
                                      <w:rFonts w:hAnsi="ＭＳ ゴシック" w:hint="eastAsia"/>
                                      <w:sz w:val="18"/>
                                      <w:szCs w:val="18"/>
                                    </w:rPr>
                                    <w:t>40</w:t>
                                  </w:r>
                                  <w:r w:rsidRPr="003F7BE7">
                                    <w:rPr>
                                      <w:rFonts w:hAnsi="ＭＳ ゴシック" w:hint="eastAsia"/>
                                      <w:sz w:val="18"/>
                                      <w:szCs w:val="18"/>
                                    </w:rPr>
                                    <w:t>)＞</w:t>
                                  </w:r>
                                </w:p>
                                <w:p w14:paraId="0A9ECEB8" w14:textId="067C7252" w:rsidR="00546571" w:rsidRPr="003F7BE7" w:rsidRDefault="00546571" w:rsidP="00546571">
                                  <w:pPr>
                                    <w:ind w:left="182" w:rightChars="50" w:right="91" w:hangingChars="100" w:hanging="182"/>
                                    <w:jc w:val="both"/>
                                    <w:rPr>
                                      <w:rFonts w:hAnsi="ＭＳ ゴシック"/>
                                      <w:szCs w:val="20"/>
                                    </w:rPr>
                                  </w:pPr>
                                  <w:r w:rsidRPr="003F7BE7">
                                    <w:rPr>
                                      <w:rFonts w:hAnsi="ＭＳ ゴシック" w:hint="eastAsia"/>
                                      <w:szCs w:val="20"/>
                                    </w:rPr>
                                    <w:t>〇　次に該当する利用定員を超えた利用者の受入については，適正なサービスの提供が確保されることを前提とし，地域の社会資源の状況等から新規の利用者を当該指定障害者支援施設等において受け入れる必要がある場合等やむを得ない事情が存する場合に限り，可能とすることとしたのもの。</w:t>
                                  </w:r>
                                </w:p>
                                <w:p w14:paraId="096D2564" w14:textId="77777777" w:rsidR="00546571" w:rsidRPr="003F7BE7" w:rsidRDefault="00546571" w:rsidP="00546571">
                                  <w:pPr>
                                    <w:ind w:leftChars="150" w:left="273" w:rightChars="50" w:right="91"/>
                                    <w:jc w:val="both"/>
                                    <w:rPr>
                                      <w:rFonts w:hAnsi="ＭＳ ゴシック"/>
                                      <w:szCs w:val="20"/>
                                    </w:rPr>
                                  </w:pPr>
                                  <w:r w:rsidRPr="003F7BE7">
                                    <w:rPr>
                                      <w:rFonts w:hAnsi="ＭＳ ゴシック" w:hint="eastAsia"/>
                                      <w:szCs w:val="20"/>
                                    </w:rPr>
                                    <w:t>①</w:t>
                                  </w:r>
                                  <w:r w:rsidRPr="003F7BE7">
                                    <w:rPr>
                                      <w:rFonts w:hAnsi="ＭＳ ゴシック"/>
                                      <w:szCs w:val="20"/>
                                    </w:rPr>
                                    <w:t xml:space="preserve"> 昼間実施サービス</w:t>
                                  </w:r>
                                </w:p>
                                <w:p w14:paraId="3B4017D0" w14:textId="77777777" w:rsidR="00546571" w:rsidRPr="003F7BE7" w:rsidRDefault="00546571" w:rsidP="009A53A5">
                                  <w:pPr>
                                    <w:ind w:leftChars="150" w:left="273" w:rightChars="50" w:right="91" w:firstLineChars="100" w:firstLine="182"/>
                                    <w:jc w:val="both"/>
                                    <w:rPr>
                                      <w:rFonts w:hAnsi="ＭＳ ゴシック"/>
                                      <w:szCs w:val="20"/>
                                    </w:rPr>
                                  </w:pPr>
                                  <w:r w:rsidRPr="003F7BE7">
                                    <w:rPr>
                                      <w:rFonts w:hAnsi="ＭＳ ゴシック" w:hint="eastAsia"/>
                                      <w:szCs w:val="20"/>
                                    </w:rPr>
                                    <w:t>ア</w:t>
                                  </w:r>
                                  <w:r w:rsidRPr="003F7BE7">
                                    <w:rPr>
                                      <w:rFonts w:hAnsi="ＭＳ ゴシック"/>
                                      <w:szCs w:val="20"/>
                                    </w:rPr>
                                    <w:t xml:space="preserve"> １日当たりの利用者の数</w:t>
                                  </w:r>
                                </w:p>
                                <w:p w14:paraId="24DE6007" w14:textId="77777777" w:rsidR="00546571" w:rsidRPr="003F7BE7" w:rsidRDefault="00546571" w:rsidP="009A53A5">
                                  <w:pPr>
                                    <w:ind w:leftChars="150" w:left="273" w:rightChars="50" w:right="91" w:firstLineChars="100" w:firstLine="182"/>
                                    <w:jc w:val="both"/>
                                    <w:rPr>
                                      <w:rFonts w:hAnsi="ＭＳ ゴシック"/>
                                      <w:szCs w:val="20"/>
                                    </w:rPr>
                                  </w:pPr>
                                  <w:r w:rsidRPr="003F7BE7">
                                    <w:rPr>
                                      <w:rFonts w:hAnsi="ＭＳ ゴシック" w:hint="eastAsia"/>
                                      <w:szCs w:val="20"/>
                                    </w:rPr>
                                    <w:t>（Ⅰ）利用定員</w:t>
                                  </w:r>
                                  <w:r w:rsidRPr="003F7BE7">
                                    <w:rPr>
                                      <w:rFonts w:hAnsi="ＭＳ ゴシック"/>
                                      <w:szCs w:val="20"/>
                                    </w:rPr>
                                    <w:t>50人以下の指定障害者支援施設等の場合</w:t>
                                  </w:r>
                                </w:p>
                                <w:p w14:paraId="0216C1BE" w14:textId="77777777" w:rsidR="00546571" w:rsidRPr="003F7BE7" w:rsidRDefault="00546571" w:rsidP="009A53A5">
                                  <w:pPr>
                                    <w:ind w:leftChars="350" w:left="636" w:rightChars="50" w:right="91"/>
                                    <w:jc w:val="both"/>
                                    <w:rPr>
                                      <w:rFonts w:hAnsi="ＭＳ ゴシック"/>
                                      <w:szCs w:val="20"/>
                                    </w:rPr>
                                  </w:pPr>
                                  <w:r w:rsidRPr="003F7BE7">
                                    <w:rPr>
                                      <w:rFonts w:hAnsi="ＭＳ ゴシック" w:hint="eastAsia"/>
                                      <w:szCs w:val="20"/>
                                    </w:rPr>
                                    <w:t>１日当たりの利用者の数（複数の生活介護の単位が設置されている場合にあっては，当該生活介護の単位ごとの利用者の数。（</w:t>
                                  </w:r>
                                  <w:r w:rsidRPr="003F7BE7">
                                    <w:rPr>
                                      <w:rFonts w:hAnsi="ＭＳ ゴシック"/>
                                      <w:szCs w:val="20"/>
                                    </w:rPr>
                                    <w:t>(Ⅱ）及びイにおいて同じ。）が，利用定員（複数の生活介護の単位が設置されている場合にあっては，当該生活介護の単位ごとの利用定員。（イ及び②において同じ。）に150%を乗じて得た数以下となっていること。</w:t>
                                  </w:r>
                                </w:p>
                                <w:p w14:paraId="3E13374B" w14:textId="77777777" w:rsidR="00546571" w:rsidRPr="003F7BE7" w:rsidRDefault="00546571" w:rsidP="009A53A5">
                                  <w:pPr>
                                    <w:ind w:leftChars="150" w:left="273" w:rightChars="50" w:right="91" w:firstLineChars="100" w:firstLine="182"/>
                                    <w:jc w:val="both"/>
                                    <w:rPr>
                                      <w:rFonts w:hAnsi="ＭＳ ゴシック"/>
                                      <w:szCs w:val="20"/>
                                    </w:rPr>
                                  </w:pPr>
                                  <w:r w:rsidRPr="003F7BE7">
                                    <w:rPr>
                                      <w:rFonts w:hAnsi="ＭＳ ゴシック" w:hint="eastAsia"/>
                                      <w:szCs w:val="20"/>
                                    </w:rPr>
                                    <w:t>（Ⅱ）利用定員</w:t>
                                  </w:r>
                                  <w:r w:rsidRPr="003F7BE7">
                                    <w:rPr>
                                      <w:rFonts w:hAnsi="ＭＳ ゴシック"/>
                                      <w:szCs w:val="20"/>
                                    </w:rPr>
                                    <w:t>51人以上の指定障害者支援施設等の場合</w:t>
                                  </w:r>
                                </w:p>
                                <w:p w14:paraId="023D049B" w14:textId="77777777" w:rsidR="00546571" w:rsidRPr="003F7BE7" w:rsidRDefault="00546571" w:rsidP="009A53A5">
                                  <w:pPr>
                                    <w:ind w:leftChars="350" w:left="636" w:rightChars="50" w:right="91"/>
                                    <w:jc w:val="both"/>
                                    <w:rPr>
                                      <w:rFonts w:hAnsi="ＭＳ ゴシック"/>
                                      <w:szCs w:val="20"/>
                                    </w:rPr>
                                  </w:pPr>
                                  <w:r w:rsidRPr="003F7BE7">
                                    <w:rPr>
                                      <w:rFonts w:hAnsi="ＭＳ ゴシック" w:hint="eastAsia"/>
                                      <w:szCs w:val="20"/>
                                    </w:rPr>
                                    <w:t>１日当たりの利用者の数が，利用定員から</w:t>
                                  </w:r>
                                  <w:r w:rsidRPr="003F7BE7">
                                    <w:rPr>
                                      <w:rFonts w:hAnsi="ＭＳ ゴシック"/>
                                      <w:szCs w:val="20"/>
                                    </w:rPr>
                                    <w:t>50を差し引いた数に125％を乗じて得た数に，75を加えて得た数以下となっていること</w:t>
                                  </w:r>
                                </w:p>
                                <w:p w14:paraId="79E655F1" w14:textId="77777777" w:rsidR="00546571" w:rsidRPr="003F7BE7" w:rsidRDefault="00546571" w:rsidP="009A53A5">
                                  <w:pPr>
                                    <w:ind w:leftChars="150" w:left="273" w:rightChars="50" w:right="91" w:firstLineChars="100" w:firstLine="182"/>
                                    <w:jc w:val="both"/>
                                    <w:rPr>
                                      <w:rFonts w:hAnsi="ＭＳ ゴシック"/>
                                      <w:szCs w:val="20"/>
                                    </w:rPr>
                                  </w:pPr>
                                  <w:r w:rsidRPr="003F7BE7">
                                    <w:rPr>
                                      <w:rFonts w:hAnsi="ＭＳ ゴシック" w:hint="eastAsia"/>
                                      <w:szCs w:val="20"/>
                                    </w:rPr>
                                    <w:t>イ</w:t>
                                  </w:r>
                                  <w:r w:rsidRPr="003F7BE7">
                                    <w:rPr>
                                      <w:rFonts w:hAnsi="ＭＳ ゴシック"/>
                                      <w:szCs w:val="20"/>
                                    </w:rPr>
                                    <w:t xml:space="preserve"> 過去３月間の利用者の数</w:t>
                                  </w:r>
                                </w:p>
                                <w:p w14:paraId="147C0221" w14:textId="77777777" w:rsidR="00546571" w:rsidRPr="003F7BE7" w:rsidRDefault="00546571" w:rsidP="009A53A5">
                                  <w:pPr>
                                    <w:ind w:leftChars="350" w:left="636" w:rightChars="50" w:right="91" w:firstLineChars="100" w:firstLine="182"/>
                                    <w:jc w:val="both"/>
                                    <w:rPr>
                                      <w:rFonts w:hAnsi="ＭＳ ゴシック"/>
                                      <w:szCs w:val="20"/>
                                    </w:rPr>
                                  </w:pPr>
                                  <w:r w:rsidRPr="003F7BE7">
                                    <w:rPr>
                                      <w:rFonts w:hAnsi="ＭＳ ゴシック" w:hint="eastAsia"/>
                                      <w:szCs w:val="20"/>
                                    </w:rPr>
                                    <w:t>過去３月間の利用者の延べ数が，利用定員に開所日数を乗じて得た数に</w:t>
                                  </w:r>
                                  <w:r w:rsidRPr="003F7BE7">
                                    <w:rPr>
                                      <w:rFonts w:hAnsi="ＭＳ ゴシック"/>
                                      <w:szCs w:val="20"/>
                                    </w:rPr>
                                    <w:t>125％を乗じて得た数以下となっていること。</w:t>
                                  </w:r>
                                </w:p>
                                <w:p w14:paraId="746A750A" w14:textId="77777777" w:rsidR="00546571" w:rsidRPr="003F7BE7" w:rsidRDefault="00546571" w:rsidP="009A53A5">
                                  <w:pPr>
                                    <w:ind w:leftChars="350" w:left="636" w:rightChars="50" w:right="91" w:firstLineChars="100" w:firstLine="182"/>
                                    <w:jc w:val="both"/>
                                    <w:rPr>
                                      <w:rFonts w:hAnsi="ＭＳ ゴシック"/>
                                      <w:szCs w:val="20"/>
                                    </w:rPr>
                                  </w:pPr>
                                  <w:r w:rsidRPr="003F7BE7">
                                    <w:rPr>
                                      <w:rFonts w:hAnsi="ＭＳ ゴシック" w:hint="eastAsia"/>
                                      <w:szCs w:val="20"/>
                                    </w:rPr>
                                    <w:t>ただし，定員</w:t>
                                  </w:r>
                                  <w:r w:rsidRPr="003F7BE7">
                                    <w:rPr>
                                      <w:rFonts w:hAnsi="ＭＳ ゴシック"/>
                                      <w:szCs w:val="20"/>
                                    </w:rPr>
                                    <w:t>11人以下の場合は，過去３月間の利用者の延べ数が，定員の数に３を加えて得た数に開所日数を乗じて得た数以下となっていること。</w:t>
                                  </w:r>
                                </w:p>
                                <w:p w14:paraId="331904A8" w14:textId="77777777" w:rsidR="00546571" w:rsidRPr="003F7BE7" w:rsidRDefault="00546571" w:rsidP="00546571">
                                  <w:pPr>
                                    <w:ind w:leftChars="150" w:left="273" w:rightChars="50" w:right="91"/>
                                    <w:jc w:val="both"/>
                                    <w:rPr>
                                      <w:rFonts w:hAnsi="ＭＳ ゴシック"/>
                                      <w:szCs w:val="20"/>
                                    </w:rPr>
                                  </w:pPr>
                                  <w:r w:rsidRPr="003F7BE7">
                                    <w:rPr>
                                      <w:rFonts w:hAnsi="ＭＳ ゴシック" w:hint="eastAsia"/>
                                      <w:szCs w:val="20"/>
                                    </w:rPr>
                                    <w:t>②</w:t>
                                  </w:r>
                                  <w:r w:rsidRPr="003F7BE7">
                                    <w:rPr>
                                      <w:rFonts w:hAnsi="ＭＳ ゴシック"/>
                                      <w:szCs w:val="20"/>
                                    </w:rPr>
                                    <w:t xml:space="preserve"> 施設入所支援</w:t>
                                  </w:r>
                                </w:p>
                                <w:p w14:paraId="61D47CF7" w14:textId="77777777" w:rsidR="00546571" w:rsidRPr="003F7BE7" w:rsidRDefault="00546571" w:rsidP="009A53A5">
                                  <w:pPr>
                                    <w:ind w:leftChars="150" w:left="273" w:rightChars="50" w:right="91" w:firstLineChars="100" w:firstLine="182"/>
                                    <w:jc w:val="both"/>
                                    <w:rPr>
                                      <w:rFonts w:hAnsi="ＭＳ ゴシック"/>
                                      <w:szCs w:val="20"/>
                                    </w:rPr>
                                  </w:pPr>
                                  <w:r w:rsidRPr="003F7BE7">
                                    <w:rPr>
                                      <w:rFonts w:hAnsi="ＭＳ ゴシック" w:hint="eastAsia"/>
                                      <w:szCs w:val="20"/>
                                    </w:rPr>
                                    <w:t>ア</w:t>
                                  </w:r>
                                  <w:r w:rsidRPr="003F7BE7">
                                    <w:rPr>
                                      <w:rFonts w:hAnsi="ＭＳ ゴシック"/>
                                      <w:szCs w:val="20"/>
                                    </w:rPr>
                                    <w:t xml:space="preserve"> １日当たりの利用者の数</w:t>
                                  </w:r>
                                </w:p>
                                <w:p w14:paraId="2FCB0B10" w14:textId="77777777" w:rsidR="00546571" w:rsidRPr="003F7BE7" w:rsidRDefault="00546571" w:rsidP="009A53A5">
                                  <w:pPr>
                                    <w:ind w:leftChars="150" w:left="273" w:rightChars="50" w:right="91" w:firstLineChars="100" w:firstLine="182"/>
                                    <w:jc w:val="both"/>
                                    <w:rPr>
                                      <w:rFonts w:hAnsi="ＭＳ ゴシック"/>
                                      <w:szCs w:val="20"/>
                                    </w:rPr>
                                  </w:pPr>
                                  <w:r w:rsidRPr="003F7BE7">
                                    <w:rPr>
                                      <w:rFonts w:hAnsi="ＭＳ ゴシック" w:hint="eastAsia"/>
                                      <w:szCs w:val="20"/>
                                    </w:rPr>
                                    <w:t>（Ⅰ）</w:t>
                                  </w:r>
                                  <w:r w:rsidRPr="003F7BE7">
                                    <w:rPr>
                                      <w:rFonts w:hAnsi="ＭＳ ゴシック"/>
                                      <w:szCs w:val="20"/>
                                    </w:rPr>
                                    <w:t xml:space="preserve"> 利用定員50人以下の指定障害者支援施設等の場合</w:t>
                                  </w:r>
                                </w:p>
                                <w:p w14:paraId="1B743DE8" w14:textId="77777777" w:rsidR="00546571" w:rsidRPr="003F7BE7" w:rsidRDefault="00546571" w:rsidP="009A53A5">
                                  <w:pPr>
                                    <w:ind w:leftChars="350" w:left="636" w:rightChars="50" w:right="91"/>
                                    <w:jc w:val="both"/>
                                    <w:rPr>
                                      <w:rFonts w:hAnsi="ＭＳ ゴシック"/>
                                      <w:szCs w:val="20"/>
                                    </w:rPr>
                                  </w:pPr>
                                  <w:r w:rsidRPr="003F7BE7">
                                    <w:rPr>
                                      <w:rFonts w:hAnsi="ＭＳ ゴシック" w:hint="eastAsia"/>
                                      <w:szCs w:val="20"/>
                                    </w:rPr>
                                    <w:t>１日当たりの利用者の数（複数の施設入所支援の単位が設置されている場合にあっては，当該施設入所支援の単位ごとの利用者の数。（イ及び②において同じ。）が，利用定員（複数の施設入所支援の単位が設置されている場合にあっては，当該施設入所支援の単位ごとの利用定員。（イ及び②において同じ。）に</w:t>
                                  </w:r>
                                  <w:r w:rsidRPr="003F7BE7">
                                    <w:rPr>
                                      <w:rFonts w:hAnsi="ＭＳ ゴシック"/>
                                      <w:szCs w:val="20"/>
                                    </w:rPr>
                                    <w:t>110%を乗じて得た数以下となっていること。</w:t>
                                  </w:r>
                                </w:p>
                                <w:p w14:paraId="55779FA2" w14:textId="77777777" w:rsidR="00546571" w:rsidRPr="003F7BE7" w:rsidRDefault="00546571" w:rsidP="009A53A5">
                                  <w:pPr>
                                    <w:ind w:leftChars="150" w:left="273" w:rightChars="50" w:right="91" w:firstLineChars="100" w:firstLine="182"/>
                                    <w:jc w:val="both"/>
                                    <w:rPr>
                                      <w:rFonts w:hAnsi="ＭＳ ゴシック"/>
                                      <w:szCs w:val="20"/>
                                    </w:rPr>
                                  </w:pPr>
                                  <w:r w:rsidRPr="003F7BE7">
                                    <w:rPr>
                                      <w:rFonts w:hAnsi="ＭＳ ゴシック" w:hint="eastAsia"/>
                                      <w:szCs w:val="20"/>
                                    </w:rPr>
                                    <w:t>（Ⅱ）利用定員</w:t>
                                  </w:r>
                                  <w:r w:rsidRPr="003F7BE7">
                                    <w:rPr>
                                      <w:rFonts w:hAnsi="ＭＳ ゴシック"/>
                                      <w:szCs w:val="20"/>
                                    </w:rPr>
                                    <w:t>51人以上の指定障害者支援施設等の場合</w:t>
                                  </w:r>
                                </w:p>
                                <w:p w14:paraId="6933E616" w14:textId="77777777" w:rsidR="00546571" w:rsidRPr="003F7BE7" w:rsidRDefault="00546571" w:rsidP="009A53A5">
                                  <w:pPr>
                                    <w:ind w:leftChars="350" w:left="636" w:rightChars="50" w:right="91"/>
                                    <w:jc w:val="both"/>
                                    <w:rPr>
                                      <w:rFonts w:hAnsi="ＭＳ ゴシック"/>
                                      <w:szCs w:val="20"/>
                                    </w:rPr>
                                  </w:pPr>
                                  <w:r w:rsidRPr="003F7BE7">
                                    <w:rPr>
                                      <w:rFonts w:hAnsi="ＭＳ ゴシック" w:hint="eastAsia"/>
                                      <w:szCs w:val="20"/>
                                    </w:rPr>
                                    <w:t>１日当たりの利用者の数が，利用定員から</w:t>
                                  </w:r>
                                  <w:r w:rsidRPr="003F7BE7">
                                    <w:rPr>
                                      <w:rFonts w:hAnsi="ＭＳ ゴシック"/>
                                      <w:szCs w:val="20"/>
                                    </w:rPr>
                                    <w:t>50を差し引いた数に105％を乗じて得た数に，55を加えて得た数以下となっていること。</w:t>
                                  </w:r>
                                </w:p>
                                <w:p w14:paraId="070ECAD7" w14:textId="77777777" w:rsidR="00546571" w:rsidRPr="003F7BE7" w:rsidRDefault="00546571" w:rsidP="009A53A5">
                                  <w:pPr>
                                    <w:ind w:leftChars="150" w:left="273" w:rightChars="50" w:right="91" w:firstLineChars="100" w:firstLine="182"/>
                                    <w:jc w:val="both"/>
                                    <w:rPr>
                                      <w:rFonts w:hAnsi="ＭＳ ゴシック"/>
                                      <w:szCs w:val="20"/>
                                    </w:rPr>
                                  </w:pPr>
                                  <w:r w:rsidRPr="003F7BE7">
                                    <w:rPr>
                                      <w:rFonts w:hAnsi="ＭＳ ゴシック" w:hint="eastAsia"/>
                                      <w:szCs w:val="20"/>
                                    </w:rPr>
                                    <w:t>イ　過去３月間の利用者の数</w:t>
                                  </w:r>
                                </w:p>
                                <w:p w14:paraId="1CDBF045" w14:textId="657866A2" w:rsidR="007411DC" w:rsidRPr="00E105F3" w:rsidRDefault="00546571" w:rsidP="009A53A5">
                                  <w:pPr>
                                    <w:ind w:leftChars="250" w:left="455" w:rightChars="50" w:right="91" w:firstLineChars="100" w:firstLine="182"/>
                                    <w:jc w:val="both"/>
                                    <w:rPr>
                                      <w:rFonts w:ascii="ＭＳ 明朝" w:eastAsia="ＭＳ 明朝" w:hAnsi="ＭＳ 明朝"/>
                                      <w:szCs w:val="20"/>
                                    </w:rPr>
                                  </w:pPr>
                                  <w:r w:rsidRPr="003F7BE7">
                                    <w:rPr>
                                      <w:rFonts w:hAnsi="ＭＳ ゴシック" w:hint="eastAsia"/>
                                      <w:szCs w:val="20"/>
                                    </w:rPr>
                                    <w:t>過去３月間の利用者の延べ数が，利用定員に開所日数を乗じて得た数に</w:t>
                                  </w:r>
                                  <w:r w:rsidRPr="003F7BE7">
                                    <w:rPr>
                                      <w:rFonts w:hAnsi="ＭＳ ゴシック"/>
                                      <w:szCs w:val="20"/>
                                    </w:rPr>
                                    <w:t>105％を乗じて得た数以下となっているこ</w:t>
                                  </w:r>
                                  <w:r w:rsidR="009A53A5" w:rsidRPr="003F7BE7">
                                    <w:rPr>
                                      <w:rFonts w:hAnsi="ＭＳ ゴシック" w:hint="eastAsia"/>
                                      <w:szCs w:val="20"/>
                                    </w:rPr>
                                    <w:t>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222E6" id="Text Box 1926" o:spid="_x0000_s1099" type="#_x0000_t202" style="position:absolute;left:0;text-align:left;margin-left:5.15pt;margin-top:17.55pt;width:316.45pt;height:534.1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" strokeweight=".5pt">
                      <v:textbox inset="5.85pt,.7pt,5.85pt,.7pt">
                        <w:txbxContent>
                          <w:p w14:paraId="23CB45A1" w14:textId="51B5857D" w:rsidR="00B948DA" w:rsidRPr="003F7BE7" w:rsidRDefault="00B948DA" w:rsidP="00B948DA">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004E4E44" w:rsidRPr="003F7BE7">
                              <w:rPr>
                                <w:rFonts w:hAnsi="ＭＳ ゴシック" w:hint="eastAsia"/>
                                <w:sz w:val="18"/>
                                <w:szCs w:val="18"/>
                              </w:rPr>
                              <w:t>第</w:t>
                            </w:r>
                            <w:r w:rsidRPr="003F7BE7">
                              <w:rPr>
                                <w:rFonts w:hAnsi="ＭＳ ゴシック" w:hint="eastAsia"/>
                                <w:sz w:val="18"/>
                                <w:szCs w:val="18"/>
                              </w:rPr>
                              <w:t>三の３(</w:t>
                            </w:r>
                            <w:r w:rsidR="00F43A35">
                              <w:rPr>
                                <w:rFonts w:hAnsi="ＭＳ ゴシック" w:hint="eastAsia"/>
                                <w:sz w:val="18"/>
                                <w:szCs w:val="18"/>
                              </w:rPr>
                              <w:t>40</w:t>
                            </w:r>
                            <w:r w:rsidRPr="003F7BE7">
                              <w:rPr>
                                <w:rFonts w:hAnsi="ＭＳ ゴシック" w:hint="eastAsia"/>
                                <w:sz w:val="18"/>
                                <w:szCs w:val="18"/>
                              </w:rPr>
                              <w:t>)＞</w:t>
                            </w:r>
                          </w:p>
                          <w:p w14:paraId="0A9ECEB8" w14:textId="067C7252" w:rsidR="00546571" w:rsidRPr="003F7BE7" w:rsidRDefault="00546571" w:rsidP="00546571">
                            <w:pPr>
                              <w:ind w:left="182" w:rightChars="50" w:right="91" w:hangingChars="100" w:hanging="182"/>
                              <w:jc w:val="both"/>
                              <w:rPr>
                                <w:rFonts w:hAnsi="ＭＳ ゴシック"/>
                                <w:szCs w:val="20"/>
                              </w:rPr>
                            </w:pPr>
                            <w:r w:rsidRPr="003F7BE7">
                              <w:rPr>
                                <w:rFonts w:hAnsi="ＭＳ ゴシック" w:hint="eastAsia"/>
                                <w:szCs w:val="20"/>
                              </w:rPr>
                              <w:t>〇　次に該当する利用定員を超えた利用者の受入については，適正なサービスの提供が確保されることを前提とし，地域の社会資源の状況等から新規の利用者を当該指定障害者支援施設等において受け入れる必要がある場合等やむを得ない事情が存する場合に限り，可能とすることとしたのもの。</w:t>
                            </w:r>
                          </w:p>
                          <w:p w14:paraId="096D2564" w14:textId="77777777" w:rsidR="00546571" w:rsidRPr="003F7BE7" w:rsidRDefault="00546571" w:rsidP="00546571">
                            <w:pPr>
                              <w:ind w:leftChars="150" w:left="273" w:rightChars="50" w:right="91"/>
                              <w:jc w:val="both"/>
                              <w:rPr>
                                <w:rFonts w:hAnsi="ＭＳ ゴシック"/>
                                <w:szCs w:val="20"/>
                              </w:rPr>
                            </w:pPr>
                            <w:r w:rsidRPr="003F7BE7">
                              <w:rPr>
                                <w:rFonts w:hAnsi="ＭＳ ゴシック" w:hint="eastAsia"/>
                                <w:szCs w:val="20"/>
                              </w:rPr>
                              <w:t>①</w:t>
                            </w:r>
                            <w:r w:rsidRPr="003F7BE7">
                              <w:rPr>
                                <w:rFonts w:hAnsi="ＭＳ ゴシック"/>
                                <w:szCs w:val="20"/>
                              </w:rPr>
                              <w:t xml:space="preserve"> 昼間実施サービス</w:t>
                            </w:r>
                          </w:p>
                          <w:p w14:paraId="3B4017D0" w14:textId="77777777" w:rsidR="00546571" w:rsidRPr="003F7BE7" w:rsidRDefault="00546571" w:rsidP="009A53A5">
                            <w:pPr>
                              <w:ind w:leftChars="150" w:left="273" w:rightChars="50" w:right="91" w:firstLineChars="100" w:firstLine="182"/>
                              <w:jc w:val="both"/>
                              <w:rPr>
                                <w:rFonts w:hAnsi="ＭＳ ゴシック"/>
                                <w:szCs w:val="20"/>
                              </w:rPr>
                            </w:pPr>
                            <w:r w:rsidRPr="003F7BE7">
                              <w:rPr>
                                <w:rFonts w:hAnsi="ＭＳ ゴシック" w:hint="eastAsia"/>
                                <w:szCs w:val="20"/>
                              </w:rPr>
                              <w:t>ア</w:t>
                            </w:r>
                            <w:r w:rsidRPr="003F7BE7">
                              <w:rPr>
                                <w:rFonts w:hAnsi="ＭＳ ゴシック"/>
                                <w:szCs w:val="20"/>
                              </w:rPr>
                              <w:t xml:space="preserve"> １日当たりの利用者の数</w:t>
                            </w:r>
                          </w:p>
                          <w:p w14:paraId="24DE6007" w14:textId="77777777" w:rsidR="00546571" w:rsidRPr="003F7BE7" w:rsidRDefault="00546571" w:rsidP="009A53A5">
                            <w:pPr>
                              <w:ind w:leftChars="150" w:left="273" w:rightChars="50" w:right="91" w:firstLineChars="100" w:firstLine="182"/>
                              <w:jc w:val="both"/>
                              <w:rPr>
                                <w:rFonts w:hAnsi="ＭＳ ゴシック"/>
                                <w:szCs w:val="20"/>
                              </w:rPr>
                            </w:pPr>
                            <w:r w:rsidRPr="003F7BE7">
                              <w:rPr>
                                <w:rFonts w:hAnsi="ＭＳ ゴシック" w:hint="eastAsia"/>
                                <w:szCs w:val="20"/>
                              </w:rPr>
                              <w:t>（Ⅰ）利用定員</w:t>
                            </w:r>
                            <w:r w:rsidRPr="003F7BE7">
                              <w:rPr>
                                <w:rFonts w:hAnsi="ＭＳ ゴシック"/>
                                <w:szCs w:val="20"/>
                              </w:rPr>
                              <w:t>50人以下の指定障害者支援施設等の場合</w:t>
                            </w:r>
                          </w:p>
                          <w:p w14:paraId="0216C1BE" w14:textId="77777777" w:rsidR="00546571" w:rsidRPr="003F7BE7" w:rsidRDefault="00546571" w:rsidP="009A53A5">
                            <w:pPr>
                              <w:ind w:leftChars="350" w:left="636" w:rightChars="50" w:right="91"/>
                              <w:jc w:val="both"/>
                              <w:rPr>
                                <w:rFonts w:hAnsi="ＭＳ ゴシック"/>
                                <w:szCs w:val="20"/>
                              </w:rPr>
                            </w:pPr>
                            <w:r w:rsidRPr="003F7BE7">
                              <w:rPr>
                                <w:rFonts w:hAnsi="ＭＳ ゴシック" w:hint="eastAsia"/>
                                <w:szCs w:val="20"/>
                              </w:rPr>
                              <w:t>１日当たりの利用者の数（複数の生活介護の単位が設置されている場合にあっては，当該生活介護の単位ごとの利用者の数。（</w:t>
                            </w:r>
                            <w:r w:rsidRPr="003F7BE7">
                              <w:rPr>
                                <w:rFonts w:hAnsi="ＭＳ ゴシック"/>
                                <w:szCs w:val="20"/>
                              </w:rPr>
                              <w:t>(Ⅱ）及びイにおいて同じ。）が，利用定員（複数の生活介護の単位が設置されている場合にあっては，当該生活介護の単位ごとの利用定員。（イ及び②において同じ。）に150%を乗じて得た数以下となっていること。</w:t>
                            </w:r>
                          </w:p>
                          <w:p w14:paraId="3E13374B" w14:textId="77777777" w:rsidR="00546571" w:rsidRPr="003F7BE7" w:rsidRDefault="00546571" w:rsidP="009A53A5">
                            <w:pPr>
                              <w:ind w:leftChars="150" w:left="273" w:rightChars="50" w:right="91" w:firstLineChars="100" w:firstLine="182"/>
                              <w:jc w:val="both"/>
                              <w:rPr>
                                <w:rFonts w:hAnsi="ＭＳ ゴシック"/>
                                <w:szCs w:val="20"/>
                              </w:rPr>
                            </w:pPr>
                            <w:r w:rsidRPr="003F7BE7">
                              <w:rPr>
                                <w:rFonts w:hAnsi="ＭＳ ゴシック" w:hint="eastAsia"/>
                                <w:szCs w:val="20"/>
                              </w:rPr>
                              <w:t>（Ⅱ）利用定員</w:t>
                            </w:r>
                            <w:r w:rsidRPr="003F7BE7">
                              <w:rPr>
                                <w:rFonts w:hAnsi="ＭＳ ゴシック"/>
                                <w:szCs w:val="20"/>
                              </w:rPr>
                              <w:t>51人以上の指定障害者支援施設等の場合</w:t>
                            </w:r>
                          </w:p>
                          <w:p w14:paraId="023D049B" w14:textId="77777777" w:rsidR="00546571" w:rsidRPr="003F7BE7" w:rsidRDefault="00546571" w:rsidP="009A53A5">
                            <w:pPr>
                              <w:ind w:leftChars="350" w:left="636" w:rightChars="50" w:right="91"/>
                              <w:jc w:val="both"/>
                              <w:rPr>
                                <w:rFonts w:hAnsi="ＭＳ ゴシック"/>
                                <w:szCs w:val="20"/>
                              </w:rPr>
                            </w:pPr>
                            <w:r w:rsidRPr="003F7BE7">
                              <w:rPr>
                                <w:rFonts w:hAnsi="ＭＳ ゴシック" w:hint="eastAsia"/>
                                <w:szCs w:val="20"/>
                              </w:rPr>
                              <w:t>１日当たりの利用者の数が，利用定員から</w:t>
                            </w:r>
                            <w:r w:rsidRPr="003F7BE7">
                              <w:rPr>
                                <w:rFonts w:hAnsi="ＭＳ ゴシック"/>
                                <w:szCs w:val="20"/>
                              </w:rPr>
                              <w:t>50を差し引いた数に125％を乗じて得た数に，75を加えて得た数以下となっていること</w:t>
                            </w:r>
                          </w:p>
                          <w:p w14:paraId="79E655F1" w14:textId="77777777" w:rsidR="00546571" w:rsidRPr="003F7BE7" w:rsidRDefault="00546571" w:rsidP="009A53A5">
                            <w:pPr>
                              <w:ind w:leftChars="150" w:left="273" w:rightChars="50" w:right="91" w:firstLineChars="100" w:firstLine="182"/>
                              <w:jc w:val="both"/>
                              <w:rPr>
                                <w:rFonts w:hAnsi="ＭＳ ゴシック"/>
                                <w:szCs w:val="20"/>
                              </w:rPr>
                            </w:pPr>
                            <w:r w:rsidRPr="003F7BE7">
                              <w:rPr>
                                <w:rFonts w:hAnsi="ＭＳ ゴシック" w:hint="eastAsia"/>
                                <w:szCs w:val="20"/>
                              </w:rPr>
                              <w:t>イ</w:t>
                            </w:r>
                            <w:r w:rsidRPr="003F7BE7">
                              <w:rPr>
                                <w:rFonts w:hAnsi="ＭＳ ゴシック"/>
                                <w:szCs w:val="20"/>
                              </w:rPr>
                              <w:t xml:space="preserve"> 過去３月間の利用者の数</w:t>
                            </w:r>
                          </w:p>
                          <w:p w14:paraId="147C0221" w14:textId="77777777" w:rsidR="00546571" w:rsidRPr="003F7BE7" w:rsidRDefault="00546571" w:rsidP="009A53A5">
                            <w:pPr>
                              <w:ind w:leftChars="350" w:left="636" w:rightChars="50" w:right="91" w:firstLineChars="100" w:firstLine="182"/>
                              <w:jc w:val="both"/>
                              <w:rPr>
                                <w:rFonts w:hAnsi="ＭＳ ゴシック"/>
                                <w:szCs w:val="20"/>
                              </w:rPr>
                            </w:pPr>
                            <w:r w:rsidRPr="003F7BE7">
                              <w:rPr>
                                <w:rFonts w:hAnsi="ＭＳ ゴシック" w:hint="eastAsia"/>
                                <w:szCs w:val="20"/>
                              </w:rPr>
                              <w:t>過去３月間の利用者の延べ数が，利用定員に開所日数を乗じて得た数に</w:t>
                            </w:r>
                            <w:r w:rsidRPr="003F7BE7">
                              <w:rPr>
                                <w:rFonts w:hAnsi="ＭＳ ゴシック"/>
                                <w:szCs w:val="20"/>
                              </w:rPr>
                              <w:t>125％を乗じて得た数以下となっていること。</w:t>
                            </w:r>
                          </w:p>
                          <w:p w14:paraId="746A750A" w14:textId="77777777" w:rsidR="00546571" w:rsidRPr="003F7BE7" w:rsidRDefault="00546571" w:rsidP="009A53A5">
                            <w:pPr>
                              <w:ind w:leftChars="350" w:left="636" w:rightChars="50" w:right="91" w:firstLineChars="100" w:firstLine="182"/>
                              <w:jc w:val="both"/>
                              <w:rPr>
                                <w:rFonts w:hAnsi="ＭＳ ゴシック"/>
                                <w:szCs w:val="20"/>
                              </w:rPr>
                            </w:pPr>
                            <w:r w:rsidRPr="003F7BE7">
                              <w:rPr>
                                <w:rFonts w:hAnsi="ＭＳ ゴシック" w:hint="eastAsia"/>
                                <w:szCs w:val="20"/>
                              </w:rPr>
                              <w:t>ただし，定員</w:t>
                            </w:r>
                            <w:r w:rsidRPr="003F7BE7">
                              <w:rPr>
                                <w:rFonts w:hAnsi="ＭＳ ゴシック"/>
                                <w:szCs w:val="20"/>
                              </w:rPr>
                              <w:t>11人以下の場合は，過去３月間の利用者の延べ数が，定員の数に３を加えて得た数に開所日数を乗じて得た数以下となっていること。</w:t>
                            </w:r>
                          </w:p>
                          <w:p w14:paraId="331904A8" w14:textId="77777777" w:rsidR="00546571" w:rsidRPr="003F7BE7" w:rsidRDefault="00546571" w:rsidP="00546571">
                            <w:pPr>
                              <w:ind w:leftChars="150" w:left="273" w:rightChars="50" w:right="91"/>
                              <w:jc w:val="both"/>
                              <w:rPr>
                                <w:rFonts w:hAnsi="ＭＳ ゴシック"/>
                                <w:szCs w:val="20"/>
                              </w:rPr>
                            </w:pPr>
                            <w:r w:rsidRPr="003F7BE7">
                              <w:rPr>
                                <w:rFonts w:hAnsi="ＭＳ ゴシック" w:hint="eastAsia"/>
                                <w:szCs w:val="20"/>
                              </w:rPr>
                              <w:t>②</w:t>
                            </w:r>
                            <w:r w:rsidRPr="003F7BE7">
                              <w:rPr>
                                <w:rFonts w:hAnsi="ＭＳ ゴシック"/>
                                <w:szCs w:val="20"/>
                              </w:rPr>
                              <w:t xml:space="preserve"> 施設入所支援</w:t>
                            </w:r>
                          </w:p>
                          <w:p w14:paraId="61D47CF7" w14:textId="77777777" w:rsidR="00546571" w:rsidRPr="003F7BE7" w:rsidRDefault="00546571" w:rsidP="009A53A5">
                            <w:pPr>
                              <w:ind w:leftChars="150" w:left="273" w:rightChars="50" w:right="91" w:firstLineChars="100" w:firstLine="182"/>
                              <w:jc w:val="both"/>
                              <w:rPr>
                                <w:rFonts w:hAnsi="ＭＳ ゴシック"/>
                                <w:szCs w:val="20"/>
                              </w:rPr>
                            </w:pPr>
                            <w:r w:rsidRPr="003F7BE7">
                              <w:rPr>
                                <w:rFonts w:hAnsi="ＭＳ ゴシック" w:hint="eastAsia"/>
                                <w:szCs w:val="20"/>
                              </w:rPr>
                              <w:t>ア</w:t>
                            </w:r>
                            <w:r w:rsidRPr="003F7BE7">
                              <w:rPr>
                                <w:rFonts w:hAnsi="ＭＳ ゴシック"/>
                                <w:szCs w:val="20"/>
                              </w:rPr>
                              <w:t xml:space="preserve"> １日当たりの利用者の数</w:t>
                            </w:r>
                          </w:p>
                          <w:p w14:paraId="2FCB0B10" w14:textId="77777777" w:rsidR="00546571" w:rsidRPr="003F7BE7" w:rsidRDefault="00546571" w:rsidP="009A53A5">
                            <w:pPr>
                              <w:ind w:leftChars="150" w:left="273" w:rightChars="50" w:right="91" w:firstLineChars="100" w:firstLine="182"/>
                              <w:jc w:val="both"/>
                              <w:rPr>
                                <w:rFonts w:hAnsi="ＭＳ ゴシック"/>
                                <w:szCs w:val="20"/>
                              </w:rPr>
                            </w:pPr>
                            <w:r w:rsidRPr="003F7BE7">
                              <w:rPr>
                                <w:rFonts w:hAnsi="ＭＳ ゴシック" w:hint="eastAsia"/>
                                <w:szCs w:val="20"/>
                              </w:rPr>
                              <w:t>（Ⅰ）</w:t>
                            </w:r>
                            <w:r w:rsidRPr="003F7BE7">
                              <w:rPr>
                                <w:rFonts w:hAnsi="ＭＳ ゴシック"/>
                                <w:szCs w:val="20"/>
                              </w:rPr>
                              <w:t xml:space="preserve"> 利用定員50人以下の指定障害者支援施設等の場合</w:t>
                            </w:r>
                          </w:p>
                          <w:p w14:paraId="1B743DE8" w14:textId="77777777" w:rsidR="00546571" w:rsidRPr="003F7BE7" w:rsidRDefault="00546571" w:rsidP="009A53A5">
                            <w:pPr>
                              <w:ind w:leftChars="350" w:left="636" w:rightChars="50" w:right="91"/>
                              <w:jc w:val="both"/>
                              <w:rPr>
                                <w:rFonts w:hAnsi="ＭＳ ゴシック"/>
                                <w:szCs w:val="20"/>
                              </w:rPr>
                            </w:pPr>
                            <w:r w:rsidRPr="003F7BE7">
                              <w:rPr>
                                <w:rFonts w:hAnsi="ＭＳ ゴシック" w:hint="eastAsia"/>
                                <w:szCs w:val="20"/>
                              </w:rPr>
                              <w:t>１日当たりの利用者の数（複数の施設入所支援の単位が設置されている場合にあっては，当該施設入所支援の単位ごとの利用者の数。（イ及び②において同じ。）が，利用定員（複数の施設入所支援の単位が設置されている場合にあっては，当該施設入所支援の単位ごとの利用定員。（イ及び②において同じ。）に</w:t>
                            </w:r>
                            <w:r w:rsidRPr="003F7BE7">
                              <w:rPr>
                                <w:rFonts w:hAnsi="ＭＳ ゴシック"/>
                                <w:szCs w:val="20"/>
                              </w:rPr>
                              <w:t>110%を乗じて得た数以下となっていること。</w:t>
                            </w:r>
                          </w:p>
                          <w:p w14:paraId="55779FA2" w14:textId="77777777" w:rsidR="00546571" w:rsidRPr="003F7BE7" w:rsidRDefault="00546571" w:rsidP="009A53A5">
                            <w:pPr>
                              <w:ind w:leftChars="150" w:left="273" w:rightChars="50" w:right="91" w:firstLineChars="100" w:firstLine="182"/>
                              <w:jc w:val="both"/>
                              <w:rPr>
                                <w:rFonts w:hAnsi="ＭＳ ゴシック"/>
                                <w:szCs w:val="20"/>
                              </w:rPr>
                            </w:pPr>
                            <w:r w:rsidRPr="003F7BE7">
                              <w:rPr>
                                <w:rFonts w:hAnsi="ＭＳ ゴシック" w:hint="eastAsia"/>
                                <w:szCs w:val="20"/>
                              </w:rPr>
                              <w:t>（Ⅱ）利用定員</w:t>
                            </w:r>
                            <w:r w:rsidRPr="003F7BE7">
                              <w:rPr>
                                <w:rFonts w:hAnsi="ＭＳ ゴシック"/>
                                <w:szCs w:val="20"/>
                              </w:rPr>
                              <w:t>51人以上の指定障害者支援施設等の場合</w:t>
                            </w:r>
                          </w:p>
                          <w:p w14:paraId="6933E616" w14:textId="77777777" w:rsidR="00546571" w:rsidRPr="003F7BE7" w:rsidRDefault="00546571" w:rsidP="009A53A5">
                            <w:pPr>
                              <w:ind w:leftChars="350" w:left="636" w:rightChars="50" w:right="91"/>
                              <w:jc w:val="both"/>
                              <w:rPr>
                                <w:rFonts w:hAnsi="ＭＳ ゴシック"/>
                                <w:szCs w:val="20"/>
                              </w:rPr>
                            </w:pPr>
                            <w:r w:rsidRPr="003F7BE7">
                              <w:rPr>
                                <w:rFonts w:hAnsi="ＭＳ ゴシック" w:hint="eastAsia"/>
                                <w:szCs w:val="20"/>
                              </w:rPr>
                              <w:t>１日当たりの利用者の数が，利用定員から</w:t>
                            </w:r>
                            <w:r w:rsidRPr="003F7BE7">
                              <w:rPr>
                                <w:rFonts w:hAnsi="ＭＳ ゴシック"/>
                                <w:szCs w:val="20"/>
                              </w:rPr>
                              <w:t>50を差し引いた数に105％を乗じて得た数に，55を加えて得た数以下となっていること。</w:t>
                            </w:r>
                          </w:p>
                          <w:p w14:paraId="070ECAD7" w14:textId="77777777" w:rsidR="00546571" w:rsidRPr="003F7BE7" w:rsidRDefault="00546571" w:rsidP="009A53A5">
                            <w:pPr>
                              <w:ind w:leftChars="150" w:left="273" w:rightChars="50" w:right="91" w:firstLineChars="100" w:firstLine="182"/>
                              <w:jc w:val="both"/>
                              <w:rPr>
                                <w:rFonts w:hAnsi="ＭＳ ゴシック"/>
                                <w:szCs w:val="20"/>
                              </w:rPr>
                            </w:pPr>
                            <w:r w:rsidRPr="003F7BE7">
                              <w:rPr>
                                <w:rFonts w:hAnsi="ＭＳ ゴシック" w:hint="eastAsia"/>
                                <w:szCs w:val="20"/>
                              </w:rPr>
                              <w:t>イ　過去３月間の利用者の数</w:t>
                            </w:r>
                          </w:p>
                          <w:p w14:paraId="1CDBF045" w14:textId="657866A2" w:rsidR="007411DC" w:rsidRPr="00E105F3" w:rsidRDefault="00546571" w:rsidP="009A53A5">
                            <w:pPr>
                              <w:ind w:leftChars="250" w:left="455" w:rightChars="50" w:right="91" w:firstLineChars="100" w:firstLine="182"/>
                              <w:jc w:val="both"/>
                              <w:rPr>
                                <w:rFonts w:ascii="ＭＳ 明朝" w:eastAsia="ＭＳ 明朝" w:hAnsi="ＭＳ 明朝"/>
                                <w:szCs w:val="20"/>
                              </w:rPr>
                            </w:pPr>
                            <w:r w:rsidRPr="003F7BE7">
                              <w:rPr>
                                <w:rFonts w:hAnsi="ＭＳ ゴシック" w:hint="eastAsia"/>
                                <w:szCs w:val="20"/>
                              </w:rPr>
                              <w:t>過去３月間の利用者の延べ数が，利用定員に開所日数を乗じて得た数に</w:t>
                            </w:r>
                            <w:r w:rsidRPr="003F7BE7">
                              <w:rPr>
                                <w:rFonts w:hAnsi="ＭＳ ゴシック"/>
                                <w:szCs w:val="20"/>
                              </w:rPr>
                              <w:t>105％を乗じて得た数以下となっているこ</w:t>
                            </w:r>
                            <w:r w:rsidR="009A53A5" w:rsidRPr="003F7BE7">
                              <w:rPr>
                                <w:rFonts w:hAnsi="ＭＳ ゴシック" w:hint="eastAsia"/>
                                <w:szCs w:val="20"/>
                              </w:rPr>
                              <w:t>と。</w:t>
                            </w:r>
                          </w:p>
                        </w:txbxContent>
                      </v:textbox>
                    </v:shape>
                  </w:pict>
                </mc:Fallback>
              </mc:AlternateContent>
            </w:r>
          </w:p>
          <w:p w14:paraId="6B635007" w14:textId="77777777" w:rsidR="007411DC" w:rsidRPr="00A37B1C" w:rsidRDefault="007411DC" w:rsidP="00E22D6F">
            <w:pPr>
              <w:snapToGrid/>
              <w:jc w:val="left"/>
              <w:rPr>
                <w:rFonts w:hAnsi="ＭＳ ゴシック"/>
                <w:szCs w:val="20"/>
              </w:rPr>
            </w:pPr>
          </w:p>
          <w:p w14:paraId="5C020D75" w14:textId="77777777" w:rsidR="007411DC" w:rsidRPr="00A37B1C" w:rsidRDefault="007411DC" w:rsidP="00E22D6F">
            <w:pPr>
              <w:snapToGrid/>
              <w:jc w:val="left"/>
              <w:rPr>
                <w:rFonts w:hAnsi="ＭＳ ゴシック"/>
                <w:szCs w:val="20"/>
              </w:rPr>
            </w:pPr>
          </w:p>
          <w:p w14:paraId="55CB3784" w14:textId="77777777" w:rsidR="007411DC" w:rsidRPr="00A37B1C" w:rsidRDefault="007411DC" w:rsidP="00E22D6F">
            <w:pPr>
              <w:snapToGrid/>
              <w:jc w:val="left"/>
              <w:rPr>
                <w:rFonts w:hAnsi="ＭＳ ゴシック"/>
                <w:szCs w:val="20"/>
              </w:rPr>
            </w:pPr>
          </w:p>
          <w:p w14:paraId="701DA003" w14:textId="77777777" w:rsidR="007411DC" w:rsidRPr="00A37B1C" w:rsidRDefault="007411DC" w:rsidP="00E22D6F">
            <w:pPr>
              <w:snapToGrid/>
              <w:jc w:val="left"/>
              <w:rPr>
                <w:rFonts w:hAnsi="ＭＳ ゴシック"/>
                <w:szCs w:val="20"/>
              </w:rPr>
            </w:pPr>
          </w:p>
          <w:p w14:paraId="3B9083DC" w14:textId="77777777" w:rsidR="007411DC" w:rsidRPr="00A37B1C" w:rsidRDefault="007411DC" w:rsidP="00E22D6F">
            <w:pPr>
              <w:snapToGrid/>
              <w:jc w:val="left"/>
              <w:rPr>
                <w:rFonts w:hAnsi="ＭＳ ゴシック"/>
                <w:szCs w:val="20"/>
              </w:rPr>
            </w:pPr>
          </w:p>
          <w:p w14:paraId="321F50A3" w14:textId="753C3C3B" w:rsidR="007411DC" w:rsidRPr="00A37B1C" w:rsidRDefault="007411DC" w:rsidP="001C1784">
            <w:pPr>
              <w:snapToGrid/>
              <w:jc w:val="left"/>
              <w:rPr>
                <w:rFonts w:hAnsi="ＭＳ ゴシック"/>
                <w:szCs w:val="20"/>
              </w:rPr>
            </w:pPr>
          </w:p>
        </w:tc>
        <w:tc>
          <w:tcPr>
            <w:tcW w:w="971" w:type="dxa"/>
            <w:tcBorders>
              <w:left w:val="single" w:sz="4" w:space="0" w:color="auto"/>
              <w:bottom w:val="single" w:sz="4" w:space="0" w:color="auto"/>
              <w:right w:val="single" w:sz="4" w:space="0" w:color="auto"/>
            </w:tcBorders>
          </w:tcPr>
          <w:p w14:paraId="76653C27" w14:textId="77777777" w:rsidR="007411DC" w:rsidRPr="005B7DB2" w:rsidRDefault="00676910" w:rsidP="00724D2F">
            <w:pPr>
              <w:snapToGrid/>
              <w:jc w:val="both"/>
            </w:pPr>
            <w:sdt>
              <w:sdtPr>
                <w:rPr>
                  <w:rFonts w:hint="eastAsia"/>
                </w:rPr>
                <w:id w:val="-601031784"/>
                <w14:checkbox>
                  <w14:checked w14:val="0"/>
                  <w14:checkedState w14:val="00FE" w14:font="Wingdings"/>
                  <w14:uncheckedState w14:val="2610" w14:font="ＭＳ ゴシック"/>
                </w14:checkbox>
              </w:sdtPr>
              <w:sdtEndPr/>
              <w:sdtContent>
                <w:r w:rsidR="007411DC" w:rsidRPr="005B7DB2">
                  <w:rPr>
                    <w:rFonts w:hAnsi="ＭＳ ゴシック" w:hint="eastAsia"/>
                  </w:rPr>
                  <w:t>☐</w:t>
                </w:r>
              </w:sdtContent>
            </w:sdt>
            <w:r w:rsidR="007411DC" w:rsidRPr="005B7DB2">
              <w:rPr>
                <w:rFonts w:hint="eastAsia"/>
              </w:rPr>
              <w:t>いない</w:t>
            </w:r>
          </w:p>
          <w:p w14:paraId="24C19430" w14:textId="77777777" w:rsidR="007411DC" w:rsidRPr="005B7DB2" w:rsidRDefault="00676910" w:rsidP="00724D2F">
            <w:pPr>
              <w:snapToGrid/>
              <w:jc w:val="both"/>
            </w:pPr>
            <w:sdt>
              <w:sdtPr>
                <w:rPr>
                  <w:rFonts w:hint="eastAsia"/>
                </w:rPr>
                <w:id w:val="1942951621"/>
                <w14:checkbox>
                  <w14:checked w14:val="0"/>
                  <w14:checkedState w14:val="00FE" w14:font="Wingdings"/>
                  <w14:uncheckedState w14:val="2610" w14:font="ＭＳ ゴシック"/>
                </w14:checkbox>
              </w:sdtPr>
              <w:sdtEndPr/>
              <w:sdtContent>
                <w:r w:rsidR="007411DC" w:rsidRPr="005B7DB2">
                  <w:rPr>
                    <w:rFonts w:hAnsi="ＭＳ ゴシック" w:hint="eastAsia"/>
                  </w:rPr>
                  <w:t>☐</w:t>
                </w:r>
              </w:sdtContent>
            </w:sdt>
            <w:r w:rsidR="007411DC" w:rsidRPr="005B7DB2">
              <w:rPr>
                <w:rFonts w:hint="eastAsia"/>
              </w:rPr>
              <w:t>いる</w:t>
            </w:r>
          </w:p>
          <w:p w14:paraId="315EBE32" w14:textId="130360FC" w:rsidR="007411DC" w:rsidRPr="005B7DB2" w:rsidRDefault="007411DC" w:rsidP="00724D2F">
            <w:pPr>
              <w:snapToGrid/>
              <w:jc w:val="both"/>
              <w:rPr>
                <w:rFonts w:hAnsi="ＭＳ ゴシック"/>
                <w:szCs w:val="20"/>
              </w:rPr>
            </w:pPr>
          </w:p>
        </w:tc>
        <w:tc>
          <w:tcPr>
            <w:tcW w:w="1731" w:type="dxa"/>
            <w:gridSpan w:val="2"/>
            <w:tcBorders>
              <w:left w:val="single" w:sz="4" w:space="0" w:color="auto"/>
            </w:tcBorders>
          </w:tcPr>
          <w:p w14:paraId="1AB345F4" w14:textId="52D34EF2" w:rsidR="007411DC" w:rsidRPr="005B7DB2" w:rsidRDefault="007411DC" w:rsidP="007411DC">
            <w:pPr>
              <w:snapToGrid/>
              <w:jc w:val="both"/>
              <w:rPr>
                <w:rFonts w:hAnsi="ＭＳ ゴシック"/>
                <w:sz w:val="18"/>
                <w:szCs w:val="18"/>
              </w:rPr>
            </w:pPr>
            <w:r w:rsidRPr="005B7DB2">
              <w:rPr>
                <w:rFonts w:hAnsi="ＭＳ ゴシック" w:hint="eastAsia"/>
                <w:sz w:val="18"/>
                <w:szCs w:val="18"/>
              </w:rPr>
              <w:t>条例第</w:t>
            </w:r>
            <w:r w:rsidR="00067D63" w:rsidRPr="005B7DB2">
              <w:rPr>
                <w:rFonts w:hAnsi="ＭＳ ゴシック" w:hint="eastAsia"/>
                <w:sz w:val="18"/>
                <w:szCs w:val="18"/>
              </w:rPr>
              <w:t>48</w:t>
            </w:r>
            <w:r w:rsidRPr="005B7DB2">
              <w:rPr>
                <w:rFonts w:hAnsi="ＭＳ ゴシック" w:hint="eastAsia"/>
                <w:sz w:val="18"/>
                <w:szCs w:val="18"/>
              </w:rPr>
              <w:t>条</w:t>
            </w:r>
          </w:p>
          <w:p w14:paraId="6A8F678C" w14:textId="378271E4" w:rsidR="007411DC" w:rsidRPr="005B7DB2" w:rsidRDefault="007411DC" w:rsidP="007411DC">
            <w:pPr>
              <w:snapToGrid/>
              <w:jc w:val="both"/>
              <w:rPr>
                <w:rFonts w:hAnsi="ＭＳ ゴシック"/>
                <w:sz w:val="18"/>
                <w:szCs w:val="18"/>
              </w:rPr>
            </w:pPr>
            <w:r w:rsidRPr="005B7DB2">
              <w:rPr>
                <w:rFonts w:hAnsi="ＭＳ ゴシック" w:hint="eastAsia"/>
                <w:sz w:val="18"/>
                <w:szCs w:val="18"/>
              </w:rPr>
              <w:t>省令第</w:t>
            </w:r>
            <w:r w:rsidR="009A53A5" w:rsidRPr="005B7DB2">
              <w:rPr>
                <w:rFonts w:hAnsi="ＭＳ ゴシック" w:hint="eastAsia"/>
                <w:sz w:val="18"/>
                <w:szCs w:val="18"/>
              </w:rPr>
              <w:t>43</w:t>
            </w:r>
            <w:r w:rsidRPr="005B7DB2">
              <w:rPr>
                <w:rFonts w:hAnsi="ＭＳ ゴシック" w:hint="eastAsia"/>
                <w:sz w:val="18"/>
                <w:szCs w:val="18"/>
              </w:rPr>
              <w:t>条</w:t>
            </w:r>
          </w:p>
          <w:p w14:paraId="1A8451C2" w14:textId="2F3EE01B" w:rsidR="007411DC" w:rsidRPr="005B7DB2" w:rsidRDefault="007411DC" w:rsidP="00E22D6F">
            <w:pPr>
              <w:snapToGrid/>
              <w:jc w:val="both"/>
              <w:rPr>
                <w:rFonts w:hAnsi="ＭＳ ゴシック"/>
                <w:szCs w:val="20"/>
              </w:rPr>
            </w:pPr>
          </w:p>
        </w:tc>
      </w:tr>
    </w:tbl>
    <w:p w14:paraId="20886712" w14:textId="77777777" w:rsidR="00C05383" w:rsidRPr="005B7DB2" w:rsidRDefault="00146C74" w:rsidP="00C05383">
      <w:pPr>
        <w:widowControl/>
        <w:snapToGrid/>
        <w:jc w:val="left"/>
        <w:rPr>
          <w:rFonts w:hAnsi="ＭＳ ゴシック"/>
          <w:szCs w:val="20"/>
        </w:rPr>
      </w:pPr>
      <w:r w:rsidRPr="005B7DB2">
        <w:rPr>
          <w:szCs w:val="20"/>
        </w:rPr>
        <w:br w:type="page"/>
      </w:r>
      <w:r w:rsidR="00C05383" w:rsidRPr="005B7DB2">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802"/>
        <w:gridCol w:w="4961"/>
        <w:gridCol w:w="992"/>
        <w:gridCol w:w="1701"/>
        <w:gridCol w:w="9"/>
      </w:tblGrid>
      <w:tr w:rsidR="005B7DB2" w:rsidRPr="005B7DB2" w14:paraId="04B36EB6" w14:textId="77777777" w:rsidTr="007411DC">
        <w:tc>
          <w:tcPr>
            <w:tcW w:w="1183" w:type="dxa"/>
            <w:vAlign w:val="center"/>
          </w:tcPr>
          <w:p w14:paraId="2BE6D2F7" w14:textId="77777777" w:rsidR="00C05383" w:rsidRPr="005B7DB2" w:rsidRDefault="00C05383" w:rsidP="00D5380A">
            <w:pPr>
              <w:snapToGrid/>
              <w:rPr>
                <w:rFonts w:hAnsi="ＭＳ ゴシック"/>
                <w:szCs w:val="20"/>
              </w:rPr>
            </w:pPr>
            <w:r w:rsidRPr="005B7DB2">
              <w:rPr>
                <w:rFonts w:hAnsi="ＭＳ ゴシック" w:hint="eastAsia"/>
                <w:szCs w:val="20"/>
              </w:rPr>
              <w:t>項目</w:t>
            </w:r>
          </w:p>
        </w:tc>
        <w:tc>
          <w:tcPr>
            <w:tcW w:w="5763" w:type="dxa"/>
            <w:gridSpan w:val="2"/>
            <w:vAlign w:val="center"/>
          </w:tcPr>
          <w:p w14:paraId="513814C3" w14:textId="77777777" w:rsidR="00C05383" w:rsidRPr="005B7DB2" w:rsidRDefault="00C05383" w:rsidP="00D5380A">
            <w:pPr>
              <w:snapToGrid/>
              <w:rPr>
                <w:rFonts w:hAnsi="ＭＳ ゴシック"/>
                <w:szCs w:val="20"/>
              </w:rPr>
            </w:pPr>
            <w:r w:rsidRPr="005B7DB2">
              <w:rPr>
                <w:rFonts w:hAnsi="ＭＳ ゴシック" w:hint="eastAsia"/>
                <w:szCs w:val="20"/>
              </w:rPr>
              <w:t>自主点検のポイント</w:t>
            </w:r>
          </w:p>
        </w:tc>
        <w:tc>
          <w:tcPr>
            <w:tcW w:w="992" w:type="dxa"/>
            <w:tcBorders>
              <w:right w:val="single" w:sz="4" w:space="0" w:color="auto"/>
            </w:tcBorders>
            <w:vAlign w:val="center"/>
          </w:tcPr>
          <w:p w14:paraId="6F815E2B" w14:textId="77777777" w:rsidR="00C05383" w:rsidRPr="005B7DB2" w:rsidRDefault="00C05383" w:rsidP="00D5380A">
            <w:pPr>
              <w:snapToGrid/>
              <w:ind w:leftChars="-56" w:left="-102" w:rightChars="-56" w:right="-102"/>
              <w:rPr>
                <w:rFonts w:hAnsi="ＭＳ ゴシック"/>
                <w:szCs w:val="20"/>
              </w:rPr>
            </w:pPr>
            <w:r w:rsidRPr="005B7DB2">
              <w:rPr>
                <w:rFonts w:hAnsi="ＭＳ ゴシック" w:hint="eastAsia"/>
                <w:szCs w:val="20"/>
              </w:rPr>
              <w:t>点検</w:t>
            </w:r>
          </w:p>
        </w:tc>
        <w:tc>
          <w:tcPr>
            <w:tcW w:w="1710" w:type="dxa"/>
            <w:gridSpan w:val="2"/>
            <w:tcBorders>
              <w:left w:val="single" w:sz="4" w:space="0" w:color="auto"/>
            </w:tcBorders>
            <w:vAlign w:val="center"/>
          </w:tcPr>
          <w:p w14:paraId="510695F3" w14:textId="77777777" w:rsidR="00C05383" w:rsidRPr="005B7DB2" w:rsidRDefault="00C05383" w:rsidP="00D5380A">
            <w:pPr>
              <w:snapToGrid/>
              <w:rPr>
                <w:rFonts w:hAnsi="ＭＳ ゴシック"/>
                <w:szCs w:val="20"/>
              </w:rPr>
            </w:pPr>
            <w:r w:rsidRPr="005B7DB2">
              <w:rPr>
                <w:rFonts w:hAnsi="ＭＳ ゴシック" w:hint="eastAsia"/>
                <w:szCs w:val="20"/>
              </w:rPr>
              <w:t>根拠</w:t>
            </w:r>
          </w:p>
        </w:tc>
      </w:tr>
      <w:tr w:rsidR="005B7DB2" w:rsidRPr="005B7DB2" w14:paraId="265D1897" w14:textId="77777777" w:rsidTr="007411DC">
        <w:trPr>
          <w:gridAfter w:val="1"/>
          <w:wAfter w:w="9" w:type="dxa"/>
          <w:trHeight w:val="5073"/>
        </w:trPr>
        <w:tc>
          <w:tcPr>
            <w:tcW w:w="1183" w:type="dxa"/>
            <w:vMerge w:val="restart"/>
          </w:tcPr>
          <w:p w14:paraId="72AAF104" w14:textId="4A5CD18C" w:rsidR="00B35DAF" w:rsidRPr="00452EF5" w:rsidRDefault="00615850" w:rsidP="006E559D">
            <w:pPr>
              <w:snapToGrid/>
              <w:jc w:val="left"/>
              <w:rPr>
                <w:rFonts w:hAnsi="ＭＳ ゴシック"/>
                <w:szCs w:val="20"/>
              </w:rPr>
            </w:pPr>
            <w:r>
              <w:rPr>
                <w:rFonts w:hAnsi="ＭＳ ゴシック" w:hint="eastAsia"/>
                <w:szCs w:val="20"/>
              </w:rPr>
              <w:t>４９</w:t>
            </w:r>
          </w:p>
          <w:p w14:paraId="22ED096F" w14:textId="77777777" w:rsidR="00B35DAF" w:rsidRPr="005B7DB2" w:rsidRDefault="00B35DAF" w:rsidP="00B35DAF">
            <w:pPr>
              <w:snapToGrid/>
              <w:ind w:rightChars="-56" w:right="-102"/>
              <w:jc w:val="left"/>
              <w:rPr>
                <w:rFonts w:hAnsi="ＭＳ ゴシック"/>
                <w:szCs w:val="20"/>
              </w:rPr>
            </w:pPr>
            <w:r w:rsidRPr="005B7DB2">
              <w:rPr>
                <w:rFonts w:hAnsi="ＭＳ ゴシック" w:hint="eastAsia"/>
                <w:szCs w:val="20"/>
              </w:rPr>
              <w:t>非常災害</w:t>
            </w:r>
          </w:p>
          <w:p w14:paraId="7A8FBF36" w14:textId="77777777" w:rsidR="00B35DAF" w:rsidRPr="005B7DB2" w:rsidRDefault="00B35DAF" w:rsidP="00B35DAF">
            <w:pPr>
              <w:snapToGrid/>
              <w:spacing w:afterLines="50" w:after="142"/>
              <w:jc w:val="left"/>
              <w:rPr>
                <w:rFonts w:hAnsi="ＭＳ ゴシック"/>
                <w:szCs w:val="20"/>
              </w:rPr>
            </w:pPr>
            <w:r w:rsidRPr="005B7DB2">
              <w:rPr>
                <w:rFonts w:hAnsi="ＭＳ ゴシック" w:hint="eastAsia"/>
                <w:szCs w:val="20"/>
              </w:rPr>
              <w:t>対策</w:t>
            </w:r>
          </w:p>
          <w:p w14:paraId="6EBF1F14" w14:textId="06EE7CCE" w:rsidR="00B35DAF" w:rsidRPr="005B7DB2" w:rsidRDefault="00B35DAF" w:rsidP="00B35DAF">
            <w:pPr>
              <w:snapToGrid/>
              <w:spacing w:afterLines="50" w:after="142"/>
              <w:rPr>
                <w:rFonts w:hAnsi="ＭＳ ゴシック"/>
                <w:sz w:val="18"/>
                <w:szCs w:val="18"/>
                <w:bdr w:val="single" w:sz="4" w:space="0" w:color="auto"/>
              </w:rPr>
            </w:pPr>
          </w:p>
        </w:tc>
        <w:tc>
          <w:tcPr>
            <w:tcW w:w="5763" w:type="dxa"/>
            <w:gridSpan w:val="2"/>
            <w:tcBorders>
              <w:bottom w:val="nil"/>
              <w:right w:val="single" w:sz="4" w:space="0" w:color="auto"/>
            </w:tcBorders>
          </w:tcPr>
          <w:p w14:paraId="35183B6D" w14:textId="77777777" w:rsidR="00B35DAF" w:rsidRPr="005B7DB2" w:rsidRDefault="00B35DAF" w:rsidP="004D7868">
            <w:pPr>
              <w:snapToGrid/>
              <w:spacing w:line="276" w:lineRule="auto"/>
              <w:ind w:left="364" w:hangingChars="200" w:hanging="364"/>
              <w:jc w:val="left"/>
              <w:rPr>
                <w:rFonts w:hAnsi="ＭＳ ゴシック"/>
                <w:szCs w:val="20"/>
              </w:rPr>
            </w:pPr>
            <w:r w:rsidRPr="005B7DB2">
              <w:rPr>
                <w:rFonts w:hAnsi="ＭＳ ゴシック" w:hint="eastAsia"/>
                <w:szCs w:val="20"/>
              </w:rPr>
              <w:t>（１）非常災害時の対策</w:t>
            </w:r>
          </w:p>
          <w:p w14:paraId="7DAC937E" w14:textId="77777777" w:rsidR="00B35DAF" w:rsidRPr="005B7DB2" w:rsidRDefault="00B35DAF" w:rsidP="00B35DAF">
            <w:pPr>
              <w:snapToGrid/>
              <w:ind w:leftChars="100" w:left="182" w:firstLineChars="100" w:firstLine="182"/>
              <w:jc w:val="both"/>
              <w:rPr>
                <w:rFonts w:hAnsi="ＭＳ ゴシック"/>
                <w:szCs w:val="20"/>
              </w:rPr>
            </w:pPr>
            <w:r w:rsidRPr="005B7DB2">
              <w:rPr>
                <w:rFonts w:hAnsi="ＭＳ ゴシック" w:hint="eastAsia"/>
                <w:szCs w:val="20"/>
              </w:rPr>
              <w:t>消火設備その他非常災害に際して必要な設備を設けるとともに、非常災害に関する具体的計画を立て、非常災害時の関係機関への通報及び連絡体制を整備し、それらを定期的に従業者に周知していますか。</w:t>
            </w:r>
          </w:p>
          <w:p w14:paraId="60A3533D" w14:textId="0BEB4D61" w:rsidR="00B35DAF" w:rsidRPr="005B7DB2" w:rsidRDefault="00B35DAF" w:rsidP="006E559D">
            <w:pPr>
              <w:snapToGrid/>
              <w:jc w:val="left"/>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567616" behindDoc="0" locked="0" layoutInCell="1" allowOverlap="1" wp14:anchorId="22C4158B" wp14:editId="18AFBE16">
                      <wp:simplePos x="0" y="0"/>
                      <wp:positionH relativeFrom="column">
                        <wp:posOffset>62154</wp:posOffset>
                      </wp:positionH>
                      <wp:positionV relativeFrom="paragraph">
                        <wp:posOffset>19380</wp:posOffset>
                      </wp:positionV>
                      <wp:extent cx="4103827" cy="2062887"/>
                      <wp:effectExtent l="0" t="0" r="11430" b="13970"/>
                      <wp:wrapNone/>
                      <wp:docPr id="286" name="Text Box 1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827" cy="2062887"/>
                              </a:xfrm>
                              <a:prstGeom prst="rect">
                                <a:avLst/>
                              </a:prstGeom>
                              <a:solidFill>
                                <a:srgbClr val="FFFFFF"/>
                              </a:solidFill>
                              <a:ln w="6350">
                                <a:solidFill>
                                  <a:srgbClr val="000000"/>
                                </a:solidFill>
                                <a:miter lim="800000"/>
                                <a:headEnd/>
                                <a:tailEnd/>
                              </a:ln>
                            </wps:spPr>
                            <wps:txbx>
                              <w:txbxContent>
                                <w:p w14:paraId="39890F3A" w14:textId="6EF996C2" w:rsidR="009A53A5" w:rsidRPr="003F7BE7" w:rsidRDefault="009A53A5" w:rsidP="009A53A5">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004E4E44" w:rsidRPr="003F7BE7">
                                    <w:rPr>
                                      <w:rFonts w:hAnsi="ＭＳ ゴシック" w:hint="eastAsia"/>
                                      <w:sz w:val="18"/>
                                      <w:szCs w:val="18"/>
                                    </w:rPr>
                                    <w:t>第</w:t>
                                  </w:r>
                                  <w:r w:rsidRPr="003F7BE7">
                                    <w:rPr>
                                      <w:rFonts w:hAnsi="ＭＳ ゴシック" w:hint="eastAsia"/>
                                      <w:sz w:val="18"/>
                                      <w:szCs w:val="18"/>
                                    </w:rPr>
                                    <w:t>三の３(</w:t>
                                  </w:r>
                                  <w:r w:rsidR="00F43A35">
                                    <w:rPr>
                                      <w:rFonts w:hAnsi="ＭＳ ゴシック" w:hint="eastAsia"/>
                                      <w:sz w:val="18"/>
                                      <w:szCs w:val="18"/>
                                    </w:rPr>
                                    <w:t>41</w:t>
                                  </w:r>
                                  <w:r w:rsidRPr="003F7BE7">
                                    <w:rPr>
                                      <w:rFonts w:hAnsi="ＭＳ ゴシック" w:hint="eastAsia"/>
                                      <w:sz w:val="18"/>
                                      <w:szCs w:val="18"/>
                                    </w:rPr>
                                    <w:t>)＞</w:t>
                                  </w:r>
                                </w:p>
                                <w:p w14:paraId="2A2C4A50" w14:textId="77777777" w:rsidR="00B35DAF" w:rsidRPr="003F7BE7" w:rsidRDefault="00B35DAF" w:rsidP="00B35DAF">
                                  <w:pPr>
                                    <w:ind w:leftChars="50" w:left="273" w:rightChars="50" w:right="91" w:hangingChars="100" w:hanging="182"/>
                                    <w:jc w:val="left"/>
                                    <w:rPr>
                                      <w:rFonts w:hAnsi="ＭＳ ゴシック"/>
                                      <w:szCs w:val="20"/>
                                    </w:rPr>
                                  </w:pPr>
                                  <w:r w:rsidRPr="003F7BE7">
                                    <w:rPr>
                                      <w:rFonts w:hAnsi="ＭＳ ゴシック" w:hint="eastAsia"/>
                                      <w:szCs w:val="20"/>
                                    </w:rPr>
                                    <w:t>①消火設備その他非常災害に際して必要な設備</w:t>
                                  </w:r>
                                </w:p>
                                <w:p w14:paraId="002BB3BC" w14:textId="77777777" w:rsidR="00B35DAF" w:rsidRPr="003F7BE7" w:rsidRDefault="00B35DAF" w:rsidP="00B35DAF">
                                  <w:pPr>
                                    <w:ind w:leftChars="150" w:left="273" w:rightChars="50" w:right="91" w:firstLineChars="100" w:firstLine="182"/>
                                    <w:jc w:val="left"/>
                                    <w:rPr>
                                      <w:rFonts w:hAnsi="ＭＳ ゴシック"/>
                                      <w:szCs w:val="20"/>
                                    </w:rPr>
                                  </w:pPr>
                                  <w:r w:rsidRPr="003F7BE7">
                                    <w:rPr>
                                      <w:rFonts w:hAnsi="ＭＳ ゴシック" w:hint="eastAsia"/>
                                      <w:szCs w:val="20"/>
                                    </w:rPr>
                                    <w:t>消防法その他法令等に規定された設備</w:t>
                                  </w:r>
                                </w:p>
                                <w:p w14:paraId="279AF084" w14:textId="77777777" w:rsidR="00B35DAF" w:rsidRPr="003F7BE7" w:rsidRDefault="00B35DAF" w:rsidP="00B35DAF">
                                  <w:pPr>
                                    <w:ind w:leftChars="150" w:left="273" w:rightChars="50" w:right="91" w:firstLineChars="100" w:firstLine="162"/>
                                    <w:jc w:val="left"/>
                                    <w:rPr>
                                      <w:rFonts w:ascii="ＭＳ 明朝" w:eastAsia="ＭＳ 明朝" w:hAnsi="ＭＳ 明朝"/>
                                      <w:sz w:val="18"/>
                                      <w:szCs w:val="18"/>
                                    </w:rPr>
                                  </w:pPr>
                                  <w:r w:rsidRPr="003F7BE7">
                                    <w:rPr>
                                      <w:rFonts w:ascii="ＭＳ 明朝" w:eastAsia="ＭＳ 明朝" w:hAnsi="ＭＳ 明朝" w:hint="eastAsia"/>
                                      <w:sz w:val="18"/>
                                      <w:szCs w:val="18"/>
                                    </w:rPr>
                                    <w:t>☞ 消防署等に確認してください。</w:t>
                                  </w:r>
                                </w:p>
                                <w:p w14:paraId="7E09BACA" w14:textId="77777777" w:rsidR="00B35DAF" w:rsidRPr="003F7BE7" w:rsidRDefault="00B35DAF" w:rsidP="00B35DAF">
                                  <w:pPr>
                                    <w:spacing w:beforeLines="20" w:before="57"/>
                                    <w:ind w:leftChars="50" w:left="273" w:rightChars="50" w:right="91" w:hangingChars="100" w:hanging="182"/>
                                    <w:jc w:val="left"/>
                                    <w:rPr>
                                      <w:rFonts w:hAnsi="ＭＳ ゴシック"/>
                                      <w:szCs w:val="20"/>
                                    </w:rPr>
                                  </w:pPr>
                                  <w:r w:rsidRPr="003F7BE7">
                                    <w:rPr>
                                      <w:rFonts w:hAnsi="ＭＳ ゴシック" w:hint="eastAsia"/>
                                      <w:szCs w:val="20"/>
                                    </w:rPr>
                                    <w:t>②非常災害に関する具体的計画</w:t>
                                  </w:r>
                                </w:p>
                                <w:p w14:paraId="564FC082" w14:textId="77777777" w:rsidR="00B35DAF" w:rsidRPr="003F7BE7" w:rsidRDefault="00B35DAF" w:rsidP="00B35DAF">
                                  <w:pPr>
                                    <w:ind w:leftChars="150" w:left="273" w:rightChars="50" w:right="91" w:firstLineChars="100" w:firstLine="182"/>
                                    <w:jc w:val="left"/>
                                    <w:rPr>
                                      <w:rFonts w:ascii="ＭＳ 明朝" w:eastAsia="ＭＳ 明朝" w:hAnsi="ＭＳ 明朝"/>
                                      <w:szCs w:val="20"/>
                                    </w:rPr>
                                  </w:pPr>
                                  <w:r w:rsidRPr="003F7BE7">
                                    <w:rPr>
                                      <w:rFonts w:hAnsi="ＭＳ ゴシック" w:hint="eastAsia"/>
                                      <w:szCs w:val="20"/>
                                    </w:rPr>
                                    <w:t>消防法施行規則第３条に規定する消防計画（防火管理者が作成する消防計画又は準ずる計画）、風水害・地震等の災害に対処するための計画</w:t>
                                  </w:r>
                                </w:p>
                                <w:p w14:paraId="4C990F12" w14:textId="77777777" w:rsidR="00B35DAF" w:rsidRPr="003F7BE7" w:rsidRDefault="00B35DAF" w:rsidP="00B35DAF">
                                  <w:pPr>
                                    <w:ind w:leftChars="150" w:left="273" w:rightChars="50" w:right="91" w:firstLineChars="100" w:firstLine="162"/>
                                    <w:jc w:val="left"/>
                                    <w:rPr>
                                      <w:rFonts w:ascii="ＭＳ 明朝" w:eastAsia="ＭＳ 明朝" w:hAnsi="ＭＳ 明朝"/>
                                      <w:sz w:val="18"/>
                                      <w:szCs w:val="18"/>
                                    </w:rPr>
                                  </w:pPr>
                                  <w:r w:rsidRPr="003F7BE7">
                                    <w:rPr>
                                      <w:rFonts w:ascii="ＭＳ 明朝" w:eastAsia="ＭＳ 明朝" w:hAnsi="ＭＳ 明朝" w:hint="eastAsia"/>
                                      <w:sz w:val="18"/>
                                      <w:szCs w:val="18"/>
                                    </w:rPr>
                                    <w:t>☞ 防災計画を作成してください。</w:t>
                                  </w:r>
                                </w:p>
                                <w:p w14:paraId="26E40932" w14:textId="77777777" w:rsidR="00B35DAF" w:rsidRPr="003F7BE7" w:rsidRDefault="00B35DAF" w:rsidP="00B35DAF">
                                  <w:pPr>
                                    <w:spacing w:beforeLines="20" w:before="57"/>
                                    <w:ind w:leftChars="50" w:left="273" w:rightChars="50" w:right="91" w:hangingChars="100" w:hanging="182"/>
                                    <w:jc w:val="left"/>
                                    <w:rPr>
                                      <w:rFonts w:hAnsi="ＭＳ ゴシック"/>
                                      <w:szCs w:val="20"/>
                                    </w:rPr>
                                  </w:pPr>
                                  <w:r w:rsidRPr="003F7BE7">
                                    <w:rPr>
                                      <w:rFonts w:hAnsi="ＭＳ ゴシック" w:hint="eastAsia"/>
                                      <w:szCs w:val="20"/>
                                    </w:rPr>
                                    <w:t>③関係機関への通報及び連絡体制の整備</w:t>
                                  </w:r>
                                </w:p>
                                <w:p w14:paraId="15418CF9" w14:textId="77777777" w:rsidR="00B35DAF" w:rsidRPr="00E105F3" w:rsidRDefault="00B35DAF" w:rsidP="00B35DAF">
                                  <w:pPr>
                                    <w:ind w:leftChars="150" w:left="273" w:rightChars="50" w:right="91" w:firstLineChars="100" w:firstLine="182"/>
                                    <w:jc w:val="left"/>
                                    <w:rPr>
                                      <w:rFonts w:hAnsi="ＭＳ ゴシック"/>
                                      <w:szCs w:val="20"/>
                                    </w:rPr>
                                  </w:pPr>
                                  <w:r w:rsidRPr="003F7BE7">
                                    <w:rPr>
                                      <w:rFonts w:hAnsi="ＭＳ ゴシック" w:hint="eastAsia"/>
                                      <w:szCs w:val="20"/>
                                    </w:rPr>
                                    <w:t>火災等の災害時に、地域の消防機関へ速やかに通報する体制をとるよう従業者に周知徹底するとともに、日頃から消防団や地域住民との連携を図り、火災等の際に消火・避難等に協力してもらえる体制を作る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4158B" id="Text Box 1367" o:spid="_x0000_s1100" type="#_x0000_t202" style="position:absolute;margin-left:4.9pt;margin-top:1.55pt;width:323.15pt;height:162.4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" strokeweight=".5pt">
                      <v:textbox inset="5.85pt,.7pt,5.85pt,.7pt">
                        <w:txbxContent>
                          <w:p w14:paraId="39890F3A" w14:textId="6EF996C2" w:rsidR="009A53A5" w:rsidRPr="003F7BE7" w:rsidRDefault="009A53A5" w:rsidP="009A53A5">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004E4E44" w:rsidRPr="003F7BE7">
                              <w:rPr>
                                <w:rFonts w:hAnsi="ＭＳ ゴシック" w:hint="eastAsia"/>
                                <w:sz w:val="18"/>
                                <w:szCs w:val="18"/>
                              </w:rPr>
                              <w:t>第</w:t>
                            </w:r>
                            <w:r w:rsidRPr="003F7BE7">
                              <w:rPr>
                                <w:rFonts w:hAnsi="ＭＳ ゴシック" w:hint="eastAsia"/>
                                <w:sz w:val="18"/>
                                <w:szCs w:val="18"/>
                              </w:rPr>
                              <w:t>三の３(</w:t>
                            </w:r>
                            <w:r w:rsidR="00F43A35">
                              <w:rPr>
                                <w:rFonts w:hAnsi="ＭＳ ゴシック" w:hint="eastAsia"/>
                                <w:sz w:val="18"/>
                                <w:szCs w:val="18"/>
                              </w:rPr>
                              <w:t>41</w:t>
                            </w:r>
                            <w:r w:rsidRPr="003F7BE7">
                              <w:rPr>
                                <w:rFonts w:hAnsi="ＭＳ ゴシック" w:hint="eastAsia"/>
                                <w:sz w:val="18"/>
                                <w:szCs w:val="18"/>
                              </w:rPr>
                              <w:t>)＞</w:t>
                            </w:r>
                          </w:p>
                          <w:p w14:paraId="2A2C4A50" w14:textId="77777777" w:rsidR="00B35DAF" w:rsidRPr="003F7BE7" w:rsidRDefault="00B35DAF" w:rsidP="00B35DAF">
                            <w:pPr>
                              <w:ind w:leftChars="50" w:left="273" w:rightChars="50" w:right="91" w:hangingChars="100" w:hanging="182"/>
                              <w:jc w:val="left"/>
                              <w:rPr>
                                <w:rFonts w:hAnsi="ＭＳ ゴシック"/>
                                <w:szCs w:val="20"/>
                              </w:rPr>
                            </w:pPr>
                            <w:r w:rsidRPr="003F7BE7">
                              <w:rPr>
                                <w:rFonts w:hAnsi="ＭＳ ゴシック" w:hint="eastAsia"/>
                                <w:szCs w:val="20"/>
                              </w:rPr>
                              <w:t>①消火設備その他非常災害に際して必要な設備</w:t>
                            </w:r>
                          </w:p>
                          <w:p w14:paraId="002BB3BC" w14:textId="77777777" w:rsidR="00B35DAF" w:rsidRPr="003F7BE7" w:rsidRDefault="00B35DAF" w:rsidP="00B35DAF">
                            <w:pPr>
                              <w:ind w:leftChars="150" w:left="273" w:rightChars="50" w:right="91" w:firstLineChars="100" w:firstLine="182"/>
                              <w:jc w:val="left"/>
                              <w:rPr>
                                <w:rFonts w:hAnsi="ＭＳ ゴシック"/>
                                <w:szCs w:val="20"/>
                              </w:rPr>
                            </w:pPr>
                            <w:r w:rsidRPr="003F7BE7">
                              <w:rPr>
                                <w:rFonts w:hAnsi="ＭＳ ゴシック" w:hint="eastAsia"/>
                                <w:szCs w:val="20"/>
                              </w:rPr>
                              <w:t>消防法その他法令等に規定された設備</w:t>
                            </w:r>
                          </w:p>
                          <w:p w14:paraId="279AF084" w14:textId="77777777" w:rsidR="00B35DAF" w:rsidRPr="003F7BE7" w:rsidRDefault="00B35DAF" w:rsidP="00B35DAF">
                            <w:pPr>
                              <w:ind w:leftChars="150" w:left="273" w:rightChars="50" w:right="91" w:firstLineChars="100" w:firstLine="162"/>
                              <w:jc w:val="left"/>
                              <w:rPr>
                                <w:rFonts w:ascii="ＭＳ 明朝" w:eastAsia="ＭＳ 明朝" w:hAnsi="ＭＳ 明朝"/>
                                <w:sz w:val="18"/>
                                <w:szCs w:val="18"/>
                              </w:rPr>
                            </w:pPr>
                            <w:r w:rsidRPr="003F7BE7">
                              <w:rPr>
                                <w:rFonts w:ascii="ＭＳ 明朝" w:eastAsia="ＭＳ 明朝" w:hAnsi="ＭＳ 明朝" w:hint="eastAsia"/>
                                <w:sz w:val="18"/>
                                <w:szCs w:val="18"/>
                              </w:rPr>
                              <w:t>☞ 消防署等に確認してください。</w:t>
                            </w:r>
                          </w:p>
                          <w:p w14:paraId="7E09BACA" w14:textId="77777777" w:rsidR="00B35DAF" w:rsidRPr="003F7BE7" w:rsidRDefault="00B35DAF" w:rsidP="00B35DAF">
                            <w:pPr>
                              <w:spacing w:beforeLines="20" w:before="57"/>
                              <w:ind w:leftChars="50" w:left="273" w:rightChars="50" w:right="91" w:hangingChars="100" w:hanging="182"/>
                              <w:jc w:val="left"/>
                              <w:rPr>
                                <w:rFonts w:hAnsi="ＭＳ ゴシック"/>
                                <w:szCs w:val="20"/>
                              </w:rPr>
                            </w:pPr>
                            <w:r w:rsidRPr="003F7BE7">
                              <w:rPr>
                                <w:rFonts w:hAnsi="ＭＳ ゴシック" w:hint="eastAsia"/>
                                <w:szCs w:val="20"/>
                              </w:rPr>
                              <w:t>②非常災害に関する具体的計画</w:t>
                            </w:r>
                          </w:p>
                          <w:p w14:paraId="564FC082" w14:textId="77777777" w:rsidR="00B35DAF" w:rsidRPr="003F7BE7" w:rsidRDefault="00B35DAF" w:rsidP="00B35DAF">
                            <w:pPr>
                              <w:ind w:leftChars="150" w:left="273" w:rightChars="50" w:right="91" w:firstLineChars="100" w:firstLine="182"/>
                              <w:jc w:val="left"/>
                              <w:rPr>
                                <w:rFonts w:ascii="ＭＳ 明朝" w:eastAsia="ＭＳ 明朝" w:hAnsi="ＭＳ 明朝"/>
                                <w:szCs w:val="20"/>
                              </w:rPr>
                            </w:pPr>
                            <w:r w:rsidRPr="003F7BE7">
                              <w:rPr>
                                <w:rFonts w:hAnsi="ＭＳ ゴシック" w:hint="eastAsia"/>
                                <w:szCs w:val="20"/>
                              </w:rPr>
                              <w:t>消防法施行規則第３条に規定する消防計画（防火管理者が作成する消防計画又は準ずる計画）、風水害・地震等の災害に対処するための計画</w:t>
                            </w:r>
                          </w:p>
                          <w:p w14:paraId="4C990F12" w14:textId="77777777" w:rsidR="00B35DAF" w:rsidRPr="003F7BE7" w:rsidRDefault="00B35DAF" w:rsidP="00B35DAF">
                            <w:pPr>
                              <w:ind w:leftChars="150" w:left="273" w:rightChars="50" w:right="91" w:firstLineChars="100" w:firstLine="162"/>
                              <w:jc w:val="left"/>
                              <w:rPr>
                                <w:rFonts w:ascii="ＭＳ 明朝" w:eastAsia="ＭＳ 明朝" w:hAnsi="ＭＳ 明朝"/>
                                <w:sz w:val="18"/>
                                <w:szCs w:val="18"/>
                              </w:rPr>
                            </w:pPr>
                            <w:r w:rsidRPr="003F7BE7">
                              <w:rPr>
                                <w:rFonts w:ascii="ＭＳ 明朝" w:eastAsia="ＭＳ 明朝" w:hAnsi="ＭＳ 明朝" w:hint="eastAsia"/>
                                <w:sz w:val="18"/>
                                <w:szCs w:val="18"/>
                              </w:rPr>
                              <w:t>☞ 防災計画を作成してください。</w:t>
                            </w:r>
                          </w:p>
                          <w:p w14:paraId="26E40932" w14:textId="77777777" w:rsidR="00B35DAF" w:rsidRPr="003F7BE7" w:rsidRDefault="00B35DAF" w:rsidP="00B35DAF">
                            <w:pPr>
                              <w:spacing w:beforeLines="20" w:before="57"/>
                              <w:ind w:leftChars="50" w:left="273" w:rightChars="50" w:right="91" w:hangingChars="100" w:hanging="182"/>
                              <w:jc w:val="left"/>
                              <w:rPr>
                                <w:rFonts w:hAnsi="ＭＳ ゴシック"/>
                                <w:szCs w:val="20"/>
                              </w:rPr>
                            </w:pPr>
                            <w:r w:rsidRPr="003F7BE7">
                              <w:rPr>
                                <w:rFonts w:hAnsi="ＭＳ ゴシック" w:hint="eastAsia"/>
                                <w:szCs w:val="20"/>
                              </w:rPr>
                              <w:t>③関係機関への通報及び連絡体制の整備</w:t>
                            </w:r>
                          </w:p>
                          <w:p w14:paraId="15418CF9" w14:textId="77777777" w:rsidR="00B35DAF" w:rsidRPr="00E105F3" w:rsidRDefault="00B35DAF" w:rsidP="00B35DAF">
                            <w:pPr>
                              <w:ind w:leftChars="150" w:left="273" w:rightChars="50" w:right="91" w:firstLineChars="100" w:firstLine="182"/>
                              <w:jc w:val="left"/>
                              <w:rPr>
                                <w:rFonts w:hAnsi="ＭＳ ゴシック"/>
                                <w:szCs w:val="20"/>
                              </w:rPr>
                            </w:pPr>
                            <w:r w:rsidRPr="003F7BE7">
                              <w:rPr>
                                <w:rFonts w:hAnsi="ＭＳ ゴシック" w:hint="eastAsia"/>
                                <w:szCs w:val="20"/>
                              </w:rPr>
                              <w:t>火災等の災害時に、地域の消防機関へ速やかに通報する体制をとるよう従業者に周知徹底するとともに、日頃から消防団や地域住民との連携を図り、火災等の際に消火・避難等に協力してもらえる体制を作る</w:t>
                            </w:r>
                          </w:p>
                        </w:txbxContent>
                      </v:textbox>
                    </v:shape>
                  </w:pict>
                </mc:Fallback>
              </mc:AlternateContent>
            </w:r>
          </w:p>
          <w:p w14:paraId="74BD3EC6" w14:textId="77777777" w:rsidR="00B35DAF" w:rsidRPr="005B7DB2" w:rsidRDefault="00B35DAF" w:rsidP="006E559D">
            <w:pPr>
              <w:snapToGrid/>
              <w:jc w:val="left"/>
              <w:rPr>
                <w:rFonts w:hAnsi="ＭＳ ゴシック"/>
                <w:szCs w:val="20"/>
              </w:rPr>
            </w:pPr>
          </w:p>
          <w:p w14:paraId="1B1E1630" w14:textId="77777777" w:rsidR="00B35DAF" w:rsidRPr="005B7DB2" w:rsidRDefault="00B35DAF" w:rsidP="006E559D">
            <w:pPr>
              <w:snapToGrid/>
              <w:jc w:val="left"/>
              <w:rPr>
                <w:rFonts w:hAnsi="ＭＳ ゴシック"/>
                <w:szCs w:val="20"/>
              </w:rPr>
            </w:pPr>
          </w:p>
          <w:p w14:paraId="6C45E469" w14:textId="77777777" w:rsidR="00B35DAF" w:rsidRPr="005B7DB2" w:rsidRDefault="00B35DAF" w:rsidP="006E559D">
            <w:pPr>
              <w:snapToGrid/>
              <w:jc w:val="left"/>
              <w:rPr>
                <w:rFonts w:hAnsi="ＭＳ ゴシック"/>
                <w:szCs w:val="20"/>
              </w:rPr>
            </w:pPr>
          </w:p>
          <w:p w14:paraId="50587A18" w14:textId="77777777" w:rsidR="00B35DAF" w:rsidRPr="005B7DB2" w:rsidRDefault="00B35DAF" w:rsidP="006E559D">
            <w:pPr>
              <w:snapToGrid/>
              <w:jc w:val="left"/>
              <w:rPr>
                <w:rFonts w:hAnsi="ＭＳ ゴシック"/>
                <w:szCs w:val="20"/>
              </w:rPr>
            </w:pPr>
          </w:p>
          <w:p w14:paraId="6D50BE90" w14:textId="77777777" w:rsidR="00B35DAF" w:rsidRPr="005B7DB2" w:rsidRDefault="00B35DAF" w:rsidP="006E559D">
            <w:pPr>
              <w:snapToGrid/>
              <w:jc w:val="left"/>
              <w:rPr>
                <w:rFonts w:hAnsi="ＭＳ ゴシック"/>
                <w:szCs w:val="20"/>
              </w:rPr>
            </w:pPr>
          </w:p>
          <w:p w14:paraId="4DAB7DF7" w14:textId="77777777" w:rsidR="00B35DAF" w:rsidRPr="005B7DB2" w:rsidRDefault="00B35DAF" w:rsidP="006E559D">
            <w:pPr>
              <w:snapToGrid/>
              <w:jc w:val="left"/>
              <w:rPr>
                <w:rFonts w:hAnsi="ＭＳ ゴシック"/>
                <w:szCs w:val="20"/>
              </w:rPr>
            </w:pPr>
          </w:p>
          <w:p w14:paraId="470C5D0C" w14:textId="77777777" w:rsidR="00B35DAF" w:rsidRPr="005B7DB2" w:rsidRDefault="00B35DAF" w:rsidP="006E559D">
            <w:pPr>
              <w:snapToGrid/>
              <w:jc w:val="left"/>
              <w:rPr>
                <w:rFonts w:hAnsi="ＭＳ ゴシック"/>
                <w:szCs w:val="20"/>
              </w:rPr>
            </w:pPr>
          </w:p>
          <w:p w14:paraId="405A79EA" w14:textId="77777777" w:rsidR="00B35DAF" w:rsidRPr="005B7DB2" w:rsidRDefault="00B35DAF" w:rsidP="006E559D">
            <w:pPr>
              <w:snapToGrid/>
              <w:jc w:val="left"/>
              <w:rPr>
                <w:rFonts w:hAnsi="ＭＳ ゴシック"/>
                <w:szCs w:val="20"/>
              </w:rPr>
            </w:pPr>
          </w:p>
          <w:p w14:paraId="6A03D6B4" w14:textId="77777777" w:rsidR="00B35DAF" w:rsidRPr="005B7DB2" w:rsidRDefault="00B35DAF" w:rsidP="006E559D">
            <w:pPr>
              <w:snapToGrid/>
              <w:jc w:val="left"/>
              <w:rPr>
                <w:rFonts w:hAnsi="ＭＳ ゴシック"/>
                <w:szCs w:val="20"/>
              </w:rPr>
            </w:pPr>
          </w:p>
          <w:p w14:paraId="3050A948" w14:textId="77777777" w:rsidR="00B35DAF" w:rsidRPr="005B7DB2" w:rsidRDefault="00B35DAF" w:rsidP="006E559D">
            <w:pPr>
              <w:snapToGrid/>
              <w:jc w:val="left"/>
              <w:rPr>
                <w:rFonts w:hAnsi="ＭＳ ゴシック"/>
                <w:szCs w:val="20"/>
              </w:rPr>
            </w:pPr>
          </w:p>
          <w:p w14:paraId="217B0C98" w14:textId="77777777" w:rsidR="00B35DAF" w:rsidRPr="005B7DB2" w:rsidRDefault="00B35DAF" w:rsidP="00B35DAF">
            <w:pPr>
              <w:snapToGrid/>
              <w:spacing w:afterLines="50" w:after="142"/>
              <w:jc w:val="left"/>
              <w:rPr>
                <w:rFonts w:hAnsi="ＭＳ ゴシック"/>
                <w:szCs w:val="20"/>
              </w:rPr>
            </w:pPr>
          </w:p>
        </w:tc>
        <w:tc>
          <w:tcPr>
            <w:tcW w:w="992" w:type="dxa"/>
            <w:tcBorders>
              <w:left w:val="single" w:sz="4" w:space="0" w:color="auto"/>
              <w:bottom w:val="dashSmallGap" w:sz="4" w:space="0" w:color="auto"/>
              <w:right w:val="single" w:sz="4" w:space="0" w:color="auto"/>
            </w:tcBorders>
          </w:tcPr>
          <w:p w14:paraId="089EEA1B" w14:textId="77777777" w:rsidR="00B35DAF" w:rsidRPr="005B7DB2" w:rsidRDefault="00676910" w:rsidP="006E559D">
            <w:pPr>
              <w:snapToGrid/>
              <w:jc w:val="both"/>
            </w:pPr>
            <w:sdt>
              <w:sdtPr>
                <w:rPr>
                  <w:rFonts w:hint="eastAsia"/>
                </w:rPr>
                <w:id w:val="-1736309653"/>
                <w14:checkbox>
                  <w14:checked w14:val="0"/>
                  <w14:checkedState w14:val="00FE" w14:font="Wingdings"/>
                  <w14:uncheckedState w14:val="2610" w14:font="ＭＳ ゴシック"/>
                </w14:checkbox>
              </w:sdtPr>
              <w:sdtEndPr/>
              <w:sdtContent>
                <w:r w:rsidR="00B35DAF" w:rsidRPr="005B7DB2">
                  <w:rPr>
                    <w:rFonts w:hAnsi="ＭＳ ゴシック" w:hint="eastAsia"/>
                  </w:rPr>
                  <w:t>☐</w:t>
                </w:r>
              </w:sdtContent>
            </w:sdt>
            <w:r w:rsidR="00B35DAF" w:rsidRPr="005B7DB2">
              <w:rPr>
                <w:rFonts w:hint="eastAsia"/>
              </w:rPr>
              <w:t>いる</w:t>
            </w:r>
          </w:p>
          <w:p w14:paraId="5387BAD7" w14:textId="77777777" w:rsidR="00B35DAF" w:rsidRPr="005B7DB2" w:rsidRDefault="00676910" w:rsidP="00B35DAF">
            <w:pPr>
              <w:snapToGrid/>
              <w:ind w:leftChars="-56" w:left="-102" w:rightChars="-56" w:right="-102" w:firstLineChars="50" w:firstLine="91"/>
              <w:jc w:val="both"/>
              <w:rPr>
                <w:rFonts w:hAnsi="ＭＳ ゴシック"/>
                <w:szCs w:val="20"/>
              </w:rPr>
            </w:pPr>
            <w:sdt>
              <w:sdtPr>
                <w:rPr>
                  <w:rFonts w:hint="eastAsia"/>
                </w:rPr>
                <w:id w:val="-1035422681"/>
                <w14:checkbox>
                  <w14:checked w14:val="0"/>
                  <w14:checkedState w14:val="00FE" w14:font="Wingdings"/>
                  <w14:uncheckedState w14:val="2610" w14:font="ＭＳ ゴシック"/>
                </w14:checkbox>
              </w:sdtPr>
              <w:sdtEndPr/>
              <w:sdtContent>
                <w:r w:rsidR="00B35DAF" w:rsidRPr="005B7DB2">
                  <w:rPr>
                    <w:rFonts w:hAnsi="ＭＳ ゴシック" w:hint="eastAsia"/>
                  </w:rPr>
                  <w:t>☐</w:t>
                </w:r>
              </w:sdtContent>
            </w:sdt>
            <w:r w:rsidR="00B35DAF" w:rsidRPr="005B7DB2">
              <w:rPr>
                <w:rFonts w:hint="eastAsia"/>
              </w:rPr>
              <w:t>いない</w:t>
            </w:r>
          </w:p>
        </w:tc>
        <w:tc>
          <w:tcPr>
            <w:tcW w:w="1701" w:type="dxa"/>
            <w:tcBorders>
              <w:left w:val="single" w:sz="4" w:space="0" w:color="auto"/>
              <w:bottom w:val="dashSmallGap" w:sz="4" w:space="0" w:color="auto"/>
            </w:tcBorders>
          </w:tcPr>
          <w:p w14:paraId="1917AA51" w14:textId="4B24E6D9" w:rsidR="00B35DAF" w:rsidRPr="005B7DB2" w:rsidRDefault="00B35DAF" w:rsidP="006E559D">
            <w:pPr>
              <w:snapToGrid/>
              <w:spacing w:line="240" w:lineRule="exact"/>
              <w:jc w:val="left"/>
              <w:rPr>
                <w:rFonts w:hAnsi="ＭＳ ゴシック"/>
                <w:sz w:val="18"/>
                <w:szCs w:val="18"/>
              </w:rPr>
            </w:pPr>
            <w:r w:rsidRPr="005B7DB2">
              <w:rPr>
                <w:rFonts w:hAnsi="ＭＳ ゴシック" w:hint="eastAsia"/>
                <w:sz w:val="18"/>
                <w:szCs w:val="18"/>
              </w:rPr>
              <w:t>条例第</w:t>
            </w:r>
            <w:r w:rsidR="00067D63" w:rsidRPr="005B7DB2">
              <w:rPr>
                <w:rFonts w:hAnsi="ＭＳ ゴシック" w:hint="eastAsia"/>
                <w:sz w:val="18"/>
                <w:szCs w:val="18"/>
              </w:rPr>
              <w:t>49</w:t>
            </w:r>
            <w:r w:rsidRPr="005B7DB2">
              <w:rPr>
                <w:rFonts w:hAnsi="ＭＳ ゴシック" w:hint="eastAsia"/>
                <w:sz w:val="18"/>
                <w:szCs w:val="18"/>
              </w:rPr>
              <w:t>条第1項</w:t>
            </w:r>
          </w:p>
          <w:p w14:paraId="3BEDA198" w14:textId="073F2204" w:rsidR="00B35DAF" w:rsidRPr="005B7DB2" w:rsidRDefault="00B35DAF" w:rsidP="006E559D">
            <w:pPr>
              <w:snapToGrid/>
              <w:spacing w:line="240" w:lineRule="exact"/>
              <w:jc w:val="left"/>
              <w:rPr>
                <w:rFonts w:hAnsi="ＭＳ ゴシック"/>
                <w:szCs w:val="20"/>
              </w:rPr>
            </w:pPr>
            <w:r w:rsidRPr="005B7DB2">
              <w:rPr>
                <w:rFonts w:hAnsi="ＭＳ ゴシック" w:hint="eastAsia"/>
                <w:sz w:val="18"/>
                <w:szCs w:val="18"/>
              </w:rPr>
              <w:t>省令第</w:t>
            </w:r>
            <w:r w:rsidR="009A53A5" w:rsidRPr="005B7DB2">
              <w:rPr>
                <w:rFonts w:hAnsi="ＭＳ ゴシック" w:hint="eastAsia"/>
                <w:sz w:val="18"/>
                <w:szCs w:val="18"/>
              </w:rPr>
              <w:t>44</w:t>
            </w:r>
            <w:r w:rsidRPr="005B7DB2">
              <w:rPr>
                <w:rFonts w:hAnsi="ＭＳ ゴシック" w:hint="eastAsia"/>
                <w:sz w:val="18"/>
                <w:szCs w:val="18"/>
              </w:rPr>
              <w:t>条第1項</w:t>
            </w:r>
          </w:p>
        </w:tc>
      </w:tr>
      <w:tr w:rsidR="005B7DB2" w:rsidRPr="005B7DB2" w14:paraId="7851A3FB"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848"/>
        </w:trPr>
        <w:tc>
          <w:tcPr>
            <w:tcW w:w="1183" w:type="dxa"/>
            <w:vMerge/>
            <w:tcBorders>
              <w:bottom w:val="nil"/>
              <w:right w:val="single" w:sz="4" w:space="0" w:color="auto"/>
            </w:tcBorders>
          </w:tcPr>
          <w:p w14:paraId="5C85208F" w14:textId="77777777" w:rsidR="00B35DAF" w:rsidRPr="005B7DB2" w:rsidRDefault="00B35DAF" w:rsidP="006E559D">
            <w:pPr>
              <w:widowControl/>
              <w:snapToGrid/>
              <w:jc w:val="left"/>
              <w:rPr>
                <w:rFonts w:hAnsi="ＭＳ ゴシック"/>
                <w:szCs w:val="20"/>
              </w:rPr>
            </w:pPr>
          </w:p>
        </w:tc>
        <w:tc>
          <w:tcPr>
            <w:tcW w:w="5763" w:type="dxa"/>
            <w:gridSpan w:val="2"/>
            <w:tcBorders>
              <w:top w:val="single" w:sz="4" w:space="0" w:color="auto"/>
              <w:left w:val="single" w:sz="4" w:space="0" w:color="auto"/>
              <w:bottom w:val="nil"/>
            </w:tcBorders>
          </w:tcPr>
          <w:p w14:paraId="7A3F07A1" w14:textId="77777777" w:rsidR="00B35DAF" w:rsidRPr="005B7DB2" w:rsidRDefault="00B35DAF" w:rsidP="004D7868">
            <w:pPr>
              <w:snapToGrid/>
              <w:spacing w:line="276" w:lineRule="auto"/>
              <w:ind w:left="182" w:hangingChars="100" w:hanging="182"/>
              <w:jc w:val="both"/>
              <w:rPr>
                <w:rFonts w:hAnsi="ＭＳ ゴシック"/>
                <w:szCs w:val="20"/>
              </w:rPr>
            </w:pPr>
            <w:r w:rsidRPr="005B7DB2">
              <w:rPr>
                <w:rFonts w:hAnsi="ＭＳ ゴシック" w:hint="eastAsia"/>
                <w:szCs w:val="20"/>
              </w:rPr>
              <w:t>（２）避難訓練等の実施</w:t>
            </w:r>
          </w:p>
          <w:p w14:paraId="5F14AB17" w14:textId="77777777" w:rsidR="00B35DAF" w:rsidRPr="005B7DB2" w:rsidRDefault="00B35DAF" w:rsidP="00B35DAF">
            <w:pPr>
              <w:ind w:leftChars="100" w:left="364" w:hangingChars="100" w:hanging="182"/>
              <w:jc w:val="both"/>
              <w:rPr>
                <w:rFonts w:hAnsi="ＭＳ ゴシック"/>
                <w:szCs w:val="20"/>
              </w:rPr>
            </w:pPr>
            <w:r w:rsidRPr="005B7DB2">
              <w:rPr>
                <w:rFonts w:hAnsi="ＭＳ ゴシック" w:hint="eastAsia"/>
                <w:szCs w:val="20"/>
              </w:rPr>
              <w:t>①　非常災害に備えるため、定期的に避難、救出その他必要な訓練を行っていますか。</w:t>
            </w:r>
          </w:p>
        </w:tc>
        <w:tc>
          <w:tcPr>
            <w:tcW w:w="992" w:type="dxa"/>
            <w:tcBorders>
              <w:top w:val="single" w:sz="4" w:space="0" w:color="auto"/>
              <w:bottom w:val="nil"/>
            </w:tcBorders>
          </w:tcPr>
          <w:p w14:paraId="36F47815" w14:textId="77777777" w:rsidR="00B35DAF" w:rsidRPr="005B7DB2" w:rsidRDefault="00676910" w:rsidP="006E559D">
            <w:pPr>
              <w:snapToGrid/>
              <w:jc w:val="both"/>
            </w:pPr>
            <w:sdt>
              <w:sdtPr>
                <w:rPr>
                  <w:rFonts w:hint="eastAsia"/>
                </w:rPr>
                <w:id w:val="-1409616478"/>
                <w14:checkbox>
                  <w14:checked w14:val="0"/>
                  <w14:checkedState w14:val="00FE" w14:font="Wingdings"/>
                  <w14:uncheckedState w14:val="2610" w14:font="ＭＳ ゴシック"/>
                </w14:checkbox>
              </w:sdtPr>
              <w:sdtEndPr/>
              <w:sdtContent>
                <w:r w:rsidR="00B35DAF" w:rsidRPr="005B7DB2">
                  <w:rPr>
                    <w:rFonts w:hAnsi="ＭＳ ゴシック" w:hint="eastAsia"/>
                  </w:rPr>
                  <w:t>☐</w:t>
                </w:r>
              </w:sdtContent>
            </w:sdt>
            <w:r w:rsidR="00B35DAF" w:rsidRPr="005B7DB2">
              <w:rPr>
                <w:rFonts w:hint="eastAsia"/>
              </w:rPr>
              <w:t>いる</w:t>
            </w:r>
          </w:p>
          <w:p w14:paraId="5BAF9897" w14:textId="77777777" w:rsidR="00B35DAF" w:rsidRPr="005B7DB2" w:rsidRDefault="00676910" w:rsidP="00B35DAF">
            <w:pPr>
              <w:snapToGrid/>
              <w:ind w:rightChars="-56" w:right="-102"/>
              <w:jc w:val="left"/>
              <w:rPr>
                <w:rFonts w:hAnsi="ＭＳ ゴシック"/>
                <w:szCs w:val="20"/>
              </w:rPr>
            </w:pPr>
            <w:sdt>
              <w:sdtPr>
                <w:rPr>
                  <w:rFonts w:hint="eastAsia"/>
                </w:rPr>
                <w:id w:val="-968898902"/>
                <w14:checkbox>
                  <w14:checked w14:val="0"/>
                  <w14:checkedState w14:val="00FE" w14:font="Wingdings"/>
                  <w14:uncheckedState w14:val="2610" w14:font="ＭＳ ゴシック"/>
                </w14:checkbox>
              </w:sdtPr>
              <w:sdtEndPr/>
              <w:sdtContent>
                <w:r w:rsidR="00B35DAF" w:rsidRPr="005B7DB2">
                  <w:rPr>
                    <w:rFonts w:hAnsi="ＭＳ ゴシック" w:hint="eastAsia"/>
                  </w:rPr>
                  <w:t>☐</w:t>
                </w:r>
              </w:sdtContent>
            </w:sdt>
            <w:r w:rsidR="00B35DAF" w:rsidRPr="005B7DB2">
              <w:rPr>
                <w:rFonts w:hint="eastAsia"/>
              </w:rPr>
              <w:t>いない</w:t>
            </w:r>
          </w:p>
        </w:tc>
        <w:tc>
          <w:tcPr>
            <w:tcW w:w="1701" w:type="dxa"/>
            <w:vMerge w:val="restart"/>
            <w:tcBorders>
              <w:top w:val="single" w:sz="4" w:space="0" w:color="auto"/>
            </w:tcBorders>
          </w:tcPr>
          <w:p w14:paraId="42D308C9" w14:textId="7C244A22" w:rsidR="00067D63" w:rsidRPr="005B7DB2" w:rsidRDefault="00067D63" w:rsidP="00067D63">
            <w:pPr>
              <w:snapToGrid/>
              <w:spacing w:line="240" w:lineRule="exact"/>
              <w:jc w:val="left"/>
              <w:rPr>
                <w:rFonts w:hAnsi="ＭＳ ゴシック"/>
                <w:sz w:val="18"/>
                <w:szCs w:val="18"/>
              </w:rPr>
            </w:pPr>
            <w:r w:rsidRPr="005B7DB2">
              <w:rPr>
                <w:rFonts w:hAnsi="ＭＳ ゴシック" w:hint="eastAsia"/>
                <w:sz w:val="18"/>
                <w:szCs w:val="18"/>
              </w:rPr>
              <w:t>条例第49条第2項、3項</w:t>
            </w:r>
          </w:p>
          <w:p w14:paraId="462E4674" w14:textId="348ECAD3" w:rsidR="00B35DAF" w:rsidRPr="005B7DB2" w:rsidRDefault="00067D63" w:rsidP="00067D63">
            <w:pPr>
              <w:snapToGrid/>
              <w:spacing w:line="240" w:lineRule="exact"/>
              <w:jc w:val="left"/>
              <w:rPr>
                <w:rFonts w:hAnsi="ＭＳ ゴシック"/>
                <w:sz w:val="18"/>
                <w:szCs w:val="18"/>
              </w:rPr>
            </w:pPr>
            <w:r w:rsidRPr="005B7DB2">
              <w:rPr>
                <w:rFonts w:hAnsi="ＭＳ ゴシック" w:hint="eastAsia"/>
                <w:sz w:val="18"/>
                <w:szCs w:val="18"/>
              </w:rPr>
              <w:t>省令第44条第2項、3項</w:t>
            </w:r>
          </w:p>
        </w:tc>
      </w:tr>
      <w:tr w:rsidR="005B7DB2" w:rsidRPr="005B7DB2" w14:paraId="33618458"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27"/>
        </w:trPr>
        <w:tc>
          <w:tcPr>
            <w:tcW w:w="1183" w:type="dxa"/>
            <w:tcBorders>
              <w:top w:val="nil"/>
              <w:bottom w:val="nil"/>
              <w:right w:val="single" w:sz="4" w:space="0" w:color="auto"/>
            </w:tcBorders>
          </w:tcPr>
          <w:p w14:paraId="6F0CDE33" w14:textId="77777777" w:rsidR="00B35DAF" w:rsidRPr="005B7DB2" w:rsidRDefault="00B35DAF" w:rsidP="006E559D">
            <w:pPr>
              <w:widowControl/>
              <w:snapToGrid/>
              <w:jc w:val="left"/>
              <w:rPr>
                <w:rFonts w:hAnsi="ＭＳ ゴシック"/>
                <w:szCs w:val="20"/>
              </w:rPr>
            </w:pPr>
          </w:p>
        </w:tc>
        <w:tc>
          <w:tcPr>
            <w:tcW w:w="5763" w:type="dxa"/>
            <w:gridSpan w:val="2"/>
            <w:tcBorders>
              <w:top w:val="nil"/>
              <w:left w:val="single" w:sz="4" w:space="0" w:color="auto"/>
              <w:bottom w:val="nil"/>
            </w:tcBorders>
          </w:tcPr>
          <w:p w14:paraId="5BB53AD8" w14:textId="77777777" w:rsidR="00B35DAF" w:rsidRPr="005B7DB2" w:rsidRDefault="00B35DAF" w:rsidP="00B35DAF">
            <w:pPr>
              <w:snapToGrid/>
              <w:ind w:leftChars="100" w:left="364" w:hangingChars="100" w:hanging="182"/>
              <w:jc w:val="both"/>
              <w:rPr>
                <w:rFonts w:hAnsi="ＭＳ ゴシック"/>
                <w:szCs w:val="20"/>
              </w:rPr>
            </w:pPr>
            <w:r w:rsidRPr="005B7DB2">
              <w:rPr>
                <w:rFonts w:hAnsi="ＭＳ ゴシック" w:hint="eastAsia"/>
                <w:szCs w:val="20"/>
              </w:rPr>
              <w:t>②　訓練の実施に当たって、地域住民の参加が得られるよう連携に努めていますか。</w:t>
            </w:r>
          </w:p>
        </w:tc>
        <w:tc>
          <w:tcPr>
            <w:tcW w:w="992" w:type="dxa"/>
            <w:tcBorders>
              <w:top w:val="nil"/>
              <w:bottom w:val="nil"/>
            </w:tcBorders>
          </w:tcPr>
          <w:p w14:paraId="529F5519" w14:textId="77777777" w:rsidR="00B35DAF" w:rsidRPr="005B7DB2" w:rsidRDefault="00676910" w:rsidP="006E559D">
            <w:pPr>
              <w:snapToGrid/>
              <w:jc w:val="both"/>
            </w:pPr>
            <w:sdt>
              <w:sdtPr>
                <w:rPr>
                  <w:rFonts w:hint="eastAsia"/>
                </w:rPr>
                <w:id w:val="-718826215"/>
                <w14:checkbox>
                  <w14:checked w14:val="0"/>
                  <w14:checkedState w14:val="00FE" w14:font="Wingdings"/>
                  <w14:uncheckedState w14:val="2610" w14:font="ＭＳ ゴシック"/>
                </w14:checkbox>
              </w:sdtPr>
              <w:sdtEndPr/>
              <w:sdtContent>
                <w:r w:rsidR="00B35DAF" w:rsidRPr="005B7DB2">
                  <w:rPr>
                    <w:rFonts w:hAnsi="ＭＳ ゴシック" w:hint="eastAsia"/>
                  </w:rPr>
                  <w:t>☐</w:t>
                </w:r>
              </w:sdtContent>
            </w:sdt>
            <w:r w:rsidR="00B35DAF" w:rsidRPr="005B7DB2">
              <w:rPr>
                <w:rFonts w:hint="eastAsia"/>
              </w:rPr>
              <w:t>いる</w:t>
            </w:r>
          </w:p>
          <w:p w14:paraId="459077C0" w14:textId="77777777" w:rsidR="00B35DAF" w:rsidRPr="005B7DB2" w:rsidRDefault="00676910" w:rsidP="006E559D">
            <w:pPr>
              <w:snapToGrid/>
              <w:jc w:val="both"/>
            </w:pPr>
            <w:sdt>
              <w:sdtPr>
                <w:rPr>
                  <w:rFonts w:hint="eastAsia"/>
                </w:rPr>
                <w:id w:val="1262793028"/>
                <w14:checkbox>
                  <w14:checked w14:val="0"/>
                  <w14:checkedState w14:val="00FE" w14:font="Wingdings"/>
                  <w14:uncheckedState w14:val="2610" w14:font="ＭＳ ゴシック"/>
                </w14:checkbox>
              </w:sdtPr>
              <w:sdtEndPr/>
              <w:sdtContent>
                <w:r w:rsidR="00B35DAF" w:rsidRPr="005B7DB2">
                  <w:rPr>
                    <w:rFonts w:hAnsi="ＭＳ ゴシック" w:hint="eastAsia"/>
                  </w:rPr>
                  <w:t>☐</w:t>
                </w:r>
              </w:sdtContent>
            </w:sdt>
            <w:r w:rsidR="00B35DAF" w:rsidRPr="005B7DB2">
              <w:rPr>
                <w:rFonts w:hint="eastAsia"/>
              </w:rPr>
              <w:t>いない</w:t>
            </w:r>
          </w:p>
        </w:tc>
        <w:tc>
          <w:tcPr>
            <w:tcW w:w="1701" w:type="dxa"/>
            <w:vMerge/>
            <w:tcBorders>
              <w:bottom w:val="nil"/>
            </w:tcBorders>
          </w:tcPr>
          <w:p w14:paraId="524EC828" w14:textId="77777777" w:rsidR="00B35DAF" w:rsidRPr="005B7DB2" w:rsidRDefault="00B35DAF" w:rsidP="006E559D">
            <w:pPr>
              <w:snapToGrid/>
              <w:spacing w:line="240" w:lineRule="exact"/>
              <w:jc w:val="left"/>
              <w:rPr>
                <w:rFonts w:hAnsi="ＭＳ ゴシック"/>
                <w:sz w:val="18"/>
                <w:szCs w:val="18"/>
              </w:rPr>
            </w:pPr>
          </w:p>
        </w:tc>
      </w:tr>
      <w:tr w:rsidR="005B7DB2" w:rsidRPr="005B7DB2" w14:paraId="0A3BB782"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4380"/>
        </w:trPr>
        <w:tc>
          <w:tcPr>
            <w:tcW w:w="1183" w:type="dxa"/>
            <w:tcBorders>
              <w:top w:val="nil"/>
              <w:bottom w:val="nil"/>
              <w:right w:val="single" w:sz="4" w:space="0" w:color="auto"/>
            </w:tcBorders>
          </w:tcPr>
          <w:p w14:paraId="3F1EE754" w14:textId="77777777" w:rsidR="00B35DAF" w:rsidRPr="005B7DB2" w:rsidRDefault="00B35DAF" w:rsidP="006E559D">
            <w:pPr>
              <w:widowControl/>
              <w:snapToGrid/>
              <w:jc w:val="left"/>
              <w:rPr>
                <w:rFonts w:hAnsi="ＭＳ ゴシック"/>
                <w:szCs w:val="20"/>
              </w:rPr>
            </w:pPr>
          </w:p>
        </w:tc>
        <w:tc>
          <w:tcPr>
            <w:tcW w:w="5763" w:type="dxa"/>
            <w:gridSpan w:val="2"/>
            <w:tcBorders>
              <w:top w:val="nil"/>
              <w:left w:val="single" w:sz="4" w:space="0" w:color="auto"/>
              <w:bottom w:val="single" w:sz="4" w:space="0" w:color="auto"/>
            </w:tcBorders>
          </w:tcPr>
          <w:p w14:paraId="1F9D66AC" w14:textId="77777777" w:rsidR="00B35DAF" w:rsidRPr="005B7DB2" w:rsidRDefault="00B35DAF" w:rsidP="00B35DAF">
            <w:pPr>
              <w:snapToGrid/>
              <w:ind w:firstLineChars="100" w:firstLine="182"/>
              <w:jc w:val="left"/>
              <w:rPr>
                <w:rFonts w:hAnsi="ＭＳ ゴシック"/>
                <w:szCs w:val="20"/>
              </w:rPr>
            </w:pPr>
            <w:r w:rsidRPr="005B7DB2">
              <w:rPr>
                <w:rFonts w:hAnsi="ＭＳ ゴシック" w:hint="eastAsia"/>
                <w:szCs w:val="20"/>
              </w:rPr>
              <w:t>※　直近の避難訓練等の実施日等</w:t>
            </w:r>
          </w:p>
          <w:tbl>
            <w:tblPr>
              <w:tblStyle w:val="12"/>
              <w:tblW w:w="5386" w:type="dxa"/>
              <w:tblInd w:w="122" w:type="dxa"/>
              <w:tblLayout w:type="fixed"/>
              <w:tblLook w:val="04A0" w:firstRow="1" w:lastRow="0" w:firstColumn="1" w:lastColumn="0" w:noHBand="0" w:noVBand="1"/>
            </w:tblPr>
            <w:tblGrid>
              <w:gridCol w:w="1417"/>
              <w:gridCol w:w="1843"/>
              <w:gridCol w:w="2126"/>
            </w:tblGrid>
            <w:tr w:rsidR="005B7DB2" w:rsidRPr="005B7DB2" w14:paraId="494C89B5" w14:textId="77777777" w:rsidTr="006E559D">
              <w:tc>
                <w:tcPr>
                  <w:tcW w:w="1417" w:type="dxa"/>
                </w:tcPr>
                <w:p w14:paraId="74789033" w14:textId="77777777" w:rsidR="00B35DAF" w:rsidRPr="005B7DB2" w:rsidRDefault="00B35DAF" w:rsidP="006E559D">
                  <w:pPr>
                    <w:snapToGrid/>
                    <w:rPr>
                      <w:rFonts w:hAnsi="ＭＳ ゴシック"/>
                      <w:szCs w:val="20"/>
                    </w:rPr>
                  </w:pPr>
                  <w:r w:rsidRPr="005B7DB2">
                    <w:rPr>
                      <w:rFonts w:hAnsi="ＭＳ ゴシック" w:hint="eastAsia"/>
                      <w:szCs w:val="20"/>
                    </w:rPr>
                    <w:t>実施日</w:t>
                  </w:r>
                </w:p>
              </w:tc>
              <w:tc>
                <w:tcPr>
                  <w:tcW w:w="1843" w:type="dxa"/>
                </w:tcPr>
                <w:p w14:paraId="5040EBD0" w14:textId="77777777" w:rsidR="00B35DAF" w:rsidRPr="005B7DB2" w:rsidRDefault="00B35DAF" w:rsidP="006E559D">
                  <w:pPr>
                    <w:snapToGrid/>
                    <w:rPr>
                      <w:rFonts w:hAnsi="ＭＳ ゴシック"/>
                      <w:szCs w:val="20"/>
                    </w:rPr>
                  </w:pPr>
                  <w:r w:rsidRPr="005B7DB2">
                    <w:rPr>
                      <w:rFonts w:hAnsi="ＭＳ ゴシック" w:hint="eastAsia"/>
                      <w:szCs w:val="20"/>
                    </w:rPr>
                    <w:t>内　容</w:t>
                  </w:r>
                </w:p>
              </w:tc>
              <w:tc>
                <w:tcPr>
                  <w:tcW w:w="2126" w:type="dxa"/>
                  <w:vAlign w:val="center"/>
                </w:tcPr>
                <w:p w14:paraId="65A36AFE" w14:textId="77777777" w:rsidR="00B35DAF" w:rsidRPr="005B7DB2" w:rsidRDefault="00B35DAF" w:rsidP="006E559D">
                  <w:pPr>
                    <w:snapToGrid/>
                    <w:rPr>
                      <w:rFonts w:hAnsi="ＭＳ ゴシック"/>
                      <w:szCs w:val="20"/>
                    </w:rPr>
                  </w:pPr>
                  <w:r w:rsidRPr="005B7DB2">
                    <w:rPr>
                      <w:rFonts w:hAnsi="ＭＳ ゴシック" w:hint="eastAsia"/>
                      <w:szCs w:val="20"/>
                    </w:rPr>
                    <w:t>参加者</w:t>
                  </w:r>
                </w:p>
              </w:tc>
            </w:tr>
            <w:tr w:rsidR="005B7DB2" w:rsidRPr="005B7DB2" w14:paraId="7741CF68" w14:textId="77777777" w:rsidTr="006E559D">
              <w:tc>
                <w:tcPr>
                  <w:tcW w:w="1417" w:type="dxa"/>
                  <w:vAlign w:val="center"/>
                </w:tcPr>
                <w:p w14:paraId="184BD320" w14:textId="77777777" w:rsidR="00B35DAF" w:rsidRPr="005B7DB2" w:rsidRDefault="00B35DAF" w:rsidP="00B35DAF">
                  <w:pPr>
                    <w:snapToGrid/>
                    <w:spacing w:line="200" w:lineRule="exact"/>
                    <w:ind w:rightChars="-59" w:right="-107" w:firstLineChars="200" w:firstLine="364"/>
                    <w:jc w:val="both"/>
                    <w:rPr>
                      <w:rFonts w:hAnsi="ＭＳ ゴシック"/>
                      <w:szCs w:val="20"/>
                    </w:rPr>
                  </w:pPr>
                  <w:r w:rsidRPr="005B7DB2">
                    <w:rPr>
                      <w:rFonts w:hAnsi="ＭＳ ゴシック" w:hint="eastAsia"/>
                      <w:szCs w:val="20"/>
                    </w:rPr>
                    <w:t>年　月　日</w:t>
                  </w:r>
                </w:p>
              </w:tc>
              <w:tc>
                <w:tcPr>
                  <w:tcW w:w="1843" w:type="dxa"/>
                  <w:vAlign w:val="center"/>
                </w:tcPr>
                <w:p w14:paraId="2FEF3B75" w14:textId="77777777" w:rsidR="00B35DAF" w:rsidRPr="005B7DB2" w:rsidRDefault="00676910" w:rsidP="006E559D">
                  <w:pPr>
                    <w:snapToGrid/>
                    <w:spacing w:line="200" w:lineRule="exact"/>
                    <w:jc w:val="both"/>
                    <w:rPr>
                      <w:rFonts w:hAnsi="ＭＳ ゴシック"/>
                      <w:sz w:val="18"/>
                      <w:szCs w:val="20"/>
                    </w:rPr>
                  </w:pPr>
                  <w:sdt>
                    <w:sdtPr>
                      <w:rPr>
                        <w:rFonts w:hint="eastAsia"/>
                        <w:sz w:val="18"/>
                      </w:rPr>
                      <w:id w:val="187109375"/>
                      <w14:checkbox>
                        <w14:checked w14:val="0"/>
                        <w14:checkedState w14:val="00FE" w14:font="Wingdings"/>
                        <w14:uncheckedState w14:val="2610" w14:font="ＭＳ ゴシック"/>
                      </w14:checkbox>
                    </w:sdtPr>
                    <w:sdtEndPr/>
                    <w:sdtContent>
                      <w:r w:rsidR="00B35DAF" w:rsidRPr="005B7DB2">
                        <w:rPr>
                          <w:rFonts w:hAnsi="ＭＳ ゴシック" w:hint="eastAsia"/>
                          <w:sz w:val="18"/>
                        </w:rPr>
                        <w:t>☐</w:t>
                      </w:r>
                    </w:sdtContent>
                  </w:sdt>
                  <w:r w:rsidR="00B35DAF" w:rsidRPr="005B7DB2">
                    <w:rPr>
                      <w:rFonts w:hAnsi="ＭＳ ゴシック" w:hint="eastAsia"/>
                      <w:sz w:val="18"/>
                      <w:szCs w:val="20"/>
                    </w:rPr>
                    <w:t>火災・</w:t>
                  </w:r>
                  <w:sdt>
                    <w:sdtPr>
                      <w:rPr>
                        <w:rFonts w:hint="eastAsia"/>
                        <w:sz w:val="18"/>
                      </w:rPr>
                      <w:id w:val="-155844978"/>
                      <w14:checkbox>
                        <w14:checked w14:val="0"/>
                        <w14:checkedState w14:val="00FE" w14:font="Wingdings"/>
                        <w14:uncheckedState w14:val="2610" w14:font="ＭＳ ゴシック"/>
                      </w14:checkbox>
                    </w:sdtPr>
                    <w:sdtEndPr/>
                    <w:sdtContent>
                      <w:r w:rsidR="00B35DAF" w:rsidRPr="005B7DB2">
                        <w:rPr>
                          <w:rFonts w:hAnsi="ＭＳ ゴシック" w:hint="eastAsia"/>
                          <w:sz w:val="18"/>
                        </w:rPr>
                        <w:t>☐</w:t>
                      </w:r>
                    </w:sdtContent>
                  </w:sdt>
                  <w:r w:rsidR="00B35DAF" w:rsidRPr="005B7DB2">
                    <w:rPr>
                      <w:rFonts w:hAnsi="ＭＳ ゴシック" w:hint="eastAsia"/>
                      <w:sz w:val="18"/>
                      <w:szCs w:val="20"/>
                    </w:rPr>
                    <w:t>地震</w:t>
                  </w:r>
                </w:p>
                <w:p w14:paraId="07C8C043" w14:textId="77777777" w:rsidR="00B35DAF" w:rsidRPr="005B7DB2" w:rsidRDefault="00676910" w:rsidP="006E559D">
                  <w:pPr>
                    <w:snapToGrid/>
                    <w:spacing w:line="200" w:lineRule="exact"/>
                    <w:jc w:val="both"/>
                    <w:rPr>
                      <w:rFonts w:hAnsi="ＭＳ ゴシック"/>
                      <w:sz w:val="18"/>
                      <w:szCs w:val="20"/>
                    </w:rPr>
                  </w:pPr>
                  <w:sdt>
                    <w:sdtPr>
                      <w:rPr>
                        <w:rFonts w:hint="eastAsia"/>
                        <w:sz w:val="18"/>
                      </w:rPr>
                      <w:id w:val="122355055"/>
                      <w14:checkbox>
                        <w14:checked w14:val="0"/>
                        <w14:checkedState w14:val="00FE" w14:font="Wingdings"/>
                        <w14:uncheckedState w14:val="2610" w14:font="ＭＳ ゴシック"/>
                      </w14:checkbox>
                    </w:sdtPr>
                    <w:sdtEndPr/>
                    <w:sdtContent>
                      <w:r w:rsidR="00B35DAF" w:rsidRPr="005B7DB2">
                        <w:rPr>
                          <w:rFonts w:hAnsi="ＭＳ ゴシック" w:hint="eastAsia"/>
                          <w:sz w:val="18"/>
                        </w:rPr>
                        <w:t>☐</w:t>
                      </w:r>
                    </w:sdtContent>
                  </w:sdt>
                  <w:r w:rsidR="00B35DAF" w:rsidRPr="005B7DB2">
                    <w:rPr>
                      <w:rFonts w:hAnsi="ＭＳ ゴシック" w:hint="eastAsia"/>
                      <w:sz w:val="18"/>
                      <w:szCs w:val="20"/>
                    </w:rPr>
                    <w:t>風水害・</w:t>
                  </w:r>
                  <w:sdt>
                    <w:sdtPr>
                      <w:rPr>
                        <w:rFonts w:hint="eastAsia"/>
                        <w:sz w:val="18"/>
                      </w:rPr>
                      <w:id w:val="-106123747"/>
                      <w14:checkbox>
                        <w14:checked w14:val="0"/>
                        <w14:checkedState w14:val="00FE" w14:font="Wingdings"/>
                        <w14:uncheckedState w14:val="2610" w14:font="ＭＳ ゴシック"/>
                      </w14:checkbox>
                    </w:sdtPr>
                    <w:sdtEndPr/>
                    <w:sdtContent>
                      <w:r w:rsidR="00B35DAF" w:rsidRPr="005B7DB2">
                        <w:rPr>
                          <w:rFonts w:hAnsi="ＭＳ ゴシック" w:hint="eastAsia"/>
                          <w:sz w:val="18"/>
                        </w:rPr>
                        <w:t>☐</w:t>
                      </w:r>
                    </w:sdtContent>
                  </w:sdt>
                  <w:r w:rsidR="00B35DAF" w:rsidRPr="005B7DB2">
                    <w:rPr>
                      <w:rFonts w:hAnsi="ＭＳ ゴシック" w:hint="eastAsia"/>
                      <w:sz w:val="18"/>
                      <w:szCs w:val="20"/>
                    </w:rPr>
                    <w:t>その他</w:t>
                  </w:r>
                </w:p>
              </w:tc>
              <w:tc>
                <w:tcPr>
                  <w:tcW w:w="2126" w:type="dxa"/>
                  <w:vAlign w:val="center"/>
                </w:tcPr>
                <w:p w14:paraId="3B848C21" w14:textId="77777777" w:rsidR="00B35DAF" w:rsidRPr="005B7DB2" w:rsidRDefault="00676910" w:rsidP="006E559D">
                  <w:pPr>
                    <w:snapToGrid/>
                    <w:spacing w:line="200" w:lineRule="exact"/>
                    <w:jc w:val="both"/>
                    <w:rPr>
                      <w:sz w:val="18"/>
                    </w:rPr>
                  </w:pPr>
                  <w:sdt>
                    <w:sdtPr>
                      <w:rPr>
                        <w:rFonts w:hint="eastAsia"/>
                        <w:sz w:val="18"/>
                      </w:rPr>
                      <w:id w:val="81662309"/>
                      <w14:checkbox>
                        <w14:checked w14:val="0"/>
                        <w14:checkedState w14:val="00FE" w14:font="Wingdings"/>
                        <w14:uncheckedState w14:val="2610" w14:font="ＭＳ ゴシック"/>
                      </w14:checkbox>
                    </w:sdtPr>
                    <w:sdtEndPr/>
                    <w:sdtContent>
                      <w:r w:rsidR="00B35DAF" w:rsidRPr="005B7DB2">
                        <w:rPr>
                          <w:rFonts w:hAnsi="ＭＳ ゴシック" w:hint="eastAsia"/>
                          <w:sz w:val="18"/>
                        </w:rPr>
                        <w:t>☐</w:t>
                      </w:r>
                    </w:sdtContent>
                  </w:sdt>
                  <w:r w:rsidR="00B35DAF" w:rsidRPr="005B7DB2">
                    <w:rPr>
                      <w:rFonts w:hint="eastAsia"/>
                      <w:sz w:val="18"/>
                    </w:rPr>
                    <w:t>従業者・</w:t>
                  </w:r>
                  <w:sdt>
                    <w:sdtPr>
                      <w:rPr>
                        <w:rFonts w:hint="eastAsia"/>
                        <w:sz w:val="18"/>
                      </w:rPr>
                      <w:id w:val="-1663616438"/>
                      <w14:checkbox>
                        <w14:checked w14:val="0"/>
                        <w14:checkedState w14:val="00FE" w14:font="Wingdings"/>
                        <w14:uncheckedState w14:val="2610" w14:font="ＭＳ ゴシック"/>
                      </w14:checkbox>
                    </w:sdtPr>
                    <w:sdtEndPr/>
                    <w:sdtContent>
                      <w:r w:rsidR="00B35DAF" w:rsidRPr="005B7DB2">
                        <w:rPr>
                          <w:rFonts w:hAnsi="ＭＳ ゴシック" w:hint="eastAsia"/>
                          <w:sz w:val="18"/>
                        </w:rPr>
                        <w:t>☐</w:t>
                      </w:r>
                    </w:sdtContent>
                  </w:sdt>
                  <w:r w:rsidR="00B35DAF" w:rsidRPr="005B7DB2">
                    <w:rPr>
                      <w:rFonts w:hint="eastAsia"/>
                      <w:sz w:val="18"/>
                    </w:rPr>
                    <w:t>利用者</w:t>
                  </w:r>
                </w:p>
                <w:p w14:paraId="670093E5" w14:textId="77777777" w:rsidR="00B35DAF" w:rsidRPr="005B7DB2" w:rsidRDefault="00676910" w:rsidP="006E559D">
                  <w:pPr>
                    <w:snapToGrid/>
                    <w:spacing w:line="200" w:lineRule="exact"/>
                    <w:jc w:val="both"/>
                    <w:rPr>
                      <w:sz w:val="18"/>
                    </w:rPr>
                  </w:pPr>
                  <w:sdt>
                    <w:sdtPr>
                      <w:rPr>
                        <w:rFonts w:hint="eastAsia"/>
                        <w:sz w:val="18"/>
                      </w:rPr>
                      <w:id w:val="1812200216"/>
                      <w14:checkbox>
                        <w14:checked w14:val="0"/>
                        <w14:checkedState w14:val="00FE" w14:font="Wingdings"/>
                        <w14:uncheckedState w14:val="2610" w14:font="ＭＳ ゴシック"/>
                      </w14:checkbox>
                    </w:sdtPr>
                    <w:sdtEndPr/>
                    <w:sdtContent>
                      <w:r w:rsidR="00B35DAF" w:rsidRPr="005B7DB2">
                        <w:rPr>
                          <w:rFonts w:hAnsi="ＭＳ ゴシック" w:hint="eastAsia"/>
                          <w:sz w:val="18"/>
                        </w:rPr>
                        <w:t>☐</w:t>
                      </w:r>
                    </w:sdtContent>
                  </w:sdt>
                  <w:r w:rsidR="00B35DAF" w:rsidRPr="005B7DB2">
                    <w:rPr>
                      <w:rFonts w:hint="eastAsia"/>
                      <w:sz w:val="18"/>
                    </w:rPr>
                    <w:t>消防関係者</w:t>
                  </w:r>
                </w:p>
                <w:p w14:paraId="1C36A417" w14:textId="77777777" w:rsidR="00B35DAF" w:rsidRPr="005B7DB2" w:rsidRDefault="00676910" w:rsidP="006E559D">
                  <w:pPr>
                    <w:snapToGrid/>
                    <w:spacing w:line="200" w:lineRule="exact"/>
                    <w:jc w:val="both"/>
                    <w:rPr>
                      <w:sz w:val="18"/>
                    </w:rPr>
                  </w:pPr>
                  <w:sdt>
                    <w:sdtPr>
                      <w:rPr>
                        <w:rFonts w:hint="eastAsia"/>
                        <w:sz w:val="18"/>
                      </w:rPr>
                      <w:id w:val="-1173094313"/>
                      <w14:checkbox>
                        <w14:checked w14:val="0"/>
                        <w14:checkedState w14:val="00FE" w14:font="Wingdings"/>
                        <w14:uncheckedState w14:val="2610" w14:font="ＭＳ ゴシック"/>
                      </w14:checkbox>
                    </w:sdtPr>
                    <w:sdtEndPr/>
                    <w:sdtContent>
                      <w:r w:rsidR="00B35DAF" w:rsidRPr="005B7DB2">
                        <w:rPr>
                          <w:rFonts w:hAnsi="ＭＳ ゴシック" w:hint="eastAsia"/>
                          <w:sz w:val="18"/>
                        </w:rPr>
                        <w:t>☐</w:t>
                      </w:r>
                    </w:sdtContent>
                  </w:sdt>
                  <w:r w:rsidR="00B35DAF" w:rsidRPr="005B7DB2">
                    <w:rPr>
                      <w:rFonts w:hint="eastAsia"/>
                      <w:sz w:val="18"/>
                    </w:rPr>
                    <w:t>地域住民・</w:t>
                  </w:r>
                  <w:sdt>
                    <w:sdtPr>
                      <w:rPr>
                        <w:rFonts w:hint="eastAsia"/>
                        <w:sz w:val="18"/>
                      </w:rPr>
                      <w:id w:val="-1069183928"/>
                      <w14:checkbox>
                        <w14:checked w14:val="0"/>
                        <w14:checkedState w14:val="00FE" w14:font="Wingdings"/>
                        <w14:uncheckedState w14:val="2610" w14:font="ＭＳ ゴシック"/>
                      </w14:checkbox>
                    </w:sdtPr>
                    <w:sdtEndPr/>
                    <w:sdtContent>
                      <w:r w:rsidR="00B35DAF" w:rsidRPr="005B7DB2">
                        <w:rPr>
                          <w:rFonts w:hAnsi="ＭＳ ゴシック" w:hint="eastAsia"/>
                          <w:sz w:val="18"/>
                        </w:rPr>
                        <w:t>☐</w:t>
                      </w:r>
                    </w:sdtContent>
                  </w:sdt>
                  <w:r w:rsidR="00B35DAF" w:rsidRPr="005B7DB2">
                    <w:rPr>
                      <w:rFonts w:hint="eastAsia"/>
                      <w:sz w:val="18"/>
                    </w:rPr>
                    <w:t>その他</w:t>
                  </w:r>
                </w:p>
              </w:tc>
            </w:tr>
            <w:tr w:rsidR="00CE0912" w:rsidRPr="005B7DB2" w14:paraId="749C368B" w14:textId="77777777" w:rsidTr="006E559D">
              <w:tc>
                <w:tcPr>
                  <w:tcW w:w="1417" w:type="dxa"/>
                  <w:vAlign w:val="center"/>
                </w:tcPr>
                <w:p w14:paraId="32BECCCE" w14:textId="77777777" w:rsidR="00B35DAF" w:rsidRPr="005B7DB2" w:rsidRDefault="00B35DAF" w:rsidP="00B35DAF">
                  <w:pPr>
                    <w:snapToGrid/>
                    <w:spacing w:line="200" w:lineRule="exact"/>
                    <w:ind w:rightChars="-59" w:right="-107" w:firstLineChars="200" w:firstLine="364"/>
                    <w:jc w:val="both"/>
                    <w:rPr>
                      <w:rFonts w:hAnsi="ＭＳ ゴシック"/>
                      <w:szCs w:val="20"/>
                    </w:rPr>
                  </w:pPr>
                  <w:r w:rsidRPr="005B7DB2">
                    <w:rPr>
                      <w:rFonts w:hAnsi="ＭＳ ゴシック" w:hint="eastAsia"/>
                      <w:szCs w:val="20"/>
                    </w:rPr>
                    <w:t>年　月　日</w:t>
                  </w:r>
                </w:p>
              </w:tc>
              <w:tc>
                <w:tcPr>
                  <w:tcW w:w="1843" w:type="dxa"/>
                  <w:vAlign w:val="center"/>
                </w:tcPr>
                <w:p w14:paraId="5CC3D6C6" w14:textId="77777777" w:rsidR="00B35DAF" w:rsidRPr="005B7DB2" w:rsidRDefault="00676910" w:rsidP="006E559D">
                  <w:pPr>
                    <w:snapToGrid/>
                    <w:spacing w:line="200" w:lineRule="exact"/>
                    <w:jc w:val="both"/>
                    <w:rPr>
                      <w:rFonts w:hAnsi="ＭＳ ゴシック"/>
                      <w:sz w:val="18"/>
                      <w:szCs w:val="20"/>
                    </w:rPr>
                  </w:pPr>
                  <w:sdt>
                    <w:sdtPr>
                      <w:rPr>
                        <w:rFonts w:hint="eastAsia"/>
                        <w:sz w:val="18"/>
                      </w:rPr>
                      <w:id w:val="-1009286037"/>
                      <w14:checkbox>
                        <w14:checked w14:val="0"/>
                        <w14:checkedState w14:val="00FE" w14:font="Wingdings"/>
                        <w14:uncheckedState w14:val="2610" w14:font="ＭＳ ゴシック"/>
                      </w14:checkbox>
                    </w:sdtPr>
                    <w:sdtEndPr/>
                    <w:sdtContent>
                      <w:r w:rsidR="00B35DAF" w:rsidRPr="005B7DB2">
                        <w:rPr>
                          <w:rFonts w:hAnsi="ＭＳ ゴシック" w:hint="eastAsia"/>
                          <w:sz w:val="18"/>
                        </w:rPr>
                        <w:t>☐</w:t>
                      </w:r>
                    </w:sdtContent>
                  </w:sdt>
                  <w:r w:rsidR="00B35DAF" w:rsidRPr="005B7DB2">
                    <w:rPr>
                      <w:rFonts w:hAnsi="ＭＳ ゴシック" w:hint="eastAsia"/>
                      <w:sz w:val="18"/>
                      <w:szCs w:val="20"/>
                    </w:rPr>
                    <w:t>火災・</w:t>
                  </w:r>
                  <w:sdt>
                    <w:sdtPr>
                      <w:rPr>
                        <w:rFonts w:hint="eastAsia"/>
                        <w:sz w:val="18"/>
                      </w:rPr>
                      <w:id w:val="1304736584"/>
                      <w14:checkbox>
                        <w14:checked w14:val="0"/>
                        <w14:checkedState w14:val="00FE" w14:font="Wingdings"/>
                        <w14:uncheckedState w14:val="2610" w14:font="ＭＳ ゴシック"/>
                      </w14:checkbox>
                    </w:sdtPr>
                    <w:sdtEndPr/>
                    <w:sdtContent>
                      <w:r w:rsidR="00B35DAF" w:rsidRPr="005B7DB2">
                        <w:rPr>
                          <w:rFonts w:hAnsi="ＭＳ ゴシック" w:hint="eastAsia"/>
                          <w:sz w:val="18"/>
                        </w:rPr>
                        <w:t>☐</w:t>
                      </w:r>
                    </w:sdtContent>
                  </w:sdt>
                  <w:r w:rsidR="00B35DAF" w:rsidRPr="005B7DB2">
                    <w:rPr>
                      <w:rFonts w:hAnsi="ＭＳ ゴシック" w:hint="eastAsia"/>
                      <w:sz w:val="18"/>
                      <w:szCs w:val="20"/>
                    </w:rPr>
                    <w:t>地震</w:t>
                  </w:r>
                </w:p>
                <w:p w14:paraId="60133EE6" w14:textId="77777777" w:rsidR="00B35DAF" w:rsidRPr="005B7DB2" w:rsidRDefault="00676910" w:rsidP="006E559D">
                  <w:pPr>
                    <w:snapToGrid/>
                    <w:spacing w:line="200" w:lineRule="exact"/>
                    <w:jc w:val="both"/>
                    <w:rPr>
                      <w:rFonts w:hAnsi="ＭＳ ゴシック"/>
                      <w:sz w:val="18"/>
                      <w:szCs w:val="20"/>
                    </w:rPr>
                  </w:pPr>
                  <w:sdt>
                    <w:sdtPr>
                      <w:rPr>
                        <w:rFonts w:hint="eastAsia"/>
                        <w:sz w:val="18"/>
                      </w:rPr>
                      <w:id w:val="900634709"/>
                      <w14:checkbox>
                        <w14:checked w14:val="0"/>
                        <w14:checkedState w14:val="00FE" w14:font="Wingdings"/>
                        <w14:uncheckedState w14:val="2610" w14:font="ＭＳ ゴシック"/>
                      </w14:checkbox>
                    </w:sdtPr>
                    <w:sdtEndPr/>
                    <w:sdtContent>
                      <w:r w:rsidR="00B35DAF" w:rsidRPr="005B7DB2">
                        <w:rPr>
                          <w:rFonts w:hAnsi="ＭＳ ゴシック" w:hint="eastAsia"/>
                          <w:sz w:val="18"/>
                        </w:rPr>
                        <w:t>☐</w:t>
                      </w:r>
                    </w:sdtContent>
                  </w:sdt>
                  <w:r w:rsidR="00B35DAF" w:rsidRPr="005B7DB2">
                    <w:rPr>
                      <w:rFonts w:hAnsi="ＭＳ ゴシック" w:hint="eastAsia"/>
                      <w:sz w:val="18"/>
                      <w:szCs w:val="20"/>
                    </w:rPr>
                    <w:t>風水害・</w:t>
                  </w:r>
                  <w:sdt>
                    <w:sdtPr>
                      <w:rPr>
                        <w:rFonts w:hint="eastAsia"/>
                        <w:sz w:val="18"/>
                      </w:rPr>
                      <w:id w:val="1117949082"/>
                      <w14:checkbox>
                        <w14:checked w14:val="0"/>
                        <w14:checkedState w14:val="00FE" w14:font="Wingdings"/>
                        <w14:uncheckedState w14:val="2610" w14:font="ＭＳ ゴシック"/>
                      </w14:checkbox>
                    </w:sdtPr>
                    <w:sdtEndPr/>
                    <w:sdtContent>
                      <w:r w:rsidR="00B35DAF" w:rsidRPr="005B7DB2">
                        <w:rPr>
                          <w:rFonts w:hAnsi="ＭＳ ゴシック" w:hint="eastAsia"/>
                          <w:sz w:val="18"/>
                        </w:rPr>
                        <w:t>☐</w:t>
                      </w:r>
                    </w:sdtContent>
                  </w:sdt>
                  <w:r w:rsidR="00B35DAF" w:rsidRPr="005B7DB2">
                    <w:rPr>
                      <w:rFonts w:hAnsi="ＭＳ ゴシック" w:hint="eastAsia"/>
                      <w:sz w:val="18"/>
                      <w:szCs w:val="20"/>
                    </w:rPr>
                    <w:t>その他</w:t>
                  </w:r>
                </w:p>
              </w:tc>
              <w:tc>
                <w:tcPr>
                  <w:tcW w:w="2126" w:type="dxa"/>
                  <w:vAlign w:val="center"/>
                </w:tcPr>
                <w:p w14:paraId="5D60D6A5" w14:textId="77777777" w:rsidR="00B35DAF" w:rsidRPr="005B7DB2" w:rsidRDefault="00676910" w:rsidP="006E559D">
                  <w:pPr>
                    <w:snapToGrid/>
                    <w:spacing w:line="200" w:lineRule="exact"/>
                    <w:jc w:val="both"/>
                    <w:rPr>
                      <w:sz w:val="18"/>
                    </w:rPr>
                  </w:pPr>
                  <w:sdt>
                    <w:sdtPr>
                      <w:rPr>
                        <w:rFonts w:hint="eastAsia"/>
                        <w:sz w:val="18"/>
                      </w:rPr>
                      <w:id w:val="287936610"/>
                      <w14:checkbox>
                        <w14:checked w14:val="0"/>
                        <w14:checkedState w14:val="00FE" w14:font="Wingdings"/>
                        <w14:uncheckedState w14:val="2610" w14:font="ＭＳ ゴシック"/>
                      </w14:checkbox>
                    </w:sdtPr>
                    <w:sdtEndPr/>
                    <w:sdtContent>
                      <w:r w:rsidR="00B35DAF" w:rsidRPr="005B7DB2">
                        <w:rPr>
                          <w:rFonts w:hAnsi="ＭＳ ゴシック" w:hint="eastAsia"/>
                          <w:sz w:val="18"/>
                        </w:rPr>
                        <w:t>☐</w:t>
                      </w:r>
                    </w:sdtContent>
                  </w:sdt>
                  <w:r w:rsidR="00B35DAF" w:rsidRPr="005B7DB2">
                    <w:rPr>
                      <w:rFonts w:hint="eastAsia"/>
                      <w:sz w:val="18"/>
                    </w:rPr>
                    <w:t>従業者・</w:t>
                  </w:r>
                  <w:sdt>
                    <w:sdtPr>
                      <w:rPr>
                        <w:rFonts w:hint="eastAsia"/>
                        <w:sz w:val="18"/>
                      </w:rPr>
                      <w:id w:val="1483890276"/>
                      <w14:checkbox>
                        <w14:checked w14:val="0"/>
                        <w14:checkedState w14:val="00FE" w14:font="Wingdings"/>
                        <w14:uncheckedState w14:val="2610" w14:font="ＭＳ ゴシック"/>
                      </w14:checkbox>
                    </w:sdtPr>
                    <w:sdtEndPr/>
                    <w:sdtContent>
                      <w:r w:rsidR="00B35DAF" w:rsidRPr="005B7DB2">
                        <w:rPr>
                          <w:rFonts w:hAnsi="ＭＳ ゴシック" w:hint="eastAsia"/>
                          <w:sz w:val="18"/>
                        </w:rPr>
                        <w:t>☐</w:t>
                      </w:r>
                    </w:sdtContent>
                  </w:sdt>
                  <w:r w:rsidR="00B35DAF" w:rsidRPr="005B7DB2">
                    <w:rPr>
                      <w:rFonts w:hint="eastAsia"/>
                      <w:sz w:val="18"/>
                    </w:rPr>
                    <w:t>利用者</w:t>
                  </w:r>
                </w:p>
                <w:p w14:paraId="671750A8" w14:textId="77777777" w:rsidR="00B35DAF" w:rsidRPr="005B7DB2" w:rsidRDefault="00676910" w:rsidP="006E559D">
                  <w:pPr>
                    <w:snapToGrid/>
                    <w:spacing w:line="200" w:lineRule="exact"/>
                    <w:jc w:val="both"/>
                    <w:rPr>
                      <w:sz w:val="18"/>
                    </w:rPr>
                  </w:pPr>
                  <w:sdt>
                    <w:sdtPr>
                      <w:rPr>
                        <w:rFonts w:hint="eastAsia"/>
                        <w:sz w:val="18"/>
                      </w:rPr>
                      <w:id w:val="2136291237"/>
                      <w14:checkbox>
                        <w14:checked w14:val="0"/>
                        <w14:checkedState w14:val="00FE" w14:font="Wingdings"/>
                        <w14:uncheckedState w14:val="2610" w14:font="ＭＳ ゴシック"/>
                      </w14:checkbox>
                    </w:sdtPr>
                    <w:sdtEndPr/>
                    <w:sdtContent>
                      <w:r w:rsidR="00B35DAF" w:rsidRPr="005B7DB2">
                        <w:rPr>
                          <w:rFonts w:hAnsi="ＭＳ ゴシック" w:hint="eastAsia"/>
                          <w:sz w:val="18"/>
                        </w:rPr>
                        <w:t>☐</w:t>
                      </w:r>
                    </w:sdtContent>
                  </w:sdt>
                  <w:r w:rsidR="00B35DAF" w:rsidRPr="005B7DB2">
                    <w:rPr>
                      <w:rFonts w:hint="eastAsia"/>
                      <w:sz w:val="18"/>
                    </w:rPr>
                    <w:t>消防関係者</w:t>
                  </w:r>
                </w:p>
                <w:p w14:paraId="047E1946" w14:textId="77777777" w:rsidR="00B35DAF" w:rsidRPr="005B7DB2" w:rsidRDefault="00676910" w:rsidP="006E559D">
                  <w:pPr>
                    <w:snapToGrid/>
                    <w:spacing w:line="200" w:lineRule="exact"/>
                    <w:jc w:val="both"/>
                    <w:rPr>
                      <w:b/>
                      <w:sz w:val="18"/>
                    </w:rPr>
                  </w:pPr>
                  <w:sdt>
                    <w:sdtPr>
                      <w:rPr>
                        <w:rFonts w:hint="eastAsia"/>
                        <w:sz w:val="18"/>
                      </w:rPr>
                      <w:id w:val="307286901"/>
                      <w14:checkbox>
                        <w14:checked w14:val="0"/>
                        <w14:checkedState w14:val="00FE" w14:font="Wingdings"/>
                        <w14:uncheckedState w14:val="2610" w14:font="ＭＳ ゴシック"/>
                      </w14:checkbox>
                    </w:sdtPr>
                    <w:sdtEndPr/>
                    <w:sdtContent>
                      <w:r w:rsidR="00B35DAF" w:rsidRPr="005B7DB2">
                        <w:rPr>
                          <w:rFonts w:hAnsi="ＭＳ ゴシック" w:hint="eastAsia"/>
                          <w:sz w:val="18"/>
                        </w:rPr>
                        <w:t>☐</w:t>
                      </w:r>
                    </w:sdtContent>
                  </w:sdt>
                  <w:r w:rsidR="00B35DAF" w:rsidRPr="005B7DB2">
                    <w:rPr>
                      <w:rFonts w:hint="eastAsia"/>
                      <w:sz w:val="18"/>
                    </w:rPr>
                    <w:t>地域住民・</w:t>
                  </w:r>
                  <w:sdt>
                    <w:sdtPr>
                      <w:rPr>
                        <w:rFonts w:hint="eastAsia"/>
                        <w:sz w:val="18"/>
                      </w:rPr>
                      <w:id w:val="330652483"/>
                      <w14:checkbox>
                        <w14:checked w14:val="0"/>
                        <w14:checkedState w14:val="00FE" w14:font="Wingdings"/>
                        <w14:uncheckedState w14:val="2610" w14:font="ＭＳ ゴシック"/>
                      </w14:checkbox>
                    </w:sdtPr>
                    <w:sdtEndPr/>
                    <w:sdtContent>
                      <w:r w:rsidR="00B35DAF" w:rsidRPr="005B7DB2">
                        <w:rPr>
                          <w:rFonts w:hAnsi="ＭＳ ゴシック" w:hint="eastAsia"/>
                          <w:sz w:val="18"/>
                        </w:rPr>
                        <w:t>☐</w:t>
                      </w:r>
                    </w:sdtContent>
                  </w:sdt>
                  <w:r w:rsidR="00B35DAF" w:rsidRPr="005B7DB2">
                    <w:rPr>
                      <w:rFonts w:hint="eastAsia"/>
                      <w:sz w:val="18"/>
                    </w:rPr>
                    <w:t>その他</w:t>
                  </w:r>
                </w:p>
              </w:tc>
            </w:tr>
          </w:tbl>
          <w:p w14:paraId="27E56177" w14:textId="77777777" w:rsidR="00B35DAF" w:rsidRPr="005B7DB2" w:rsidRDefault="00B35DAF" w:rsidP="006E559D">
            <w:pPr>
              <w:spacing w:line="140" w:lineRule="exact"/>
            </w:pPr>
          </w:p>
          <w:tbl>
            <w:tblPr>
              <w:tblStyle w:val="12"/>
              <w:tblW w:w="5380" w:type="dxa"/>
              <w:tblInd w:w="122" w:type="dxa"/>
              <w:tblLayout w:type="fixed"/>
              <w:tblLook w:val="04A0" w:firstRow="1" w:lastRow="0" w:firstColumn="1" w:lastColumn="0" w:noHBand="0" w:noVBand="1"/>
            </w:tblPr>
            <w:tblGrid>
              <w:gridCol w:w="992"/>
              <w:gridCol w:w="1559"/>
              <w:gridCol w:w="851"/>
              <w:gridCol w:w="1978"/>
            </w:tblGrid>
            <w:tr w:rsidR="005B7DB2" w:rsidRPr="005B7DB2" w14:paraId="6D2D4B1B" w14:textId="77777777" w:rsidTr="006E559D">
              <w:tc>
                <w:tcPr>
                  <w:tcW w:w="992" w:type="dxa"/>
                  <w:vAlign w:val="center"/>
                </w:tcPr>
                <w:p w14:paraId="25D8EC85" w14:textId="77777777" w:rsidR="00B35DAF" w:rsidRPr="005B7DB2" w:rsidRDefault="00B35DAF" w:rsidP="006E559D">
                  <w:pPr>
                    <w:snapToGrid/>
                    <w:spacing w:line="180" w:lineRule="exact"/>
                    <w:jc w:val="both"/>
                    <w:rPr>
                      <w:rFonts w:hAnsi="ＭＳ ゴシック"/>
                      <w:sz w:val="16"/>
                      <w:szCs w:val="20"/>
                    </w:rPr>
                  </w:pPr>
                  <w:r w:rsidRPr="005B7DB2">
                    <w:rPr>
                      <w:rFonts w:hAnsi="ＭＳ ゴシック" w:hint="eastAsia"/>
                      <w:sz w:val="16"/>
                      <w:szCs w:val="20"/>
                    </w:rPr>
                    <w:t>防火管理者氏名</w:t>
                  </w:r>
                </w:p>
              </w:tc>
              <w:tc>
                <w:tcPr>
                  <w:tcW w:w="1559" w:type="dxa"/>
                  <w:vAlign w:val="center"/>
                </w:tcPr>
                <w:p w14:paraId="0DF67F70" w14:textId="77777777" w:rsidR="00B35DAF" w:rsidRPr="005B7DB2" w:rsidRDefault="00B35DAF" w:rsidP="006E559D">
                  <w:pPr>
                    <w:snapToGrid/>
                    <w:spacing w:line="360" w:lineRule="auto"/>
                    <w:jc w:val="both"/>
                    <w:rPr>
                      <w:rFonts w:hAnsi="ＭＳ ゴシック"/>
                      <w:sz w:val="16"/>
                      <w:szCs w:val="20"/>
                    </w:rPr>
                  </w:pPr>
                </w:p>
              </w:tc>
              <w:tc>
                <w:tcPr>
                  <w:tcW w:w="851" w:type="dxa"/>
                  <w:vAlign w:val="center"/>
                </w:tcPr>
                <w:p w14:paraId="4483AC5A" w14:textId="77777777" w:rsidR="00B35DAF" w:rsidRPr="005B7DB2" w:rsidRDefault="00B35DAF" w:rsidP="006E559D">
                  <w:pPr>
                    <w:snapToGrid/>
                    <w:spacing w:line="180" w:lineRule="exact"/>
                    <w:jc w:val="both"/>
                    <w:rPr>
                      <w:rFonts w:hAnsi="ＭＳ ゴシック"/>
                      <w:sz w:val="16"/>
                      <w:szCs w:val="20"/>
                    </w:rPr>
                  </w:pPr>
                  <w:r w:rsidRPr="005B7DB2">
                    <w:rPr>
                      <w:rFonts w:hAnsi="ＭＳ ゴシック" w:hint="eastAsia"/>
                      <w:sz w:val="16"/>
                      <w:szCs w:val="20"/>
                    </w:rPr>
                    <w:t>消防計画</w:t>
                  </w:r>
                </w:p>
                <w:p w14:paraId="0A77C92C" w14:textId="77777777" w:rsidR="00B35DAF" w:rsidRPr="005B7DB2" w:rsidRDefault="00B35DAF" w:rsidP="006E559D">
                  <w:pPr>
                    <w:snapToGrid/>
                    <w:spacing w:line="180" w:lineRule="exact"/>
                    <w:jc w:val="both"/>
                    <w:rPr>
                      <w:rFonts w:hAnsi="ＭＳ ゴシック"/>
                      <w:sz w:val="16"/>
                      <w:szCs w:val="20"/>
                    </w:rPr>
                  </w:pPr>
                  <w:r w:rsidRPr="005B7DB2">
                    <w:rPr>
                      <w:rFonts w:hAnsi="ＭＳ ゴシック" w:hint="eastAsia"/>
                      <w:sz w:val="16"/>
                      <w:szCs w:val="20"/>
                    </w:rPr>
                    <w:t>届出日</w:t>
                  </w:r>
                </w:p>
              </w:tc>
              <w:tc>
                <w:tcPr>
                  <w:tcW w:w="1978" w:type="dxa"/>
                  <w:vAlign w:val="center"/>
                </w:tcPr>
                <w:p w14:paraId="306D539C" w14:textId="77777777" w:rsidR="00B35DAF" w:rsidRPr="005B7DB2" w:rsidRDefault="00B35DAF" w:rsidP="00B35DAF">
                  <w:pPr>
                    <w:snapToGrid/>
                    <w:spacing w:line="360" w:lineRule="auto"/>
                    <w:ind w:firstLineChars="300" w:firstLine="426"/>
                    <w:jc w:val="right"/>
                    <w:rPr>
                      <w:rFonts w:hAnsi="ＭＳ ゴシック"/>
                      <w:sz w:val="16"/>
                      <w:szCs w:val="20"/>
                    </w:rPr>
                  </w:pPr>
                  <w:r w:rsidRPr="005B7DB2">
                    <w:rPr>
                      <w:rFonts w:hAnsi="ＭＳ ゴシック" w:hint="eastAsia"/>
                      <w:sz w:val="16"/>
                      <w:szCs w:val="20"/>
                    </w:rPr>
                    <w:t>年　　　月　　　日</w:t>
                  </w:r>
                </w:p>
              </w:tc>
            </w:tr>
          </w:tbl>
          <w:p w14:paraId="7DA736ED" w14:textId="4CB63756" w:rsidR="00B35DAF" w:rsidRPr="005B7DB2" w:rsidRDefault="00B35DAF" w:rsidP="006E559D">
            <w:pPr>
              <w:snapToGrid/>
              <w:spacing w:line="360" w:lineRule="auto"/>
              <w:jc w:val="left"/>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568640" behindDoc="0" locked="0" layoutInCell="1" allowOverlap="1" wp14:anchorId="2FB69264" wp14:editId="291BFEBA">
                      <wp:simplePos x="0" y="0"/>
                      <wp:positionH relativeFrom="column">
                        <wp:posOffset>-3683</wp:posOffset>
                      </wp:positionH>
                      <wp:positionV relativeFrom="paragraph">
                        <wp:posOffset>73127</wp:posOffset>
                      </wp:positionV>
                      <wp:extent cx="3496666" cy="1089964"/>
                      <wp:effectExtent l="0" t="0" r="27940" b="15240"/>
                      <wp:wrapNone/>
                      <wp:docPr id="287" name="Text Box 1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666" cy="1089964"/>
                              </a:xfrm>
                              <a:prstGeom prst="rect">
                                <a:avLst/>
                              </a:prstGeom>
                              <a:solidFill>
                                <a:srgbClr val="FFFFFF"/>
                              </a:solidFill>
                              <a:ln w="6350">
                                <a:solidFill>
                                  <a:srgbClr val="000000"/>
                                </a:solidFill>
                                <a:miter lim="800000"/>
                                <a:headEnd/>
                                <a:tailEnd/>
                              </a:ln>
                            </wps:spPr>
                            <wps:txbx>
                              <w:txbxContent>
                                <w:p w14:paraId="63406792" w14:textId="653AB55C" w:rsidR="00F62C0C" w:rsidRPr="003F7BE7" w:rsidRDefault="00F62C0C" w:rsidP="00F62C0C">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004E4E44" w:rsidRPr="003F7BE7">
                                    <w:rPr>
                                      <w:rFonts w:hAnsi="ＭＳ ゴシック" w:hint="eastAsia"/>
                                      <w:sz w:val="18"/>
                                      <w:szCs w:val="18"/>
                                    </w:rPr>
                                    <w:t>第</w:t>
                                  </w:r>
                                  <w:r w:rsidRPr="003F7BE7">
                                    <w:rPr>
                                      <w:rFonts w:hAnsi="ＭＳ ゴシック" w:hint="eastAsia"/>
                                      <w:sz w:val="18"/>
                                      <w:szCs w:val="18"/>
                                    </w:rPr>
                                    <w:t>三の３(</w:t>
                                  </w:r>
                                  <w:r w:rsidR="000D0B87">
                                    <w:rPr>
                                      <w:rFonts w:hAnsi="ＭＳ ゴシック" w:hint="eastAsia"/>
                                      <w:sz w:val="18"/>
                                      <w:szCs w:val="18"/>
                                    </w:rPr>
                                    <w:t>41</w:t>
                                  </w:r>
                                  <w:r w:rsidRPr="003F7BE7">
                                    <w:rPr>
                                      <w:rFonts w:hAnsi="ＭＳ ゴシック" w:hint="eastAsia"/>
                                      <w:sz w:val="18"/>
                                      <w:szCs w:val="18"/>
                                    </w:rPr>
                                    <w:t>)＞</w:t>
                                  </w:r>
                                </w:p>
                                <w:p w14:paraId="3526093B" w14:textId="77777777" w:rsidR="00B35DAF" w:rsidRPr="00E105F3" w:rsidRDefault="00B35DAF" w:rsidP="00B35DAF">
                                  <w:pPr>
                                    <w:ind w:leftChars="100" w:left="364" w:rightChars="50" w:right="91" w:hangingChars="100" w:hanging="182"/>
                                    <w:jc w:val="left"/>
                                    <w:rPr>
                                      <w:rFonts w:hAnsi="ＭＳ ゴシック"/>
                                      <w:szCs w:val="20"/>
                                    </w:rPr>
                                  </w:pPr>
                                  <w:r w:rsidRPr="003F7BE7">
                                    <w:rPr>
                                      <w:rFonts w:hAnsi="ＭＳ ゴシック" w:hint="eastAsia"/>
                                      <w:szCs w:val="20"/>
                                    </w:rPr>
                                    <w:t>○　避難、救出その他の訓練の実施に当たって、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69264" id="Text Box 1171" o:spid="_x0000_s1101" type="#_x0000_t202" style="position:absolute;margin-left:-.3pt;margin-top:5.75pt;width:275.35pt;height:85.8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" strokeweight=".5pt">
                      <v:textbox inset="5.85pt,.7pt,5.85pt,.7pt">
                        <w:txbxContent>
                          <w:p w14:paraId="63406792" w14:textId="653AB55C" w:rsidR="00F62C0C" w:rsidRPr="003F7BE7" w:rsidRDefault="00F62C0C" w:rsidP="00F62C0C">
                            <w:pPr>
                              <w:spacing w:beforeLines="20" w:before="57"/>
                              <w:ind w:leftChars="50" w:left="253" w:rightChars="50" w:right="91" w:hangingChars="100" w:hanging="162"/>
                              <w:jc w:val="both"/>
                              <w:rPr>
                                <w:rFonts w:hAnsi="ＭＳ ゴシック"/>
                                <w:sz w:val="18"/>
                                <w:szCs w:val="18"/>
                              </w:rPr>
                            </w:pPr>
                            <w:r w:rsidRPr="003F7BE7">
                              <w:rPr>
                                <w:rFonts w:hAnsi="ＭＳ ゴシック" w:hint="eastAsia"/>
                                <w:sz w:val="18"/>
                                <w:szCs w:val="18"/>
                              </w:rPr>
                              <w:t xml:space="preserve">＜解釈通知　</w:t>
                            </w:r>
                            <w:r w:rsidR="004E4E44" w:rsidRPr="003F7BE7">
                              <w:rPr>
                                <w:rFonts w:hAnsi="ＭＳ ゴシック" w:hint="eastAsia"/>
                                <w:sz w:val="18"/>
                                <w:szCs w:val="18"/>
                              </w:rPr>
                              <w:t>第</w:t>
                            </w:r>
                            <w:r w:rsidRPr="003F7BE7">
                              <w:rPr>
                                <w:rFonts w:hAnsi="ＭＳ ゴシック" w:hint="eastAsia"/>
                                <w:sz w:val="18"/>
                                <w:szCs w:val="18"/>
                              </w:rPr>
                              <w:t>三の３(</w:t>
                            </w:r>
                            <w:r w:rsidR="000D0B87">
                              <w:rPr>
                                <w:rFonts w:hAnsi="ＭＳ ゴシック" w:hint="eastAsia"/>
                                <w:sz w:val="18"/>
                                <w:szCs w:val="18"/>
                              </w:rPr>
                              <w:t>41</w:t>
                            </w:r>
                            <w:r w:rsidRPr="003F7BE7">
                              <w:rPr>
                                <w:rFonts w:hAnsi="ＭＳ ゴシック" w:hint="eastAsia"/>
                                <w:sz w:val="18"/>
                                <w:szCs w:val="18"/>
                              </w:rPr>
                              <w:t>)＞</w:t>
                            </w:r>
                          </w:p>
                          <w:p w14:paraId="3526093B" w14:textId="77777777" w:rsidR="00B35DAF" w:rsidRPr="00E105F3" w:rsidRDefault="00B35DAF" w:rsidP="00B35DAF">
                            <w:pPr>
                              <w:ind w:leftChars="100" w:left="364" w:rightChars="50" w:right="91" w:hangingChars="100" w:hanging="182"/>
                              <w:jc w:val="left"/>
                              <w:rPr>
                                <w:rFonts w:hAnsi="ＭＳ ゴシック"/>
                                <w:szCs w:val="20"/>
                              </w:rPr>
                            </w:pPr>
                            <w:r w:rsidRPr="003F7BE7">
                              <w:rPr>
                                <w:rFonts w:hAnsi="ＭＳ ゴシック" w:hint="eastAsia"/>
                                <w:szCs w:val="20"/>
                              </w:rPr>
                              <w:t>○　避難、救出その他の訓練の実施に当たって、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xbxContent>
                      </v:textbox>
                    </v:shape>
                  </w:pict>
                </mc:Fallback>
              </mc:AlternateContent>
            </w:r>
          </w:p>
        </w:tc>
        <w:tc>
          <w:tcPr>
            <w:tcW w:w="992" w:type="dxa"/>
            <w:tcBorders>
              <w:top w:val="nil"/>
              <w:bottom w:val="single" w:sz="4" w:space="0" w:color="auto"/>
            </w:tcBorders>
          </w:tcPr>
          <w:p w14:paraId="12F32680" w14:textId="44D72EB5" w:rsidR="00F62C0C" w:rsidRPr="005B7DB2" w:rsidRDefault="00F62C0C" w:rsidP="006E559D">
            <w:pPr>
              <w:snapToGrid/>
              <w:jc w:val="both"/>
              <w:rPr>
                <w:rFonts w:hAnsi="ＭＳ ゴシック"/>
                <w:szCs w:val="20"/>
              </w:rPr>
            </w:pPr>
          </w:p>
        </w:tc>
        <w:tc>
          <w:tcPr>
            <w:tcW w:w="1701" w:type="dxa"/>
            <w:tcBorders>
              <w:top w:val="nil"/>
              <w:bottom w:val="single" w:sz="4" w:space="0" w:color="auto"/>
            </w:tcBorders>
          </w:tcPr>
          <w:p w14:paraId="1518AE7B" w14:textId="77777777" w:rsidR="00B35DAF" w:rsidRPr="005B7DB2" w:rsidRDefault="00B35DAF" w:rsidP="00B35DAF">
            <w:pPr>
              <w:snapToGrid/>
              <w:spacing w:line="240" w:lineRule="exact"/>
              <w:ind w:left="162" w:rightChars="-56" w:right="-102" w:hangingChars="100" w:hanging="162"/>
              <w:jc w:val="left"/>
              <w:rPr>
                <w:rFonts w:hAnsi="ＭＳ ゴシック"/>
                <w:sz w:val="18"/>
                <w:szCs w:val="18"/>
              </w:rPr>
            </w:pPr>
            <w:r w:rsidRPr="005B7DB2">
              <w:rPr>
                <w:rFonts w:hAnsi="ＭＳ ゴシック" w:hint="eastAsia"/>
                <w:sz w:val="18"/>
                <w:szCs w:val="18"/>
              </w:rPr>
              <w:t>【避難訓練等】</w:t>
            </w:r>
          </w:p>
          <w:p w14:paraId="6EEA5E13" w14:textId="77777777" w:rsidR="00B35DAF" w:rsidRPr="005B7DB2" w:rsidRDefault="00B35DAF" w:rsidP="00B35DAF">
            <w:pPr>
              <w:snapToGrid/>
              <w:spacing w:line="240" w:lineRule="exact"/>
              <w:ind w:left="162" w:rightChars="-52" w:right="-95" w:hangingChars="100" w:hanging="162"/>
              <w:jc w:val="left"/>
              <w:rPr>
                <w:rFonts w:hAnsi="ＭＳ ゴシック"/>
                <w:sz w:val="18"/>
                <w:szCs w:val="18"/>
              </w:rPr>
            </w:pPr>
            <w:r w:rsidRPr="005B7DB2">
              <w:rPr>
                <w:rFonts w:hAnsi="ＭＳ ゴシック" w:hint="eastAsia"/>
                <w:sz w:val="18"/>
                <w:szCs w:val="18"/>
              </w:rPr>
              <w:t>消防法施行規則</w:t>
            </w:r>
          </w:p>
          <w:p w14:paraId="3028045A" w14:textId="77777777" w:rsidR="00B35DAF" w:rsidRPr="005B7DB2" w:rsidRDefault="00B35DAF" w:rsidP="00B35DAF">
            <w:pPr>
              <w:snapToGrid/>
              <w:ind w:left="32" w:hangingChars="20" w:hanging="32"/>
              <w:jc w:val="left"/>
              <w:rPr>
                <w:rFonts w:hAnsi="ＭＳ ゴシック"/>
                <w:szCs w:val="20"/>
              </w:rPr>
            </w:pPr>
            <w:r w:rsidRPr="005B7DB2">
              <w:rPr>
                <w:rFonts w:hAnsi="ＭＳ ゴシック" w:hint="eastAsia"/>
                <w:sz w:val="18"/>
                <w:szCs w:val="18"/>
              </w:rPr>
              <w:t>第3条第10項、第11項</w:t>
            </w:r>
          </w:p>
        </w:tc>
      </w:tr>
      <w:tr w:rsidR="005B7DB2" w:rsidRPr="005B7DB2" w14:paraId="06CF7865"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97"/>
        </w:trPr>
        <w:tc>
          <w:tcPr>
            <w:tcW w:w="1183" w:type="dxa"/>
            <w:tcBorders>
              <w:top w:val="nil"/>
              <w:bottom w:val="nil"/>
              <w:right w:val="single" w:sz="4" w:space="0" w:color="auto"/>
            </w:tcBorders>
          </w:tcPr>
          <w:p w14:paraId="2FFB9C4B" w14:textId="77777777" w:rsidR="00B35DAF" w:rsidRPr="005B7DB2" w:rsidRDefault="00B35DAF" w:rsidP="006E559D">
            <w:pPr>
              <w:widowControl/>
              <w:snapToGrid/>
              <w:jc w:val="left"/>
              <w:rPr>
                <w:rFonts w:hAnsi="ＭＳ ゴシック"/>
                <w:szCs w:val="20"/>
              </w:rPr>
            </w:pPr>
          </w:p>
        </w:tc>
        <w:tc>
          <w:tcPr>
            <w:tcW w:w="5763" w:type="dxa"/>
            <w:gridSpan w:val="2"/>
            <w:tcBorders>
              <w:top w:val="single" w:sz="4" w:space="0" w:color="auto"/>
              <w:left w:val="single" w:sz="4" w:space="0" w:color="auto"/>
              <w:bottom w:val="nil"/>
            </w:tcBorders>
          </w:tcPr>
          <w:p w14:paraId="62A7A736" w14:textId="77777777" w:rsidR="00B35DAF" w:rsidRPr="005B7DB2" w:rsidRDefault="00B35DAF" w:rsidP="00B35DAF">
            <w:pPr>
              <w:snapToGrid/>
              <w:ind w:left="364" w:hangingChars="200" w:hanging="364"/>
              <w:jc w:val="left"/>
              <w:rPr>
                <w:rFonts w:hAnsi="ＭＳ ゴシック"/>
                <w:szCs w:val="20"/>
              </w:rPr>
            </w:pPr>
            <w:r w:rsidRPr="005B7DB2">
              <w:rPr>
                <w:rFonts w:hAnsi="ＭＳ ゴシック" w:hint="eastAsia"/>
                <w:szCs w:val="20"/>
              </w:rPr>
              <w:t>（３）市町村防災計画に定められた浸水想定区域や土砂災害警戒区域内の要配慮者利用施設となっていますか。</w:t>
            </w:r>
          </w:p>
        </w:tc>
        <w:tc>
          <w:tcPr>
            <w:tcW w:w="992" w:type="dxa"/>
            <w:tcBorders>
              <w:top w:val="single" w:sz="4" w:space="0" w:color="auto"/>
              <w:bottom w:val="nil"/>
            </w:tcBorders>
          </w:tcPr>
          <w:p w14:paraId="54C6A4C6" w14:textId="77777777" w:rsidR="00B35DAF" w:rsidRPr="005B7DB2" w:rsidRDefault="00676910" w:rsidP="006E559D">
            <w:pPr>
              <w:snapToGrid/>
              <w:jc w:val="left"/>
              <w:rPr>
                <w:rFonts w:hAnsi="ＭＳ ゴシック"/>
                <w:szCs w:val="20"/>
              </w:rPr>
            </w:pPr>
            <w:sdt>
              <w:sdtPr>
                <w:rPr>
                  <w:rFonts w:hint="eastAsia"/>
                </w:rPr>
                <w:id w:val="-1250341105"/>
                <w14:checkbox>
                  <w14:checked w14:val="0"/>
                  <w14:checkedState w14:val="00FE" w14:font="Wingdings"/>
                  <w14:uncheckedState w14:val="2610" w14:font="ＭＳ ゴシック"/>
                </w14:checkbox>
              </w:sdtPr>
              <w:sdtEndPr/>
              <w:sdtContent>
                <w:r w:rsidR="00B35DAF" w:rsidRPr="005B7DB2">
                  <w:rPr>
                    <w:rFonts w:hAnsi="ＭＳ ゴシック" w:hint="eastAsia"/>
                  </w:rPr>
                  <w:t>☐</w:t>
                </w:r>
              </w:sdtContent>
            </w:sdt>
            <w:r w:rsidR="00B35DAF" w:rsidRPr="005B7DB2">
              <w:rPr>
                <w:rFonts w:hAnsi="ＭＳ ゴシック" w:hint="eastAsia"/>
                <w:szCs w:val="20"/>
              </w:rPr>
              <w:t>いる</w:t>
            </w:r>
          </w:p>
          <w:p w14:paraId="63AC17D2" w14:textId="77777777" w:rsidR="00B35DAF" w:rsidRPr="005B7DB2" w:rsidRDefault="00676910" w:rsidP="006E559D">
            <w:pPr>
              <w:snapToGrid/>
              <w:jc w:val="left"/>
              <w:rPr>
                <w:rFonts w:hAnsi="ＭＳ ゴシック"/>
                <w:szCs w:val="20"/>
              </w:rPr>
            </w:pPr>
            <w:sdt>
              <w:sdtPr>
                <w:rPr>
                  <w:rFonts w:hint="eastAsia"/>
                </w:rPr>
                <w:id w:val="1317454257"/>
                <w14:checkbox>
                  <w14:checked w14:val="0"/>
                  <w14:checkedState w14:val="00FE" w14:font="Wingdings"/>
                  <w14:uncheckedState w14:val="2610" w14:font="ＭＳ ゴシック"/>
                </w14:checkbox>
              </w:sdtPr>
              <w:sdtEndPr/>
              <w:sdtContent>
                <w:r w:rsidR="00B35DAF" w:rsidRPr="005B7DB2">
                  <w:rPr>
                    <w:rFonts w:hAnsi="ＭＳ ゴシック" w:hint="eastAsia"/>
                  </w:rPr>
                  <w:t>☐</w:t>
                </w:r>
              </w:sdtContent>
            </w:sdt>
            <w:r w:rsidR="00B35DAF" w:rsidRPr="005B7DB2">
              <w:rPr>
                <w:rFonts w:hAnsi="ＭＳ ゴシック" w:hint="eastAsia"/>
                <w:szCs w:val="20"/>
              </w:rPr>
              <w:t>いない</w:t>
            </w:r>
          </w:p>
        </w:tc>
        <w:tc>
          <w:tcPr>
            <w:tcW w:w="1701" w:type="dxa"/>
            <w:vMerge w:val="restart"/>
            <w:tcBorders>
              <w:top w:val="single" w:sz="4" w:space="0" w:color="auto"/>
            </w:tcBorders>
          </w:tcPr>
          <w:p w14:paraId="5C1AAF99" w14:textId="77777777" w:rsidR="00B35DAF" w:rsidRPr="005B7DB2" w:rsidRDefault="00B35DAF" w:rsidP="006E559D">
            <w:pPr>
              <w:snapToGrid/>
              <w:spacing w:line="240" w:lineRule="exact"/>
              <w:jc w:val="left"/>
              <w:rPr>
                <w:rFonts w:hAnsi="ＭＳ ゴシック"/>
                <w:szCs w:val="20"/>
              </w:rPr>
            </w:pPr>
            <w:r w:rsidRPr="005B7DB2">
              <w:rPr>
                <w:rFonts w:hAnsi="ＭＳ ゴシック" w:hint="eastAsia"/>
                <w:sz w:val="18"/>
                <w:szCs w:val="18"/>
              </w:rPr>
              <w:t>水防法・土砂災害防止法</w:t>
            </w:r>
          </w:p>
        </w:tc>
      </w:tr>
      <w:tr w:rsidR="005B7DB2" w:rsidRPr="005B7DB2" w14:paraId="3F73B159"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707"/>
        </w:trPr>
        <w:tc>
          <w:tcPr>
            <w:tcW w:w="1183" w:type="dxa"/>
            <w:tcBorders>
              <w:top w:val="nil"/>
              <w:bottom w:val="nil"/>
              <w:right w:val="single" w:sz="4" w:space="0" w:color="auto"/>
            </w:tcBorders>
          </w:tcPr>
          <w:p w14:paraId="604A7F2D" w14:textId="77777777" w:rsidR="00B35DAF" w:rsidRPr="005B7DB2" w:rsidRDefault="00B35DAF" w:rsidP="006E559D">
            <w:pPr>
              <w:widowControl/>
              <w:snapToGrid/>
              <w:jc w:val="left"/>
              <w:rPr>
                <w:rFonts w:hAnsi="ＭＳ ゴシック"/>
                <w:szCs w:val="20"/>
              </w:rPr>
            </w:pPr>
          </w:p>
        </w:tc>
        <w:tc>
          <w:tcPr>
            <w:tcW w:w="802" w:type="dxa"/>
            <w:tcBorders>
              <w:top w:val="nil"/>
              <w:left w:val="single" w:sz="4" w:space="0" w:color="auto"/>
              <w:bottom w:val="nil"/>
              <w:right w:val="dashSmallGap" w:sz="4" w:space="0" w:color="auto"/>
            </w:tcBorders>
          </w:tcPr>
          <w:p w14:paraId="24FDBBF0" w14:textId="77777777" w:rsidR="00B35DAF" w:rsidRPr="005B7DB2" w:rsidRDefault="00B35DAF" w:rsidP="00B35DAF">
            <w:pPr>
              <w:ind w:firstLineChars="200" w:firstLine="364"/>
              <w:jc w:val="left"/>
              <w:rPr>
                <w:rFonts w:hAnsi="ＭＳ ゴシック"/>
                <w:szCs w:val="20"/>
              </w:rPr>
            </w:pPr>
          </w:p>
        </w:tc>
        <w:tc>
          <w:tcPr>
            <w:tcW w:w="4961" w:type="dxa"/>
            <w:tcBorders>
              <w:top w:val="dashSmallGap" w:sz="4" w:space="0" w:color="auto"/>
              <w:left w:val="dashSmallGap" w:sz="4" w:space="0" w:color="auto"/>
              <w:bottom w:val="dashSmallGap" w:sz="4" w:space="0" w:color="auto"/>
            </w:tcBorders>
          </w:tcPr>
          <w:p w14:paraId="351FB0D1" w14:textId="77777777" w:rsidR="00B35DAF" w:rsidRPr="005B7DB2" w:rsidRDefault="00B35DAF" w:rsidP="006E559D">
            <w:pPr>
              <w:spacing w:line="360" w:lineRule="auto"/>
              <w:jc w:val="left"/>
              <w:rPr>
                <w:rFonts w:hAnsi="ＭＳ ゴシック"/>
                <w:szCs w:val="20"/>
              </w:rPr>
            </w:pPr>
            <w:r w:rsidRPr="005B7DB2">
              <w:rPr>
                <w:rFonts w:hAnsi="ＭＳ ゴシック" w:hint="eastAsia"/>
                <w:szCs w:val="20"/>
              </w:rPr>
              <w:t xml:space="preserve">※　避難確保計画を作成し、市に報告を行っていますか。　</w:t>
            </w:r>
          </w:p>
          <w:p w14:paraId="1BCF1878" w14:textId="77777777" w:rsidR="00B35DAF" w:rsidRPr="005B7DB2" w:rsidRDefault="00B35DAF" w:rsidP="00B35DAF">
            <w:pPr>
              <w:ind w:firstLineChars="200" w:firstLine="364"/>
              <w:jc w:val="left"/>
              <w:rPr>
                <w:rFonts w:hAnsi="ＭＳ ゴシック"/>
                <w:szCs w:val="20"/>
              </w:rPr>
            </w:pPr>
            <w:r w:rsidRPr="005B7DB2">
              <w:rPr>
                <w:rFonts w:hAnsi="ＭＳ ゴシック" w:hint="eastAsia"/>
                <w:szCs w:val="20"/>
              </w:rPr>
              <w:t xml:space="preserve">届出日　　　　</w:t>
            </w:r>
            <w:r w:rsidRPr="005B7DB2">
              <w:rPr>
                <w:rFonts w:hAnsi="ＭＳ ゴシック" w:hint="eastAsia"/>
                <w:szCs w:val="20"/>
                <w:u w:val="single"/>
              </w:rPr>
              <w:t xml:space="preserve">　　　　年　　　月　　　日</w:t>
            </w:r>
          </w:p>
        </w:tc>
        <w:tc>
          <w:tcPr>
            <w:tcW w:w="992" w:type="dxa"/>
            <w:tcBorders>
              <w:top w:val="dashSmallGap" w:sz="4" w:space="0" w:color="auto"/>
              <w:bottom w:val="dashSmallGap" w:sz="4" w:space="0" w:color="auto"/>
            </w:tcBorders>
          </w:tcPr>
          <w:p w14:paraId="72EA8590" w14:textId="77777777" w:rsidR="00B35DAF" w:rsidRPr="005B7DB2" w:rsidRDefault="00676910" w:rsidP="006E559D">
            <w:pPr>
              <w:snapToGrid/>
              <w:jc w:val="left"/>
              <w:rPr>
                <w:rFonts w:hAnsi="ＭＳ ゴシック"/>
                <w:szCs w:val="20"/>
              </w:rPr>
            </w:pPr>
            <w:sdt>
              <w:sdtPr>
                <w:rPr>
                  <w:rFonts w:hint="eastAsia"/>
                </w:rPr>
                <w:id w:val="1794167344"/>
                <w14:checkbox>
                  <w14:checked w14:val="0"/>
                  <w14:checkedState w14:val="00FE" w14:font="Wingdings"/>
                  <w14:uncheckedState w14:val="2610" w14:font="ＭＳ ゴシック"/>
                </w14:checkbox>
              </w:sdtPr>
              <w:sdtEndPr/>
              <w:sdtContent>
                <w:r w:rsidR="00B35DAF" w:rsidRPr="005B7DB2">
                  <w:rPr>
                    <w:rFonts w:hAnsi="ＭＳ ゴシック" w:hint="eastAsia"/>
                  </w:rPr>
                  <w:t>☐</w:t>
                </w:r>
              </w:sdtContent>
            </w:sdt>
            <w:r w:rsidR="00B35DAF" w:rsidRPr="005B7DB2">
              <w:rPr>
                <w:rFonts w:hAnsi="ＭＳ ゴシック" w:hint="eastAsia"/>
                <w:szCs w:val="20"/>
              </w:rPr>
              <w:t>いる</w:t>
            </w:r>
          </w:p>
          <w:p w14:paraId="2A12DA94" w14:textId="77777777" w:rsidR="00B35DAF" w:rsidRPr="005B7DB2" w:rsidRDefault="00676910" w:rsidP="006E559D">
            <w:pPr>
              <w:snapToGrid/>
              <w:jc w:val="left"/>
              <w:rPr>
                <w:rFonts w:hAnsi="ＭＳ ゴシック"/>
                <w:szCs w:val="20"/>
              </w:rPr>
            </w:pPr>
            <w:sdt>
              <w:sdtPr>
                <w:rPr>
                  <w:rFonts w:hint="eastAsia"/>
                </w:rPr>
                <w:id w:val="-285655911"/>
                <w14:checkbox>
                  <w14:checked w14:val="0"/>
                  <w14:checkedState w14:val="00FE" w14:font="Wingdings"/>
                  <w14:uncheckedState w14:val="2610" w14:font="ＭＳ ゴシック"/>
                </w14:checkbox>
              </w:sdtPr>
              <w:sdtEndPr/>
              <w:sdtContent>
                <w:r w:rsidR="00B35DAF" w:rsidRPr="005B7DB2">
                  <w:rPr>
                    <w:rFonts w:hAnsi="ＭＳ ゴシック" w:hint="eastAsia"/>
                  </w:rPr>
                  <w:t>☐</w:t>
                </w:r>
              </w:sdtContent>
            </w:sdt>
            <w:r w:rsidR="00B35DAF" w:rsidRPr="005B7DB2">
              <w:rPr>
                <w:rFonts w:hAnsi="ＭＳ ゴシック" w:hint="eastAsia"/>
                <w:szCs w:val="20"/>
              </w:rPr>
              <w:t>いない</w:t>
            </w:r>
          </w:p>
        </w:tc>
        <w:tc>
          <w:tcPr>
            <w:tcW w:w="1701" w:type="dxa"/>
            <w:vMerge/>
          </w:tcPr>
          <w:p w14:paraId="30581D95" w14:textId="77777777" w:rsidR="00B35DAF" w:rsidRPr="005B7DB2" w:rsidRDefault="00B35DAF" w:rsidP="00B35DAF">
            <w:pPr>
              <w:snapToGrid/>
              <w:ind w:left="182" w:hangingChars="100" w:hanging="182"/>
              <w:jc w:val="left"/>
              <w:rPr>
                <w:rFonts w:hAnsi="ＭＳ ゴシック"/>
                <w:szCs w:val="20"/>
              </w:rPr>
            </w:pPr>
          </w:p>
        </w:tc>
      </w:tr>
      <w:tr w:rsidR="005B7DB2" w:rsidRPr="005B7DB2" w14:paraId="7932C38E"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703"/>
        </w:trPr>
        <w:tc>
          <w:tcPr>
            <w:tcW w:w="1183" w:type="dxa"/>
            <w:tcBorders>
              <w:top w:val="nil"/>
              <w:bottom w:val="nil"/>
              <w:right w:val="single" w:sz="4" w:space="0" w:color="auto"/>
            </w:tcBorders>
          </w:tcPr>
          <w:p w14:paraId="54678377" w14:textId="77777777" w:rsidR="00B35DAF" w:rsidRPr="005B7DB2" w:rsidRDefault="00B35DAF" w:rsidP="006E559D">
            <w:pPr>
              <w:widowControl/>
              <w:snapToGrid/>
              <w:jc w:val="left"/>
              <w:rPr>
                <w:rFonts w:hAnsi="ＭＳ ゴシック"/>
                <w:szCs w:val="20"/>
              </w:rPr>
            </w:pPr>
          </w:p>
        </w:tc>
        <w:tc>
          <w:tcPr>
            <w:tcW w:w="802" w:type="dxa"/>
            <w:tcBorders>
              <w:top w:val="nil"/>
              <w:left w:val="single" w:sz="4" w:space="0" w:color="auto"/>
              <w:bottom w:val="nil"/>
              <w:right w:val="dashSmallGap" w:sz="4" w:space="0" w:color="auto"/>
            </w:tcBorders>
          </w:tcPr>
          <w:p w14:paraId="222B47CC" w14:textId="77777777" w:rsidR="00B35DAF" w:rsidRPr="005B7DB2" w:rsidRDefault="00B35DAF" w:rsidP="006E559D">
            <w:pPr>
              <w:snapToGrid/>
              <w:jc w:val="left"/>
              <w:rPr>
                <w:rFonts w:hAnsi="ＭＳ ゴシック"/>
                <w:szCs w:val="20"/>
              </w:rPr>
            </w:pPr>
          </w:p>
        </w:tc>
        <w:tc>
          <w:tcPr>
            <w:tcW w:w="4961" w:type="dxa"/>
            <w:tcBorders>
              <w:top w:val="dashSmallGap" w:sz="4" w:space="0" w:color="auto"/>
              <w:left w:val="dashSmallGap" w:sz="4" w:space="0" w:color="auto"/>
              <w:bottom w:val="nil"/>
            </w:tcBorders>
          </w:tcPr>
          <w:p w14:paraId="716E0F3C" w14:textId="77777777" w:rsidR="00B35DAF" w:rsidRPr="005B7DB2" w:rsidRDefault="00B35DAF" w:rsidP="006E559D">
            <w:pPr>
              <w:snapToGrid/>
              <w:spacing w:line="360" w:lineRule="auto"/>
              <w:jc w:val="left"/>
              <w:rPr>
                <w:rFonts w:hAnsi="ＭＳ ゴシック"/>
                <w:szCs w:val="20"/>
              </w:rPr>
            </w:pPr>
            <w:r w:rsidRPr="005B7DB2">
              <w:rPr>
                <w:rFonts w:hAnsi="ＭＳ ゴシック" w:hint="eastAsia"/>
                <w:szCs w:val="20"/>
              </w:rPr>
              <w:t>※　避難確保計画に基づき、避難訓練を行っていますか。</w:t>
            </w:r>
          </w:p>
          <w:p w14:paraId="264B5E7E" w14:textId="77777777" w:rsidR="00B35DAF" w:rsidRPr="005B7DB2" w:rsidRDefault="00B35DAF" w:rsidP="006E559D">
            <w:pPr>
              <w:snapToGrid/>
              <w:jc w:val="left"/>
              <w:rPr>
                <w:rFonts w:hAnsi="ＭＳ ゴシック"/>
                <w:szCs w:val="20"/>
              </w:rPr>
            </w:pPr>
            <w:r w:rsidRPr="005B7DB2">
              <w:rPr>
                <w:rFonts w:hAnsi="ＭＳ ゴシック" w:hint="eastAsia"/>
                <w:szCs w:val="20"/>
              </w:rPr>
              <w:t xml:space="preserve">　　直近の実施日　</w:t>
            </w:r>
            <w:r w:rsidRPr="005B7DB2">
              <w:rPr>
                <w:rFonts w:hAnsi="ＭＳ ゴシック" w:hint="eastAsia"/>
                <w:szCs w:val="20"/>
                <w:u w:val="single"/>
              </w:rPr>
              <w:t xml:space="preserve">　　　　年　　　月　　　日</w:t>
            </w:r>
          </w:p>
        </w:tc>
        <w:tc>
          <w:tcPr>
            <w:tcW w:w="992" w:type="dxa"/>
            <w:tcBorders>
              <w:top w:val="dashSmallGap" w:sz="4" w:space="0" w:color="auto"/>
              <w:bottom w:val="nil"/>
            </w:tcBorders>
          </w:tcPr>
          <w:p w14:paraId="3474DE9E" w14:textId="77777777" w:rsidR="00B35DAF" w:rsidRPr="005B7DB2" w:rsidRDefault="00676910" w:rsidP="006E559D">
            <w:pPr>
              <w:snapToGrid/>
              <w:jc w:val="left"/>
              <w:rPr>
                <w:rFonts w:hAnsi="ＭＳ ゴシック"/>
                <w:szCs w:val="20"/>
              </w:rPr>
            </w:pPr>
            <w:sdt>
              <w:sdtPr>
                <w:rPr>
                  <w:rFonts w:hint="eastAsia"/>
                </w:rPr>
                <w:id w:val="444586432"/>
                <w14:checkbox>
                  <w14:checked w14:val="0"/>
                  <w14:checkedState w14:val="00FE" w14:font="Wingdings"/>
                  <w14:uncheckedState w14:val="2610" w14:font="ＭＳ ゴシック"/>
                </w14:checkbox>
              </w:sdtPr>
              <w:sdtEndPr/>
              <w:sdtContent>
                <w:r w:rsidR="00B35DAF" w:rsidRPr="005B7DB2">
                  <w:rPr>
                    <w:rFonts w:hAnsi="ＭＳ ゴシック" w:hint="eastAsia"/>
                  </w:rPr>
                  <w:t>☐</w:t>
                </w:r>
              </w:sdtContent>
            </w:sdt>
            <w:r w:rsidR="00B35DAF" w:rsidRPr="005B7DB2">
              <w:rPr>
                <w:rFonts w:hAnsi="ＭＳ ゴシック" w:hint="eastAsia"/>
                <w:szCs w:val="20"/>
              </w:rPr>
              <w:t>いる</w:t>
            </w:r>
          </w:p>
          <w:p w14:paraId="028D1AE2" w14:textId="77777777" w:rsidR="00B35DAF" w:rsidRPr="005B7DB2" w:rsidRDefault="00676910" w:rsidP="006E559D">
            <w:pPr>
              <w:snapToGrid/>
              <w:jc w:val="left"/>
              <w:rPr>
                <w:rFonts w:hAnsi="ＭＳ ゴシック"/>
                <w:szCs w:val="20"/>
              </w:rPr>
            </w:pPr>
            <w:sdt>
              <w:sdtPr>
                <w:rPr>
                  <w:rFonts w:hint="eastAsia"/>
                </w:rPr>
                <w:id w:val="141710094"/>
                <w14:checkbox>
                  <w14:checked w14:val="0"/>
                  <w14:checkedState w14:val="00FE" w14:font="Wingdings"/>
                  <w14:uncheckedState w14:val="2610" w14:font="ＭＳ ゴシック"/>
                </w14:checkbox>
              </w:sdtPr>
              <w:sdtEndPr/>
              <w:sdtContent>
                <w:r w:rsidR="00B35DAF" w:rsidRPr="005B7DB2">
                  <w:rPr>
                    <w:rFonts w:hAnsi="ＭＳ ゴシック" w:hint="eastAsia"/>
                  </w:rPr>
                  <w:t>☐</w:t>
                </w:r>
              </w:sdtContent>
            </w:sdt>
            <w:r w:rsidR="00B35DAF" w:rsidRPr="005B7DB2">
              <w:rPr>
                <w:rFonts w:hAnsi="ＭＳ ゴシック" w:hint="eastAsia"/>
                <w:szCs w:val="20"/>
              </w:rPr>
              <w:t>いない</w:t>
            </w:r>
          </w:p>
        </w:tc>
        <w:tc>
          <w:tcPr>
            <w:tcW w:w="1701" w:type="dxa"/>
            <w:vMerge/>
          </w:tcPr>
          <w:p w14:paraId="7A4D0E83" w14:textId="77777777" w:rsidR="00B35DAF" w:rsidRPr="005B7DB2" w:rsidRDefault="00B35DAF" w:rsidP="00B35DAF">
            <w:pPr>
              <w:snapToGrid/>
              <w:ind w:left="162" w:hangingChars="100" w:hanging="162"/>
              <w:jc w:val="left"/>
              <w:rPr>
                <w:rFonts w:hAnsi="ＭＳ ゴシック"/>
                <w:sz w:val="18"/>
                <w:szCs w:val="18"/>
              </w:rPr>
            </w:pPr>
          </w:p>
        </w:tc>
      </w:tr>
      <w:tr w:rsidR="005B7DB2" w:rsidRPr="005B7DB2" w14:paraId="404B6577"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855"/>
        </w:trPr>
        <w:tc>
          <w:tcPr>
            <w:tcW w:w="1183" w:type="dxa"/>
            <w:tcBorders>
              <w:top w:val="nil"/>
              <w:right w:val="single" w:sz="4" w:space="0" w:color="auto"/>
            </w:tcBorders>
          </w:tcPr>
          <w:p w14:paraId="2B851B31" w14:textId="77777777" w:rsidR="00B35DAF" w:rsidRPr="005B7DB2" w:rsidRDefault="00B35DAF" w:rsidP="006E559D">
            <w:pPr>
              <w:widowControl/>
              <w:snapToGrid/>
              <w:jc w:val="left"/>
              <w:rPr>
                <w:rFonts w:hAnsi="ＭＳ ゴシック"/>
                <w:szCs w:val="20"/>
              </w:rPr>
            </w:pPr>
          </w:p>
        </w:tc>
        <w:tc>
          <w:tcPr>
            <w:tcW w:w="5763" w:type="dxa"/>
            <w:gridSpan w:val="2"/>
            <w:tcBorders>
              <w:top w:val="single" w:sz="4" w:space="0" w:color="auto"/>
              <w:left w:val="single" w:sz="4" w:space="0" w:color="auto"/>
              <w:bottom w:val="single" w:sz="4" w:space="0" w:color="auto"/>
            </w:tcBorders>
          </w:tcPr>
          <w:p w14:paraId="2C710357" w14:textId="77777777" w:rsidR="00B35DAF" w:rsidRPr="005B7DB2" w:rsidRDefault="00B35DAF" w:rsidP="00B35DAF">
            <w:pPr>
              <w:snapToGrid/>
              <w:ind w:left="182" w:hangingChars="100" w:hanging="182"/>
              <w:jc w:val="left"/>
              <w:rPr>
                <w:rFonts w:hAnsi="ＭＳ ゴシック"/>
                <w:szCs w:val="20"/>
              </w:rPr>
            </w:pPr>
            <w:r w:rsidRPr="005B7DB2">
              <w:rPr>
                <w:rFonts w:hAnsi="ＭＳ ゴシック" w:hint="eastAsia"/>
                <w:szCs w:val="20"/>
              </w:rPr>
              <w:t>（４）非常災害の発生の際にその事業を継続することができるよう、他の社会福祉施設との連携及び協力を行う体制を構築するよう努めていますか。</w:t>
            </w:r>
          </w:p>
        </w:tc>
        <w:tc>
          <w:tcPr>
            <w:tcW w:w="992" w:type="dxa"/>
            <w:tcBorders>
              <w:top w:val="single" w:sz="4" w:space="0" w:color="auto"/>
              <w:bottom w:val="single" w:sz="4" w:space="0" w:color="auto"/>
            </w:tcBorders>
          </w:tcPr>
          <w:p w14:paraId="0699E099" w14:textId="77777777" w:rsidR="00B35DAF" w:rsidRPr="005B7DB2" w:rsidRDefault="00676910" w:rsidP="006E559D">
            <w:pPr>
              <w:snapToGrid/>
              <w:jc w:val="both"/>
            </w:pPr>
            <w:sdt>
              <w:sdtPr>
                <w:rPr>
                  <w:rFonts w:hint="eastAsia"/>
                </w:rPr>
                <w:id w:val="65306183"/>
                <w14:checkbox>
                  <w14:checked w14:val="0"/>
                  <w14:checkedState w14:val="00FE" w14:font="Wingdings"/>
                  <w14:uncheckedState w14:val="2610" w14:font="ＭＳ ゴシック"/>
                </w14:checkbox>
              </w:sdtPr>
              <w:sdtEndPr/>
              <w:sdtContent>
                <w:r w:rsidR="00B35DAF" w:rsidRPr="005B7DB2">
                  <w:rPr>
                    <w:rFonts w:hAnsi="ＭＳ ゴシック" w:hint="eastAsia"/>
                  </w:rPr>
                  <w:t>☐</w:t>
                </w:r>
              </w:sdtContent>
            </w:sdt>
            <w:r w:rsidR="00B35DAF" w:rsidRPr="005B7DB2">
              <w:rPr>
                <w:rFonts w:hint="eastAsia"/>
              </w:rPr>
              <w:t>いる</w:t>
            </w:r>
          </w:p>
          <w:p w14:paraId="584A05B4" w14:textId="77777777" w:rsidR="00B35DAF" w:rsidRPr="005B7DB2" w:rsidRDefault="00676910" w:rsidP="006E559D">
            <w:pPr>
              <w:snapToGrid/>
              <w:jc w:val="left"/>
              <w:rPr>
                <w:rFonts w:hAnsi="ＭＳ ゴシック"/>
                <w:szCs w:val="20"/>
              </w:rPr>
            </w:pPr>
            <w:sdt>
              <w:sdtPr>
                <w:rPr>
                  <w:rFonts w:hint="eastAsia"/>
                </w:rPr>
                <w:id w:val="-683748122"/>
                <w14:checkbox>
                  <w14:checked w14:val="0"/>
                  <w14:checkedState w14:val="00FE" w14:font="Wingdings"/>
                  <w14:uncheckedState w14:val="2610" w14:font="ＭＳ ゴシック"/>
                </w14:checkbox>
              </w:sdtPr>
              <w:sdtEndPr/>
              <w:sdtContent>
                <w:r w:rsidR="00B35DAF" w:rsidRPr="005B7DB2">
                  <w:rPr>
                    <w:rFonts w:hAnsi="ＭＳ ゴシック" w:hint="eastAsia"/>
                  </w:rPr>
                  <w:t>☐</w:t>
                </w:r>
              </w:sdtContent>
            </w:sdt>
            <w:r w:rsidR="00B35DAF" w:rsidRPr="005B7DB2">
              <w:rPr>
                <w:rFonts w:hint="eastAsia"/>
              </w:rPr>
              <w:t>いない</w:t>
            </w:r>
          </w:p>
        </w:tc>
        <w:tc>
          <w:tcPr>
            <w:tcW w:w="1701" w:type="dxa"/>
            <w:tcBorders>
              <w:top w:val="single" w:sz="4" w:space="0" w:color="auto"/>
              <w:bottom w:val="single" w:sz="4" w:space="0" w:color="auto"/>
            </w:tcBorders>
          </w:tcPr>
          <w:p w14:paraId="7AAED5EC" w14:textId="011CE8B0" w:rsidR="00067D63" w:rsidRPr="005B7DB2" w:rsidRDefault="00067D63" w:rsidP="00067D63">
            <w:pPr>
              <w:snapToGrid/>
              <w:spacing w:line="240" w:lineRule="exact"/>
              <w:jc w:val="left"/>
              <w:rPr>
                <w:rFonts w:hAnsi="ＭＳ ゴシック"/>
                <w:sz w:val="18"/>
                <w:szCs w:val="18"/>
              </w:rPr>
            </w:pPr>
            <w:r w:rsidRPr="005B7DB2">
              <w:rPr>
                <w:rFonts w:hAnsi="ＭＳ ゴシック" w:hint="eastAsia"/>
                <w:sz w:val="18"/>
                <w:szCs w:val="18"/>
              </w:rPr>
              <w:t>条例第49条第4項</w:t>
            </w:r>
          </w:p>
          <w:p w14:paraId="14F619E0" w14:textId="77777777" w:rsidR="00B35DAF" w:rsidRPr="005B7DB2" w:rsidRDefault="00B35DAF" w:rsidP="00067D63">
            <w:pPr>
              <w:snapToGrid/>
              <w:spacing w:line="240" w:lineRule="exact"/>
              <w:jc w:val="left"/>
              <w:rPr>
                <w:rFonts w:hAnsi="ＭＳ ゴシック"/>
                <w:szCs w:val="20"/>
              </w:rPr>
            </w:pPr>
          </w:p>
        </w:tc>
      </w:tr>
    </w:tbl>
    <w:p w14:paraId="27805DD3" w14:textId="77777777" w:rsidR="00B35DAF" w:rsidRPr="005B7DB2" w:rsidRDefault="00C05383" w:rsidP="00B35DAF">
      <w:pPr>
        <w:widowControl/>
        <w:snapToGrid/>
        <w:jc w:val="left"/>
      </w:pPr>
      <w:r w:rsidRPr="005B7DB2">
        <w:br w:type="page"/>
      </w:r>
      <w:r w:rsidR="00B35DAF" w:rsidRPr="005B7DB2">
        <w:rPr>
          <w:rFonts w:hint="eastAsia"/>
        </w:rPr>
        <w:lastRenderedPageBreak/>
        <w:t>◆　運営に関する基準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669"/>
        <w:gridCol w:w="992"/>
        <w:gridCol w:w="1559"/>
      </w:tblGrid>
      <w:tr w:rsidR="005B7DB2" w:rsidRPr="005B7DB2" w14:paraId="1B74BEC6" w14:textId="77777777" w:rsidTr="006E559D">
        <w:trPr>
          <w:trHeight w:val="130"/>
        </w:trPr>
        <w:tc>
          <w:tcPr>
            <w:tcW w:w="1183" w:type="dxa"/>
            <w:vAlign w:val="center"/>
          </w:tcPr>
          <w:p w14:paraId="029C2818" w14:textId="77777777" w:rsidR="00B35DAF" w:rsidRPr="005B7DB2" w:rsidRDefault="00B35DAF" w:rsidP="00B35DAF">
            <w:pPr>
              <w:snapToGrid/>
            </w:pPr>
            <w:r w:rsidRPr="005B7DB2">
              <w:rPr>
                <w:rFonts w:hint="eastAsia"/>
              </w:rPr>
              <w:t>項目</w:t>
            </w:r>
          </w:p>
        </w:tc>
        <w:tc>
          <w:tcPr>
            <w:tcW w:w="5905" w:type="dxa"/>
            <w:gridSpan w:val="2"/>
            <w:vAlign w:val="center"/>
          </w:tcPr>
          <w:p w14:paraId="3BBADC4A" w14:textId="77777777" w:rsidR="00B35DAF" w:rsidRPr="005B7DB2" w:rsidRDefault="00B35DAF" w:rsidP="00B35DAF">
            <w:pPr>
              <w:snapToGrid/>
            </w:pPr>
            <w:r w:rsidRPr="005B7DB2">
              <w:rPr>
                <w:rFonts w:hint="eastAsia"/>
              </w:rPr>
              <w:t>自主点検のポイント</w:t>
            </w:r>
          </w:p>
        </w:tc>
        <w:tc>
          <w:tcPr>
            <w:tcW w:w="992" w:type="dxa"/>
            <w:tcBorders>
              <w:bottom w:val="dotted" w:sz="4" w:space="0" w:color="auto"/>
              <w:right w:val="single" w:sz="4" w:space="0" w:color="auto"/>
            </w:tcBorders>
            <w:vAlign w:val="center"/>
          </w:tcPr>
          <w:p w14:paraId="0AA1C5E0" w14:textId="77777777" w:rsidR="00B35DAF" w:rsidRPr="005B7DB2" w:rsidRDefault="00B35DAF" w:rsidP="00B35DAF">
            <w:pPr>
              <w:snapToGrid/>
              <w:ind w:leftChars="-56" w:left="-102" w:rightChars="-56" w:right="-102"/>
            </w:pPr>
            <w:r w:rsidRPr="005B7DB2">
              <w:rPr>
                <w:rFonts w:hint="eastAsia"/>
              </w:rPr>
              <w:t>点検</w:t>
            </w:r>
          </w:p>
        </w:tc>
        <w:tc>
          <w:tcPr>
            <w:tcW w:w="1559" w:type="dxa"/>
            <w:tcBorders>
              <w:left w:val="single" w:sz="4" w:space="0" w:color="auto"/>
              <w:bottom w:val="dotted" w:sz="4" w:space="0" w:color="auto"/>
            </w:tcBorders>
            <w:vAlign w:val="center"/>
          </w:tcPr>
          <w:p w14:paraId="7B30D553" w14:textId="77777777" w:rsidR="00B35DAF" w:rsidRPr="005B7DB2" w:rsidRDefault="00B35DAF" w:rsidP="00B35DAF">
            <w:pPr>
              <w:snapToGrid/>
            </w:pPr>
            <w:r w:rsidRPr="005B7DB2">
              <w:rPr>
                <w:rFonts w:hint="eastAsia"/>
              </w:rPr>
              <w:t>根拠</w:t>
            </w:r>
          </w:p>
        </w:tc>
      </w:tr>
      <w:tr w:rsidR="005B7DB2" w:rsidRPr="005B7DB2" w14:paraId="527F6270" w14:textId="77777777" w:rsidTr="00AF6A78">
        <w:trPr>
          <w:trHeight w:val="840"/>
        </w:trPr>
        <w:tc>
          <w:tcPr>
            <w:tcW w:w="1183" w:type="dxa"/>
            <w:vMerge w:val="restart"/>
            <w:tcBorders>
              <w:top w:val="single" w:sz="4" w:space="0" w:color="auto"/>
            </w:tcBorders>
          </w:tcPr>
          <w:p w14:paraId="68C781E0" w14:textId="553354E5" w:rsidR="00B35DAF" w:rsidRPr="00A37B1C" w:rsidRDefault="00BF64C7" w:rsidP="00B35DAF">
            <w:pPr>
              <w:snapToGrid/>
              <w:jc w:val="left"/>
              <w:rPr>
                <w:rFonts w:hAnsi="ＭＳ ゴシック"/>
                <w:szCs w:val="20"/>
              </w:rPr>
            </w:pPr>
            <w:r w:rsidRPr="00A37B1C">
              <w:rPr>
                <w:rFonts w:hAnsi="ＭＳ ゴシック" w:hint="eastAsia"/>
                <w:szCs w:val="20"/>
              </w:rPr>
              <w:t>５</w:t>
            </w:r>
            <w:r w:rsidR="00615850">
              <w:rPr>
                <w:rFonts w:hAnsi="ＭＳ ゴシック" w:hint="eastAsia"/>
                <w:szCs w:val="20"/>
              </w:rPr>
              <w:t>０</w:t>
            </w:r>
          </w:p>
          <w:p w14:paraId="48CE674F" w14:textId="77777777" w:rsidR="00B35DAF" w:rsidRPr="005B7DB2" w:rsidRDefault="00B35DAF" w:rsidP="00B35DAF">
            <w:pPr>
              <w:rPr>
                <w:rFonts w:hAnsi="ＭＳ ゴシック"/>
                <w:szCs w:val="20"/>
              </w:rPr>
            </w:pPr>
            <w:r w:rsidRPr="005B7DB2">
              <w:rPr>
                <w:rFonts w:hAnsi="ＭＳ ゴシック" w:hint="eastAsia"/>
                <w:szCs w:val="20"/>
              </w:rPr>
              <w:t>衛生管理等</w:t>
            </w:r>
          </w:p>
        </w:tc>
        <w:tc>
          <w:tcPr>
            <w:tcW w:w="5905" w:type="dxa"/>
            <w:gridSpan w:val="2"/>
            <w:tcBorders>
              <w:top w:val="single" w:sz="4" w:space="0" w:color="auto"/>
              <w:bottom w:val="single" w:sz="4" w:space="0" w:color="auto"/>
              <w:right w:val="single" w:sz="4" w:space="0" w:color="auto"/>
            </w:tcBorders>
          </w:tcPr>
          <w:p w14:paraId="315E21FC" w14:textId="5B467DAD" w:rsidR="00B35DAF" w:rsidRPr="005B7DB2" w:rsidRDefault="00B35DAF" w:rsidP="004D7868">
            <w:pPr>
              <w:snapToGrid/>
              <w:spacing w:line="276" w:lineRule="auto"/>
              <w:jc w:val="both"/>
              <w:rPr>
                <w:rFonts w:hAnsi="ＭＳ ゴシック"/>
                <w:szCs w:val="20"/>
              </w:rPr>
            </w:pPr>
            <w:r w:rsidRPr="005B7DB2">
              <w:rPr>
                <w:rFonts w:hAnsi="ＭＳ ゴシック" w:hint="eastAsia"/>
                <w:szCs w:val="20"/>
              </w:rPr>
              <w:t>（１）設備等の衛生管理</w:t>
            </w:r>
          </w:p>
          <w:p w14:paraId="034A83B0" w14:textId="77777777" w:rsidR="00B35DAF" w:rsidRPr="005B7DB2" w:rsidRDefault="00B35DAF" w:rsidP="00B35DAF">
            <w:pPr>
              <w:snapToGrid/>
              <w:spacing w:afterLines="50" w:after="142"/>
              <w:ind w:leftChars="100" w:left="182" w:firstLineChars="100" w:firstLine="182"/>
              <w:jc w:val="both"/>
              <w:rPr>
                <w:rFonts w:hAnsi="ＭＳ ゴシック"/>
                <w:szCs w:val="20"/>
              </w:rPr>
            </w:pPr>
            <w:r w:rsidRPr="005B7DB2">
              <w:rPr>
                <w:rFonts w:hAnsi="ＭＳ ゴシック" w:hint="eastAsia"/>
                <w:szCs w:val="20"/>
              </w:rPr>
              <w:t>利用者の使用する設備及び飲用に供する水について、衛生的な管理に努め、又は衛生上必要な措置を講ずるとともに、健康管理等に必要となる機械器具等の管理を適正に行っていますか。</w:t>
            </w:r>
          </w:p>
        </w:tc>
        <w:tc>
          <w:tcPr>
            <w:tcW w:w="992" w:type="dxa"/>
            <w:tcBorders>
              <w:top w:val="single" w:sz="4" w:space="0" w:color="auto"/>
              <w:left w:val="single" w:sz="4" w:space="0" w:color="auto"/>
              <w:bottom w:val="single" w:sz="4" w:space="0" w:color="auto"/>
              <w:right w:val="single" w:sz="4" w:space="0" w:color="auto"/>
            </w:tcBorders>
          </w:tcPr>
          <w:p w14:paraId="5CAAA0D2" w14:textId="77777777" w:rsidR="00B35DAF" w:rsidRPr="005B7DB2" w:rsidRDefault="00676910" w:rsidP="00B35DAF">
            <w:pPr>
              <w:snapToGrid/>
              <w:jc w:val="both"/>
            </w:pPr>
            <w:sdt>
              <w:sdtPr>
                <w:rPr>
                  <w:rFonts w:hint="eastAsia"/>
                </w:rPr>
                <w:id w:val="-1420861207"/>
                <w14:checkbox>
                  <w14:checked w14:val="0"/>
                  <w14:checkedState w14:val="00FE" w14:font="Wingdings"/>
                  <w14:uncheckedState w14:val="2610" w14:font="ＭＳ ゴシック"/>
                </w14:checkbox>
              </w:sdtPr>
              <w:sdtEndPr/>
              <w:sdtContent>
                <w:r w:rsidR="00B35DAF" w:rsidRPr="005B7DB2">
                  <w:rPr>
                    <w:rFonts w:hint="eastAsia"/>
                  </w:rPr>
                  <w:t>☐</w:t>
                </w:r>
              </w:sdtContent>
            </w:sdt>
            <w:r w:rsidR="00B35DAF" w:rsidRPr="005B7DB2">
              <w:rPr>
                <w:rFonts w:hint="eastAsia"/>
              </w:rPr>
              <w:t>いる</w:t>
            </w:r>
          </w:p>
          <w:p w14:paraId="18E886BD" w14:textId="77777777" w:rsidR="00B35DAF" w:rsidRPr="005B7DB2" w:rsidRDefault="00676910" w:rsidP="00B35DAF">
            <w:pPr>
              <w:snapToGrid/>
              <w:jc w:val="left"/>
              <w:rPr>
                <w:rFonts w:hAnsi="ＭＳ ゴシック"/>
                <w:szCs w:val="20"/>
              </w:rPr>
            </w:pPr>
            <w:sdt>
              <w:sdtPr>
                <w:rPr>
                  <w:rFonts w:hint="eastAsia"/>
                </w:rPr>
                <w:id w:val="479890607"/>
                <w14:checkbox>
                  <w14:checked w14:val="0"/>
                  <w14:checkedState w14:val="00FE" w14:font="Wingdings"/>
                  <w14:uncheckedState w14:val="2610" w14:font="ＭＳ ゴシック"/>
                </w14:checkbox>
              </w:sdtPr>
              <w:sdtEndPr/>
              <w:sdtContent>
                <w:r w:rsidR="00B35DAF" w:rsidRPr="005B7DB2">
                  <w:rPr>
                    <w:rFonts w:hint="eastAsia"/>
                  </w:rPr>
                  <w:t>☐</w:t>
                </w:r>
              </w:sdtContent>
            </w:sdt>
            <w:r w:rsidR="00B35DAF" w:rsidRPr="005B7DB2">
              <w:rPr>
                <w:rFonts w:hint="eastAsia"/>
              </w:rPr>
              <w:t>いない</w:t>
            </w:r>
          </w:p>
        </w:tc>
        <w:tc>
          <w:tcPr>
            <w:tcW w:w="1559" w:type="dxa"/>
            <w:tcBorders>
              <w:left w:val="single" w:sz="4" w:space="0" w:color="auto"/>
              <w:bottom w:val="single" w:sz="4" w:space="0" w:color="auto"/>
            </w:tcBorders>
          </w:tcPr>
          <w:p w14:paraId="454DBE03" w14:textId="3E0D3A22" w:rsidR="00B35DAF" w:rsidRPr="005B7DB2" w:rsidRDefault="00B35DAF" w:rsidP="00F62C0C">
            <w:pPr>
              <w:snapToGrid/>
              <w:spacing w:line="200" w:lineRule="exact"/>
              <w:jc w:val="left"/>
              <w:rPr>
                <w:rFonts w:hAnsi="ＭＳ ゴシック"/>
                <w:spacing w:val="-10"/>
              </w:rPr>
            </w:pPr>
            <w:r w:rsidRPr="005B7DB2">
              <w:rPr>
                <w:rFonts w:hAnsi="ＭＳ ゴシック" w:hint="eastAsia"/>
                <w:sz w:val="18"/>
                <w:szCs w:val="18"/>
              </w:rPr>
              <w:t>条例第</w:t>
            </w:r>
            <w:r w:rsidR="00067D63" w:rsidRPr="005B7DB2">
              <w:rPr>
                <w:rFonts w:hAnsi="ＭＳ ゴシック" w:hint="eastAsia"/>
                <w:sz w:val="18"/>
                <w:szCs w:val="18"/>
              </w:rPr>
              <w:t>50</w:t>
            </w:r>
            <w:r w:rsidRPr="005B7DB2">
              <w:rPr>
                <w:rFonts w:hAnsi="ＭＳ ゴシック" w:hint="eastAsia"/>
                <w:sz w:val="18"/>
                <w:szCs w:val="18"/>
              </w:rPr>
              <w:t>条第1項省令第</w:t>
            </w:r>
            <w:r w:rsidR="00F62C0C" w:rsidRPr="005B7DB2">
              <w:rPr>
                <w:rFonts w:hAnsi="ＭＳ ゴシック" w:hint="eastAsia"/>
                <w:sz w:val="18"/>
                <w:szCs w:val="18"/>
              </w:rPr>
              <w:t>45</w:t>
            </w:r>
            <w:r w:rsidRPr="005B7DB2">
              <w:rPr>
                <w:rFonts w:hAnsi="ＭＳ ゴシック" w:hint="eastAsia"/>
                <w:sz w:val="18"/>
                <w:szCs w:val="18"/>
              </w:rPr>
              <w:t>条第1項</w:t>
            </w:r>
          </w:p>
        </w:tc>
      </w:tr>
      <w:tr w:rsidR="005B7DB2" w:rsidRPr="005B7DB2" w14:paraId="52C7F078" w14:textId="77777777" w:rsidTr="00B70261">
        <w:trPr>
          <w:trHeight w:val="1178"/>
        </w:trPr>
        <w:tc>
          <w:tcPr>
            <w:tcW w:w="1183" w:type="dxa"/>
            <w:vMerge/>
          </w:tcPr>
          <w:p w14:paraId="7BF04B5C" w14:textId="77777777" w:rsidR="00F62C0C" w:rsidRPr="005B7DB2" w:rsidRDefault="00F62C0C" w:rsidP="00F62C0C">
            <w:pPr>
              <w:jc w:val="both"/>
              <w:rPr>
                <w:rFonts w:hAnsi="ＭＳ ゴシック"/>
                <w:szCs w:val="20"/>
              </w:rPr>
            </w:pPr>
          </w:p>
        </w:tc>
        <w:tc>
          <w:tcPr>
            <w:tcW w:w="5905" w:type="dxa"/>
            <w:gridSpan w:val="2"/>
            <w:tcBorders>
              <w:top w:val="single" w:sz="4" w:space="0" w:color="auto"/>
              <w:bottom w:val="nil"/>
              <w:right w:val="single" w:sz="4" w:space="0" w:color="auto"/>
            </w:tcBorders>
          </w:tcPr>
          <w:p w14:paraId="4C87FF1C" w14:textId="3A5033E2" w:rsidR="00F62C0C" w:rsidRPr="005B7DB2" w:rsidRDefault="00F62C0C" w:rsidP="00F62C0C">
            <w:pPr>
              <w:snapToGrid/>
              <w:spacing w:line="276" w:lineRule="auto"/>
              <w:jc w:val="both"/>
              <w:rPr>
                <w:rFonts w:hAnsi="ＭＳ ゴシック"/>
                <w:szCs w:val="20"/>
              </w:rPr>
            </w:pPr>
            <w:r w:rsidRPr="005B7DB2">
              <w:rPr>
                <w:rFonts w:hAnsi="ＭＳ ゴシック" w:hint="eastAsia"/>
                <w:szCs w:val="20"/>
              </w:rPr>
              <w:t>（２）感染症等の発生及びまん延防止</w:t>
            </w:r>
          </w:p>
          <w:p w14:paraId="1CF91E18" w14:textId="0DA6D39D" w:rsidR="00F62C0C" w:rsidRPr="005B7DB2" w:rsidRDefault="00F62C0C" w:rsidP="00B70261">
            <w:pPr>
              <w:snapToGrid/>
              <w:ind w:leftChars="100" w:left="182" w:firstLineChars="100" w:firstLine="182"/>
              <w:jc w:val="both"/>
              <w:rPr>
                <w:rFonts w:hAnsi="ＭＳ ゴシック"/>
                <w:szCs w:val="20"/>
              </w:rPr>
            </w:pPr>
            <w:r w:rsidRPr="005B7DB2">
              <w:rPr>
                <w:rFonts w:hAnsi="ＭＳ ゴシック" w:hint="eastAsia"/>
                <w:szCs w:val="20"/>
              </w:rPr>
              <w:t>感染症又は食中毒が発生し、又はまん延しないように次の各号に掲げる措置を講じていますか。</w:t>
            </w:r>
          </w:p>
        </w:tc>
        <w:tc>
          <w:tcPr>
            <w:tcW w:w="992" w:type="dxa"/>
            <w:tcBorders>
              <w:top w:val="single" w:sz="4" w:space="0" w:color="auto"/>
              <w:left w:val="single" w:sz="4" w:space="0" w:color="auto"/>
              <w:bottom w:val="nil"/>
              <w:right w:val="single" w:sz="4" w:space="0" w:color="auto"/>
            </w:tcBorders>
          </w:tcPr>
          <w:p w14:paraId="1C044155" w14:textId="77777777" w:rsidR="00F62C0C" w:rsidRPr="005B7DB2" w:rsidRDefault="00676910" w:rsidP="00F62C0C">
            <w:pPr>
              <w:snapToGrid/>
              <w:jc w:val="both"/>
            </w:pPr>
            <w:sdt>
              <w:sdtPr>
                <w:rPr>
                  <w:rFonts w:hint="eastAsia"/>
                </w:rPr>
                <w:id w:val="1024437992"/>
                <w14:checkbox>
                  <w14:checked w14:val="0"/>
                  <w14:checkedState w14:val="00FE" w14:font="Wingdings"/>
                  <w14:uncheckedState w14:val="2610" w14:font="ＭＳ ゴシック"/>
                </w14:checkbox>
              </w:sdtPr>
              <w:sdtEndPr/>
              <w:sdtContent>
                <w:r w:rsidR="00F62C0C" w:rsidRPr="005B7DB2">
                  <w:rPr>
                    <w:rFonts w:hint="eastAsia"/>
                  </w:rPr>
                  <w:t>☐</w:t>
                </w:r>
              </w:sdtContent>
            </w:sdt>
            <w:r w:rsidR="00F62C0C" w:rsidRPr="005B7DB2">
              <w:rPr>
                <w:rFonts w:hint="eastAsia"/>
              </w:rPr>
              <w:t>いる</w:t>
            </w:r>
          </w:p>
          <w:p w14:paraId="6A4B1FB6" w14:textId="77777777" w:rsidR="00F62C0C" w:rsidRPr="005B7DB2" w:rsidRDefault="00676910" w:rsidP="00F62C0C">
            <w:pPr>
              <w:snapToGrid/>
              <w:jc w:val="both"/>
              <w:rPr>
                <w:strike/>
              </w:rPr>
            </w:pPr>
            <w:sdt>
              <w:sdtPr>
                <w:rPr>
                  <w:rFonts w:hint="eastAsia"/>
                </w:rPr>
                <w:id w:val="1548957225"/>
                <w14:checkbox>
                  <w14:checked w14:val="0"/>
                  <w14:checkedState w14:val="00FE" w14:font="Wingdings"/>
                  <w14:uncheckedState w14:val="2610" w14:font="ＭＳ ゴシック"/>
                </w14:checkbox>
              </w:sdtPr>
              <w:sdtEndPr/>
              <w:sdtContent>
                <w:r w:rsidR="00F62C0C" w:rsidRPr="005B7DB2">
                  <w:rPr>
                    <w:rFonts w:hint="eastAsia"/>
                  </w:rPr>
                  <w:t>☐</w:t>
                </w:r>
              </w:sdtContent>
            </w:sdt>
            <w:r w:rsidR="00F62C0C" w:rsidRPr="005B7DB2">
              <w:rPr>
                <w:rFonts w:hint="eastAsia"/>
              </w:rPr>
              <w:t>いない</w:t>
            </w:r>
          </w:p>
        </w:tc>
        <w:tc>
          <w:tcPr>
            <w:tcW w:w="1559" w:type="dxa"/>
            <w:vMerge w:val="restart"/>
            <w:tcBorders>
              <w:top w:val="single" w:sz="4" w:space="0" w:color="auto"/>
              <w:left w:val="single" w:sz="4" w:space="0" w:color="auto"/>
            </w:tcBorders>
          </w:tcPr>
          <w:p w14:paraId="7A1D580D" w14:textId="3C7FDCD0" w:rsidR="00F62C0C" w:rsidRPr="005B7DB2" w:rsidRDefault="00F62C0C" w:rsidP="00F62C0C">
            <w:pPr>
              <w:snapToGrid/>
              <w:spacing w:line="240" w:lineRule="exact"/>
              <w:jc w:val="left"/>
              <w:rPr>
                <w:rFonts w:hAnsi="ＭＳ ゴシック"/>
                <w:spacing w:val="-10"/>
              </w:rPr>
            </w:pPr>
            <w:r w:rsidRPr="005B7DB2">
              <w:rPr>
                <w:rFonts w:hAnsi="ＭＳ ゴシック" w:hint="eastAsia"/>
                <w:sz w:val="18"/>
                <w:szCs w:val="18"/>
              </w:rPr>
              <w:t>条例第</w:t>
            </w:r>
            <w:r w:rsidR="00067D63" w:rsidRPr="005B7DB2">
              <w:rPr>
                <w:rFonts w:hAnsi="ＭＳ ゴシック" w:hint="eastAsia"/>
                <w:sz w:val="18"/>
                <w:szCs w:val="18"/>
              </w:rPr>
              <w:t>50</w:t>
            </w:r>
            <w:r w:rsidRPr="005B7DB2">
              <w:rPr>
                <w:rFonts w:hAnsi="ＭＳ ゴシック" w:hint="eastAsia"/>
                <w:sz w:val="18"/>
                <w:szCs w:val="18"/>
              </w:rPr>
              <w:t>条第1項省令第45条第2項</w:t>
            </w:r>
          </w:p>
        </w:tc>
      </w:tr>
      <w:tr w:rsidR="005B7DB2" w:rsidRPr="005B7DB2" w14:paraId="55E5AD88" w14:textId="77777777" w:rsidTr="00AF6A78">
        <w:trPr>
          <w:trHeight w:val="4340"/>
        </w:trPr>
        <w:tc>
          <w:tcPr>
            <w:tcW w:w="1183" w:type="dxa"/>
            <w:vMerge/>
          </w:tcPr>
          <w:p w14:paraId="5B610E46" w14:textId="77777777" w:rsidR="00F62C0C" w:rsidRPr="005B7DB2" w:rsidRDefault="00F62C0C" w:rsidP="00F62C0C">
            <w:pPr>
              <w:jc w:val="both"/>
              <w:rPr>
                <w:rFonts w:hAnsi="ＭＳ ゴシック"/>
                <w:szCs w:val="20"/>
              </w:rPr>
            </w:pPr>
          </w:p>
        </w:tc>
        <w:tc>
          <w:tcPr>
            <w:tcW w:w="236" w:type="dxa"/>
            <w:vMerge w:val="restart"/>
            <w:tcBorders>
              <w:top w:val="nil"/>
              <w:right w:val="dashSmallGap" w:sz="4" w:space="0" w:color="auto"/>
            </w:tcBorders>
          </w:tcPr>
          <w:p w14:paraId="356D75BD" w14:textId="77777777" w:rsidR="00F62C0C" w:rsidRPr="005B7DB2" w:rsidRDefault="00F62C0C" w:rsidP="00F62C0C">
            <w:pPr>
              <w:snapToGrid/>
              <w:ind w:leftChars="200" w:left="364"/>
              <w:jc w:val="both"/>
              <w:rPr>
                <w:rFonts w:hAnsi="ＭＳ ゴシック"/>
                <w:szCs w:val="20"/>
              </w:rPr>
            </w:pPr>
          </w:p>
          <w:p w14:paraId="434A9320" w14:textId="77777777" w:rsidR="00F62C0C" w:rsidRPr="005B7DB2" w:rsidRDefault="00F62C0C" w:rsidP="00F62C0C">
            <w:pPr>
              <w:snapToGrid/>
              <w:ind w:leftChars="200" w:left="364"/>
              <w:jc w:val="both"/>
              <w:rPr>
                <w:rFonts w:hAnsi="ＭＳ ゴシック"/>
                <w:szCs w:val="20"/>
              </w:rPr>
            </w:pPr>
          </w:p>
          <w:p w14:paraId="1EFB06B2" w14:textId="77777777" w:rsidR="00F62C0C" w:rsidRPr="005B7DB2" w:rsidRDefault="00F62C0C" w:rsidP="00F62C0C">
            <w:pPr>
              <w:snapToGrid/>
              <w:ind w:leftChars="200" w:left="364"/>
              <w:jc w:val="both"/>
              <w:rPr>
                <w:rFonts w:hAnsi="ＭＳ ゴシック"/>
                <w:szCs w:val="20"/>
              </w:rPr>
            </w:pPr>
          </w:p>
          <w:p w14:paraId="1F3CACDD" w14:textId="77777777" w:rsidR="00F62C0C" w:rsidRPr="005B7DB2" w:rsidRDefault="00F62C0C" w:rsidP="00F62C0C">
            <w:pPr>
              <w:snapToGrid/>
              <w:ind w:leftChars="200" w:left="364"/>
              <w:jc w:val="both"/>
              <w:rPr>
                <w:rFonts w:hAnsi="ＭＳ ゴシック"/>
                <w:szCs w:val="20"/>
              </w:rPr>
            </w:pPr>
          </w:p>
          <w:p w14:paraId="75C057B9" w14:textId="77777777" w:rsidR="00F62C0C" w:rsidRPr="005B7DB2" w:rsidRDefault="00F62C0C" w:rsidP="00F62C0C">
            <w:pPr>
              <w:snapToGrid/>
              <w:ind w:leftChars="200" w:left="364"/>
              <w:jc w:val="both"/>
              <w:rPr>
                <w:rFonts w:hAnsi="ＭＳ ゴシック"/>
                <w:szCs w:val="20"/>
              </w:rPr>
            </w:pPr>
          </w:p>
          <w:p w14:paraId="6EF2524F" w14:textId="77777777" w:rsidR="00F62C0C" w:rsidRPr="005B7DB2" w:rsidRDefault="00F62C0C" w:rsidP="00F62C0C">
            <w:pPr>
              <w:snapToGrid/>
              <w:ind w:leftChars="200" w:left="364"/>
              <w:jc w:val="both"/>
              <w:rPr>
                <w:rFonts w:hAnsi="ＭＳ ゴシック"/>
                <w:szCs w:val="20"/>
              </w:rPr>
            </w:pPr>
          </w:p>
          <w:p w14:paraId="614C9583" w14:textId="77777777" w:rsidR="00F62C0C" w:rsidRPr="005B7DB2" w:rsidRDefault="00F62C0C" w:rsidP="00F62C0C">
            <w:pPr>
              <w:snapToGrid/>
              <w:ind w:leftChars="200" w:left="364"/>
              <w:jc w:val="both"/>
              <w:rPr>
                <w:rFonts w:hAnsi="ＭＳ ゴシック"/>
                <w:szCs w:val="20"/>
              </w:rPr>
            </w:pPr>
          </w:p>
          <w:p w14:paraId="5210A352" w14:textId="77777777" w:rsidR="00F62C0C" w:rsidRPr="005B7DB2" w:rsidRDefault="00F62C0C" w:rsidP="00F62C0C">
            <w:pPr>
              <w:snapToGrid/>
              <w:ind w:leftChars="200" w:left="364"/>
              <w:jc w:val="both"/>
              <w:rPr>
                <w:rFonts w:hAnsi="ＭＳ ゴシック"/>
                <w:szCs w:val="20"/>
              </w:rPr>
            </w:pPr>
          </w:p>
          <w:p w14:paraId="63566DBC" w14:textId="77777777" w:rsidR="00F62C0C" w:rsidRPr="005B7DB2" w:rsidRDefault="00F62C0C" w:rsidP="00F62C0C">
            <w:pPr>
              <w:snapToGrid/>
              <w:ind w:leftChars="200" w:left="364"/>
              <w:jc w:val="both"/>
              <w:rPr>
                <w:rFonts w:hAnsi="ＭＳ ゴシック"/>
                <w:szCs w:val="20"/>
              </w:rPr>
            </w:pPr>
          </w:p>
          <w:p w14:paraId="05BCA330" w14:textId="77777777" w:rsidR="00F62C0C" w:rsidRPr="005B7DB2" w:rsidRDefault="00F62C0C" w:rsidP="00F62C0C">
            <w:pPr>
              <w:snapToGrid/>
              <w:ind w:leftChars="200" w:left="364"/>
              <w:jc w:val="both"/>
              <w:rPr>
                <w:rFonts w:hAnsi="ＭＳ ゴシック"/>
                <w:szCs w:val="20"/>
              </w:rPr>
            </w:pPr>
          </w:p>
          <w:p w14:paraId="30CD0C68" w14:textId="77777777" w:rsidR="00F62C0C" w:rsidRPr="005B7DB2" w:rsidRDefault="00F62C0C" w:rsidP="00F62C0C">
            <w:pPr>
              <w:snapToGrid/>
              <w:ind w:leftChars="200" w:left="364"/>
              <w:jc w:val="both"/>
              <w:rPr>
                <w:rFonts w:hAnsi="ＭＳ ゴシック"/>
                <w:szCs w:val="20"/>
              </w:rPr>
            </w:pPr>
          </w:p>
          <w:p w14:paraId="4561AC73" w14:textId="77777777" w:rsidR="00F62C0C" w:rsidRPr="005B7DB2" w:rsidRDefault="00F62C0C" w:rsidP="00F62C0C">
            <w:pPr>
              <w:snapToGrid/>
              <w:jc w:val="both"/>
              <w:rPr>
                <w:rFonts w:hAnsi="ＭＳ ゴシック"/>
                <w:szCs w:val="20"/>
              </w:rPr>
            </w:pPr>
          </w:p>
          <w:p w14:paraId="4F219A3C" w14:textId="77777777" w:rsidR="00F62C0C" w:rsidRPr="005B7DB2" w:rsidRDefault="00F62C0C" w:rsidP="00F62C0C">
            <w:pPr>
              <w:snapToGrid/>
              <w:ind w:leftChars="200" w:left="364"/>
              <w:jc w:val="both"/>
              <w:rPr>
                <w:rFonts w:hAnsi="ＭＳ ゴシック"/>
                <w:szCs w:val="20"/>
              </w:rPr>
            </w:pPr>
          </w:p>
          <w:p w14:paraId="5726BD32" w14:textId="77777777" w:rsidR="00F62C0C" w:rsidRPr="005B7DB2" w:rsidRDefault="00F62C0C" w:rsidP="00F62C0C">
            <w:pPr>
              <w:snapToGrid/>
              <w:ind w:leftChars="200" w:left="364"/>
              <w:jc w:val="both"/>
              <w:rPr>
                <w:rFonts w:hAnsi="ＭＳ ゴシック"/>
                <w:szCs w:val="20"/>
              </w:rPr>
            </w:pPr>
          </w:p>
          <w:p w14:paraId="0435195C" w14:textId="77777777" w:rsidR="00F62C0C" w:rsidRPr="005B7DB2" w:rsidRDefault="00F62C0C" w:rsidP="00F62C0C">
            <w:pPr>
              <w:snapToGrid/>
              <w:ind w:leftChars="200" w:left="364"/>
              <w:jc w:val="both"/>
              <w:rPr>
                <w:rFonts w:hAnsi="ＭＳ ゴシック"/>
                <w:szCs w:val="20"/>
              </w:rPr>
            </w:pPr>
          </w:p>
          <w:p w14:paraId="041A8B02" w14:textId="77777777" w:rsidR="00F62C0C" w:rsidRPr="005B7DB2" w:rsidRDefault="00F62C0C" w:rsidP="00F62C0C">
            <w:pPr>
              <w:snapToGrid/>
              <w:jc w:val="both"/>
              <w:rPr>
                <w:rFonts w:hAnsi="ＭＳ ゴシック"/>
                <w:szCs w:val="20"/>
              </w:rPr>
            </w:pPr>
          </w:p>
          <w:p w14:paraId="09538221" w14:textId="77777777" w:rsidR="00F62C0C" w:rsidRPr="005B7DB2" w:rsidRDefault="00F62C0C" w:rsidP="00F62C0C">
            <w:pPr>
              <w:snapToGrid/>
              <w:jc w:val="both"/>
              <w:rPr>
                <w:rFonts w:hAnsi="ＭＳ ゴシック"/>
                <w:szCs w:val="20"/>
              </w:rPr>
            </w:pPr>
          </w:p>
          <w:p w14:paraId="63B3DA84" w14:textId="77777777" w:rsidR="00F62C0C" w:rsidRPr="005B7DB2" w:rsidRDefault="00F62C0C" w:rsidP="00F62C0C">
            <w:pPr>
              <w:snapToGrid/>
              <w:jc w:val="both"/>
              <w:rPr>
                <w:rFonts w:hAnsi="ＭＳ ゴシック"/>
                <w:szCs w:val="20"/>
              </w:rPr>
            </w:pPr>
          </w:p>
          <w:p w14:paraId="05D2F271" w14:textId="77777777" w:rsidR="00F62C0C" w:rsidRPr="005B7DB2" w:rsidRDefault="00F62C0C" w:rsidP="00F62C0C">
            <w:pPr>
              <w:snapToGrid/>
              <w:jc w:val="both"/>
              <w:rPr>
                <w:rFonts w:hAnsi="ＭＳ ゴシック"/>
                <w:szCs w:val="20"/>
              </w:rPr>
            </w:pPr>
          </w:p>
          <w:p w14:paraId="08AB8F87" w14:textId="77777777" w:rsidR="00F62C0C" w:rsidRPr="005B7DB2" w:rsidRDefault="00F62C0C" w:rsidP="00F62C0C">
            <w:pPr>
              <w:snapToGrid/>
              <w:jc w:val="both"/>
              <w:rPr>
                <w:rFonts w:hAnsi="ＭＳ ゴシック"/>
                <w:szCs w:val="20"/>
              </w:rPr>
            </w:pPr>
          </w:p>
          <w:p w14:paraId="38ADE38B" w14:textId="77777777" w:rsidR="00F62C0C" w:rsidRPr="005B7DB2" w:rsidRDefault="00F62C0C" w:rsidP="00F62C0C">
            <w:pPr>
              <w:snapToGrid/>
              <w:jc w:val="both"/>
              <w:rPr>
                <w:rFonts w:hAnsi="ＭＳ ゴシック"/>
                <w:szCs w:val="20"/>
              </w:rPr>
            </w:pPr>
          </w:p>
          <w:p w14:paraId="01FF1980" w14:textId="77777777" w:rsidR="00F62C0C" w:rsidRPr="005B7DB2" w:rsidRDefault="00F62C0C" w:rsidP="00F62C0C">
            <w:pPr>
              <w:snapToGrid/>
              <w:jc w:val="both"/>
              <w:rPr>
                <w:rFonts w:hAnsi="ＭＳ ゴシック"/>
                <w:szCs w:val="20"/>
              </w:rPr>
            </w:pPr>
          </w:p>
          <w:p w14:paraId="3281FA59" w14:textId="77777777" w:rsidR="00F62C0C" w:rsidRPr="005B7DB2" w:rsidRDefault="00F62C0C" w:rsidP="00F62C0C">
            <w:pPr>
              <w:jc w:val="both"/>
              <w:rPr>
                <w:rFonts w:hAnsi="ＭＳ ゴシック"/>
                <w:szCs w:val="20"/>
              </w:rPr>
            </w:pPr>
          </w:p>
        </w:tc>
        <w:tc>
          <w:tcPr>
            <w:tcW w:w="5669" w:type="dxa"/>
            <w:tcBorders>
              <w:top w:val="dashSmallGap" w:sz="4" w:space="0" w:color="auto"/>
              <w:left w:val="dashSmallGap" w:sz="4" w:space="0" w:color="auto"/>
              <w:bottom w:val="dashSmallGap" w:sz="4" w:space="0" w:color="auto"/>
              <w:right w:val="single" w:sz="4" w:space="0" w:color="auto"/>
            </w:tcBorders>
          </w:tcPr>
          <w:p w14:paraId="3F6E00AD" w14:textId="77777777" w:rsidR="00F62C0C" w:rsidRPr="005B7DB2" w:rsidRDefault="00F62C0C" w:rsidP="00F62C0C">
            <w:pPr>
              <w:snapToGrid/>
              <w:ind w:leftChars="155" w:left="282"/>
              <w:jc w:val="both"/>
              <w:rPr>
                <w:rFonts w:hAnsi="ＭＳ ゴシック"/>
                <w:szCs w:val="20"/>
              </w:rPr>
            </w:pPr>
            <w:r w:rsidRPr="005B7DB2">
              <w:rPr>
                <w:rFonts w:hAnsi="ＭＳ ゴシック" w:hint="eastAsia"/>
                <w:szCs w:val="20"/>
              </w:rPr>
              <w:t>一　感染症及び食中毒の予防及びまん延防止のための対策を検</w:t>
            </w:r>
          </w:p>
          <w:p w14:paraId="7A1CBD3E" w14:textId="77777777" w:rsidR="00F62C0C" w:rsidRPr="005B7DB2" w:rsidRDefault="00F62C0C" w:rsidP="00F62C0C">
            <w:pPr>
              <w:snapToGrid/>
              <w:ind w:leftChars="155" w:left="282"/>
              <w:jc w:val="both"/>
              <w:rPr>
                <w:rFonts w:hAnsi="ＭＳ ゴシック"/>
                <w:szCs w:val="20"/>
              </w:rPr>
            </w:pPr>
            <w:r w:rsidRPr="005B7DB2">
              <w:rPr>
                <w:rFonts w:hAnsi="ＭＳ ゴシック" w:hint="eastAsia"/>
                <w:szCs w:val="20"/>
              </w:rPr>
              <w:t>討する委員会を定期的に開催するとともに、その結果について、</w:t>
            </w:r>
          </w:p>
          <w:p w14:paraId="02C9B003" w14:textId="77777777" w:rsidR="00F62C0C" w:rsidRPr="005B7DB2" w:rsidRDefault="00F62C0C" w:rsidP="00F62C0C">
            <w:pPr>
              <w:snapToGrid/>
              <w:ind w:leftChars="155" w:left="2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53632" behindDoc="0" locked="0" layoutInCell="1" allowOverlap="1" wp14:anchorId="42E06433" wp14:editId="5AF99777">
                      <wp:simplePos x="0" y="0"/>
                      <wp:positionH relativeFrom="column">
                        <wp:posOffset>96520</wp:posOffset>
                      </wp:positionH>
                      <wp:positionV relativeFrom="paragraph">
                        <wp:posOffset>570865</wp:posOffset>
                      </wp:positionV>
                      <wp:extent cx="3342869" cy="1742536"/>
                      <wp:effectExtent l="0" t="0" r="10160" b="10160"/>
                      <wp:wrapNone/>
                      <wp:docPr id="1031" name="Text Box 1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869" cy="1742536"/>
                              </a:xfrm>
                              <a:prstGeom prst="rect">
                                <a:avLst/>
                              </a:prstGeom>
                              <a:solidFill>
                                <a:srgbClr val="FFFFFF"/>
                              </a:solidFill>
                              <a:ln w="6350">
                                <a:solidFill>
                                  <a:srgbClr val="000000"/>
                                </a:solidFill>
                                <a:miter lim="800000"/>
                                <a:headEnd/>
                                <a:tailEnd/>
                              </a:ln>
                            </wps:spPr>
                            <wps:txbx>
                              <w:txbxContent>
                                <w:p w14:paraId="7D69BC3D" w14:textId="2ADC6602" w:rsidR="00F62C0C" w:rsidRPr="003F7BE7" w:rsidRDefault="00F62C0C" w:rsidP="00B35DAF">
                                  <w:pPr>
                                    <w:spacing w:beforeLines="20" w:before="57"/>
                                    <w:ind w:leftChars="50" w:left="91" w:rightChars="50" w:right="91"/>
                                    <w:jc w:val="both"/>
                                    <w:rPr>
                                      <w:rFonts w:hAnsi="ＭＳ ゴシック"/>
                                      <w:sz w:val="18"/>
                                      <w:szCs w:val="18"/>
                                    </w:rPr>
                                  </w:pPr>
                                  <w:r w:rsidRPr="003F7BE7">
                                    <w:rPr>
                                      <w:rFonts w:hAnsi="ＭＳ ゴシック" w:hint="eastAsia"/>
                                      <w:sz w:val="18"/>
                                      <w:szCs w:val="18"/>
                                    </w:rPr>
                                    <w:t>＜</w:t>
                                  </w:r>
                                  <w:r w:rsidR="0038591B" w:rsidRPr="003F7BE7">
                                    <w:rPr>
                                      <w:rFonts w:hAnsi="ＭＳ ゴシック" w:hint="eastAsia"/>
                                      <w:sz w:val="18"/>
                                      <w:szCs w:val="18"/>
                                    </w:rPr>
                                    <w:t xml:space="preserve">解釈通知　</w:t>
                                  </w:r>
                                  <w:r w:rsidR="004E4E44" w:rsidRPr="003F7BE7">
                                    <w:rPr>
                                      <w:rFonts w:hAnsi="ＭＳ ゴシック" w:hint="eastAsia"/>
                                      <w:sz w:val="18"/>
                                      <w:szCs w:val="18"/>
                                    </w:rPr>
                                    <w:t>第</w:t>
                                  </w:r>
                                  <w:r w:rsidR="0038591B" w:rsidRPr="003F7BE7">
                                    <w:rPr>
                                      <w:rFonts w:hAnsi="ＭＳ ゴシック" w:hint="eastAsia"/>
                                      <w:sz w:val="18"/>
                                      <w:szCs w:val="18"/>
                                    </w:rPr>
                                    <w:t>三の３(</w:t>
                                  </w:r>
                                  <w:r w:rsidR="0038591B" w:rsidRPr="003F7BE7">
                                    <w:rPr>
                                      <w:rFonts w:hAnsi="ＭＳ ゴシック"/>
                                      <w:sz w:val="18"/>
                                      <w:szCs w:val="18"/>
                                    </w:rPr>
                                    <w:t>4</w:t>
                                  </w:r>
                                  <w:r w:rsidR="00F43A35">
                                    <w:rPr>
                                      <w:rFonts w:hAnsi="ＭＳ ゴシック" w:hint="eastAsia"/>
                                      <w:sz w:val="18"/>
                                      <w:szCs w:val="18"/>
                                    </w:rPr>
                                    <w:t>2</w:t>
                                  </w:r>
                                  <w:r w:rsidR="0038591B" w:rsidRPr="003F7BE7">
                                    <w:rPr>
                                      <w:rFonts w:hAnsi="ＭＳ ゴシック" w:hint="eastAsia"/>
                                      <w:sz w:val="18"/>
                                      <w:szCs w:val="18"/>
                                    </w:rPr>
                                    <w:t>)</w:t>
                                  </w:r>
                                  <w:r w:rsidR="00F57E66" w:rsidRPr="003F7BE7">
                                    <w:rPr>
                                      <w:rFonts w:hAnsi="ＭＳ ゴシック" w:hint="eastAsia"/>
                                      <w:sz w:val="18"/>
                                      <w:szCs w:val="18"/>
                                    </w:rPr>
                                    <w:t>①ア</w:t>
                                  </w:r>
                                  <w:r w:rsidRPr="003F7BE7">
                                    <w:rPr>
                                      <w:rFonts w:hAnsi="ＭＳ ゴシック" w:hint="eastAsia"/>
                                      <w:sz w:val="18"/>
                                      <w:szCs w:val="18"/>
                                    </w:rPr>
                                    <w:t>＞</w:t>
                                  </w:r>
                                </w:p>
                                <w:p w14:paraId="5C676772" w14:textId="1C19FCCE" w:rsidR="00F62C0C" w:rsidRPr="003F7BE7" w:rsidRDefault="00F62C0C" w:rsidP="00B35DAF">
                                  <w:pPr>
                                    <w:ind w:leftChars="50" w:left="273" w:rightChars="50" w:right="91" w:hangingChars="100" w:hanging="182"/>
                                    <w:jc w:val="both"/>
                                    <w:rPr>
                                      <w:rFonts w:asciiTheme="majorEastAsia" w:eastAsiaTheme="majorEastAsia" w:hAnsiTheme="majorEastAsia"/>
                                      <w:szCs w:val="20"/>
                                    </w:rPr>
                                  </w:pPr>
                                  <w:r w:rsidRPr="003F7BE7">
                                    <w:rPr>
                                      <w:rFonts w:asciiTheme="majorEastAsia" w:eastAsiaTheme="majorEastAsia" w:hAnsiTheme="majorEastAsia" w:hint="eastAsia"/>
                                      <w:szCs w:val="20"/>
                                    </w:rPr>
                                    <w:t>○　感染対策委員会は幅広い職種（例えば、施設長（管理者）、事務長、医師、看護職員、生活支援員、栄養士又は管理栄養士）により構成する。構成メンバーの責務及び役割分担を明確にするとともに、専任の感染対策を担当する者（感染対策担当者）を決めておくことが必要である。感染対策委員会は、おおむね３月に１回以上、定期的に開催するとともに、感染症が流行する時期等を勘案して必要に応じ随時開催する必要がある。</w:t>
                                  </w:r>
                                </w:p>
                                <w:p w14:paraId="05F860DA" w14:textId="77777777" w:rsidR="00F62C0C" w:rsidRPr="00E105F3" w:rsidRDefault="00F62C0C" w:rsidP="00B35DAF">
                                  <w:pPr>
                                    <w:ind w:leftChars="50" w:left="273" w:rightChars="50" w:right="91" w:hangingChars="100" w:hanging="182"/>
                                    <w:jc w:val="both"/>
                                    <w:rPr>
                                      <w:rFonts w:asciiTheme="majorEastAsia" w:eastAsiaTheme="majorEastAsia" w:hAnsiTheme="majorEastAsia"/>
                                      <w:szCs w:val="20"/>
                                    </w:rPr>
                                  </w:pPr>
                                  <w:r w:rsidRPr="003F7BE7">
                                    <w:rPr>
                                      <w:rFonts w:asciiTheme="majorEastAsia" w:eastAsiaTheme="majorEastAsia" w:hAnsiTheme="majorEastAsia" w:hint="eastAsia"/>
                                      <w:szCs w:val="20"/>
                                    </w:rPr>
                                    <w:t>○　感染対策担当者は看護師であることが望ましい。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06433" id="Text Box 1392" o:spid="_x0000_s1102" type="#_x0000_t202" style="position:absolute;left:0;text-align:left;margin-left:7.6pt;margin-top:44.95pt;width:263.2pt;height:137.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" strokeweight=".5pt">
                      <v:textbox inset="5.85pt,.7pt,5.85pt,.7pt">
                        <w:txbxContent>
                          <w:p w14:paraId="7D69BC3D" w14:textId="2ADC6602" w:rsidR="00F62C0C" w:rsidRPr="003F7BE7" w:rsidRDefault="00F62C0C" w:rsidP="00B35DAF">
                            <w:pPr>
                              <w:spacing w:beforeLines="20" w:before="57"/>
                              <w:ind w:leftChars="50" w:left="91" w:rightChars="50" w:right="91"/>
                              <w:jc w:val="both"/>
                              <w:rPr>
                                <w:rFonts w:hAnsi="ＭＳ ゴシック"/>
                                <w:sz w:val="18"/>
                                <w:szCs w:val="18"/>
                              </w:rPr>
                            </w:pPr>
                            <w:r w:rsidRPr="003F7BE7">
                              <w:rPr>
                                <w:rFonts w:hAnsi="ＭＳ ゴシック" w:hint="eastAsia"/>
                                <w:sz w:val="18"/>
                                <w:szCs w:val="18"/>
                              </w:rPr>
                              <w:t>＜</w:t>
                            </w:r>
                            <w:r w:rsidR="0038591B" w:rsidRPr="003F7BE7">
                              <w:rPr>
                                <w:rFonts w:hAnsi="ＭＳ ゴシック" w:hint="eastAsia"/>
                                <w:sz w:val="18"/>
                                <w:szCs w:val="18"/>
                              </w:rPr>
                              <w:t xml:space="preserve">解釈通知　</w:t>
                            </w:r>
                            <w:r w:rsidR="004E4E44" w:rsidRPr="003F7BE7">
                              <w:rPr>
                                <w:rFonts w:hAnsi="ＭＳ ゴシック" w:hint="eastAsia"/>
                                <w:sz w:val="18"/>
                                <w:szCs w:val="18"/>
                              </w:rPr>
                              <w:t>第</w:t>
                            </w:r>
                            <w:r w:rsidR="0038591B" w:rsidRPr="003F7BE7">
                              <w:rPr>
                                <w:rFonts w:hAnsi="ＭＳ ゴシック" w:hint="eastAsia"/>
                                <w:sz w:val="18"/>
                                <w:szCs w:val="18"/>
                              </w:rPr>
                              <w:t>三の３(</w:t>
                            </w:r>
                            <w:r w:rsidR="0038591B" w:rsidRPr="003F7BE7">
                              <w:rPr>
                                <w:rFonts w:hAnsi="ＭＳ ゴシック"/>
                                <w:sz w:val="18"/>
                                <w:szCs w:val="18"/>
                              </w:rPr>
                              <w:t>4</w:t>
                            </w:r>
                            <w:r w:rsidR="00F43A35">
                              <w:rPr>
                                <w:rFonts w:hAnsi="ＭＳ ゴシック" w:hint="eastAsia"/>
                                <w:sz w:val="18"/>
                                <w:szCs w:val="18"/>
                              </w:rPr>
                              <w:t>2</w:t>
                            </w:r>
                            <w:r w:rsidR="0038591B" w:rsidRPr="003F7BE7">
                              <w:rPr>
                                <w:rFonts w:hAnsi="ＭＳ ゴシック" w:hint="eastAsia"/>
                                <w:sz w:val="18"/>
                                <w:szCs w:val="18"/>
                              </w:rPr>
                              <w:t>)</w:t>
                            </w:r>
                            <w:r w:rsidR="00F57E66" w:rsidRPr="003F7BE7">
                              <w:rPr>
                                <w:rFonts w:hAnsi="ＭＳ ゴシック" w:hint="eastAsia"/>
                                <w:sz w:val="18"/>
                                <w:szCs w:val="18"/>
                              </w:rPr>
                              <w:t>①ア</w:t>
                            </w:r>
                            <w:r w:rsidRPr="003F7BE7">
                              <w:rPr>
                                <w:rFonts w:hAnsi="ＭＳ ゴシック" w:hint="eastAsia"/>
                                <w:sz w:val="18"/>
                                <w:szCs w:val="18"/>
                              </w:rPr>
                              <w:t>＞</w:t>
                            </w:r>
                          </w:p>
                          <w:p w14:paraId="5C676772" w14:textId="1C19FCCE" w:rsidR="00F62C0C" w:rsidRPr="003F7BE7" w:rsidRDefault="00F62C0C" w:rsidP="00B35DAF">
                            <w:pPr>
                              <w:ind w:leftChars="50" w:left="273" w:rightChars="50" w:right="91" w:hangingChars="100" w:hanging="182"/>
                              <w:jc w:val="both"/>
                              <w:rPr>
                                <w:rFonts w:asciiTheme="majorEastAsia" w:eastAsiaTheme="majorEastAsia" w:hAnsiTheme="majorEastAsia"/>
                                <w:szCs w:val="20"/>
                              </w:rPr>
                            </w:pPr>
                            <w:r w:rsidRPr="003F7BE7">
                              <w:rPr>
                                <w:rFonts w:asciiTheme="majorEastAsia" w:eastAsiaTheme="majorEastAsia" w:hAnsiTheme="majorEastAsia" w:hint="eastAsia"/>
                                <w:szCs w:val="20"/>
                              </w:rPr>
                              <w:t>○　感染対策委員会は幅広い職種（例えば、施設長（管理者）、事務長、医師、看護職員、生活支援員、栄養士又は管理栄養士）により構成する。構成メンバーの責務及び役割分担を明確にするとともに、専任の感染対策を担当する者（感染対策担当者）を決めておくことが必要である。感染対策委員会は、おおむね３月に１回以上、定期的に開催するとともに、感染症が流行する時期等を勘案して必要に応じ随時開催する必要がある。</w:t>
                            </w:r>
                          </w:p>
                          <w:p w14:paraId="05F860DA" w14:textId="77777777" w:rsidR="00F62C0C" w:rsidRPr="00E105F3" w:rsidRDefault="00F62C0C" w:rsidP="00B35DAF">
                            <w:pPr>
                              <w:ind w:leftChars="50" w:left="273" w:rightChars="50" w:right="91" w:hangingChars="100" w:hanging="182"/>
                              <w:jc w:val="both"/>
                              <w:rPr>
                                <w:rFonts w:asciiTheme="majorEastAsia" w:eastAsiaTheme="majorEastAsia" w:hAnsiTheme="majorEastAsia"/>
                                <w:szCs w:val="20"/>
                              </w:rPr>
                            </w:pPr>
                            <w:r w:rsidRPr="003F7BE7">
                              <w:rPr>
                                <w:rFonts w:asciiTheme="majorEastAsia" w:eastAsiaTheme="majorEastAsia" w:hAnsiTheme="majorEastAsia" w:hint="eastAsia"/>
                                <w:szCs w:val="20"/>
                              </w:rPr>
                              <w:t>○　感染対策担当者は看護師であることが望ましい。</w:t>
                            </w:r>
                          </w:p>
                        </w:txbxContent>
                      </v:textbox>
                    </v:shape>
                  </w:pict>
                </mc:Fallback>
              </mc:AlternateContent>
            </w:r>
            <w:r w:rsidRPr="005B7DB2">
              <w:rPr>
                <w:rFonts w:hAnsi="ＭＳ ゴシック" w:hint="eastAsia"/>
                <w:szCs w:val="20"/>
              </w:rPr>
              <w:t>従業者に周知徹底を図っていますか。</w:t>
            </w:r>
          </w:p>
          <w:p w14:paraId="1777237E" w14:textId="57AF7FE1" w:rsidR="00F62C0C" w:rsidRPr="005B7DB2" w:rsidRDefault="00F62C0C" w:rsidP="00F62C0C">
            <w:pPr>
              <w:snapToGrid/>
              <w:ind w:leftChars="155" w:left="282"/>
              <w:jc w:val="both"/>
              <w:rPr>
                <w:rFonts w:hAnsi="ＭＳ ゴシック"/>
                <w:szCs w:val="20"/>
              </w:rPr>
            </w:pPr>
            <w:r w:rsidRPr="005B7DB2">
              <w:rPr>
                <w:rFonts w:hAnsi="ＭＳ ゴシック" w:hint="eastAsia"/>
                <w:szCs w:val="20"/>
              </w:rPr>
              <w:t>この場合において、委員会はテレビ電話装置等を活用する方法により開催することができるものとする。</w:t>
            </w:r>
          </w:p>
        </w:tc>
        <w:tc>
          <w:tcPr>
            <w:tcW w:w="992" w:type="dxa"/>
            <w:tcBorders>
              <w:top w:val="dashSmallGap" w:sz="4" w:space="0" w:color="auto"/>
              <w:left w:val="single" w:sz="4" w:space="0" w:color="auto"/>
              <w:bottom w:val="dashSmallGap" w:sz="4" w:space="0" w:color="auto"/>
              <w:right w:val="single" w:sz="4" w:space="0" w:color="auto"/>
            </w:tcBorders>
          </w:tcPr>
          <w:p w14:paraId="509953E4" w14:textId="77777777" w:rsidR="00F62C0C" w:rsidRPr="005B7DB2" w:rsidRDefault="00676910" w:rsidP="00F62C0C">
            <w:pPr>
              <w:snapToGrid/>
              <w:jc w:val="both"/>
            </w:pPr>
            <w:sdt>
              <w:sdtPr>
                <w:rPr>
                  <w:rFonts w:hint="eastAsia"/>
                </w:rPr>
                <w:id w:val="1031688043"/>
                <w14:checkbox>
                  <w14:checked w14:val="0"/>
                  <w14:checkedState w14:val="00FE" w14:font="Wingdings"/>
                  <w14:uncheckedState w14:val="2610" w14:font="ＭＳ ゴシック"/>
                </w14:checkbox>
              </w:sdtPr>
              <w:sdtEndPr/>
              <w:sdtContent>
                <w:r w:rsidR="00F62C0C" w:rsidRPr="005B7DB2">
                  <w:rPr>
                    <w:rFonts w:hint="eastAsia"/>
                  </w:rPr>
                  <w:t>☐</w:t>
                </w:r>
              </w:sdtContent>
            </w:sdt>
            <w:r w:rsidR="00F62C0C" w:rsidRPr="005B7DB2">
              <w:rPr>
                <w:rFonts w:hint="eastAsia"/>
              </w:rPr>
              <w:t>いる</w:t>
            </w:r>
          </w:p>
          <w:p w14:paraId="253437BC" w14:textId="1ADDBDFE" w:rsidR="00F62C0C" w:rsidRPr="005B7DB2" w:rsidRDefault="00676910" w:rsidP="00F62C0C">
            <w:pPr>
              <w:jc w:val="both"/>
            </w:pPr>
            <w:sdt>
              <w:sdtPr>
                <w:rPr>
                  <w:rFonts w:hint="eastAsia"/>
                </w:rPr>
                <w:id w:val="185564379"/>
                <w14:checkbox>
                  <w14:checked w14:val="0"/>
                  <w14:checkedState w14:val="00FE" w14:font="Wingdings"/>
                  <w14:uncheckedState w14:val="2610" w14:font="ＭＳ ゴシック"/>
                </w14:checkbox>
              </w:sdtPr>
              <w:sdtEndPr/>
              <w:sdtContent>
                <w:r w:rsidR="00F62C0C" w:rsidRPr="005B7DB2">
                  <w:rPr>
                    <w:rFonts w:hint="eastAsia"/>
                  </w:rPr>
                  <w:t>☐</w:t>
                </w:r>
              </w:sdtContent>
            </w:sdt>
            <w:r w:rsidR="00F62C0C" w:rsidRPr="005B7DB2">
              <w:rPr>
                <w:rFonts w:hint="eastAsia"/>
              </w:rPr>
              <w:t>いない</w:t>
            </w:r>
          </w:p>
        </w:tc>
        <w:tc>
          <w:tcPr>
            <w:tcW w:w="1559" w:type="dxa"/>
            <w:vMerge/>
            <w:tcBorders>
              <w:left w:val="single" w:sz="4" w:space="0" w:color="auto"/>
            </w:tcBorders>
          </w:tcPr>
          <w:p w14:paraId="5F4ADBF8" w14:textId="77777777" w:rsidR="00F62C0C" w:rsidRPr="005B7DB2" w:rsidRDefault="00F62C0C" w:rsidP="00F62C0C">
            <w:pPr>
              <w:spacing w:line="240" w:lineRule="exact"/>
              <w:jc w:val="left"/>
              <w:rPr>
                <w:rFonts w:hAnsi="ＭＳ ゴシック"/>
                <w:sz w:val="18"/>
                <w:szCs w:val="18"/>
              </w:rPr>
            </w:pPr>
          </w:p>
        </w:tc>
      </w:tr>
      <w:tr w:rsidR="00F62C0C" w:rsidRPr="005B7DB2" w14:paraId="4FC1100B" w14:textId="77777777" w:rsidTr="007411DC">
        <w:trPr>
          <w:trHeight w:val="4286"/>
        </w:trPr>
        <w:tc>
          <w:tcPr>
            <w:tcW w:w="1183" w:type="dxa"/>
            <w:vMerge/>
            <w:tcBorders>
              <w:bottom w:val="single" w:sz="4" w:space="0" w:color="000000"/>
            </w:tcBorders>
          </w:tcPr>
          <w:p w14:paraId="673F1E95" w14:textId="77777777" w:rsidR="00F62C0C" w:rsidRPr="005B7DB2" w:rsidRDefault="00F62C0C" w:rsidP="00F62C0C">
            <w:pPr>
              <w:jc w:val="both"/>
              <w:rPr>
                <w:rFonts w:hAnsi="ＭＳ ゴシック"/>
                <w:szCs w:val="20"/>
              </w:rPr>
            </w:pPr>
          </w:p>
        </w:tc>
        <w:tc>
          <w:tcPr>
            <w:tcW w:w="236" w:type="dxa"/>
            <w:vMerge/>
            <w:tcBorders>
              <w:bottom w:val="single" w:sz="4" w:space="0" w:color="000000"/>
              <w:right w:val="dashSmallGap" w:sz="4" w:space="0" w:color="auto"/>
            </w:tcBorders>
          </w:tcPr>
          <w:p w14:paraId="7B8534B5" w14:textId="77777777" w:rsidR="00F62C0C" w:rsidRPr="005B7DB2" w:rsidRDefault="00F62C0C" w:rsidP="00F62C0C">
            <w:pPr>
              <w:snapToGrid/>
              <w:ind w:leftChars="200" w:left="364"/>
              <w:jc w:val="both"/>
              <w:rPr>
                <w:rFonts w:hAnsi="ＭＳ ゴシック"/>
                <w:szCs w:val="20"/>
              </w:rPr>
            </w:pPr>
          </w:p>
        </w:tc>
        <w:tc>
          <w:tcPr>
            <w:tcW w:w="5669" w:type="dxa"/>
            <w:tcBorders>
              <w:top w:val="dashSmallGap" w:sz="4" w:space="0" w:color="auto"/>
              <w:left w:val="dashSmallGap" w:sz="4" w:space="0" w:color="auto"/>
              <w:bottom w:val="single" w:sz="4" w:space="0" w:color="000000"/>
              <w:right w:val="single" w:sz="4" w:space="0" w:color="auto"/>
            </w:tcBorders>
          </w:tcPr>
          <w:p w14:paraId="40440A40" w14:textId="77777777" w:rsidR="00F62C0C" w:rsidRPr="005B7DB2" w:rsidRDefault="00F62C0C" w:rsidP="00F62C0C">
            <w:pPr>
              <w:snapToGrid/>
              <w:ind w:leftChars="155" w:left="282"/>
              <w:jc w:val="both"/>
              <w:rPr>
                <w:rFonts w:hAnsi="ＭＳ ゴシック"/>
                <w:szCs w:val="20"/>
              </w:rPr>
            </w:pPr>
            <w:r w:rsidRPr="005B7DB2">
              <w:rPr>
                <w:rFonts w:hAnsi="ＭＳ ゴシック" w:hint="eastAsia"/>
                <w:szCs w:val="20"/>
              </w:rPr>
              <w:t>二　感染症及び食中毒の予防及びまん延防止のための指針を整</w:t>
            </w:r>
          </w:p>
          <w:p w14:paraId="0D4A14E4" w14:textId="465E3F3E" w:rsidR="00F62C0C" w:rsidRPr="005B7DB2" w:rsidRDefault="00F62C0C" w:rsidP="00F62C0C">
            <w:pPr>
              <w:ind w:leftChars="155" w:left="282"/>
              <w:jc w:val="both"/>
              <w:rPr>
                <w:rFonts w:hAnsi="ＭＳ ゴシック"/>
                <w:szCs w:val="20"/>
              </w:rPr>
            </w:pPr>
            <w:r w:rsidRPr="005B7DB2">
              <w:rPr>
                <w:rFonts w:hAnsi="ＭＳ ゴシック" w:hint="eastAsia"/>
                <w:szCs w:val="20"/>
              </w:rPr>
              <w:t>備していますか。</w:t>
            </w:r>
          </w:p>
          <w:p w14:paraId="6E1027EC" w14:textId="3A573DF1" w:rsidR="00F62C0C" w:rsidRPr="005B7DB2" w:rsidRDefault="00F62C0C" w:rsidP="00F62C0C">
            <w:pPr>
              <w:ind w:leftChars="155" w:left="2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54656" behindDoc="0" locked="0" layoutInCell="1" allowOverlap="1" wp14:anchorId="53156F29" wp14:editId="34348C9E">
                      <wp:simplePos x="0" y="0"/>
                      <wp:positionH relativeFrom="column">
                        <wp:posOffset>104559</wp:posOffset>
                      </wp:positionH>
                      <wp:positionV relativeFrom="paragraph">
                        <wp:posOffset>31990</wp:posOffset>
                      </wp:positionV>
                      <wp:extent cx="3325388" cy="2234241"/>
                      <wp:effectExtent l="0" t="0" r="27940" b="13970"/>
                      <wp:wrapNone/>
                      <wp:docPr id="1029" name="Text Box 1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388" cy="2234241"/>
                              </a:xfrm>
                              <a:prstGeom prst="rect">
                                <a:avLst/>
                              </a:prstGeom>
                              <a:solidFill>
                                <a:srgbClr val="FFFFFF"/>
                              </a:solidFill>
                              <a:ln w="6350">
                                <a:solidFill>
                                  <a:srgbClr val="000000"/>
                                </a:solidFill>
                                <a:miter lim="800000"/>
                                <a:headEnd/>
                                <a:tailEnd/>
                              </a:ln>
                            </wps:spPr>
                            <wps:txbx>
                              <w:txbxContent>
                                <w:p w14:paraId="6F846488" w14:textId="1D68A895" w:rsidR="00F62C0C" w:rsidRPr="003F7BE7" w:rsidRDefault="00F62C0C" w:rsidP="00B35DAF">
                                  <w:pPr>
                                    <w:spacing w:beforeLines="20" w:before="57"/>
                                    <w:ind w:leftChars="50" w:left="91" w:rightChars="50" w:right="91"/>
                                    <w:jc w:val="both"/>
                                    <w:rPr>
                                      <w:rFonts w:hAnsi="ＭＳ ゴシック"/>
                                      <w:sz w:val="18"/>
                                      <w:szCs w:val="18"/>
                                    </w:rPr>
                                  </w:pPr>
                                  <w:r w:rsidRPr="003F7BE7">
                                    <w:rPr>
                                      <w:rFonts w:hAnsi="ＭＳ ゴシック" w:hint="eastAsia"/>
                                      <w:sz w:val="18"/>
                                      <w:szCs w:val="18"/>
                                    </w:rPr>
                                    <w:t>＜</w:t>
                                  </w:r>
                                  <w:r w:rsidR="0038591B" w:rsidRPr="003F7BE7">
                                    <w:rPr>
                                      <w:rFonts w:hAnsi="ＭＳ ゴシック" w:hint="eastAsia"/>
                                      <w:sz w:val="18"/>
                                      <w:szCs w:val="18"/>
                                    </w:rPr>
                                    <w:t xml:space="preserve">解釈通知　</w:t>
                                  </w:r>
                                  <w:r w:rsidR="004E4E44" w:rsidRPr="003F7BE7">
                                    <w:rPr>
                                      <w:rFonts w:hAnsi="ＭＳ ゴシック" w:hint="eastAsia"/>
                                      <w:sz w:val="18"/>
                                      <w:szCs w:val="18"/>
                                    </w:rPr>
                                    <w:t>第</w:t>
                                  </w:r>
                                  <w:r w:rsidR="0038591B" w:rsidRPr="003F7BE7">
                                    <w:rPr>
                                      <w:rFonts w:hAnsi="ＭＳ ゴシック" w:hint="eastAsia"/>
                                      <w:sz w:val="18"/>
                                      <w:szCs w:val="18"/>
                                    </w:rPr>
                                    <w:t>三の３(</w:t>
                                  </w:r>
                                  <w:r w:rsidR="00F43A35">
                                    <w:rPr>
                                      <w:rFonts w:hAnsi="ＭＳ ゴシック" w:hint="eastAsia"/>
                                      <w:sz w:val="18"/>
                                      <w:szCs w:val="18"/>
                                    </w:rPr>
                                    <w:t>42</w:t>
                                  </w:r>
                                  <w:r w:rsidR="0038591B" w:rsidRPr="003F7BE7">
                                    <w:rPr>
                                      <w:rFonts w:hAnsi="ＭＳ ゴシック" w:hint="eastAsia"/>
                                      <w:sz w:val="18"/>
                                      <w:szCs w:val="18"/>
                                    </w:rPr>
                                    <w:t>)</w:t>
                                  </w:r>
                                  <w:r w:rsidR="00F57E66" w:rsidRPr="003F7BE7">
                                    <w:rPr>
                                      <w:rFonts w:hAnsi="ＭＳ ゴシック" w:hint="eastAsia"/>
                                      <w:sz w:val="18"/>
                                      <w:szCs w:val="18"/>
                                    </w:rPr>
                                    <w:t>①イ</w:t>
                                  </w:r>
                                  <w:r w:rsidRPr="003F7BE7">
                                    <w:rPr>
                                      <w:rFonts w:hAnsi="ＭＳ ゴシック" w:hint="eastAsia"/>
                                      <w:sz w:val="18"/>
                                      <w:szCs w:val="18"/>
                                    </w:rPr>
                                    <w:t>＞</w:t>
                                  </w:r>
                                </w:p>
                                <w:p w14:paraId="4511B648" w14:textId="77777777" w:rsidR="00F62C0C" w:rsidRPr="003F7BE7" w:rsidRDefault="00F62C0C" w:rsidP="007411DC">
                                  <w:pPr>
                                    <w:spacing w:line="240" w:lineRule="exact"/>
                                    <w:ind w:leftChars="50" w:left="273" w:rightChars="50" w:right="91" w:hangingChars="100" w:hanging="182"/>
                                    <w:jc w:val="both"/>
                                    <w:rPr>
                                      <w:rFonts w:asciiTheme="majorEastAsia" w:eastAsiaTheme="majorEastAsia" w:hAnsiTheme="majorEastAsia"/>
                                      <w:szCs w:val="20"/>
                                    </w:rPr>
                                  </w:pPr>
                                  <w:r w:rsidRPr="003F7BE7">
                                    <w:rPr>
                                      <w:rFonts w:asciiTheme="majorEastAsia" w:eastAsiaTheme="majorEastAsia" w:hAnsiTheme="majorEastAsia" w:hint="eastAsia"/>
                                      <w:szCs w:val="20"/>
                                    </w:rPr>
                                    <w:t>○　指針には、平常時の対策及び発生時の対応を規定する。</w:t>
                                  </w:r>
                                </w:p>
                                <w:p w14:paraId="538AD22E" w14:textId="5B96F203" w:rsidR="00F62C0C" w:rsidRPr="00E105F3" w:rsidRDefault="00F62C0C" w:rsidP="007411DC">
                                  <w:pPr>
                                    <w:spacing w:line="240" w:lineRule="exact"/>
                                    <w:ind w:leftChars="150" w:left="273" w:rightChars="50" w:right="91" w:firstLineChars="100" w:firstLine="182"/>
                                    <w:jc w:val="both"/>
                                    <w:rPr>
                                      <w:rFonts w:asciiTheme="majorEastAsia" w:eastAsiaTheme="majorEastAsia" w:hAnsiTheme="majorEastAsia"/>
                                      <w:szCs w:val="20"/>
                                    </w:rPr>
                                  </w:pPr>
                                  <w:r w:rsidRPr="003F7BE7">
                                    <w:rPr>
                                      <w:rFonts w:asciiTheme="majorEastAsia" w:eastAsiaTheme="majorEastAsia" w:hAnsiTheme="majorEastAsia" w:hint="eastAsia"/>
                                      <w:szCs w:val="20"/>
                                    </w:rPr>
                                    <w:t>平常時の対策としては、</w:t>
                                  </w:r>
                                  <w:r w:rsidR="00F57E66" w:rsidRPr="003F7BE7">
                                    <w:rPr>
                                      <w:rFonts w:asciiTheme="majorEastAsia" w:eastAsiaTheme="majorEastAsia" w:hAnsiTheme="majorEastAsia" w:hint="eastAsia"/>
                                      <w:szCs w:val="20"/>
                                    </w:rPr>
                                    <w:t>施設</w:t>
                                  </w:r>
                                  <w:r w:rsidRPr="003F7BE7">
                                    <w:rPr>
                                      <w:rFonts w:asciiTheme="majorEastAsia" w:eastAsiaTheme="majorEastAsia" w:hAnsiTheme="majorEastAsia" w:hint="eastAsia"/>
                                      <w:szCs w:val="20"/>
                                    </w:rPr>
                                    <w:t>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w:t>
                                  </w:r>
                                  <w:r w:rsidR="004B5E67" w:rsidRPr="003F7BE7">
                                    <w:rPr>
                                      <w:rFonts w:asciiTheme="majorEastAsia" w:eastAsiaTheme="majorEastAsia" w:hAnsiTheme="majorEastAsia" w:hint="eastAsia"/>
                                      <w:szCs w:val="20"/>
                                    </w:rPr>
                                    <w:t>施設</w:t>
                                  </w:r>
                                  <w:r w:rsidRPr="003F7BE7">
                                    <w:rPr>
                                      <w:rFonts w:asciiTheme="majorEastAsia" w:eastAsiaTheme="majorEastAsia" w:hAnsiTheme="majorEastAsia" w:hint="eastAsia"/>
                                      <w:szCs w:val="20"/>
                                    </w:rPr>
                                    <w:t>関係課等の関係機関との連携、医療処置、行政への報告等が想定される。また、発生時における</w:t>
                                  </w:r>
                                  <w:r w:rsidR="004B5E67" w:rsidRPr="003F7BE7">
                                    <w:rPr>
                                      <w:rFonts w:asciiTheme="majorEastAsia" w:eastAsiaTheme="majorEastAsia" w:hAnsiTheme="majorEastAsia" w:hint="eastAsia"/>
                                      <w:szCs w:val="20"/>
                                    </w:rPr>
                                    <w:t>施設</w:t>
                                  </w:r>
                                  <w:r w:rsidRPr="003F7BE7">
                                    <w:rPr>
                                      <w:rFonts w:asciiTheme="majorEastAsia" w:eastAsiaTheme="majorEastAsia" w:hAnsiTheme="majorEastAsia" w:hint="eastAsia"/>
                                      <w:szCs w:val="20"/>
                                    </w:rPr>
                                    <w:t>内の連絡体制や前記の関係機関への連絡体制を整備し、明記しておくことも必要である。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56F29" id="_x0000_s1103" type="#_x0000_t202" style="position:absolute;left:0;text-align:left;margin-left:8.25pt;margin-top:2.5pt;width:261.85pt;height:175.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" strokeweight=".5pt">
                      <v:textbox inset="5.85pt,.7pt,5.85pt,.7pt">
                        <w:txbxContent>
                          <w:p w14:paraId="6F846488" w14:textId="1D68A895" w:rsidR="00F62C0C" w:rsidRPr="003F7BE7" w:rsidRDefault="00F62C0C" w:rsidP="00B35DAF">
                            <w:pPr>
                              <w:spacing w:beforeLines="20" w:before="57"/>
                              <w:ind w:leftChars="50" w:left="91" w:rightChars="50" w:right="91"/>
                              <w:jc w:val="both"/>
                              <w:rPr>
                                <w:rFonts w:hAnsi="ＭＳ ゴシック"/>
                                <w:sz w:val="18"/>
                                <w:szCs w:val="18"/>
                              </w:rPr>
                            </w:pPr>
                            <w:r w:rsidRPr="003F7BE7">
                              <w:rPr>
                                <w:rFonts w:hAnsi="ＭＳ ゴシック" w:hint="eastAsia"/>
                                <w:sz w:val="18"/>
                                <w:szCs w:val="18"/>
                              </w:rPr>
                              <w:t>＜</w:t>
                            </w:r>
                            <w:r w:rsidR="0038591B" w:rsidRPr="003F7BE7">
                              <w:rPr>
                                <w:rFonts w:hAnsi="ＭＳ ゴシック" w:hint="eastAsia"/>
                                <w:sz w:val="18"/>
                                <w:szCs w:val="18"/>
                              </w:rPr>
                              <w:t xml:space="preserve">解釈通知　</w:t>
                            </w:r>
                            <w:r w:rsidR="004E4E44" w:rsidRPr="003F7BE7">
                              <w:rPr>
                                <w:rFonts w:hAnsi="ＭＳ ゴシック" w:hint="eastAsia"/>
                                <w:sz w:val="18"/>
                                <w:szCs w:val="18"/>
                              </w:rPr>
                              <w:t>第</w:t>
                            </w:r>
                            <w:r w:rsidR="0038591B" w:rsidRPr="003F7BE7">
                              <w:rPr>
                                <w:rFonts w:hAnsi="ＭＳ ゴシック" w:hint="eastAsia"/>
                                <w:sz w:val="18"/>
                                <w:szCs w:val="18"/>
                              </w:rPr>
                              <w:t>三の３(</w:t>
                            </w:r>
                            <w:r w:rsidR="00F43A35">
                              <w:rPr>
                                <w:rFonts w:hAnsi="ＭＳ ゴシック" w:hint="eastAsia"/>
                                <w:sz w:val="18"/>
                                <w:szCs w:val="18"/>
                              </w:rPr>
                              <w:t>42</w:t>
                            </w:r>
                            <w:r w:rsidR="0038591B" w:rsidRPr="003F7BE7">
                              <w:rPr>
                                <w:rFonts w:hAnsi="ＭＳ ゴシック" w:hint="eastAsia"/>
                                <w:sz w:val="18"/>
                                <w:szCs w:val="18"/>
                              </w:rPr>
                              <w:t>)</w:t>
                            </w:r>
                            <w:r w:rsidR="00F57E66" w:rsidRPr="003F7BE7">
                              <w:rPr>
                                <w:rFonts w:hAnsi="ＭＳ ゴシック" w:hint="eastAsia"/>
                                <w:sz w:val="18"/>
                                <w:szCs w:val="18"/>
                              </w:rPr>
                              <w:t>①イ</w:t>
                            </w:r>
                            <w:r w:rsidRPr="003F7BE7">
                              <w:rPr>
                                <w:rFonts w:hAnsi="ＭＳ ゴシック" w:hint="eastAsia"/>
                                <w:sz w:val="18"/>
                                <w:szCs w:val="18"/>
                              </w:rPr>
                              <w:t>＞</w:t>
                            </w:r>
                          </w:p>
                          <w:p w14:paraId="4511B648" w14:textId="77777777" w:rsidR="00F62C0C" w:rsidRPr="003F7BE7" w:rsidRDefault="00F62C0C" w:rsidP="007411DC">
                            <w:pPr>
                              <w:spacing w:line="240" w:lineRule="exact"/>
                              <w:ind w:leftChars="50" w:left="273" w:rightChars="50" w:right="91" w:hangingChars="100" w:hanging="182"/>
                              <w:jc w:val="both"/>
                              <w:rPr>
                                <w:rFonts w:asciiTheme="majorEastAsia" w:eastAsiaTheme="majorEastAsia" w:hAnsiTheme="majorEastAsia"/>
                                <w:szCs w:val="20"/>
                              </w:rPr>
                            </w:pPr>
                            <w:r w:rsidRPr="003F7BE7">
                              <w:rPr>
                                <w:rFonts w:asciiTheme="majorEastAsia" w:eastAsiaTheme="majorEastAsia" w:hAnsiTheme="majorEastAsia" w:hint="eastAsia"/>
                                <w:szCs w:val="20"/>
                              </w:rPr>
                              <w:t>○　指針には、平常時の対策及び発生時の対応を規定する。</w:t>
                            </w:r>
                          </w:p>
                          <w:p w14:paraId="538AD22E" w14:textId="5B96F203" w:rsidR="00F62C0C" w:rsidRPr="00E105F3" w:rsidRDefault="00F62C0C" w:rsidP="007411DC">
                            <w:pPr>
                              <w:spacing w:line="240" w:lineRule="exact"/>
                              <w:ind w:leftChars="150" w:left="273" w:rightChars="50" w:right="91" w:firstLineChars="100" w:firstLine="182"/>
                              <w:jc w:val="both"/>
                              <w:rPr>
                                <w:rFonts w:asciiTheme="majorEastAsia" w:eastAsiaTheme="majorEastAsia" w:hAnsiTheme="majorEastAsia"/>
                                <w:szCs w:val="20"/>
                              </w:rPr>
                            </w:pPr>
                            <w:r w:rsidRPr="003F7BE7">
                              <w:rPr>
                                <w:rFonts w:asciiTheme="majorEastAsia" w:eastAsiaTheme="majorEastAsia" w:hAnsiTheme="majorEastAsia" w:hint="eastAsia"/>
                                <w:szCs w:val="20"/>
                              </w:rPr>
                              <w:t>平常時の対策としては、</w:t>
                            </w:r>
                            <w:r w:rsidR="00F57E66" w:rsidRPr="003F7BE7">
                              <w:rPr>
                                <w:rFonts w:asciiTheme="majorEastAsia" w:eastAsiaTheme="majorEastAsia" w:hAnsiTheme="majorEastAsia" w:hint="eastAsia"/>
                                <w:szCs w:val="20"/>
                              </w:rPr>
                              <w:t>施設</w:t>
                            </w:r>
                            <w:r w:rsidRPr="003F7BE7">
                              <w:rPr>
                                <w:rFonts w:asciiTheme="majorEastAsia" w:eastAsiaTheme="majorEastAsia" w:hAnsiTheme="majorEastAsia" w:hint="eastAsia"/>
                                <w:szCs w:val="20"/>
                              </w:rPr>
                              <w:t>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w:t>
                            </w:r>
                            <w:r w:rsidR="004B5E67" w:rsidRPr="003F7BE7">
                              <w:rPr>
                                <w:rFonts w:asciiTheme="majorEastAsia" w:eastAsiaTheme="majorEastAsia" w:hAnsiTheme="majorEastAsia" w:hint="eastAsia"/>
                                <w:szCs w:val="20"/>
                              </w:rPr>
                              <w:t>施設</w:t>
                            </w:r>
                            <w:r w:rsidRPr="003F7BE7">
                              <w:rPr>
                                <w:rFonts w:asciiTheme="majorEastAsia" w:eastAsiaTheme="majorEastAsia" w:hAnsiTheme="majorEastAsia" w:hint="eastAsia"/>
                                <w:szCs w:val="20"/>
                              </w:rPr>
                              <w:t>関係課等の関係機関との連携、医療処置、行政への報告等が想定される。また、発生時における</w:t>
                            </w:r>
                            <w:r w:rsidR="004B5E67" w:rsidRPr="003F7BE7">
                              <w:rPr>
                                <w:rFonts w:asciiTheme="majorEastAsia" w:eastAsiaTheme="majorEastAsia" w:hAnsiTheme="majorEastAsia" w:hint="eastAsia"/>
                                <w:szCs w:val="20"/>
                              </w:rPr>
                              <w:t>施設</w:t>
                            </w:r>
                            <w:r w:rsidRPr="003F7BE7">
                              <w:rPr>
                                <w:rFonts w:asciiTheme="majorEastAsia" w:eastAsiaTheme="majorEastAsia" w:hAnsiTheme="majorEastAsia" w:hint="eastAsia"/>
                                <w:szCs w:val="20"/>
                              </w:rPr>
                              <w:t>内の連絡体制や前記の関係機関への連絡体制を整備し、明記しておくことも必要である。</w:t>
                            </w:r>
                          </w:p>
                        </w:txbxContent>
                      </v:textbox>
                    </v:shape>
                  </w:pict>
                </mc:Fallback>
              </mc:AlternateContent>
            </w:r>
          </w:p>
          <w:p w14:paraId="7CD8724E" w14:textId="77777777" w:rsidR="00F62C0C" w:rsidRPr="005B7DB2" w:rsidRDefault="00F62C0C" w:rsidP="00F62C0C">
            <w:pPr>
              <w:ind w:leftChars="155" w:left="282"/>
              <w:jc w:val="both"/>
              <w:rPr>
                <w:rFonts w:hAnsi="ＭＳ ゴシック"/>
                <w:szCs w:val="20"/>
              </w:rPr>
            </w:pPr>
          </w:p>
          <w:p w14:paraId="16A617FE" w14:textId="77777777" w:rsidR="00F62C0C" w:rsidRPr="005B7DB2" w:rsidRDefault="00F62C0C" w:rsidP="00F62C0C">
            <w:pPr>
              <w:ind w:leftChars="155" w:left="282"/>
              <w:jc w:val="both"/>
              <w:rPr>
                <w:rFonts w:hAnsi="ＭＳ ゴシック"/>
                <w:szCs w:val="20"/>
              </w:rPr>
            </w:pPr>
          </w:p>
          <w:p w14:paraId="7CF33646" w14:textId="77777777" w:rsidR="00F62C0C" w:rsidRPr="005B7DB2" w:rsidRDefault="00F62C0C" w:rsidP="00F62C0C">
            <w:pPr>
              <w:ind w:leftChars="155" w:left="282"/>
              <w:jc w:val="both"/>
              <w:rPr>
                <w:rFonts w:hAnsi="ＭＳ ゴシック"/>
                <w:szCs w:val="20"/>
              </w:rPr>
            </w:pPr>
          </w:p>
          <w:p w14:paraId="197614D1" w14:textId="77777777" w:rsidR="00F62C0C" w:rsidRPr="005B7DB2" w:rsidRDefault="00F62C0C" w:rsidP="00F62C0C">
            <w:pPr>
              <w:ind w:leftChars="155" w:left="282"/>
              <w:jc w:val="both"/>
              <w:rPr>
                <w:rFonts w:hAnsi="ＭＳ ゴシック"/>
                <w:szCs w:val="20"/>
              </w:rPr>
            </w:pPr>
          </w:p>
          <w:p w14:paraId="6209534A" w14:textId="77777777" w:rsidR="00F62C0C" w:rsidRPr="005B7DB2" w:rsidRDefault="00F62C0C" w:rsidP="00F62C0C">
            <w:pPr>
              <w:ind w:leftChars="155" w:left="282"/>
              <w:jc w:val="both"/>
              <w:rPr>
                <w:rFonts w:hAnsi="ＭＳ ゴシック"/>
                <w:szCs w:val="20"/>
              </w:rPr>
            </w:pPr>
          </w:p>
          <w:p w14:paraId="1ACD3505" w14:textId="77777777" w:rsidR="00F62C0C" w:rsidRPr="005B7DB2" w:rsidRDefault="00F62C0C" w:rsidP="00F62C0C">
            <w:pPr>
              <w:ind w:leftChars="155" w:left="282"/>
              <w:jc w:val="both"/>
              <w:rPr>
                <w:rFonts w:hAnsi="ＭＳ ゴシック"/>
                <w:szCs w:val="20"/>
              </w:rPr>
            </w:pPr>
          </w:p>
          <w:p w14:paraId="4D77D350" w14:textId="77777777" w:rsidR="00F62C0C" w:rsidRPr="005B7DB2" w:rsidRDefault="00F62C0C" w:rsidP="00F62C0C">
            <w:pPr>
              <w:ind w:leftChars="155" w:left="282"/>
              <w:jc w:val="both"/>
              <w:rPr>
                <w:rFonts w:hAnsi="ＭＳ ゴシック"/>
                <w:szCs w:val="20"/>
              </w:rPr>
            </w:pPr>
          </w:p>
          <w:p w14:paraId="08F27D61" w14:textId="77777777" w:rsidR="00F62C0C" w:rsidRPr="005B7DB2" w:rsidRDefault="00F62C0C" w:rsidP="00F62C0C">
            <w:pPr>
              <w:ind w:leftChars="155" w:left="282"/>
              <w:jc w:val="both"/>
              <w:rPr>
                <w:rFonts w:hAnsi="ＭＳ ゴシック"/>
                <w:szCs w:val="20"/>
              </w:rPr>
            </w:pPr>
          </w:p>
          <w:p w14:paraId="59C0B97E" w14:textId="77777777" w:rsidR="00F62C0C" w:rsidRPr="005B7DB2" w:rsidRDefault="00F62C0C" w:rsidP="00F62C0C">
            <w:pPr>
              <w:ind w:leftChars="155" w:left="282"/>
              <w:jc w:val="both"/>
              <w:rPr>
                <w:rFonts w:hAnsi="ＭＳ ゴシック"/>
                <w:szCs w:val="20"/>
              </w:rPr>
            </w:pPr>
          </w:p>
          <w:p w14:paraId="51990D02" w14:textId="77777777" w:rsidR="00F62C0C" w:rsidRPr="005B7DB2" w:rsidRDefault="00F62C0C" w:rsidP="00F62C0C">
            <w:pPr>
              <w:ind w:leftChars="155" w:left="282"/>
              <w:jc w:val="both"/>
              <w:rPr>
                <w:rFonts w:hAnsi="ＭＳ ゴシック"/>
                <w:szCs w:val="20"/>
              </w:rPr>
            </w:pPr>
          </w:p>
          <w:p w14:paraId="7794F7B0" w14:textId="77777777" w:rsidR="00F62C0C" w:rsidRPr="005B7DB2" w:rsidRDefault="00F62C0C" w:rsidP="00F62C0C">
            <w:pPr>
              <w:jc w:val="both"/>
              <w:rPr>
                <w:rFonts w:hAnsi="ＭＳ ゴシック"/>
                <w:szCs w:val="20"/>
              </w:rPr>
            </w:pPr>
          </w:p>
        </w:tc>
        <w:tc>
          <w:tcPr>
            <w:tcW w:w="992" w:type="dxa"/>
            <w:tcBorders>
              <w:top w:val="dashSmallGap" w:sz="4" w:space="0" w:color="auto"/>
              <w:left w:val="single" w:sz="4" w:space="0" w:color="auto"/>
              <w:bottom w:val="single" w:sz="4" w:space="0" w:color="000000"/>
              <w:right w:val="single" w:sz="4" w:space="0" w:color="auto"/>
            </w:tcBorders>
          </w:tcPr>
          <w:p w14:paraId="28EF25B5" w14:textId="77777777" w:rsidR="00F62C0C" w:rsidRPr="005B7DB2" w:rsidRDefault="00676910" w:rsidP="00F62C0C">
            <w:pPr>
              <w:snapToGrid/>
              <w:jc w:val="both"/>
            </w:pPr>
            <w:sdt>
              <w:sdtPr>
                <w:rPr>
                  <w:rFonts w:hint="eastAsia"/>
                </w:rPr>
                <w:id w:val="-173650226"/>
                <w14:checkbox>
                  <w14:checked w14:val="0"/>
                  <w14:checkedState w14:val="00FE" w14:font="Wingdings"/>
                  <w14:uncheckedState w14:val="2610" w14:font="ＭＳ ゴシック"/>
                </w14:checkbox>
              </w:sdtPr>
              <w:sdtEndPr/>
              <w:sdtContent>
                <w:r w:rsidR="00F62C0C" w:rsidRPr="005B7DB2">
                  <w:rPr>
                    <w:rFonts w:hint="eastAsia"/>
                  </w:rPr>
                  <w:t>☐</w:t>
                </w:r>
              </w:sdtContent>
            </w:sdt>
            <w:r w:rsidR="00F62C0C" w:rsidRPr="005B7DB2">
              <w:rPr>
                <w:rFonts w:hint="eastAsia"/>
              </w:rPr>
              <w:t>いる</w:t>
            </w:r>
          </w:p>
          <w:p w14:paraId="79865383" w14:textId="77777777" w:rsidR="00F62C0C" w:rsidRPr="005B7DB2" w:rsidRDefault="00676910" w:rsidP="00F62C0C">
            <w:pPr>
              <w:jc w:val="both"/>
            </w:pPr>
            <w:sdt>
              <w:sdtPr>
                <w:rPr>
                  <w:rFonts w:hint="eastAsia"/>
                </w:rPr>
                <w:id w:val="-1741477228"/>
                <w14:checkbox>
                  <w14:checked w14:val="0"/>
                  <w14:checkedState w14:val="00FE" w14:font="Wingdings"/>
                  <w14:uncheckedState w14:val="2610" w14:font="ＭＳ ゴシック"/>
                </w14:checkbox>
              </w:sdtPr>
              <w:sdtEndPr/>
              <w:sdtContent>
                <w:r w:rsidR="00F62C0C" w:rsidRPr="005B7DB2">
                  <w:rPr>
                    <w:rFonts w:hint="eastAsia"/>
                  </w:rPr>
                  <w:t>☐</w:t>
                </w:r>
              </w:sdtContent>
            </w:sdt>
            <w:r w:rsidR="00F62C0C" w:rsidRPr="005B7DB2">
              <w:rPr>
                <w:rFonts w:hint="eastAsia"/>
              </w:rPr>
              <w:t>いない</w:t>
            </w:r>
          </w:p>
        </w:tc>
        <w:tc>
          <w:tcPr>
            <w:tcW w:w="1559" w:type="dxa"/>
            <w:vMerge/>
            <w:tcBorders>
              <w:left w:val="single" w:sz="4" w:space="0" w:color="auto"/>
              <w:bottom w:val="single" w:sz="4" w:space="0" w:color="000000"/>
            </w:tcBorders>
          </w:tcPr>
          <w:p w14:paraId="313EC2B9" w14:textId="77777777" w:rsidR="00F62C0C" w:rsidRPr="005B7DB2" w:rsidRDefault="00F62C0C" w:rsidP="00F62C0C">
            <w:pPr>
              <w:spacing w:line="240" w:lineRule="exact"/>
              <w:jc w:val="left"/>
              <w:rPr>
                <w:rFonts w:hAnsi="ＭＳ ゴシック"/>
                <w:sz w:val="18"/>
                <w:szCs w:val="18"/>
              </w:rPr>
            </w:pPr>
          </w:p>
        </w:tc>
      </w:tr>
    </w:tbl>
    <w:p w14:paraId="77A38818" w14:textId="0FEF0546" w:rsidR="00B70261" w:rsidRPr="005B7DB2" w:rsidRDefault="00B70261">
      <w:pPr>
        <w:widowControl/>
        <w:snapToGrid/>
        <w:jc w:val="left"/>
      </w:pPr>
    </w:p>
    <w:p w14:paraId="5FAA0F17" w14:textId="77777777" w:rsidR="00B70261" w:rsidRPr="005B7DB2" w:rsidRDefault="00B70261">
      <w:pPr>
        <w:widowControl/>
        <w:snapToGrid/>
        <w:jc w:val="left"/>
      </w:pPr>
      <w:r w:rsidRPr="005B7DB2">
        <w:br w:type="page"/>
      </w:r>
    </w:p>
    <w:p w14:paraId="3C9151DC" w14:textId="0CB703D3" w:rsidR="007411DC" w:rsidRPr="005B7DB2" w:rsidRDefault="007411DC" w:rsidP="007411DC">
      <w:pPr>
        <w:widowControl/>
        <w:snapToGrid/>
        <w:jc w:val="left"/>
      </w:pPr>
      <w:r w:rsidRPr="005B7DB2">
        <w:rPr>
          <w:rFonts w:hint="eastAsia"/>
        </w:rPr>
        <w:lastRenderedPageBreak/>
        <w:t>◆　運営に関する基準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85"/>
        <w:gridCol w:w="5527"/>
        <w:gridCol w:w="992"/>
        <w:gridCol w:w="1701"/>
      </w:tblGrid>
      <w:tr w:rsidR="005B7DB2" w:rsidRPr="005B7DB2" w14:paraId="62C11498" w14:textId="77777777" w:rsidTr="00BA4EF5">
        <w:trPr>
          <w:trHeight w:val="130"/>
        </w:trPr>
        <w:tc>
          <w:tcPr>
            <w:tcW w:w="1134" w:type="dxa"/>
            <w:vAlign w:val="center"/>
          </w:tcPr>
          <w:p w14:paraId="2DFE32EC" w14:textId="77777777" w:rsidR="007411DC" w:rsidRPr="005B7DB2" w:rsidRDefault="007411DC" w:rsidP="006E559D">
            <w:pPr>
              <w:snapToGrid/>
            </w:pPr>
            <w:r w:rsidRPr="005B7DB2">
              <w:rPr>
                <w:rFonts w:hint="eastAsia"/>
              </w:rPr>
              <w:t>項目</w:t>
            </w:r>
          </w:p>
        </w:tc>
        <w:tc>
          <w:tcPr>
            <w:tcW w:w="5812" w:type="dxa"/>
            <w:gridSpan w:val="2"/>
            <w:vAlign w:val="center"/>
          </w:tcPr>
          <w:p w14:paraId="0BF464F3" w14:textId="77777777" w:rsidR="007411DC" w:rsidRPr="005B7DB2" w:rsidRDefault="007411DC" w:rsidP="006E559D">
            <w:pPr>
              <w:snapToGrid/>
            </w:pPr>
            <w:r w:rsidRPr="005B7DB2">
              <w:rPr>
                <w:rFonts w:hint="eastAsia"/>
              </w:rPr>
              <w:t>自主点検のポイント</w:t>
            </w:r>
          </w:p>
        </w:tc>
        <w:tc>
          <w:tcPr>
            <w:tcW w:w="992" w:type="dxa"/>
            <w:tcBorders>
              <w:bottom w:val="dotted" w:sz="4" w:space="0" w:color="auto"/>
              <w:right w:val="single" w:sz="4" w:space="0" w:color="auto"/>
            </w:tcBorders>
            <w:vAlign w:val="center"/>
          </w:tcPr>
          <w:p w14:paraId="39D17041" w14:textId="77777777" w:rsidR="007411DC" w:rsidRPr="005B7DB2" w:rsidRDefault="007411DC" w:rsidP="007411DC">
            <w:pPr>
              <w:snapToGrid/>
              <w:ind w:leftChars="-56" w:left="-102" w:rightChars="-56" w:right="-102"/>
            </w:pPr>
            <w:r w:rsidRPr="005B7DB2">
              <w:rPr>
                <w:rFonts w:hint="eastAsia"/>
              </w:rPr>
              <w:t>点検</w:t>
            </w:r>
          </w:p>
        </w:tc>
        <w:tc>
          <w:tcPr>
            <w:tcW w:w="1701" w:type="dxa"/>
            <w:tcBorders>
              <w:left w:val="single" w:sz="4" w:space="0" w:color="auto"/>
              <w:bottom w:val="dotted" w:sz="4" w:space="0" w:color="auto"/>
            </w:tcBorders>
            <w:vAlign w:val="center"/>
          </w:tcPr>
          <w:p w14:paraId="32CC4D5F" w14:textId="77777777" w:rsidR="007411DC" w:rsidRPr="005B7DB2" w:rsidRDefault="007411DC" w:rsidP="006E559D">
            <w:pPr>
              <w:snapToGrid/>
            </w:pPr>
            <w:r w:rsidRPr="005B7DB2">
              <w:rPr>
                <w:rFonts w:hint="eastAsia"/>
              </w:rPr>
              <w:t>根拠</w:t>
            </w:r>
          </w:p>
        </w:tc>
      </w:tr>
      <w:tr w:rsidR="005B7DB2" w:rsidRPr="005B7DB2" w14:paraId="2E8AB715" w14:textId="77777777" w:rsidTr="00BA4EF5">
        <w:trPr>
          <w:trHeight w:val="6220"/>
        </w:trPr>
        <w:tc>
          <w:tcPr>
            <w:tcW w:w="1134" w:type="dxa"/>
            <w:vMerge w:val="restart"/>
            <w:tcBorders>
              <w:top w:val="single" w:sz="4" w:space="0" w:color="000000"/>
            </w:tcBorders>
          </w:tcPr>
          <w:p w14:paraId="243FF851" w14:textId="73EBE02B" w:rsidR="00B35DAF" w:rsidRPr="00A37B1C" w:rsidRDefault="00BF64C7" w:rsidP="00B35DAF">
            <w:pPr>
              <w:snapToGrid/>
              <w:jc w:val="left"/>
              <w:rPr>
                <w:rFonts w:hAnsi="ＭＳ ゴシック"/>
                <w:szCs w:val="20"/>
              </w:rPr>
            </w:pPr>
            <w:r>
              <w:rPr>
                <w:rFonts w:hAnsi="ＭＳ ゴシック" w:hint="eastAsia"/>
                <w:szCs w:val="20"/>
              </w:rPr>
              <w:t>５</w:t>
            </w:r>
            <w:r w:rsidR="00615850">
              <w:rPr>
                <w:rFonts w:hAnsi="ＭＳ ゴシック" w:hint="eastAsia"/>
                <w:szCs w:val="20"/>
              </w:rPr>
              <w:t>０</w:t>
            </w:r>
          </w:p>
          <w:p w14:paraId="452600E2" w14:textId="77777777" w:rsidR="00B35DAF" w:rsidRPr="005B7DB2" w:rsidRDefault="00B35DAF" w:rsidP="00B35DAF">
            <w:pPr>
              <w:snapToGrid/>
              <w:spacing w:afterLines="50" w:after="142"/>
              <w:jc w:val="left"/>
              <w:rPr>
                <w:rFonts w:hAnsi="ＭＳ ゴシック"/>
                <w:szCs w:val="20"/>
              </w:rPr>
            </w:pPr>
            <w:r w:rsidRPr="005B7DB2">
              <w:rPr>
                <w:rFonts w:hAnsi="ＭＳ ゴシック" w:hint="eastAsia"/>
                <w:szCs w:val="20"/>
              </w:rPr>
              <w:t>衛生管理等（続き）</w:t>
            </w:r>
          </w:p>
          <w:p w14:paraId="5DFCC68D" w14:textId="77777777" w:rsidR="00B35DAF" w:rsidRPr="005B7DB2" w:rsidRDefault="00B35DAF" w:rsidP="00B35DAF">
            <w:pPr>
              <w:ind w:firstLineChars="100" w:firstLine="182"/>
              <w:jc w:val="both"/>
              <w:rPr>
                <w:rFonts w:hAnsi="ＭＳ ゴシック"/>
                <w:szCs w:val="20"/>
              </w:rPr>
            </w:pPr>
          </w:p>
        </w:tc>
        <w:tc>
          <w:tcPr>
            <w:tcW w:w="285" w:type="dxa"/>
            <w:tcBorders>
              <w:top w:val="single" w:sz="4" w:space="0" w:color="000000"/>
              <w:bottom w:val="single" w:sz="4" w:space="0" w:color="auto"/>
              <w:right w:val="dashSmallGap" w:sz="4" w:space="0" w:color="auto"/>
            </w:tcBorders>
          </w:tcPr>
          <w:p w14:paraId="4559F101" w14:textId="77777777" w:rsidR="00B35DAF" w:rsidRPr="005B7DB2" w:rsidRDefault="00B35DAF" w:rsidP="00B35DAF">
            <w:pPr>
              <w:snapToGrid/>
              <w:ind w:leftChars="200" w:left="364"/>
              <w:jc w:val="both"/>
              <w:rPr>
                <w:rFonts w:hAnsi="ＭＳ ゴシック"/>
                <w:szCs w:val="20"/>
              </w:rPr>
            </w:pPr>
          </w:p>
        </w:tc>
        <w:tc>
          <w:tcPr>
            <w:tcW w:w="5527" w:type="dxa"/>
            <w:tcBorders>
              <w:top w:val="single" w:sz="4" w:space="0" w:color="000000"/>
              <w:left w:val="dashSmallGap" w:sz="4" w:space="0" w:color="auto"/>
              <w:bottom w:val="single" w:sz="4" w:space="0" w:color="auto"/>
              <w:right w:val="single" w:sz="4" w:space="0" w:color="auto"/>
            </w:tcBorders>
          </w:tcPr>
          <w:p w14:paraId="267F8EC7" w14:textId="77777777" w:rsidR="00B35DAF" w:rsidRPr="005B7DB2" w:rsidRDefault="00B35DAF" w:rsidP="00B35DAF">
            <w:pPr>
              <w:snapToGrid/>
              <w:ind w:leftChars="155" w:left="282"/>
              <w:jc w:val="both"/>
              <w:rPr>
                <w:rFonts w:hAnsi="ＭＳ ゴシック"/>
                <w:szCs w:val="20"/>
              </w:rPr>
            </w:pPr>
            <w:r w:rsidRPr="005B7DB2">
              <w:rPr>
                <w:rFonts w:hAnsi="ＭＳ ゴシック" w:hint="eastAsia"/>
                <w:szCs w:val="20"/>
              </w:rPr>
              <w:t>三　従業者に対し、感染症及び食中毒の予防及びまん延防止の</w:t>
            </w:r>
          </w:p>
          <w:p w14:paraId="069532DA" w14:textId="4CB30430" w:rsidR="00B35DAF" w:rsidRPr="005B7DB2" w:rsidRDefault="00B35DAF" w:rsidP="00B35DAF">
            <w:pPr>
              <w:snapToGrid/>
              <w:ind w:leftChars="155" w:left="282"/>
              <w:jc w:val="both"/>
              <w:rPr>
                <w:rFonts w:hAnsi="ＭＳ ゴシック"/>
                <w:szCs w:val="20"/>
              </w:rPr>
            </w:pPr>
            <w:r w:rsidRPr="005B7DB2">
              <w:rPr>
                <w:rFonts w:hAnsi="ＭＳ ゴシック" w:hint="eastAsia"/>
                <w:szCs w:val="20"/>
              </w:rPr>
              <w:t>ための研修並びに感染症の予防及びまん延の防止のための訓練を定期的に実施</w:t>
            </w:r>
            <w:r w:rsidR="003218BE" w:rsidRPr="005B7DB2">
              <w:rPr>
                <w:rFonts w:hAnsi="ＭＳ ゴシック" w:hint="eastAsia"/>
                <w:szCs w:val="20"/>
              </w:rPr>
              <w:t>していますか</w:t>
            </w:r>
            <w:r w:rsidRPr="005B7DB2">
              <w:rPr>
                <w:rFonts w:hAnsi="ＭＳ ゴシック" w:hint="eastAsia"/>
                <w:szCs w:val="20"/>
              </w:rPr>
              <w:t>。</w:t>
            </w:r>
          </w:p>
          <w:p w14:paraId="24CC7E68" w14:textId="4F1E45CE" w:rsidR="00B35DAF" w:rsidRPr="005B7DB2" w:rsidRDefault="00B35DAF" w:rsidP="00B35DAF">
            <w:pPr>
              <w:snapToGrid/>
              <w:ind w:leftChars="200" w:left="364"/>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570688" behindDoc="0" locked="0" layoutInCell="1" allowOverlap="1" wp14:anchorId="21EC5215" wp14:editId="74A535EE">
                      <wp:simplePos x="0" y="0"/>
                      <wp:positionH relativeFrom="column">
                        <wp:posOffset>172456</wp:posOffset>
                      </wp:positionH>
                      <wp:positionV relativeFrom="paragraph">
                        <wp:posOffset>44450</wp:posOffset>
                      </wp:positionV>
                      <wp:extent cx="3217653" cy="3209026"/>
                      <wp:effectExtent l="0" t="0" r="20955" b="10795"/>
                      <wp:wrapNone/>
                      <wp:docPr id="1047"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653" cy="3209026"/>
                              </a:xfrm>
                              <a:prstGeom prst="rect">
                                <a:avLst/>
                              </a:prstGeom>
                              <a:solidFill>
                                <a:srgbClr val="FFFFFF"/>
                              </a:solidFill>
                              <a:ln w="6350">
                                <a:solidFill>
                                  <a:srgbClr val="000000"/>
                                </a:solidFill>
                                <a:miter lim="800000"/>
                                <a:headEnd/>
                                <a:tailEnd/>
                              </a:ln>
                            </wps:spPr>
                            <wps:txbx>
                              <w:txbxContent>
                                <w:p w14:paraId="22AA7979" w14:textId="4D58BC73" w:rsidR="00B35DAF" w:rsidRPr="003F7BE7" w:rsidRDefault="00B35DAF" w:rsidP="00B35DAF">
                                  <w:pPr>
                                    <w:spacing w:beforeLines="20" w:before="57"/>
                                    <w:ind w:leftChars="50" w:left="91" w:rightChars="50" w:right="91"/>
                                    <w:jc w:val="both"/>
                                    <w:rPr>
                                      <w:rFonts w:hAnsi="ＭＳ ゴシック"/>
                                      <w:sz w:val="18"/>
                                      <w:szCs w:val="18"/>
                                    </w:rPr>
                                  </w:pPr>
                                  <w:r w:rsidRPr="003F7BE7">
                                    <w:rPr>
                                      <w:rFonts w:hAnsi="ＭＳ ゴシック" w:hint="eastAsia"/>
                                      <w:sz w:val="18"/>
                                      <w:szCs w:val="18"/>
                                    </w:rPr>
                                    <w:t>＜</w:t>
                                  </w:r>
                                  <w:r w:rsidR="0038591B" w:rsidRPr="003F7BE7">
                                    <w:rPr>
                                      <w:rFonts w:hAnsi="ＭＳ ゴシック" w:hint="eastAsia"/>
                                      <w:sz w:val="18"/>
                                      <w:szCs w:val="18"/>
                                    </w:rPr>
                                    <w:t xml:space="preserve">解釈通知　</w:t>
                                  </w:r>
                                  <w:r w:rsidR="00F57E66" w:rsidRPr="003F7BE7">
                                    <w:rPr>
                                      <w:rFonts w:hAnsi="ＭＳ ゴシック" w:hint="eastAsia"/>
                                      <w:sz w:val="18"/>
                                      <w:szCs w:val="18"/>
                                    </w:rPr>
                                    <w:t>第</w:t>
                                  </w:r>
                                  <w:r w:rsidR="0038591B" w:rsidRPr="003F7BE7">
                                    <w:rPr>
                                      <w:rFonts w:hAnsi="ＭＳ ゴシック" w:hint="eastAsia"/>
                                      <w:sz w:val="18"/>
                                      <w:szCs w:val="18"/>
                                    </w:rPr>
                                    <w:t>三の３(</w:t>
                                  </w:r>
                                  <w:r w:rsidR="0038591B" w:rsidRPr="003F7BE7">
                                    <w:rPr>
                                      <w:rFonts w:hAnsi="ＭＳ ゴシック"/>
                                      <w:sz w:val="18"/>
                                      <w:szCs w:val="18"/>
                                    </w:rPr>
                                    <w:t>4</w:t>
                                  </w:r>
                                  <w:r w:rsidR="00F43A35">
                                    <w:rPr>
                                      <w:rFonts w:hAnsi="ＭＳ ゴシック" w:hint="eastAsia"/>
                                      <w:sz w:val="18"/>
                                      <w:szCs w:val="18"/>
                                    </w:rPr>
                                    <w:t>2</w:t>
                                  </w:r>
                                  <w:r w:rsidR="0038591B" w:rsidRPr="003F7BE7">
                                    <w:rPr>
                                      <w:rFonts w:hAnsi="ＭＳ ゴシック" w:hint="eastAsia"/>
                                      <w:sz w:val="18"/>
                                      <w:szCs w:val="18"/>
                                    </w:rPr>
                                    <w:t>)</w:t>
                                  </w:r>
                                  <w:r w:rsidR="004B5E67" w:rsidRPr="003F7BE7">
                                    <w:rPr>
                                      <w:rFonts w:hAnsi="ＭＳ ゴシック" w:hint="eastAsia"/>
                                      <w:sz w:val="18"/>
                                      <w:szCs w:val="18"/>
                                    </w:rPr>
                                    <w:t>①ウ</w:t>
                                  </w:r>
                                  <w:r w:rsidRPr="003F7BE7">
                                    <w:rPr>
                                      <w:rFonts w:hAnsi="ＭＳ ゴシック" w:hint="eastAsia"/>
                                      <w:sz w:val="18"/>
                                      <w:szCs w:val="18"/>
                                    </w:rPr>
                                    <w:t>＞</w:t>
                                  </w:r>
                                </w:p>
                                <w:p w14:paraId="0102E962" w14:textId="6142832A" w:rsidR="00B35DAF" w:rsidRPr="003F7BE7" w:rsidRDefault="00B35DAF" w:rsidP="00B35DAF">
                                  <w:pPr>
                                    <w:ind w:leftChars="50" w:left="253" w:rightChars="50" w:right="91" w:hangingChars="100" w:hanging="162"/>
                                    <w:jc w:val="both"/>
                                    <w:rPr>
                                      <w:rFonts w:asciiTheme="majorEastAsia" w:eastAsiaTheme="majorEastAsia" w:hAnsiTheme="majorEastAsia"/>
                                      <w:sz w:val="18"/>
                                      <w:szCs w:val="20"/>
                                    </w:rPr>
                                  </w:pPr>
                                  <w:r w:rsidRPr="003F7BE7">
                                    <w:rPr>
                                      <w:rFonts w:asciiTheme="majorEastAsia" w:eastAsiaTheme="majorEastAsia" w:hAnsiTheme="majorEastAsia" w:hint="eastAsia"/>
                                      <w:sz w:val="18"/>
                                      <w:szCs w:val="20"/>
                                    </w:rPr>
                                    <w:t>○　従業者に対する研修の内容は、感染対策の基礎的内容等の適切な知識を普及・啓発するとともに、</w:t>
                                  </w:r>
                                  <w:r w:rsidR="004B5E67" w:rsidRPr="003F7BE7">
                                    <w:rPr>
                                      <w:rFonts w:asciiTheme="majorEastAsia" w:eastAsiaTheme="majorEastAsia" w:hAnsiTheme="majorEastAsia" w:hint="eastAsia"/>
                                      <w:sz w:val="18"/>
                                      <w:szCs w:val="20"/>
                                    </w:rPr>
                                    <w:t>施設</w:t>
                                  </w:r>
                                  <w:r w:rsidRPr="003F7BE7">
                                    <w:rPr>
                                      <w:rFonts w:asciiTheme="majorEastAsia" w:eastAsiaTheme="majorEastAsia" w:hAnsiTheme="majorEastAsia" w:hint="eastAsia"/>
                                      <w:sz w:val="18"/>
                                      <w:szCs w:val="20"/>
                                    </w:rPr>
                                    <w:t>における指針に基づいた衛生管理の徹底や衛生的な支援の励行を行うものとする。</w:t>
                                  </w:r>
                                </w:p>
                                <w:p w14:paraId="67C00095" w14:textId="483E3469" w:rsidR="00B35DAF" w:rsidRPr="003F7BE7" w:rsidRDefault="00B35DAF" w:rsidP="00B35DAF">
                                  <w:pPr>
                                    <w:ind w:leftChars="150" w:left="273" w:rightChars="50" w:right="91" w:firstLineChars="100" w:firstLine="162"/>
                                    <w:jc w:val="both"/>
                                    <w:rPr>
                                      <w:rFonts w:asciiTheme="majorEastAsia" w:eastAsiaTheme="majorEastAsia" w:hAnsiTheme="majorEastAsia"/>
                                      <w:sz w:val="18"/>
                                      <w:szCs w:val="20"/>
                                    </w:rPr>
                                  </w:pPr>
                                  <w:r w:rsidRPr="003F7BE7">
                                    <w:rPr>
                                      <w:rFonts w:asciiTheme="majorEastAsia" w:eastAsiaTheme="majorEastAsia" w:hAnsiTheme="majorEastAsia" w:hint="eastAsia"/>
                                      <w:sz w:val="18"/>
                                      <w:szCs w:val="20"/>
                                    </w:rPr>
                                    <w:t>職員教育を組織的に浸透させていくためには、</w:t>
                                  </w:r>
                                  <w:r w:rsidR="004B5E67" w:rsidRPr="003F7BE7">
                                    <w:rPr>
                                      <w:rFonts w:asciiTheme="majorEastAsia" w:eastAsiaTheme="majorEastAsia" w:hAnsiTheme="majorEastAsia" w:hint="eastAsia"/>
                                      <w:sz w:val="18"/>
                                      <w:szCs w:val="20"/>
                                    </w:rPr>
                                    <w:t>施設</w:t>
                                  </w:r>
                                  <w:r w:rsidRPr="003F7BE7">
                                    <w:rPr>
                                      <w:rFonts w:asciiTheme="majorEastAsia" w:eastAsiaTheme="majorEastAsia" w:hAnsiTheme="majorEastAsia" w:hint="eastAsia"/>
                                      <w:sz w:val="18"/>
                                      <w:szCs w:val="20"/>
                                    </w:rPr>
                                    <w:t>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4BE345DF" w14:textId="5DA9F6D6" w:rsidR="00B35DAF" w:rsidRPr="003F7BE7" w:rsidRDefault="00B35DAF" w:rsidP="00B35DAF">
                                  <w:pPr>
                                    <w:ind w:leftChars="50" w:left="253" w:rightChars="50" w:right="91" w:hangingChars="100" w:hanging="162"/>
                                    <w:jc w:val="both"/>
                                    <w:rPr>
                                      <w:rFonts w:asciiTheme="majorEastAsia" w:eastAsiaTheme="majorEastAsia" w:hAnsiTheme="majorEastAsia"/>
                                      <w:sz w:val="18"/>
                                      <w:szCs w:val="20"/>
                                    </w:rPr>
                                  </w:pPr>
                                  <w:r w:rsidRPr="003F7BE7">
                                    <w:rPr>
                                      <w:rFonts w:asciiTheme="majorEastAsia" w:eastAsiaTheme="majorEastAsia" w:hAnsiTheme="majorEastAsia" w:hint="eastAsia"/>
                                      <w:sz w:val="18"/>
                                      <w:szCs w:val="20"/>
                                    </w:rPr>
                                    <w:t>○　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w:t>
                                  </w:r>
                                  <w:r w:rsidR="004B5E67" w:rsidRPr="003F7BE7">
                                    <w:rPr>
                                      <w:rFonts w:asciiTheme="majorEastAsia" w:eastAsiaTheme="majorEastAsia" w:hAnsiTheme="majorEastAsia" w:hint="eastAsia"/>
                                      <w:sz w:val="18"/>
                                      <w:szCs w:val="20"/>
                                    </w:rPr>
                                    <w:t>施設</w:t>
                                  </w:r>
                                  <w:r w:rsidRPr="003F7BE7">
                                    <w:rPr>
                                      <w:rFonts w:asciiTheme="majorEastAsia" w:eastAsiaTheme="majorEastAsia" w:hAnsiTheme="majorEastAsia" w:hint="eastAsia"/>
                                      <w:sz w:val="18"/>
                                      <w:szCs w:val="20"/>
                                    </w:rPr>
                                    <w:t>内の役割分担の確認や、感染対策をした上での支援の演習などを実施するものとする。</w:t>
                                  </w:r>
                                </w:p>
                                <w:p w14:paraId="68FC56F9" w14:textId="77777777" w:rsidR="00B35DAF" w:rsidRPr="00E105F3" w:rsidRDefault="00B35DAF" w:rsidP="00B35DAF">
                                  <w:pPr>
                                    <w:ind w:leftChars="150" w:left="273" w:rightChars="50" w:right="91" w:firstLineChars="100" w:firstLine="162"/>
                                    <w:jc w:val="both"/>
                                    <w:rPr>
                                      <w:rFonts w:asciiTheme="majorEastAsia" w:eastAsiaTheme="majorEastAsia" w:hAnsiTheme="majorEastAsia"/>
                                      <w:sz w:val="18"/>
                                      <w:szCs w:val="20"/>
                                    </w:rPr>
                                  </w:pPr>
                                  <w:r w:rsidRPr="003F7BE7">
                                    <w:rPr>
                                      <w:rFonts w:asciiTheme="majorEastAsia" w:eastAsiaTheme="majorEastAsia" w:hAnsiTheme="majorEastAsia" w:hint="eastAsia"/>
                                      <w:sz w:val="18"/>
                                      <w:szCs w:val="20"/>
                                    </w:rPr>
                                    <w:t>訓練の実施は、机上を含めその実施手法は問わないものの、机上及び実地で実施するものを適切に組み合わせながら実施することが適切である。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C5215" id="Text Box 1180" o:spid="_x0000_s1104" type="#_x0000_t202" style="position:absolute;left:0;text-align:left;margin-left:13.6pt;margin-top:3.5pt;width:253.35pt;height:252.7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" strokeweight=".5pt">
                      <v:textbox inset="5.85pt,.7pt,5.85pt,.7pt">
                        <w:txbxContent>
                          <w:p w14:paraId="22AA7979" w14:textId="4D58BC73" w:rsidR="00B35DAF" w:rsidRPr="003F7BE7" w:rsidRDefault="00B35DAF" w:rsidP="00B35DAF">
                            <w:pPr>
                              <w:spacing w:beforeLines="20" w:before="57"/>
                              <w:ind w:leftChars="50" w:left="91" w:rightChars="50" w:right="91"/>
                              <w:jc w:val="both"/>
                              <w:rPr>
                                <w:rFonts w:hAnsi="ＭＳ ゴシック"/>
                                <w:sz w:val="18"/>
                                <w:szCs w:val="18"/>
                              </w:rPr>
                            </w:pPr>
                            <w:r w:rsidRPr="003F7BE7">
                              <w:rPr>
                                <w:rFonts w:hAnsi="ＭＳ ゴシック" w:hint="eastAsia"/>
                                <w:sz w:val="18"/>
                                <w:szCs w:val="18"/>
                              </w:rPr>
                              <w:t>＜</w:t>
                            </w:r>
                            <w:r w:rsidR="0038591B" w:rsidRPr="003F7BE7">
                              <w:rPr>
                                <w:rFonts w:hAnsi="ＭＳ ゴシック" w:hint="eastAsia"/>
                                <w:sz w:val="18"/>
                                <w:szCs w:val="18"/>
                              </w:rPr>
                              <w:t xml:space="preserve">解釈通知　</w:t>
                            </w:r>
                            <w:r w:rsidR="00F57E66" w:rsidRPr="003F7BE7">
                              <w:rPr>
                                <w:rFonts w:hAnsi="ＭＳ ゴシック" w:hint="eastAsia"/>
                                <w:sz w:val="18"/>
                                <w:szCs w:val="18"/>
                              </w:rPr>
                              <w:t>第</w:t>
                            </w:r>
                            <w:r w:rsidR="0038591B" w:rsidRPr="003F7BE7">
                              <w:rPr>
                                <w:rFonts w:hAnsi="ＭＳ ゴシック" w:hint="eastAsia"/>
                                <w:sz w:val="18"/>
                                <w:szCs w:val="18"/>
                              </w:rPr>
                              <w:t>三の３(</w:t>
                            </w:r>
                            <w:r w:rsidR="0038591B" w:rsidRPr="003F7BE7">
                              <w:rPr>
                                <w:rFonts w:hAnsi="ＭＳ ゴシック"/>
                                <w:sz w:val="18"/>
                                <w:szCs w:val="18"/>
                              </w:rPr>
                              <w:t>4</w:t>
                            </w:r>
                            <w:r w:rsidR="00F43A35">
                              <w:rPr>
                                <w:rFonts w:hAnsi="ＭＳ ゴシック" w:hint="eastAsia"/>
                                <w:sz w:val="18"/>
                                <w:szCs w:val="18"/>
                              </w:rPr>
                              <w:t>2</w:t>
                            </w:r>
                            <w:r w:rsidR="0038591B" w:rsidRPr="003F7BE7">
                              <w:rPr>
                                <w:rFonts w:hAnsi="ＭＳ ゴシック" w:hint="eastAsia"/>
                                <w:sz w:val="18"/>
                                <w:szCs w:val="18"/>
                              </w:rPr>
                              <w:t>)</w:t>
                            </w:r>
                            <w:r w:rsidR="004B5E67" w:rsidRPr="003F7BE7">
                              <w:rPr>
                                <w:rFonts w:hAnsi="ＭＳ ゴシック" w:hint="eastAsia"/>
                                <w:sz w:val="18"/>
                                <w:szCs w:val="18"/>
                              </w:rPr>
                              <w:t>①ウ</w:t>
                            </w:r>
                            <w:r w:rsidRPr="003F7BE7">
                              <w:rPr>
                                <w:rFonts w:hAnsi="ＭＳ ゴシック" w:hint="eastAsia"/>
                                <w:sz w:val="18"/>
                                <w:szCs w:val="18"/>
                              </w:rPr>
                              <w:t>＞</w:t>
                            </w:r>
                          </w:p>
                          <w:p w14:paraId="0102E962" w14:textId="6142832A" w:rsidR="00B35DAF" w:rsidRPr="003F7BE7" w:rsidRDefault="00B35DAF" w:rsidP="00B35DAF">
                            <w:pPr>
                              <w:ind w:leftChars="50" w:left="253" w:rightChars="50" w:right="91" w:hangingChars="100" w:hanging="162"/>
                              <w:jc w:val="both"/>
                              <w:rPr>
                                <w:rFonts w:asciiTheme="majorEastAsia" w:eastAsiaTheme="majorEastAsia" w:hAnsiTheme="majorEastAsia"/>
                                <w:sz w:val="18"/>
                                <w:szCs w:val="20"/>
                              </w:rPr>
                            </w:pPr>
                            <w:r w:rsidRPr="003F7BE7">
                              <w:rPr>
                                <w:rFonts w:asciiTheme="majorEastAsia" w:eastAsiaTheme="majorEastAsia" w:hAnsiTheme="majorEastAsia" w:hint="eastAsia"/>
                                <w:sz w:val="18"/>
                                <w:szCs w:val="20"/>
                              </w:rPr>
                              <w:t>○　従業者に対する研修の内容は、感染対策の基礎的内容等の適切な知識を普及・啓発するとともに、</w:t>
                            </w:r>
                            <w:r w:rsidR="004B5E67" w:rsidRPr="003F7BE7">
                              <w:rPr>
                                <w:rFonts w:asciiTheme="majorEastAsia" w:eastAsiaTheme="majorEastAsia" w:hAnsiTheme="majorEastAsia" w:hint="eastAsia"/>
                                <w:sz w:val="18"/>
                                <w:szCs w:val="20"/>
                              </w:rPr>
                              <w:t>施設</w:t>
                            </w:r>
                            <w:r w:rsidRPr="003F7BE7">
                              <w:rPr>
                                <w:rFonts w:asciiTheme="majorEastAsia" w:eastAsiaTheme="majorEastAsia" w:hAnsiTheme="majorEastAsia" w:hint="eastAsia"/>
                                <w:sz w:val="18"/>
                                <w:szCs w:val="20"/>
                              </w:rPr>
                              <w:t>における指針に基づいた衛生管理の徹底や衛生的な支援の励行を行うものとする。</w:t>
                            </w:r>
                          </w:p>
                          <w:p w14:paraId="67C00095" w14:textId="483E3469" w:rsidR="00B35DAF" w:rsidRPr="003F7BE7" w:rsidRDefault="00B35DAF" w:rsidP="00B35DAF">
                            <w:pPr>
                              <w:ind w:leftChars="150" w:left="273" w:rightChars="50" w:right="91" w:firstLineChars="100" w:firstLine="162"/>
                              <w:jc w:val="both"/>
                              <w:rPr>
                                <w:rFonts w:asciiTheme="majorEastAsia" w:eastAsiaTheme="majorEastAsia" w:hAnsiTheme="majorEastAsia"/>
                                <w:sz w:val="18"/>
                                <w:szCs w:val="20"/>
                              </w:rPr>
                            </w:pPr>
                            <w:r w:rsidRPr="003F7BE7">
                              <w:rPr>
                                <w:rFonts w:asciiTheme="majorEastAsia" w:eastAsiaTheme="majorEastAsia" w:hAnsiTheme="majorEastAsia" w:hint="eastAsia"/>
                                <w:sz w:val="18"/>
                                <w:szCs w:val="20"/>
                              </w:rPr>
                              <w:t>職員教育を組織的に浸透させていくためには、</w:t>
                            </w:r>
                            <w:r w:rsidR="004B5E67" w:rsidRPr="003F7BE7">
                              <w:rPr>
                                <w:rFonts w:asciiTheme="majorEastAsia" w:eastAsiaTheme="majorEastAsia" w:hAnsiTheme="majorEastAsia" w:hint="eastAsia"/>
                                <w:sz w:val="18"/>
                                <w:szCs w:val="20"/>
                              </w:rPr>
                              <w:t>施設</w:t>
                            </w:r>
                            <w:r w:rsidRPr="003F7BE7">
                              <w:rPr>
                                <w:rFonts w:asciiTheme="majorEastAsia" w:eastAsiaTheme="majorEastAsia" w:hAnsiTheme="majorEastAsia" w:hint="eastAsia"/>
                                <w:sz w:val="18"/>
                                <w:szCs w:val="20"/>
                              </w:rPr>
                              <w:t>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4BE345DF" w14:textId="5DA9F6D6" w:rsidR="00B35DAF" w:rsidRPr="003F7BE7" w:rsidRDefault="00B35DAF" w:rsidP="00B35DAF">
                            <w:pPr>
                              <w:ind w:leftChars="50" w:left="253" w:rightChars="50" w:right="91" w:hangingChars="100" w:hanging="162"/>
                              <w:jc w:val="both"/>
                              <w:rPr>
                                <w:rFonts w:asciiTheme="majorEastAsia" w:eastAsiaTheme="majorEastAsia" w:hAnsiTheme="majorEastAsia"/>
                                <w:sz w:val="18"/>
                                <w:szCs w:val="20"/>
                              </w:rPr>
                            </w:pPr>
                            <w:r w:rsidRPr="003F7BE7">
                              <w:rPr>
                                <w:rFonts w:asciiTheme="majorEastAsia" w:eastAsiaTheme="majorEastAsia" w:hAnsiTheme="majorEastAsia" w:hint="eastAsia"/>
                                <w:sz w:val="18"/>
                                <w:szCs w:val="20"/>
                              </w:rPr>
                              <w:t>○　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w:t>
                            </w:r>
                            <w:r w:rsidR="004B5E67" w:rsidRPr="003F7BE7">
                              <w:rPr>
                                <w:rFonts w:asciiTheme="majorEastAsia" w:eastAsiaTheme="majorEastAsia" w:hAnsiTheme="majorEastAsia" w:hint="eastAsia"/>
                                <w:sz w:val="18"/>
                                <w:szCs w:val="20"/>
                              </w:rPr>
                              <w:t>施設</w:t>
                            </w:r>
                            <w:r w:rsidRPr="003F7BE7">
                              <w:rPr>
                                <w:rFonts w:asciiTheme="majorEastAsia" w:eastAsiaTheme="majorEastAsia" w:hAnsiTheme="majorEastAsia" w:hint="eastAsia"/>
                                <w:sz w:val="18"/>
                                <w:szCs w:val="20"/>
                              </w:rPr>
                              <w:t>内の役割分担の確認や、感染対策をした上での支援の演習などを実施するものとする。</w:t>
                            </w:r>
                          </w:p>
                          <w:p w14:paraId="68FC56F9" w14:textId="77777777" w:rsidR="00B35DAF" w:rsidRPr="00E105F3" w:rsidRDefault="00B35DAF" w:rsidP="00B35DAF">
                            <w:pPr>
                              <w:ind w:leftChars="150" w:left="273" w:rightChars="50" w:right="91" w:firstLineChars="100" w:firstLine="162"/>
                              <w:jc w:val="both"/>
                              <w:rPr>
                                <w:rFonts w:asciiTheme="majorEastAsia" w:eastAsiaTheme="majorEastAsia" w:hAnsiTheme="majorEastAsia"/>
                                <w:sz w:val="18"/>
                                <w:szCs w:val="20"/>
                              </w:rPr>
                            </w:pPr>
                            <w:r w:rsidRPr="003F7BE7">
                              <w:rPr>
                                <w:rFonts w:asciiTheme="majorEastAsia" w:eastAsiaTheme="majorEastAsia" w:hAnsiTheme="majorEastAsia" w:hint="eastAsia"/>
                                <w:sz w:val="18"/>
                                <w:szCs w:val="20"/>
                              </w:rPr>
                              <w:t>訓練の実施は、机上を含めその実施手法は問わないものの、机上及び実地で実施するものを適切に組み合わせながら実施することが適切である。</w:t>
                            </w:r>
                          </w:p>
                        </w:txbxContent>
                      </v:textbox>
                    </v:shape>
                  </w:pict>
                </mc:Fallback>
              </mc:AlternateContent>
            </w:r>
          </w:p>
          <w:p w14:paraId="541A31DF" w14:textId="77777777" w:rsidR="00B35DAF" w:rsidRPr="005B7DB2" w:rsidRDefault="00B35DAF" w:rsidP="00B35DAF">
            <w:pPr>
              <w:snapToGrid/>
              <w:jc w:val="both"/>
              <w:rPr>
                <w:rFonts w:hAnsi="ＭＳ ゴシック"/>
                <w:szCs w:val="20"/>
              </w:rPr>
            </w:pPr>
          </w:p>
          <w:p w14:paraId="0BF82CE7" w14:textId="77777777" w:rsidR="00B35DAF" w:rsidRPr="005B7DB2" w:rsidRDefault="00B35DAF" w:rsidP="00B35DAF">
            <w:pPr>
              <w:snapToGrid/>
              <w:ind w:leftChars="200" w:left="364"/>
              <w:jc w:val="both"/>
              <w:rPr>
                <w:rFonts w:hAnsi="ＭＳ ゴシック"/>
                <w:szCs w:val="20"/>
              </w:rPr>
            </w:pPr>
          </w:p>
          <w:p w14:paraId="4ADF5B2E" w14:textId="77777777" w:rsidR="00B35DAF" w:rsidRPr="005B7DB2" w:rsidRDefault="00B35DAF" w:rsidP="00B35DAF">
            <w:pPr>
              <w:snapToGrid/>
              <w:ind w:leftChars="200" w:left="364"/>
              <w:jc w:val="both"/>
              <w:rPr>
                <w:rFonts w:hAnsi="ＭＳ ゴシック"/>
                <w:szCs w:val="20"/>
              </w:rPr>
            </w:pPr>
          </w:p>
          <w:p w14:paraId="75B9D590" w14:textId="77777777" w:rsidR="00B35DAF" w:rsidRPr="005B7DB2" w:rsidRDefault="00B35DAF" w:rsidP="00B35DAF">
            <w:pPr>
              <w:snapToGrid/>
              <w:ind w:leftChars="200" w:left="364"/>
              <w:jc w:val="both"/>
              <w:rPr>
                <w:rFonts w:hAnsi="ＭＳ ゴシック"/>
                <w:szCs w:val="20"/>
              </w:rPr>
            </w:pPr>
          </w:p>
          <w:p w14:paraId="7542FE0E" w14:textId="77777777" w:rsidR="00B35DAF" w:rsidRPr="005B7DB2" w:rsidRDefault="00B35DAF" w:rsidP="00B35DAF">
            <w:pPr>
              <w:snapToGrid/>
              <w:jc w:val="both"/>
              <w:rPr>
                <w:rFonts w:hAnsi="ＭＳ ゴシック"/>
                <w:szCs w:val="20"/>
              </w:rPr>
            </w:pPr>
          </w:p>
          <w:p w14:paraId="26194BF5" w14:textId="77777777" w:rsidR="00B35DAF" w:rsidRPr="005B7DB2" w:rsidRDefault="00B35DAF" w:rsidP="00B35DAF">
            <w:pPr>
              <w:snapToGrid/>
              <w:jc w:val="both"/>
              <w:rPr>
                <w:rFonts w:hAnsi="ＭＳ ゴシック"/>
                <w:szCs w:val="20"/>
              </w:rPr>
            </w:pPr>
          </w:p>
          <w:p w14:paraId="3383CCFF" w14:textId="77777777" w:rsidR="00B35DAF" w:rsidRPr="005B7DB2" w:rsidRDefault="00B35DAF" w:rsidP="00B35DAF">
            <w:pPr>
              <w:snapToGrid/>
              <w:jc w:val="both"/>
              <w:rPr>
                <w:rFonts w:hAnsi="ＭＳ ゴシック"/>
                <w:szCs w:val="20"/>
              </w:rPr>
            </w:pPr>
          </w:p>
          <w:p w14:paraId="625C280E" w14:textId="77777777" w:rsidR="00B35DAF" w:rsidRPr="005B7DB2" w:rsidRDefault="00B35DAF" w:rsidP="00B35DAF">
            <w:pPr>
              <w:snapToGrid/>
              <w:jc w:val="both"/>
              <w:rPr>
                <w:rFonts w:hAnsi="ＭＳ ゴシック"/>
                <w:szCs w:val="20"/>
              </w:rPr>
            </w:pPr>
          </w:p>
          <w:p w14:paraId="04797DA0" w14:textId="77777777" w:rsidR="00B35DAF" w:rsidRPr="005B7DB2" w:rsidRDefault="00B35DAF" w:rsidP="00B35DAF">
            <w:pPr>
              <w:snapToGrid/>
              <w:jc w:val="both"/>
              <w:rPr>
                <w:rFonts w:hAnsi="ＭＳ ゴシック"/>
                <w:szCs w:val="20"/>
              </w:rPr>
            </w:pPr>
          </w:p>
          <w:p w14:paraId="43D5231D" w14:textId="77777777" w:rsidR="00B35DAF" w:rsidRPr="005B7DB2" w:rsidRDefault="00B35DAF" w:rsidP="00B35DAF">
            <w:pPr>
              <w:snapToGrid/>
              <w:jc w:val="both"/>
              <w:rPr>
                <w:rFonts w:hAnsi="ＭＳ ゴシック"/>
                <w:szCs w:val="20"/>
              </w:rPr>
            </w:pPr>
          </w:p>
          <w:p w14:paraId="62B0EE05" w14:textId="77777777" w:rsidR="00B35DAF" w:rsidRPr="005B7DB2" w:rsidRDefault="00B35DAF" w:rsidP="00B35DAF">
            <w:pPr>
              <w:snapToGrid/>
              <w:jc w:val="both"/>
              <w:rPr>
                <w:rFonts w:hAnsi="ＭＳ ゴシック"/>
                <w:szCs w:val="20"/>
              </w:rPr>
            </w:pPr>
          </w:p>
          <w:p w14:paraId="38A81188" w14:textId="77777777" w:rsidR="00B35DAF" w:rsidRPr="005B7DB2" w:rsidRDefault="00B35DAF" w:rsidP="00B35DAF">
            <w:pPr>
              <w:jc w:val="both"/>
              <w:rPr>
                <w:rFonts w:hAnsi="ＭＳ ゴシック"/>
                <w:szCs w:val="20"/>
              </w:rPr>
            </w:pPr>
          </w:p>
        </w:tc>
        <w:tc>
          <w:tcPr>
            <w:tcW w:w="992" w:type="dxa"/>
            <w:tcBorders>
              <w:top w:val="single" w:sz="4" w:space="0" w:color="000000"/>
              <w:left w:val="single" w:sz="4" w:space="0" w:color="auto"/>
              <w:bottom w:val="single" w:sz="4" w:space="0" w:color="auto"/>
              <w:right w:val="single" w:sz="4" w:space="0" w:color="auto"/>
            </w:tcBorders>
          </w:tcPr>
          <w:p w14:paraId="22B54E79" w14:textId="77777777" w:rsidR="00B35DAF" w:rsidRPr="005B7DB2" w:rsidRDefault="00676910" w:rsidP="00B35DAF">
            <w:pPr>
              <w:snapToGrid/>
              <w:jc w:val="both"/>
            </w:pPr>
            <w:sdt>
              <w:sdtPr>
                <w:rPr>
                  <w:rFonts w:hint="eastAsia"/>
                </w:rPr>
                <w:id w:val="-625384807"/>
                <w14:checkbox>
                  <w14:checked w14:val="0"/>
                  <w14:checkedState w14:val="00FE" w14:font="Wingdings"/>
                  <w14:uncheckedState w14:val="2610" w14:font="ＭＳ ゴシック"/>
                </w14:checkbox>
              </w:sdtPr>
              <w:sdtEndPr/>
              <w:sdtContent>
                <w:r w:rsidR="00B35DAF" w:rsidRPr="005B7DB2">
                  <w:rPr>
                    <w:rFonts w:hint="eastAsia"/>
                  </w:rPr>
                  <w:t>☐</w:t>
                </w:r>
              </w:sdtContent>
            </w:sdt>
            <w:r w:rsidR="00B35DAF" w:rsidRPr="005B7DB2">
              <w:rPr>
                <w:rFonts w:hint="eastAsia"/>
              </w:rPr>
              <w:t>いる</w:t>
            </w:r>
          </w:p>
          <w:p w14:paraId="2090370D" w14:textId="77777777" w:rsidR="00B35DAF" w:rsidRPr="005B7DB2" w:rsidRDefault="00676910" w:rsidP="00B35DAF">
            <w:pPr>
              <w:jc w:val="both"/>
            </w:pPr>
            <w:sdt>
              <w:sdtPr>
                <w:rPr>
                  <w:rFonts w:hint="eastAsia"/>
                </w:rPr>
                <w:id w:val="-693847495"/>
                <w14:checkbox>
                  <w14:checked w14:val="0"/>
                  <w14:checkedState w14:val="00FE" w14:font="Wingdings"/>
                  <w14:uncheckedState w14:val="2610" w14:font="ＭＳ ゴシック"/>
                </w14:checkbox>
              </w:sdtPr>
              <w:sdtEndPr/>
              <w:sdtContent>
                <w:r w:rsidR="00B35DAF" w:rsidRPr="005B7DB2">
                  <w:rPr>
                    <w:rFonts w:hint="eastAsia"/>
                  </w:rPr>
                  <w:t>☐</w:t>
                </w:r>
              </w:sdtContent>
            </w:sdt>
            <w:r w:rsidR="00B35DAF" w:rsidRPr="005B7DB2">
              <w:rPr>
                <w:rFonts w:hint="eastAsia"/>
              </w:rPr>
              <w:t>いない</w:t>
            </w:r>
          </w:p>
        </w:tc>
        <w:tc>
          <w:tcPr>
            <w:tcW w:w="1701" w:type="dxa"/>
            <w:tcBorders>
              <w:top w:val="single" w:sz="4" w:space="0" w:color="000000"/>
              <w:left w:val="single" w:sz="4" w:space="0" w:color="auto"/>
              <w:bottom w:val="single" w:sz="4" w:space="0" w:color="auto"/>
            </w:tcBorders>
          </w:tcPr>
          <w:p w14:paraId="579C9EF3" w14:textId="77777777" w:rsidR="00B35DAF" w:rsidRPr="005B7DB2" w:rsidRDefault="00B35DAF" w:rsidP="00B35DAF">
            <w:pPr>
              <w:spacing w:line="240" w:lineRule="exact"/>
              <w:jc w:val="left"/>
              <w:rPr>
                <w:rFonts w:hAnsi="ＭＳ ゴシック"/>
                <w:sz w:val="18"/>
                <w:szCs w:val="18"/>
              </w:rPr>
            </w:pPr>
          </w:p>
        </w:tc>
      </w:tr>
      <w:tr w:rsidR="00B35DAF" w:rsidRPr="005B7DB2" w14:paraId="655F862E" w14:textId="77777777" w:rsidTr="00BA4EF5">
        <w:trPr>
          <w:trHeight w:val="2963"/>
        </w:trPr>
        <w:tc>
          <w:tcPr>
            <w:tcW w:w="1134" w:type="dxa"/>
            <w:vMerge/>
            <w:tcBorders>
              <w:bottom w:val="single" w:sz="4" w:space="0" w:color="000000"/>
            </w:tcBorders>
          </w:tcPr>
          <w:p w14:paraId="1A9E5C33" w14:textId="77777777" w:rsidR="00B35DAF" w:rsidRPr="005B7DB2" w:rsidRDefault="00B35DAF" w:rsidP="00B35DAF">
            <w:pPr>
              <w:jc w:val="both"/>
              <w:rPr>
                <w:rFonts w:hAnsi="ＭＳ ゴシック"/>
                <w:szCs w:val="20"/>
              </w:rPr>
            </w:pPr>
          </w:p>
        </w:tc>
        <w:tc>
          <w:tcPr>
            <w:tcW w:w="5812" w:type="dxa"/>
            <w:gridSpan w:val="2"/>
            <w:tcBorders>
              <w:top w:val="single" w:sz="4" w:space="0" w:color="auto"/>
              <w:bottom w:val="single" w:sz="4" w:space="0" w:color="auto"/>
              <w:right w:val="single" w:sz="4" w:space="0" w:color="auto"/>
            </w:tcBorders>
          </w:tcPr>
          <w:p w14:paraId="4843D383" w14:textId="77777777" w:rsidR="00B35DAF" w:rsidRPr="005B7DB2" w:rsidRDefault="00B35DAF" w:rsidP="004D7868">
            <w:pPr>
              <w:widowControl/>
              <w:snapToGrid/>
              <w:spacing w:line="276" w:lineRule="auto"/>
              <w:jc w:val="both"/>
              <w:rPr>
                <w:rFonts w:hAnsi="ＭＳ ゴシック"/>
                <w:szCs w:val="20"/>
              </w:rPr>
            </w:pPr>
            <w:r w:rsidRPr="005B7DB2">
              <w:rPr>
                <w:rFonts w:hAnsi="ＭＳ ゴシック" w:hint="eastAsia"/>
                <w:szCs w:val="20"/>
              </w:rPr>
              <w:t>（３）従業者の健康診断</w:t>
            </w:r>
          </w:p>
          <w:p w14:paraId="6D163143" w14:textId="77777777" w:rsidR="00B35DAF" w:rsidRPr="005B7DB2" w:rsidRDefault="00B35DAF" w:rsidP="00B35DAF">
            <w:pPr>
              <w:snapToGrid/>
              <w:ind w:leftChars="100" w:left="182" w:firstLineChars="100" w:firstLine="182"/>
              <w:jc w:val="both"/>
              <w:rPr>
                <w:rFonts w:hAnsi="ＭＳ ゴシック"/>
                <w:szCs w:val="20"/>
              </w:rPr>
            </w:pPr>
            <w:r w:rsidRPr="005B7DB2">
              <w:rPr>
                <w:rFonts w:hAnsi="ＭＳ ゴシック" w:hint="eastAsia"/>
                <w:szCs w:val="20"/>
              </w:rPr>
              <w:t>常時使用する従業者に対し、健康診断を実施していますか。</w:t>
            </w:r>
          </w:p>
          <w:p w14:paraId="076CCE08" w14:textId="77777777" w:rsidR="00B35DAF" w:rsidRPr="005B7DB2" w:rsidRDefault="00B35DAF" w:rsidP="00B35DAF">
            <w:pPr>
              <w:snapToGrid/>
              <w:ind w:leftChars="100" w:left="182"/>
              <w:jc w:val="left"/>
              <w:rPr>
                <w:rFonts w:hAnsi="ＭＳ ゴシック"/>
                <w:szCs w:val="22"/>
              </w:rPr>
            </w:pPr>
            <w:r w:rsidRPr="005B7DB2">
              <w:rPr>
                <w:rFonts w:hAnsi="ＭＳ ゴシック" w:hint="eastAsia"/>
                <w:szCs w:val="22"/>
              </w:rPr>
              <w:t>□　雇用時</w:t>
            </w:r>
          </w:p>
          <w:p w14:paraId="7428B197" w14:textId="77777777" w:rsidR="00B35DAF" w:rsidRPr="005B7DB2" w:rsidRDefault="00B35DAF" w:rsidP="00B35DAF">
            <w:pPr>
              <w:snapToGrid/>
              <w:ind w:leftChars="100" w:left="182"/>
              <w:jc w:val="left"/>
              <w:rPr>
                <w:rFonts w:hAnsi="ＭＳ ゴシック"/>
                <w:szCs w:val="22"/>
              </w:rPr>
            </w:pPr>
            <w:r w:rsidRPr="005B7DB2">
              <w:rPr>
                <w:rFonts w:hAnsi="ＭＳ ゴシック" w:hint="eastAsia"/>
                <w:noProof/>
                <w:szCs w:val="20"/>
              </w:rPr>
              <mc:AlternateContent>
                <mc:Choice Requires="wps">
                  <w:drawing>
                    <wp:anchor distT="0" distB="0" distL="114300" distR="114300" simplePos="0" relativeHeight="251569664" behindDoc="0" locked="0" layoutInCell="1" allowOverlap="1" wp14:anchorId="184958FE" wp14:editId="3207E9E8">
                      <wp:simplePos x="0" y="0"/>
                      <wp:positionH relativeFrom="column">
                        <wp:posOffset>78105</wp:posOffset>
                      </wp:positionH>
                      <wp:positionV relativeFrom="paragraph">
                        <wp:posOffset>244846</wp:posOffset>
                      </wp:positionV>
                      <wp:extent cx="3372929" cy="948906"/>
                      <wp:effectExtent l="0" t="0" r="18415" b="22860"/>
                      <wp:wrapNone/>
                      <wp:docPr id="1024" name="Text Box 1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2929" cy="948906"/>
                              </a:xfrm>
                              <a:prstGeom prst="rect">
                                <a:avLst/>
                              </a:prstGeom>
                              <a:solidFill>
                                <a:srgbClr val="FFFFFF"/>
                              </a:solidFill>
                              <a:ln w="6350">
                                <a:solidFill>
                                  <a:srgbClr val="000000"/>
                                </a:solidFill>
                                <a:miter lim="800000"/>
                                <a:headEnd/>
                                <a:tailEnd/>
                              </a:ln>
                            </wps:spPr>
                            <wps:txbx>
                              <w:txbxContent>
                                <w:p w14:paraId="551C1B66" w14:textId="77777777" w:rsidR="00B35DAF" w:rsidRPr="00E105F3" w:rsidRDefault="00B35DAF" w:rsidP="00B35DAF">
                                  <w:pPr>
                                    <w:spacing w:beforeLines="20" w:before="57"/>
                                    <w:ind w:leftChars="50" w:left="91" w:rightChars="50" w:right="91"/>
                                    <w:jc w:val="both"/>
                                    <w:rPr>
                                      <w:rFonts w:hAnsi="ＭＳ ゴシック"/>
                                      <w:szCs w:val="20"/>
                                    </w:rPr>
                                  </w:pPr>
                                  <w:r w:rsidRPr="00E105F3">
                                    <w:rPr>
                                      <w:rFonts w:hAnsi="ＭＳ ゴシック" w:hint="eastAsia"/>
                                      <w:szCs w:val="20"/>
                                    </w:rPr>
                                    <w:t>＜労働安全衛生規則＞</w:t>
                                  </w:r>
                                </w:p>
                                <w:p w14:paraId="3253EBE7" w14:textId="77777777" w:rsidR="00B35DAF" w:rsidRPr="00E105F3" w:rsidRDefault="00B35DAF" w:rsidP="007411DC">
                                  <w:pPr>
                                    <w:ind w:leftChars="50" w:left="253" w:rightChars="50" w:right="91" w:hangingChars="100" w:hanging="162"/>
                                    <w:jc w:val="both"/>
                                    <w:rPr>
                                      <w:rFonts w:hAnsi="ＭＳ ゴシック"/>
                                      <w:spacing w:val="-10"/>
                                    </w:rPr>
                                  </w:pPr>
                                  <w:r w:rsidRPr="00E105F3">
                                    <w:rPr>
                                      <w:rFonts w:hAnsi="ＭＳ ゴシック" w:hint="eastAsia"/>
                                      <w:spacing w:val="-10"/>
                                    </w:rPr>
                                    <w:t xml:space="preserve">○　</w:t>
                                  </w:r>
                                  <w:r w:rsidRPr="00E105F3">
                                    <w:rPr>
                                      <w:rFonts w:hAnsi="ＭＳ ゴシック"/>
                                      <w:spacing w:val="-10"/>
                                    </w:rPr>
                                    <w:t>常時使用する労働者</w:t>
                                  </w:r>
                                  <w:r w:rsidRPr="00E105F3">
                                    <w:rPr>
                                      <w:rFonts w:hAnsi="ＭＳ ゴシック" w:hint="eastAsia"/>
                                      <w:spacing w:val="-10"/>
                                    </w:rPr>
                                    <w:t>を雇い入れるときは、当該労働者に対し、医師による健康診断を行わなければならない。（第４３条）</w:t>
                                  </w:r>
                                </w:p>
                                <w:p w14:paraId="588DBA35" w14:textId="77777777" w:rsidR="00B35DAF" w:rsidRPr="00E105F3" w:rsidRDefault="00B35DAF" w:rsidP="007411DC">
                                  <w:pPr>
                                    <w:ind w:leftChars="50" w:left="253" w:rightChars="50" w:right="91" w:hangingChars="100" w:hanging="162"/>
                                    <w:jc w:val="both"/>
                                    <w:rPr>
                                      <w:rFonts w:hAnsi="ＭＳ ゴシック"/>
                                      <w:spacing w:val="-10"/>
                                      <w:szCs w:val="18"/>
                                    </w:rPr>
                                  </w:pPr>
                                  <w:r w:rsidRPr="00E105F3">
                                    <w:rPr>
                                      <w:rFonts w:hAnsi="ＭＳ ゴシック" w:hint="eastAsia"/>
                                      <w:spacing w:val="-10"/>
                                    </w:rPr>
                                    <w:t>○　常時使用する労働者に対し、１</w:t>
                                  </w:r>
                                  <w:r w:rsidRPr="00E105F3">
                                    <w:rPr>
                                      <w:rFonts w:hAnsi="ＭＳ ゴシック"/>
                                      <w:spacing w:val="-10"/>
                                    </w:rPr>
                                    <w:t>年以内</w:t>
                                  </w:r>
                                  <w:r w:rsidRPr="00E105F3">
                                    <w:rPr>
                                      <w:rFonts w:hAnsi="ＭＳ ゴシック" w:hint="eastAsia"/>
                                      <w:spacing w:val="-10"/>
                                    </w:rPr>
                                    <w:t>ごと</w:t>
                                  </w:r>
                                  <w:r w:rsidRPr="00E105F3">
                                    <w:rPr>
                                      <w:rFonts w:hAnsi="ＭＳ ゴシック"/>
                                      <w:spacing w:val="-10"/>
                                    </w:rPr>
                                    <w:t>に</w:t>
                                  </w:r>
                                  <w:r w:rsidRPr="00E105F3">
                                    <w:rPr>
                                      <w:rFonts w:hAnsi="ＭＳ ゴシック" w:hint="eastAsia"/>
                                      <w:spacing w:val="-10"/>
                                    </w:rPr>
                                    <w:t>１</w:t>
                                  </w:r>
                                  <w:r w:rsidRPr="00E105F3">
                                    <w:rPr>
                                      <w:rFonts w:hAnsi="ＭＳ ゴシック"/>
                                      <w:spacing w:val="-10"/>
                                    </w:rPr>
                                    <w:t>回、定期に</w:t>
                                  </w:r>
                                  <w:r w:rsidRPr="00E105F3">
                                    <w:rPr>
                                      <w:rFonts w:hAnsi="ＭＳ ゴシック" w:hint="eastAsia"/>
                                      <w:spacing w:val="-10"/>
                                    </w:rPr>
                                    <w:t>、医師による</w:t>
                                  </w:r>
                                  <w:r w:rsidRPr="00E105F3">
                                    <w:rPr>
                                      <w:rFonts w:hAnsi="ＭＳ ゴシック"/>
                                      <w:spacing w:val="-10"/>
                                    </w:rPr>
                                    <w:t>健康診断を</w:t>
                                  </w:r>
                                  <w:r w:rsidRPr="00E105F3">
                                    <w:rPr>
                                      <w:rFonts w:hAnsi="ＭＳ ゴシック" w:hint="eastAsia"/>
                                      <w:spacing w:val="-10"/>
                                    </w:rPr>
                                    <w:t>行わなければならない。（第４４条第</w:t>
                                  </w:r>
                                  <w:r w:rsidRPr="00E105F3">
                                    <w:rPr>
                                      <w:rFonts w:hAnsi="ＭＳ ゴシック" w:hint="eastAsia"/>
                                      <w:spacing w:val="-10"/>
                                      <w:szCs w:val="18"/>
                                    </w:rPr>
                                    <w:t>１項）</w:t>
                                  </w:r>
                                </w:p>
                                <w:p w14:paraId="502D736C" w14:textId="77777777" w:rsidR="00B35DAF" w:rsidRPr="00E105F3" w:rsidRDefault="00B35DAF" w:rsidP="007411DC">
                                  <w:pPr>
                                    <w:ind w:leftChars="50" w:left="273" w:rightChars="50" w:right="91" w:hangingChars="100" w:hanging="182"/>
                                    <w:jc w:val="both"/>
                                    <w:rPr>
                                      <w:rFonts w:hAnsi="ＭＳ ゴシック"/>
                                      <w:spacing w:val="-10"/>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958FE" id="Text Box 1393" o:spid="_x0000_s1105" type="#_x0000_t202" style="position:absolute;left:0;text-align:left;margin-left:6.15pt;margin-top:19.3pt;width:265.6pt;height:74.7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" strokeweight=".5pt">
                      <v:textbox inset="5.85pt,.7pt,5.85pt,.7pt">
                        <w:txbxContent>
                          <w:p w14:paraId="551C1B66" w14:textId="77777777" w:rsidR="00B35DAF" w:rsidRPr="00E105F3" w:rsidRDefault="00B35DAF" w:rsidP="00B35DAF">
                            <w:pPr>
                              <w:spacing w:beforeLines="20" w:before="57"/>
                              <w:ind w:leftChars="50" w:left="91" w:rightChars="50" w:right="91"/>
                              <w:jc w:val="both"/>
                              <w:rPr>
                                <w:rFonts w:hAnsi="ＭＳ ゴシック"/>
                                <w:szCs w:val="20"/>
                              </w:rPr>
                            </w:pPr>
                            <w:r w:rsidRPr="00E105F3">
                              <w:rPr>
                                <w:rFonts w:hAnsi="ＭＳ ゴシック" w:hint="eastAsia"/>
                                <w:szCs w:val="20"/>
                              </w:rPr>
                              <w:t>＜労働安全衛生規則＞</w:t>
                            </w:r>
                          </w:p>
                          <w:p w14:paraId="3253EBE7" w14:textId="77777777" w:rsidR="00B35DAF" w:rsidRPr="00E105F3" w:rsidRDefault="00B35DAF" w:rsidP="007411DC">
                            <w:pPr>
                              <w:ind w:leftChars="50" w:left="253" w:rightChars="50" w:right="91" w:hangingChars="100" w:hanging="162"/>
                              <w:jc w:val="both"/>
                              <w:rPr>
                                <w:rFonts w:hAnsi="ＭＳ ゴシック"/>
                                <w:spacing w:val="-10"/>
                              </w:rPr>
                            </w:pPr>
                            <w:r w:rsidRPr="00E105F3">
                              <w:rPr>
                                <w:rFonts w:hAnsi="ＭＳ ゴシック" w:hint="eastAsia"/>
                                <w:spacing w:val="-10"/>
                              </w:rPr>
                              <w:t xml:space="preserve">○　</w:t>
                            </w:r>
                            <w:r w:rsidRPr="00E105F3">
                              <w:rPr>
                                <w:rFonts w:hAnsi="ＭＳ ゴシック"/>
                                <w:spacing w:val="-10"/>
                              </w:rPr>
                              <w:t>常時使用する労働者</w:t>
                            </w:r>
                            <w:r w:rsidRPr="00E105F3">
                              <w:rPr>
                                <w:rFonts w:hAnsi="ＭＳ ゴシック" w:hint="eastAsia"/>
                                <w:spacing w:val="-10"/>
                              </w:rPr>
                              <w:t>を雇い入れるときは、当該労働者に対し、医師による健康診断を行わなければならない。（第４３条）</w:t>
                            </w:r>
                          </w:p>
                          <w:p w14:paraId="588DBA35" w14:textId="77777777" w:rsidR="00B35DAF" w:rsidRPr="00E105F3" w:rsidRDefault="00B35DAF" w:rsidP="007411DC">
                            <w:pPr>
                              <w:ind w:leftChars="50" w:left="253" w:rightChars="50" w:right="91" w:hangingChars="100" w:hanging="162"/>
                              <w:jc w:val="both"/>
                              <w:rPr>
                                <w:rFonts w:hAnsi="ＭＳ ゴシック"/>
                                <w:spacing w:val="-10"/>
                                <w:szCs w:val="18"/>
                              </w:rPr>
                            </w:pPr>
                            <w:r w:rsidRPr="00E105F3">
                              <w:rPr>
                                <w:rFonts w:hAnsi="ＭＳ ゴシック" w:hint="eastAsia"/>
                                <w:spacing w:val="-10"/>
                              </w:rPr>
                              <w:t>○　常時使用する労働者に対し、１</w:t>
                            </w:r>
                            <w:r w:rsidRPr="00E105F3">
                              <w:rPr>
                                <w:rFonts w:hAnsi="ＭＳ ゴシック"/>
                                <w:spacing w:val="-10"/>
                              </w:rPr>
                              <w:t>年以内</w:t>
                            </w:r>
                            <w:r w:rsidRPr="00E105F3">
                              <w:rPr>
                                <w:rFonts w:hAnsi="ＭＳ ゴシック" w:hint="eastAsia"/>
                                <w:spacing w:val="-10"/>
                              </w:rPr>
                              <w:t>ごと</w:t>
                            </w:r>
                            <w:r w:rsidRPr="00E105F3">
                              <w:rPr>
                                <w:rFonts w:hAnsi="ＭＳ ゴシック"/>
                                <w:spacing w:val="-10"/>
                              </w:rPr>
                              <w:t>に</w:t>
                            </w:r>
                            <w:r w:rsidRPr="00E105F3">
                              <w:rPr>
                                <w:rFonts w:hAnsi="ＭＳ ゴシック" w:hint="eastAsia"/>
                                <w:spacing w:val="-10"/>
                              </w:rPr>
                              <w:t>１</w:t>
                            </w:r>
                            <w:r w:rsidRPr="00E105F3">
                              <w:rPr>
                                <w:rFonts w:hAnsi="ＭＳ ゴシック"/>
                                <w:spacing w:val="-10"/>
                              </w:rPr>
                              <w:t>回、定期に</w:t>
                            </w:r>
                            <w:r w:rsidRPr="00E105F3">
                              <w:rPr>
                                <w:rFonts w:hAnsi="ＭＳ ゴシック" w:hint="eastAsia"/>
                                <w:spacing w:val="-10"/>
                              </w:rPr>
                              <w:t>、医師による</w:t>
                            </w:r>
                            <w:r w:rsidRPr="00E105F3">
                              <w:rPr>
                                <w:rFonts w:hAnsi="ＭＳ ゴシック"/>
                                <w:spacing w:val="-10"/>
                              </w:rPr>
                              <w:t>健康診断を</w:t>
                            </w:r>
                            <w:r w:rsidRPr="00E105F3">
                              <w:rPr>
                                <w:rFonts w:hAnsi="ＭＳ ゴシック" w:hint="eastAsia"/>
                                <w:spacing w:val="-10"/>
                              </w:rPr>
                              <w:t>行わなければならない。（第４４条第</w:t>
                            </w:r>
                            <w:r w:rsidRPr="00E105F3">
                              <w:rPr>
                                <w:rFonts w:hAnsi="ＭＳ ゴシック" w:hint="eastAsia"/>
                                <w:spacing w:val="-10"/>
                                <w:szCs w:val="18"/>
                              </w:rPr>
                              <w:t>１項）</w:t>
                            </w:r>
                          </w:p>
                          <w:p w14:paraId="502D736C" w14:textId="77777777" w:rsidR="00B35DAF" w:rsidRPr="00E105F3" w:rsidRDefault="00B35DAF" w:rsidP="007411DC">
                            <w:pPr>
                              <w:ind w:leftChars="50" w:left="273" w:rightChars="50" w:right="91" w:hangingChars="100" w:hanging="182"/>
                              <w:jc w:val="both"/>
                              <w:rPr>
                                <w:rFonts w:hAnsi="ＭＳ ゴシック"/>
                                <w:spacing w:val="-10"/>
                                <w:sz w:val="22"/>
                              </w:rPr>
                            </w:pPr>
                          </w:p>
                        </w:txbxContent>
                      </v:textbox>
                    </v:shape>
                  </w:pict>
                </mc:Fallback>
              </mc:AlternateContent>
            </w:r>
            <w:r w:rsidRPr="005B7DB2">
              <w:rPr>
                <w:rFonts w:hAnsi="ＭＳ ゴシック" w:hint="eastAsia"/>
                <w:szCs w:val="22"/>
              </w:rPr>
              <w:t>□　定期健康診断（実施時期：　　　　　　　　　　）</w:t>
            </w:r>
          </w:p>
        </w:tc>
        <w:tc>
          <w:tcPr>
            <w:tcW w:w="992" w:type="dxa"/>
            <w:tcBorders>
              <w:top w:val="single" w:sz="4" w:space="0" w:color="auto"/>
              <w:left w:val="single" w:sz="4" w:space="0" w:color="auto"/>
              <w:bottom w:val="single" w:sz="4" w:space="0" w:color="auto"/>
              <w:right w:val="single" w:sz="4" w:space="0" w:color="auto"/>
            </w:tcBorders>
          </w:tcPr>
          <w:p w14:paraId="5831DFE5" w14:textId="77777777" w:rsidR="00B35DAF" w:rsidRPr="005B7DB2" w:rsidRDefault="00676910" w:rsidP="00B35DAF">
            <w:pPr>
              <w:snapToGrid/>
              <w:jc w:val="both"/>
            </w:pPr>
            <w:sdt>
              <w:sdtPr>
                <w:rPr>
                  <w:rFonts w:hint="eastAsia"/>
                </w:rPr>
                <w:id w:val="-1738851583"/>
                <w14:checkbox>
                  <w14:checked w14:val="0"/>
                  <w14:checkedState w14:val="00FE" w14:font="Wingdings"/>
                  <w14:uncheckedState w14:val="2610" w14:font="ＭＳ ゴシック"/>
                </w14:checkbox>
              </w:sdtPr>
              <w:sdtEndPr/>
              <w:sdtContent>
                <w:r w:rsidR="00B35DAF" w:rsidRPr="005B7DB2">
                  <w:rPr>
                    <w:rFonts w:hint="eastAsia"/>
                  </w:rPr>
                  <w:t>☐</w:t>
                </w:r>
              </w:sdtContent>
            </w:sdt>
            <w:r w:rsidR="00B35DAF" w:rsidRPr="005B7DB2">
              <w:rPr>
                <w:rFonts w:hint="eastAsia"/>
              </w:rPr>
              <w:t>いる</w:t>
            </w:r>
          </w:p>
          <w:p w14:paraId="0C673FB8" w14:textId="77777777" w:rsidR="00B35DAF" w:rsidRPr="005B7DB2" w:rsidRDefault="00676910" w:rsidP="00B35DAF">
            <w:pPr>
              <w:snapToGrid/>
              <w:jc w:val="left"/>
            </w:pPr>
            <w:sdt>
              <w:sdtPr>
                <w:rPr>
                  <w:rFonts w:hint="eastAsia"/>
                </w:rPr>
                <w:id w:val="-383711296"/>
                <w14:checkbox>
                  <w14:checked w14:val="0"/>
                  <w14:checkedState w14:val="00FE" w14:font="Wingdings"/>
                  <w14:uncheckedState w14:val="2610" w14:font="ＭＳ ゴシック"/>
                </w14:checkbox>
              </w:sdtPr>
              <w:sdtEndPr/>
              <w:sdtContent>
                <w:r w:rsidR="00B35DAF" w:rsidRPr="005B7DB2">
                  <w:rPr>
                    <w:rFonts w:hint="eastAsia"/>
                  </w:rPr>
                  <w:t>☐</w:t>
                </w:r>
              </w:sdtContent>
            </w:sdt>
            <w:r w:rsidR="00B35DAF" w:rsidRPr="005B7DB2">
              <w:rPr>
                <w:rFonts w:hint="eastAsia"/>
              </w:rPr>
              <w:t>いない</w:t>
            </w:r>
          </w:p>
        </w:tc>
        <w:tc>
          <w:tcPr>
            <w:tcW w:w="1701" w:type="dxa"/>
            <w:tcBorders>
              <w:top w:val="single" w:sz="4" w:space="0" w:color="auto"/>
              <w:left w:val="single" w:sz="4" w:space="0" w:color="auto"/>
              <w:bottom w:val="single" w:sz="4" w:space="0" w:color="000000"/>
            </w:tcBorders>
          </w:tcPr>
          <w:p w14:paraId="70041C0E" w14:textId="77777777" w:rsidR="00B35DAF" w:rsidRPr="005B7DB2" w:rsidRDefault="00B35DAF" w:rsidP="00B35DAF">
            <w:pPr>
              <w:snapToGrid/>
              <w:spacing w:line="240" w:lineRule="exact"/>
              <w:jc w:val="left"/>
              <w:rPr>
                <w:rFonts w:hAnsi="ＭＳ ゴシック"/>
                <w:sz w:val="18"/>
                <w:szCs w:val="18"/>
              </w:rPr>
            </w:pPr>
            <w:r w:rsidRPr="005B7DB2">
              <w:rPr>
                <w:rFonts w:hAnsi="ＭＳ ゴシック" w:hint="eastAsia"/>
                <w:sz w:val="18"/>
                <w:szCs w:val="18"/>
              </w:rPr>
              <w:t>労働安全衛生法</w:t>
            </w:r>
          </w:p>
          <w:p w14:paraId="68B53759" w14:textId="77777777" w:rsidR="00B35DAF" w:rsidRPr="005B7DB2" w:rsidRDefault="00B35DAF" w:rsidP="00B35DAF">
            <w:pPr>
              <w:snapToGrid/>
              <w:spacing w:line="240" w:lineRule="exact"/>
              <w:jc w:val="left"/>
              <w:rPr>
                <w:rFonts w:hAnsi="ＭＳ ゴシック"/>
                <w:sz w:val="18"/>
                <w:szCs w:val="18"/>
              </w:rPr>
            </w:pPr>
            <w:r w:rsidRPr="005B7DB2">
              <w:rPr>
                <w:rFonts w:hAnsi="ＭＳ ゴシック" w:hint="eastAsia"/>
                <w:sz w:val="18"/>
                <w:szCs w:val="18"/>
              </w:rPr>
              <w:t>第66条第1項</w:t>
            </w:r>
          </w:p>
          <w:p w14:paraId="0B1951B0" w14:textId="77777777" w:rsidR="00B35DAF" w:rsidRPr="005B7DB2" w:rsidRDefault="00B35DAF" w:rsidP="00B35DAF">
            <w:pPr>
              <w:snapToGrid/>
              <w:spacing w:line="240" w:lineRule="exact"/>
              <w:jc w:val="left"/>
              <w:rPr>
                <w:rFonts w:hAnsi="ＭＳ ゴシック"/>
                <w:sz w:val="18"/>
                <w:szCs w:val="18"/>
              </w:rPr>
            </w:pPr>
            <w:r w:rsidRPr="005B7DB2">
              <w:rPr>
                <w:rFonts w:hAnsi="ＭＳ ゴシック" w:hint="eastAsia"/>
                <w:sz w:val="18"/>
                <w:szCs w:val="18"/>
              </w:rPr>
              <w:t>労総安全衛生規則第43条、第44条第1項</w:t>
            </w:r>
          </w:p>
        </w:tc>
      </w:tr>
    </w:tbl>
    <w:p w14:paraId="1CAB8A39" w14:textId="77777777" w:rsidR="001C49FD" w:rsidRPr="005B7DB2" w:rsidRDefault="001C49FD"/>
    <w:p w14:paraId="7BE27BAE" w14:textId="77777777" w:rsidR="00B35DAF" w:rsidRPr="005B7DB2" w:rsidRDefault="00B35DAF" w:rsidP="00D76D82">
      <w:pPr>
        <w:jc w:val="both"/>
      </w:pPr>
      <w:r w:rsidRPr="005B7DB2">
        <w:br w:type="page"/>
      </w:r>
    </w:p>
    <w:p w14:paraId="3AAFAD49" w14:textId="77777777" w:rsidR="001C49FD" w:rsidRPr="005B7DB2" w:rsidRDefault="001C49FD" w:rsidP="001C49FD">
      <w:pPr>
        <w:widowControl/>
        <w:snapToGrid/>
        <w:jc w:val="left"/>
      </w:pPr>
      <w:r w:rsidRPr="005B7DB2">
        <w:rPr>
          <w:rFonts w:hint="eastAsia"/>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85"/>
        <w:gridCol w:w="1584"/>
        <w:gridCol w:w="3913"/>
        <w:gridCol w:w="546"/>
        <w:gridCol w:w="455"/>
        <w:gridCol w:w="1733"/>
      </w:tblGrid>
      <w:tr w:rsidR="005B7DB2" w:rsidRPr="005B7DB2" w14:paraId="1A97B91B" w14:textId="77777777" w:rsidTr="00AF6936">
        <w:trPr>
          <w:trHeight w:val="130"/>
        </w:trPr>
        <w:tc>
          <w:tcPr>
            <w:tcW w:w="1134" w:type="dxa"/>
            <w:vAlign w:val="center"/>
          </w:tcPr>
          <w:p w14:paraId="009792BB" w14:textId="77777777" w:rsidR="001C49FD" w:rsidRPr="005B7DB2" w:rsidRDefault="001C49FD" w:rsidP="004F4294">
            <w:pPr>
              <w:snapToGrid/>
            </w:pPr>
            <w:r w:rsidRPr="005B7DB2">
              <w:rPr>
                <w:rFonts w:hint="eastAsia"/>
              </w:rPr>
              <w:t>項目</w:t>
            </w:r>
          </w:p>
        </w:tc>
        <w:tc>
          <w:tcPr>
            <w:tcW w:w="5782" w:type="dxa"/>
            <w:gridSpan w:val="3"/>
            <w:vAlign w:val="center"/>
          </w:tcPr>
          <w:p w14:paraId="51E4AECE" w14:textId="77777777" w:rsidR="001C49FD" w:rsidRPr="005B7DB2" w:rsidRDefault="001C49FD" w:rsidP="004F4294">
            <w:pPr>
              <w:snapToGrid/>
            </w:pPr>
            <w:r w:rsidRPr="005B7DB2">
              <w:rPr>
                <w:rFonts w:hint="eastAsia"/>
              </w:rPr>
              <w:t>自主点検のポイント</w:t>
            </w:r>
          </w:p>
        </w:tc>
        <w:tc>
          <w:tcPr>
            <w:tcW w:w="1001" w:type="dxa"/>
            <w:gridSpan w:val="2"/>
            <w:tcBorders>
              <w:bottom w:val="dotted" w:sz="4" w:space="0" w:color="auto"/>
              <w:right w:val="single" w:sz="4" w:space="0" w:color="auto"/>
            </w:tcBorders>
            <w:vAlign w:val="center"/>
          </w:tcPr>
          <w:p w14:paraId="4D12E862" w14:textId="77777777" w:rsidR="001C49FD" w:rsidRPr="005B7DB2" w:rsidRDefault="001C49FD" w:rsidP="001C49FD">
            <w:pPr>
              <w:snapToGrid/>
              <w:ind w:leftChars="-56" w:left="-102" w:rightChars="-56" w:right="-102"/>
            </w:pPr>
            <w:r w:rsidRPr="005B7DB2">
              <w:rPr>
                <w:rFonts w:hint="eastAsia"/>
              </w:rPr>
              <w:t>点検</w:t>
            </w:r>
          </w:p>
        </w:tc>
        <w:tc>
          <w:tcPr>
            <w:tcW w:w="1733" w:type="dxa"/>
            <w:tcBorders>
              <w:left w:val="single" w:sz="4" w:space="0" w:color="auto"/>
              <w:bottom w:val="dotted" w:sz="4" w:space="0" w:color="auto"/>
            </w:tcBorders>
            <w:vAlign w:val="center"/>
          </w:tcPr>
          <w:p w14:paraId="6969CAD8" w14:textId="77777777" w:rsidR="001C49FD" w:rsidRPr="005B7DB2" w:rsidRDefault="001C49FD" w:rsidP="004F4294">
            <w:pPr>
              <w:snapToGrid/>
            </w:pPr>
            <w:r w:rsidRPr="005B7DB2">
              <w:rPr>
                <w:rFonts w:hint="eastAsia"/>
              </w:rPr>
              <w:t>根拠</w:t>
            </w:r>
          </w:p>
        </w:tc>
      </w:tr>
      <w:tr w:rsidR="00A231BA" w:rsidRPr="005B7DB2" w14:paraId="6F05B7F8" w14:textId="77777777" w:rsidTr="00AF6936">
        <w:trPr>
          <w:trHeight w:val="589"/>
        </w:trPr>
        <w:tc>
          <w:tcPr>
            <w:tcW w:w="1134" w:type="dxa"/>
            <w:vMerge w:val="restart"/>
          </w:tcPr>
          <w:p w14:paraId="49A50538" w14:textId="19F79B9C" w:rsidR="00A231BA" w:rsidRPr="00A37B1C" w:rsidRDefault="00A231BA" w:rsidP="00F62C0C">
            <w:pPr>
              <w:snapToGrid/>
              <w:jc w:val="left"/>
              <w:rPr>
                <w:rFonts w:hAnsi="ＭＳ ゴシック"/>
                <w:szCs w:val="20"/>
              </w:rPr>
            </w:pPr>
            <w:r w:rsidRPr="00A37B1C">
              <w:rPr>
                <w:rFonts w:hAnsi="ＭＳ ゴシック" w:hint="eastAsia"/>
                <w:szCs w:val="20"/>
              </w:rPr>
              <w:t>５</w:t>
            </w:r>
            <w:r w:rsidR="00615850">
              <w:rPr>
                <w:rFonts w:hAnsi="ＭＳ ゴシック" w:hint="eastAsia"/>
                <w:szCs w:val="20"/>
              </w:rPr>
              <w:t>１</w:t>
            </w:r>
          </w:p>
          <w:p w14:paraId="5AC608F6" w14:textId="77777777" w:rsidR="00A231BA" w:rsidRPr="00A37B1C" w:rsidRDefault="00A231BA" w:rsidP="00F62C0C">
            <w:pPr>
              <w:snapToGrid/>
              <w:jc w:val="left"/>
              <w:rPr>
                <w:rFonts w:hAnsi="ＭＳ ゴシック"/>
                <w:szCs w:val="20"/>
                <w:u w:val="dotted"/>
              </w:rPr>
            </w:pPr>
            <w:r w:rsidRPr="00A37B1C">
              <w:rPr>
                <w:rFonts w:hAnsi="ＭＳ ゴシック" w:hint="eastAsia"/>
                <w:szCs w:val="20"/>
                <w:u w:val="dotted"/>
              </w:rPr>
              <w:t>協力医療</w:t>
            </w:r>
          </w:p>
          <w:p w14:paraId="7A52BA7A" w14:textId="1D7467F6" w:rsidR="00A231BA" w:rsidRPr="00A37B1C" w:rsidRDefault="00A231BA" w:rsidP="00F62C0C">
            <w:pPr>
              <w:snapToGrid/>
              <w:spacing w:afterLines="50" w:after="142"/>
              <w:jc w:val="left"/>
              <w:rPr>
                <w:rFonts w:hAnsi="ＭＳ ゴシック"/>
                <w:szCs w:val="20"/>
                <w:u w:val="dotted"/>
              </w:rPr>
            </w:pPr>
            <w:r w:rsidRPr="00A37B1C">
              <w:rPr>
                <w:rFonts w:hAnsi="ＭＳ ゴシック" w:hint="eastAsia"/>
                <w:szCs w:val="20"/>
                <w:u w:val="dotted"/>
              </w:rPr>
              <w:t>機関等</w:t>
            </w:r>
          </w:p>
          <w:p w14:paraId="6BCFC729" w14:textId="78C9CA50" w:rsidR="00A231BA" w:rsidRPr="00A37B1C" w:rsidRDefault="00A231BA" w:rsidP="00F62C0C">
            <w:pPr>
              <w:snapToGrid/>
              <w:spacing w:afterLines="50" w:after="142"/>
              <w:rPr>
                <w:rFonts w:hAnsi="ＭＳ ゴシック"/>
                <w:sz w:val="18"/>
                <w:szCs w:val="18"/>
              </w:rPr>
            </w:pPr>
          </w:p>
        </w:tc>
        <w:tc>
          <w:tcPr>
            <w:tcW w:w="5782" w:type="dxa"/>
            <w:gridSpan w:val="3"/>
            <w:tcBorders>
              <w:bottom w:val="nil"/>
            </w:tcBorders>
          </w:tcPr>
          <w:p w14:paraId="644919B0" w14:textId="5DD6B0A0" w:rsidR="00A231BA" w:rsidRPr="00A37B1C" w:rsidRDefault="00A231BA" w:rsidP="00BF64C7">
            <w:pPr>
              <w:snapToGrid/>
              <w:jc w:val="both"/>
              <w:rPr>
                <w:rFonts w:hAnsi="ＭＳ ゴシック"/>
                <w:szCs w:val="20"/>
              </w:rPr>
            </w:pPr>
            <w:r w:rsidRPr="00A37B1C">
              <w:rPr>
                <w:rFonts w:hAnsi="ＭＳ ゴシック" w:hint="eastAsia"/>
                <w:szCs w:val="20"/>
              </w:rPr>
              <w:t>（１）協力医療機関との協定</w:t>
            </w:r>
          </w:p>
          <w:p w14:paraId="1D185F51" w14:textId="438EC876" w:rsidR="00A231BA" w:rsidRPr="00A37B1C" w:rsidRDefault="00D20B8D" w:rsidP="00BF64C7">
            <w:pPr>
              <w:snapToGrid/>
              <w:ind w:firstLineChars="100" w:firstLine="182"/>
              <w:jc w:val="both"/>
              <w:rPr>
                <w:rFonts w:hAnsi="ＭＳ ゴシック"/>
                <w:szCs w:val="20"/>
              </w:rPr>
            </w:pPr>
            <w:r>
              <w:rPr>
                <w:rFonts w:hAnsi="ＭＳ ゴシック" w:hint="eastAsia"/>
                <w:szCs w:val="20"/>
              </w:rPr>
              <w:t>事業者は、</w:t>
            </w:r>
            <w:r w:rsidR="00A231BA" w:rsidRPr="00A37B1C">
              <w:rPr>
                <w:rFonts w:hAnsi="ＭＳ ゴシック" w:hint="eastAsia"/>
                <w:szCs w:val="20"/>
              </w:rPr>
              <w:t>利用者</w:t>
            </w:r>
            <w:r w:rsidR="00A231BA" w:rsidRPr="00A37B1C">
              <w:rPr>
                <w:rFonts w:hAnsi="ＭＳ ゴシック"/>
                <w:szCs w:val="20"/>
              </w:rPr>
              <w:t>の病状の急変等に備えるため、</w:t>
            </w:r>
            <w:r w:rsidR="00A231BA" w:rsidRPr="00A37B1C">
              <w:rPr>
                <w:rFonts w:hAnsi="ＭＳ ゴシック" w:hint="eastAsia"/>
                <w:szCs w:val="20"/>
              </w:rPr>
              <w:t>あらかじめ、</w:t>
            </w:r>
            <w:r w:rsidR="00A231BA" w:rsidRPr="00A37B1C">
              <w:rPr>
                <w:rFonts w:hAnsi="ＭＳ ゴシック"/>
                <w:szCs w:val="20"/>
              </w:rPr>
              <w:t>協力医療機関を定めて</w:t>
            </w:r>
            <w:r w:rsidR="00A231BA" w:rsidRPr="00A37B1C">
              <w:rPr>
                <w:rFonts w:hAnsi="ＭＳ ゴシック" w:hint="eastAsia"/>
                <w:szCs w:val="20"/>
              </w:rPr>
              <w:t>いますか。</w:t>
            </w:r>
          </w:p>
          <w:p w14:paraId="44AE1263" w14:textId="6AD9F0C6" w:rsidR="00A231BA" w:rsidRPr="00A37B1C" w:rsidRDefault="00A231BA" w:rsidP="00544A64">
            <w:pPr>
              <w:snapToGrid/>
              <w:ind w:firstLineChars="100" w:firstLine="182"/>
              <w:jc w:val="both"/>
              <w:rPr>
                <w:rFonts w:hAnsi="ＭＳ ゴシック"/>
                <w:szCs w:val="20"/>
              </w:rPr>
            </w:pPr>
            <w:r w:rsidRPr="00A37B1C">
              <w:rPr>
                <w:rFonts w:hAnsi="ＭＳ ゴシック" w:hint="eastAsia"/>
                <w:szCs w:val="20"/>
              </w:rPr>
              <w:t>また、あらかじめ、</w:t>
            </w:r>
            <w:r w:rsidRPr="00A37B1C">
              <w:rPr>
                <w:rFonts w:hAnsi="ＭＳ ゴシック"/>
                <w:szCs w:val="20"/>
              </w:rPr>
              <w:t>協力</w:t>
            </w:r>
            <w:r w:rsidRPr="00A37B1C">
              <w:rPr>
                <w:rFonts w:hAnsi="ＭＳ ゴシック" w:hint="eastAsia"/>
                <w:szCs w:val="20"/>
              </w:rPr>
              <w:t>歯科</w:t>
            </w:r>
            <w:r w:rsidRPr="00A37B1C">
              <w:rPr>
                <w:rFonts w:hAnsi="ＭＳ ゴシック"/>
                <w:szCs w:val="20"/>
              </w:rPr>
              <w:t>医療機関を定め</w:t>
            </w:r>
            <w:r w:rsidRPr="00A37B1C">
              <w:rPr>
                <w:rFonts w:hAnsi="ＭＳ ゴシック" w:hint="eastAsia"/>
                <w:szCs w:val="20"/>
              </w:rPr>
              <w:t>るよう努めていますか。</w:t>
            </w:r>
          </w:p>
          <w:p w14:paraId="1EC15933" w14:textId="74314756" w:rsidR="00A231BA" w:rsidRPr="00A37B1C" w:rsidRDefault="00A231BA" w:rsidP="00544A64">
            <w:pPr>
              <w:snapToGrid/>
              <w:ind w:firstLineChars="100" w:firstLine="182"/>
              <w:jc w:val="both"/>
              <w:rPr>
                <w:rFonts w:hAnsi="ＭＳ ゴシック"/>
                <w:szCs w:val="20"/>
              </w:rPr>
            </w:pPr>
            <w:r w:rsidRPr="00A37B1C">
              <w:rPr>
                <w:rFonts w:hAnsi="ＭＳ ゴシック" w:hint="eastAsia"/>
                <w:noProof/>
                <w:szCs w:val="20"/>
              </w:rPr>
              <mc:AlternateContent>
                <mc:Choice Requires="wps">
                  <w:drawing>
                    <wp:anchor distT="0" distB="0" distL="114300" distR="114300" simplePos="0" relativeHeight="251616768" behindDoc="0" locked="0" layoutInCell="1" allowOverlap="1" wp14:anchorId="6867B767" wp14:editId="6A00B133">
                      <wp:simplePos x="0" y="0"/>
                      <wp:positionH relativeFrom="column">
                        <wp:posOffset>86906</wp:posOffset>
                      </wp:positionH>
                      <wp:positionV relativeFrom="paragraph">
                        <wp:posOffset>52690</wp:posOffset>
                      </wp:positionV>
                      <wp:extent cx="3421380" cy="552893"/>
                      <wp:effectExtent l="0" t="0" r="26670" b="19050"/>
                      <wp:wrapNone/>
                      <wp:docPr id="120" name="Text Box 1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52893"/>
                              </a:xfrm>
                              <a:prstGeom prst="rect">
                                <a:avLst/>
                              </a:prstGeom>
                              <a:solidFill>
                                <a:srgbClr val="FFFFFF"/>
                              </a:solidFill>
                              <a:ln w="6350">
                                <a:solidFill>
                                  <a:srgbClr val="000000"/>
                                </a:solidFill>
                                <a:prstDash val="sysDot"/>
                                <a:miter lim="800000"/>
                                <a:headEnd/>
                                <a:tailEnd/>
                              </a:ln>
                            </wps:spPr>
                            <wps:txbx>
                              <w:txbxContent>
                                <w:p w14:paraId="120CA023" w14:textId="73B0B88C" w:rsidR="00A231BA" w:rsidRPr="003F7BE7" w:rsidRDefault="00A231BA" w:rsidP="000C12DD">
                                  <w:pPr>
                                    <w:spacing w:beforeLines="20" w:before="57" w:line="240" w:lineRule="exact"/>
                                    <w:ind w:leftChars="50" w:left="91" w:rightChars="50" w:right="91"/>
                                    <w:jc w:val="both"/>
                                    <w:rPr>
                                      <w:rFonts w:hAnsi="ＭＳ ゴシック"/>
                                      <w:sz w:val="18"/>
                                      <w:szCs w:val="18"/>
                                    </w:rPr>
                                  </w:pPr>
                                  <w:r w:rsidRPr="003F7BE7">
                                    <w:rPr>
                                      <w:rFonts w:hAnsi="ＭＳ ゴシック" w:hint="eastAsia"/>
                                      <w:sz w:val="18"/>
                                      <w:szCs w:val="18"/>
                                    </w:rPr>
                                    <w:t>＜解釈通知　三</w:t>
                                  </w:r>
                                  <w:r w:rsidRPr="00A37B1C">
                                    <w:rPr>
                                      <w:rFonts w:hAnsi="ＭＳ ゴシック" w:hint="eastAsia"/>
                                      <w:sz w:val="18"/>
                                      <w:szCs w:val="18"/>
                                    </w:rPr>
                                    <w:t>の３(43)①</w:t>
                                  </w:r>
                                  <w:r w:rsidRPr="003F7BE7">
                                    <w:rPr>
                                      <w:rFonts w:hAnsi="ＭＳ ゴシック" w:hint="eastAsia"/>
                                      <w:sz w:val="18"/>
                                      <w:szCs w:val="18"/>
                                    </w:rPr>
                                    <w:t>＞</w:t>
                                  </w:r>
                                </w:p>
                                <w:p w14:paraId="09682992" w14:textId="1C4166CD" w:rsidR="00A231BA" w:rsidRPr="00E105F3" w:rsidRDefault="00A231BA" w:rsidP="000C12DD">
                                  <w:pPr>
                                    <w:spacing w:line="240" w:lineRule="exact"/>
                                    <w:ind w:leftChars="50" w:left="273" w:rightChars="50" w:right="91" w:hangingChars="100" w:hanging="182"/>
                                    <w:jc w:val="both"/>
                                    <w:rPr>
                                      <w:rFonts w:ascii="ＭＳ 明朝" w:eastAsia="ＭＳ 明朝" w:hAnsi="ＭＳ 明朝"/>
                                      <w:szCs w:val="20"/>
                                    </w:rPr>
                                  </w:pPr>
                                  <w:r w:rsidRPr="003F7BE7">
                                    <w:rPr>
                                      <w:rFonts w:hAnsi="ＭＳ ゴシック" w:hint="eastAsia"/>
                                      <w:szCs w:val="20"/>
                                    </w:rPr>
                                    <w:t>○　協力機関及び協力歯科医療機関は施設から近距離にあることが望ましい。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7B767" id="Text Box 1737" o:spid="_x0000_s1106" type="#_x0000_t202" style="position:absolute;left:0;text-align:left;margin-left:6.85pt;margin-top:4.15pt;width:269.4pt;height:43.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" strokeweight=".5pt">
                      <v:stroke dashstyle="1 1"/>
                      <v:textbox inset="5.85pt,.7pt,5.85pt,.7pt">
                        <w:txbxContent>
                          <w:p w14:paraId="120CA023" w14:textId="73B0B88C" w:rsidR="00A231BA" w:rsidRPr="003F7BE7" w:rsidRDefault="00A231BA" w:rsidP="000C12DD">
                            <w:pPr>
                              <w:spacing w:beforeLines="20" w:before="57" w:line="240" w:lineRule="exact"/>
                              <w:ind w:leftChars="50" w:left="91" w:rightChars="50" w:right="91"/>
                              <w:jc w:val="both"/>
                              <w:rPr>
                                <w:rFonts w:hAnsi="ＭＳ ゴシック"/>
                                <w:sz w:val="18"/>
                                <w:szCs w:val="18"/>
                              </w:rPr>
                            </w:pPr>
                            <w:r w:rsidRPr="003F7BE7">
                              <w:rPr>
                                <w:rFonts w:hAnsi="ＭＳ ゴシック" w:hint="eastAsia"/>
                                <w:sz w:val="18"/>
                                <w:szCs w:val="18"/>
                              </w:rPr>
                              <w:t>＜解釈通知　三</w:t>
                            </w:r>
                            <w:r w:rsidRPr="00A37B1C">
                              <w:rPr>
                                <w:rFonts w:hAnsi="ＭＳ ゴシック" w:hint="eastAsia"/>
                                <w:sz w:val="18"/>
                                <w:szCs w:val="18"/>
                              </w:rPr>
                              <w:t>の３(43)①</w:t>
                            </w:r>
                            <w:r w:rsidRPr="003F7BE7">
                              <w:rPr>
                                <w:rFonts w:hAnsi="ＭＳ ゴシック" w:hint="eastAsia"/>
                                <w:sz w:val="18"/>
                                <w:szCs w:val="18"/>
                              </w:rPr>
                              <w:t>＞</w:t>
                            </w:r>
                          </w:p>
                          <w:p w14:paraId="09682992" w14:textId="1C4166CD" w:rsidR="00A231BA" w:rsidRPr="00E105F3" w:rsidRDefault="00A231BA" w:rsidP="000C12DD">
                            <w:pPr>
                              <w:spacing w:line="240" w:lineRule="exact"/>
                              <w:ind w:leftChars="50" w:left="273" w:rightChars="50" w:right="91" w:hangingChars="100" w:hanging="182"/>
                              <w:jc w:val="both"/>
                              <w:rPr>
                                <w:rFonts w:ascii="ＭＳ 明朝" w:eastAsia="ＭＳ 明朝" w:hAnsi="ＭＳ 明朝"/>
                                <w:szCs w:val="20"/>
                              </w:rPr>
                            </w:pPr>
                            <w:r w:rsidRPr="003F7BE7">
                              <w:rPr>
                                <w:rFonts w:hAnsi="ＭＳ ゴシック" w:hint="eastAsia"/>
                                <w:szCs w:val="20"/>
                              </w:rPr>
                              <w:t>○　協力機関及び協力歯科医療機関は施設から近距離にあることが望ましい。</w:t>
                            </w:r>
                          </w:p>
                        </w:txbxContent>
                      </v:textbox>
                    </v:shape>
                  </w:pict>
                </mc:Fallback>
              </mc:AlternateContent>
            </w:r>
          </w:p>
          <w:p w14:paraId="4B0D5DCC" w14:textId="2D175C00" w:rsidR="00A231BA" w:rsidRPr="00A37B1C" w:rsidRDefault="00A231BA" w:rsidP="00F62C0C">
            <w:pPr>
              <w:snapToGrid/>
              <w:jc w:val="both"/>
              <w:rPr>
                <w:rFonts w:hAnsi="ＭＳ ゴシック"/>
                <w:szCs w:val="20"/>
              </w:rPr>
            </w:pPr>
          </w:p>
          <w:p w14:paraId="5AD43DDD" w14:textId="77777777" w:rsidR="00A231BA" w:rsidRPr="00A37B1C" w:rsidRDefault="00A231BA" w:rsidP="00F62C0C">
            <w:pPr>
              <w:snapToGrid/>
              <w:jc w:val="both"/>
              <w:rPr>
                <w:rFonts w:hAnsi="ＭＳ ゴシック"/>
                <w:szCs w:val="20"/>
              </w:rPr>
            </w:pPr>
          </w:p>
          <w:p w14:paraId="1B563090" w14:textId="77777777" w:rsidR="00A231BA" w:rsidRPr="00A37B1C" w:rsidRDefault="00A231BA" w:rsidP="00F62C0C">
            <w:pPr>
              <w:snapToGrid/>
              <w:spacing w:afterLines="40" w:after="114"/>
              <w:jc w:val="both"/>
              <w:rPr>
                <w:rFonts w:hAnsi="ＭＳ ゴシック"/>
                <w:szCs w:val="20"/>
              </w:rPr>
            </w:pPr>
          </w:p>
          <w:p w14:paraId="5491BFA8" w14:textId="77777777" w:rsidR="00A231BA" w:rsidRPr="00A37B1C" w:rsidRDefault="00A231BA" w:rsidP="00F62C0C">
            <w:pPr>
              <w:snapToGrid/>
              <w:jc w:val="both"/>
              <w:rPr>
                <w:rFonts w:hAnsi="ＭＳ ゴシック"/>
                <w:szCs w:val="20"/>
              </w:rPr>
            </w:pPr>
            <w:r w:rsidRPr="00A37B1C">
              <w:rPr>
                <w:rFonts w:hAnsi="ＭＳ ゴシック" w:hint="eastAsia"/>
                <w:szCs w:val="20"/>
              </w:rPr>
              <w:t xml:space="preserve"> ＜協力医療機関＞</w:t>
            </w:r>
          </w:p>
        </w:tc>
        <w:tc>
          <w:tcPr>
            <w:tcW w:w="1001" w:type="dxa"/>
            <w:gridSpan w:val="2"/>
            <w:tcBorders>
              <w:bottom w:val="nil"/>
            </w:tcBorders>
          </w:tcPr>
          <w:p w14:paraId="76726479" w14:textId="77777777" w:rsidR="00A231BA" w:rsidRPr="00A37B1C" w:rsidRDefault="00676910" w:rsidP="00F62C0C">
            <w:pPr>
              <w:snapToGrid/>
              <w:jc w:val="both"/>
            </w:pPr>
            <w:sdt>
              <w:sdtPr>
                <w:rPr>
                  <w:rFonts w:hint="eastAsia"/>
                </w:rPr>
                <w:id w:val="1459143185"/>
                <w14:checkbox>
                  <w14:checked w14:val="0"/>
                  <w14:checkedState w14:val="00FE" w14:font="Wingdings"/>
                  <w14:uncheckedState w14:val="2610" w14:font="ＭＳ ゴシック"/>
                </w14:checkbox>
              </w:sdtPr>
              <w:sdtEndPr/>
              <w:sdtContent>
                <w:r w:rsidR="00A231BA" w:rsidRPr="00A37B1C">
                  <w:rPr>
                    <w:rFonts w:hAnsi="ＭＳ ゴシック" w:hint="eastAsia"/>
                  </w:rPr>
                  <w:t>☐</w:t>
                </w:r>
              </w:sdtContent>
            </w:sdt>
            <w:r w:rsidR="00A231BA" w:rsidRPr="00A37B1C">
              <w:rPr>
                <w:rFonts w:hint="eastAsia"/>
              </w:rPr>
              <w:t>いる</w:t>
            </w:r>
          </w:p>
          <w:p w14:paraId="1D856AFF" w14:textId="77777777" w:rsidR="00A231BA" w:rsidRPr="00A37B1C" w:rsidRDefault="00676910" w:rsidP="00F62C0C">
            <w:pPr>
              <w:snapToGrid/>
              <w:jc w:val="left"/>
              <w:rPr>
                <w:rFonts w:hAnsi="ＭＳ ゴシック"/>
                <w:szCs w:val="20"/>
              </w:rPr>
            </w:pPr>
            <w:sdt>
              <w:sdtPr>
                <w:rPr>
                  <w:rFonts w:hint="eastAsia"/>
                </w:rPr>
                <w:id w:val="1943417290"/>
                <w14:checkbox>
                  <w14:checked w14:val="0"/>
                  <w14:checkedState w14:val="00FE" w14:font="Wingdings"/>
                  <w14:uncheckedState w14:val="2610" w14:font="ＭＳ ゴシック"/>
                </w14:checkbox>
              </w:sdtPr>
              <w:sdtEndPr/>
              <w:sdtContent>
                <w:r w:rsidR="00A231BA" w:rsidRPr="00A37B1C">
                  <w:rPr>
                    <w:rFonts w:hAnsi="ＭＳ ゴシック" w:hint="eastAsia"/>
                  </w:rPr>
                  <w:t>☐</w:t>
                </w:r>
              </w:sdtContent>
            </w:sdt>
            <w:r w:rsidR="00A231BA" w:rsidRPr="00A37B1C">
              <w:rPr>
                <w:rFonts w:hint="eastAsia"/>
              </w:rPr>
              <w:t>いない</w:t>
            </w:r>
          </w:p>
        </w:tc>
        <w:tc>
          <w:tcPr>
            <w:tcW w:w="1733" w:type="dxa"/>
            <w:vMerge w:val="restart"/>
          </w:tcPr>
          <w:p w14:paraId="05E05589" w14:textId="6EB0F4C0" w:rsidR="00A231BA" w:rsidRPr="00A37B1C" w:rsidRDefault="00A231BA" w:rsidP="00F62C0C">
            <w:pPr>
              <w:snapToGrid/>
              <w:spacing w:line="240" w:lineRule="exact"/>
              <w:jc w:val="left"/>
              <w:rPr>
                <w:rFonts w:hAnsi="ＭＳ ゴシック"/>
                <w:sz w:val="18"/>
                <w:szCs w:val="18"/>
              </w:rPr>
            </w:pPr>
            <w:r w:rsidRPr="00A37B1C">
              <w:rPr>
                <w:rFonts w:hAnsi="ＭＳ ゴシック" w:hint="eastAsia"/>
                <w:sz w:val="18"/>
                <w:szCs w:val="18"/>
              </w:rPr>
              <w:t>条例第51条第1項、第2項</w:t>
            </w:r>
          </w:p>
          <w:p w14:paraId="13602231" w14:textId="13831A31" w:rsidR="00A231BA" w:rsidRPr="00A37B1C" w:rsidRDefault="00A231BA" w:rsidP="00067D63">
            <w:pPr>
              <w:snapToGrid/>
              <w:spacing w:line="240" w:lineRule="exact"/>
              <w:jc w:val="left"/>
              <w:rPr>
                <w:rFonts w:hAnsi="ＭＳ ゴシック"/>
                <w:sz w:val="18"/>
                <w:szCs w:val="18"/>
              </w:rPr>
            </w:pPr>
            <w:r w:rsidRPr="00A37B1C">
              <w:rPr>
                <w:rFonts w:hAnsi="ＭＳ ゴシック" w:hint="eastAsia"/>
                <w:sz w:val="18"/>
                <w:szCs w:val="18"/>
              </w:rPr>
              <w:t>省令第46条第1項、第2項</w:t>
            </w:r>
          </w:p>
          <w:p w14:paraId="527BB619" w14:textId="6A0C784E" w:rsidR="00A231BA" w:rsidRPr="00A37B1C" w:rsidRDefault="00A231BA" w:rsidP="00F62C0C">
            <w:pPr>
              <w:snapToGrid/>
              <w:spacing w:line="240" w:lineRule="exact"/>
              <w:jc w:val="left"/>
              <w:rPr>
                <w:rFonts w:hAnsi="ＭＳ ゴシック"/>
                <w:sz w:val="18"/>
                <w:szCs w:val="18"/>
              </w:rPr>
            </w:pPr>
          </w:p>
        </w:tc>
      </w:tr>
      <w:tr w:rsidR="00A231BA" w:rsidRPr="005B7DB2" w14:paraId="03FCE195" w14:textId="77777777" w:rsidTr="00AF6936">
        <w:trPr>
          <w:trHeight w:val="454"/>
        </w:trPr>
        <w:tc>
          <w:tcPr>
            <w:tcW w:w="1134" w:type="dxa"/>
            <w:vMerge/>
          </w:tcPr>
          <w:p w14:paraId="496F8B98" w14:textId="77777777" w:rsidR="00A231BA" w:rsidRPr="005B7DB2" w:rsidRDefault="00A231BA" w:rsidP="00F62C0C">
            <w:pPr>
              <w:snapToGrid/>
              <w:jc w:val="left"/>
              <w:rPr>
                <w:rFonts w:hAnsi="ＭＳ ゴシック"/>
                <w:szCs w:val="20"/>
              </w:rPr>
            </w:pPr>
          </w:p>
        </w:tc>
        <w:tc>
          <w:tcPr>
            <w:tcW w:w="285" w:type="dxa"/>
            <w:vMerge w:val="restart"/>
            <w:tcBorders>
              <w:top w:val="nil"/>
              <w:right w:val="single" w:sz="4" w:space="0" w:color="auto"/>
            </w:tcBorders>
          </w:tcPr>
          <w:p w14:paraId="574B32A4" w14:textId="77777777" w:rsidR="00A231BA" w:rsidRPr="005B7DB2" w:rsidRDefault="00A231BA" w:rsidP="00F62C0C">
            <w:pPr>
              <w:snapToGrid/>
              <w:spacing w:afterLines="50" w:after="142"/>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7AE2910C" w14:textId="77777777" w:rsidR="00A231BA" w:rsidRPr="005B7DB2" w:rsidRDefault="00A231BA" w:rsidP="00544A64">
            <w:pPr>
              <w:snapToGrid/>
              <w:spacing w:beforeLines="20" w:before="57" w:afterLines="20" w:after="57" w:line="220" w:lineRule="exact"/>
              <w:jc w:val="both"/>
              <w:rPr>
                <w:rFonts w:hAnsi="ＭＳ ゴシック"/>
                <w:szCs w:val="20"/>
              </w:rPr>
            </w:pPr>
            <w:r w:rsidRPr="005B7DB2">
              <w:rPr>
                <w:rFonts w:hAnsi="ＭＳ ゴシック" w:hint="eastAsia"/>
                <w:szCs w:val="20"/>
              </w:rPr>
              <w:t>①名　称</w:t>
            </w:r>
          </w:p>
        </w:tc>
        <w:tc>
          <w:tcPr>
            <w:tcW w:w="4459" w:type="dxa"/>
            <w:gridSpan w:val="2"/>
            <w:tcBorders>
              <w:top w:val="single" w:sz="4" w:space="0" w:color="auto"/>
              <w:left w:val="single" w:sz="4" w:space="0" w:color="auto"/>
              <w:bottom w:val="single" w:sz="4" w:space="0" w:color="auto"/>
              <w:right w:val="single" w:sz="4" w:space="0" w:color="auto"/>
            </w:tcBorders>
            <w:vAlign w:val="center"/>
          </w:tcPr>
          <w:p w14:paraId="60E36089" w14:textId="77777777" w:rsidR="00A231BA" w:rsidRPr="005B7DB2" w:rsidRDefault="00A231BA" w:rsidP="00544A64">
            <w:pPr>
              <w:snapToGrid/>
              <w:spacing w:line="220" w:lineRule="exact"/>
              <w:jc w:val="both"/>
              <w:rPr>
                <w:rFonts w:hAnsi="ＭＳ ゴシック"/>
                <w:szCs w:val="20"/>
              </w:rPr>
            </w:pPr>
          </w:p>
        </w:tc>
        <w:tc>
          <w:tcPr>
            <w:tcW w:w="455" w:type="dxa"/>
            <w:vMerge w:val="restart"/>
            <w:tcBorders>
              <w:top w:val="nil"/>
              <w:left w:val="single" w:sz="4" w:space="0" w:color="auto"/>
            </w:tcBorders>
          </w:tcPr>
          <w:p w14:paraId="0DFB4642" w14:textId="77777777" w:rsidR="00A231BA" w:rsidRPr="005B7DB2" w:rsidRDefault="00A231BA" w:rsidP="00F62C0C">
            <w:pPr>
              <w:jc w:val="left"/>
              <w:rPr>
                <w:rFonts w:hAnsi="ＭＳ ゴシック"/>
                <w:szCs w:val="20"/>
              </w:rPr>
            </w:pPr>
          </w:p>
        </w:tc>
        <w:tc>
          <w:tcPr>
            <w:tcW w:w="1733" w:type="dxa"/>
            <w:vMerge/>
          </w:tcPr>
          <w:p w14:paraId="7BC30752" w14:textId="77777777" w:rsidR="00A231BA" w:rsidRPr="005B7DB2" w:rsidRDefault="00A231BA" w:rsidP="00F62C0C">
            <w:pPr>
              <w:snapToGrid/>
              <w:jc w:val="left"/>
              <w:rPr>
                <w:rFonts w:hAnsi="ＭＳ ゴシック"/>
                <w:szCs w:val="20"/>
              </w:rPr>
            </w:pPr>
          </w:p>
        </w:tc>
      </w:tr>
      <w:tr w:rsidR="00A231BA" w:rsidRPr="005B7DB2" w14:paraId="1DC6437B" w14:textId="77777777" w:rsidTr="00AF6936">
        <w:trPr>
          <w:trHeight w:val="454"/>
        </w:trPr>
        <w:tc>
          <w:tcPr>
            <w:tcW w:w="1134" w:type="dxa"/>
            <w:vMerge/>
          </w:tcPr>
          <w:p w14:paraId="1766D04C" w14:textId="77777777" w:rsidR="00A231BA" w:rsidRPr="005B7DB2" w:rsidRDefault="00A231BA" w:rsidP="00F62C0C">
            <w:pPr>
              <w:snapToGrid/>
              <w:jc w:val="left"/>
              <w:rPr>
                <w:rFonts w:hAnsi="ＭＳ ゴシック"/>
                <w:szCs w:val="20"/>
              </w:rPr>
            </w:pPr>
          </w:p>
        </w:tc>
        <w:tc>
          <w:tcPr>
            <w:tcW w:w="285" w:type="dxa"/>
            <w:vMerge/>
            <w:tcBorders>
              <w:top w:val="nil"/>
              <w:right w:val="single" w:sz="4" w:space="0" w:color="auto"/>
            </w:tcBorders>
          </w:tcPr>
          <w:p w14:paraId="5E51ABCE" w14:textId="77777777" w:rsidR="00A231BA" w:rsidRPr="005B7DB2" w:rsidRDefault="00A231BA" w:rsidP="00F62C0C">
            <w:pPr>
              <w:snapToGrid/>
              <w:spacing w:afterLines="50" w:after="142"/>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7E38E083" w14:textId="77777777" w:rsidR="00A231BA" w:rsidRPr="005B7DB2" w:rsidRDefault="00A231BA" w:rsidP="00544A64">
            <w:pPr>
              <w:snapToGrid/>
              <w:spacing w:beforeLines="20" w:before="57" w:afterLines="20" w:after="57" w:line="220" w:lineRule="exact"/>
              <w:jc w:val="both"/>
              <w:rPr>
                <w:rFonts w:hAnsi="ＭＳ ゴシック"/>
                <w:szCs w:val="20"/>
              </w:rPr>
            </w:pPr>
            <w:r w:rsidRPr="005B7DB2">
              <w:rPr>
                <w:rFonts w:hAnsi="ＭＳ ゴシック" w:hint="eastAsia"/>
                <w:szCs w:val="20"/>
              </w:rPr>
              <w:t>②所在地</w:t>
            </w:r>
          </w:p>
        </w:tc>
        <w:tc>
          <w:tcPr>
            <w:tcW w:w="4459" w:type="dxa"/>
            <w:gridSpan w:val="2"/>
            <w:tcBorders>
              <w:top w:val="single" w:sz="4" w:space="0" w:color="auto"/>
              <w:left w:val="single" w:sz="4" w:space="0" w:color="auto"/>
              <w:bottom w:val="single" w:sz="4" w:space="0" w:color="auto"/>
              <w:right w:val="single" w:sz="4" w:space="0" w:color="auto"/>
            </w:tcBorders>
            <w:vAlign w:val="center"/>
          </w:tcPr>
          <w:p w14:paraId="670A0A42" w14:textId="77777777" w:rsidR="00A231BA" w:rsidRPr="005B7DB2" w:rsidRDefault="00A231BA" w:rsidP="00544A64">
            <w:pPr>
              <w:snapToGrid/>
              <w:spacing w:line="220" w:lineRule="exact"/>
              <w:jc w:val="both"/>
              <w:rPr>
                <w:rFonts w:hAnsi="ＭＳ ゴシック"/>
                <w:szCs w:val="20"/>
              </w:rPr>
            </w:pPr>
          </w:p>
        </w:tc>
        <w:tc>
          <w:tcPr>
            <w:tcW w:w="455" w:type="dxa"/>
            <w:vMerge/>
            <w:tcBorders>
              <w:top w:val="nil"/>
              <w:left w:val="single" w:sz="4" w:space="0" w:color="auto"/>
            </w:tcBorders>
          </w:tcPr>
          <w:p w14:paraId="07386BCF" w14:textId="77777777" w:rsidR="00A231BA" w:rsidRPr="005B7DB2" w:rsidRDefault="00A231BA" w:rsidP="00F62C0C">
            <w:pPr>
              <w:jc w:val="left"/>
              <w:rPr>
                <w:rFonts w:hAnsi="ＭＳ ゴシック"/>
                <w:szCs w:val="20"/>
              </w:rPr>
            </w:pPr>
          </w:p>
        </w:tc>
        <w:tc>
          <w:tcPr>
            <w:tcW w:w="1733" w:type="dxa"/>
            <w:vMerge/>
          </w:tcPr>
          <w:p w14:paraId="1A8C91E8" w14:textId="77777777" w:rsidR="00A231BA" w:rsidRPr="005B7DB2" w:rsidRDefault="00A231BA" w:rsidP="00F62C0C">
            <w:pPr>
              <w:snapToGrid/>
              <w:jc w:val="left"/>
              <w:rPr>
                <w:rFonts w:hAnsi="ＭＳ ゴシック"/>
                <w:szCs w:val="20"/>
              </w:rPr>
            </w:pPr>
          </w:p>
        </w:tc>
      </w:tr>
      <w:tr w:rsidR="00A231BA" w:rsidRPr="005B7DB2" w14:paraId="1AA401CB" w14:textId="77777777" w:rsidTr="00AF6936">
        <w:trPr>
          <w:trHeight w:val="454"/>
        </w:trPr>
        <w:tc>
          <w:tcPr>
            <w:tcW w:w="1134" w:type="dxa"/>
            <w:vMerge/>
          </w:tcPr>
          <w:p w14:paraId="5A178320" w14:textId="77777777" w:rsidR="00A231BA" w:rsidRPr="005B7DB2" w:rsidRDefault="00A231BA" w:rsidP="00F62C0C">
            <w:pPr>
              <w:snapToGrid/>
              <w:jc w:val="left"/>
              <w:rPr>
                <w:rFonts w:hAnsi="ＭＳ ゴシック"/>
                <w:szCs w:val="20"/>
              </w:rPr>
            </w:pPr>
          </w:p>
        </w:tc>
        <w:tc>
          <w:tcPr>
            <w:tcW w:w="285" w:type="dxa"/>
            <w:vMerge/>
            <w:tcBorders>
              <w:top w:val="nil"/>
              <w:right w:val="single" w:sz="4" w:space="0" w:color="auto"/>
            </w:tcBorders>
          </w:tcPr>
          <w:p w14:paraId="530E3A5D" w14:textId="77777777" w:rsidR="00A231BA" w:rsidRPr="005B7DB2" w:rsidRDefault="00A231BA" w:rsidP="00F62C0C">
            <w:pPr>
              <w:snapToGrid/>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63E1F686" w14:textId="77777777" w:rsidR="00A231BA" w:rsidRPr="005B7DB2" w:rsidRDefault="00A231BA" w:rsidP="00544A64">
            <w:pPr>
              <w:snapToGrid/>
              <w:spacing w:beforeLines="30" w:before="85" w:afterLines="30" w:after="85" w:line="220" w:lineRule="exact"/>
              <w:jc w:val="both"/>
              <w:rPr>
                <w:rFonts w:hAnsi="ＭＳ ゴシック"/>
                <w:szCs w:val="20"/>
              </w:rPr>
            </w:pPr>
            <w:r w:rsidRPr="005B7DB2">
              <w:rPr>
                <w:rFonts w:hAnsi="ＭＳ ゴシック" w:hint="eastAsia"/>
                <w:szCs w:val="20"/>
              </w:rPr>
              <w:t>③協定書の有無</w:t>
            </w:r>
          </w:p>
        </w:tc>
        <w:tc>
          <w:tcPr>
            <w:tcW w:w="4459" w:type="dxa"/>
            <w:gridSpan w:val="2"/>
            <w:tcBorders>
              <w:top w:val="single" w:sz="4" w:space="0" w:color="auto"/>
              <w:left w:val="single" w:sz="4" w:space="0" w:color="auto"/>
              <w:bottom w:val="single" w:sz="4" w:space="0" w:color="auto"/>
              <w:right w:val="single" w:sz="4" w:space="0" w:color="auto"/>
            </w:tcBorders>
            <w:vAlign w:val="center"/>
          </w:tcPr>
          <w:p w14:paraId="6EBB4C5E" w14:textId="77777777" w:rsidR="00A231BA" w:rsidRPr="005B7DB2" w:rsidRDefault="00A231BA" w:rsidP="00544A64">
            <w:pPr>
              <w:snapToGrid/>
              <w:spacing w:line="220" w:lineRule="exact"/>
              <w:rPr>
                <w:rFonts w:hAnsi="ＭＳ ゴシック"/>
                <w:szCs w:val="20"/>
              </w:rPr>
            </w:pPr>
            <w:r w:rsidRPr="005B7DB2">
              <w:rPr>
                <w:rFonts w:hAnsi="ＭＳ ゴシック" w:hint="eastAsia"/>
                <w:szCs w:val="20"/>
              </w:rPr>
              <w:t>有　　・　　無</w:t>
            </w:r>
          </w:p>
        </w:tc>
        <w:tc>
          <w:tcPr>
            <w:tcW w:w="455" w:type="dxa"/>
            <w:vMerge/>
            <w:tcBorders>
              <w:top w:val="nil"/>
              <w:left w:val="single" w:sz="4" w:space="0" w:color="auto"/>
            </w:tcBorders>
          </w:tcPr>
          <w:p w14:paraId="226D9C40" w14:textId="77777777" w:rsidR="00A231BA" w:rsidRPr="005B7DB2" w:rsidRDefault="00A231BA" w:rsidP="00F62C0C">
            <w:pPr>
              <w:jc w:val="left"/>
              <w:rPr>
                <w:rFonts w:hAnsi="ＭＳ ゴシック"/>
                <w:szCs w:val="20"/>
              </w:rPr>
            </w:pPr>
          </w:p>
        </w:tc>
        <w:tc>
          <w:tcPr>
            <w:tcW w:w="1733" w:type="dxa"/>
            <w:vMerge/>
          </w:tcPr>
          <w:p w14:paraId="620FFE84" w14:textId="77777777" w:rsidR="00A231BA" w:rsidRPr="005B7DB2" w:rsidRDefault="00A231BA" w:rsidP="00F62C0C">
            <w:pPr>
              <w:snapToGrid/>
              <w:jc w:val="left"/>
              <w:rPr>
                <w:rFonts w:hAnsi="ＭＳ ゴシック"/>
                <w:szCs w:val="20"/>
              </w:rPr>
            </w:pPr>
          </w:p>
        </w:tc>
      </w:tr>
      <w:tr w:rsidR="00A231BA" w:rsidRPr="005B7DB2" w14:paraId="31C9EF6C" w14:textId="77777777" w:rsidTr="00AF6936">
        <w:trPr>
          <w:trHeight w:val="454"/>
        </w:trPr>
        <w:tc>
          <w:tcPr>
            <w:tcW w:w="1134" w:type="dxa"/>
            <w:vMerge/>
          </w:tcPr>
          <w:p w14:paraId="20E59B8B" w14:textId="77777777" w:rsidR="00A231BA" w:rsidRPr="005B7DB2" w:rsidRDefault="00A231BA" w:rsidP="00F62C0C">
            <w:pPr>
              <w:snapToGrid/>
              <w:jc w:val="left"/>
              <w:rPr>
                <w:rFonts w:hAnsi="ＭＳ ゴシック"/>
                <w:szCs w:val="20"/>
              </w:rPr>
            </w:pPr>
          </w:p>
        </w:tc>
        <w:tc>
          <w:tcPr>
            <w:tcW w:w="285" w:type="dxa"/>
            <w:vMerge/>
            <w:tcBorders>
              <w:top w:val="nil"/>
              <w:right w:val="single" w:sz="4" w:space="0" w:color="auto"/>
            </w:tcBorders>
          </w:tcPr>
          <w:p w14:paraId="238CF253" w14:textId="77777777" w:rsidR="00A231BA" w:rsidRPr="005B7DB2" w:rsidRDefault="00A231BA" w:rsidP="00F62C0C">
            <w:pPr>
              <w:snapToGrid/>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713910EC" w14:textId="77777777" w:rsidR="00A231BA" w:rsidRPr="005B7DB2" w:rsidRDefault="00A231BA" w:rsidP="00544A64">
            <w:pPr>
              <w:snapToGrid/>
              <w:spacing w:line="220" w:lineRule="exact"/>
              <w:jc w:val="both"/>
              <w:rPr>
                <w:rFonts w:hAnsi="ＭＳ ゴシック"/>
                <w:szCs w:val="20"/>
              </w:rPr>
            </w:pPr>
            <w:r w:rsidRPr="005B7DB2">
              <w:rPr>
                <w:rFonts w:hAnsi="ＭＳ ゴシック" w:hint="eastAsia"/>
                <w:szCs w:val="20"/>
              </w:rPr>
              <w:t>④協定年月日</w:t>
            </w:r>
          </w:p>
        </w:tc>
        <w:tc>
          <w:tcPr>
            <w:tcW w:w="4459" w:type="dxa"/>
            <w:gridSpan w:val="2"/>
            <w:tcBorders>
              <w:top w:val="single" w:sz="4" w:space="0" w:color="auto"/>
              <w:left w:val="single" w:sz="4" w:space="0" w:color="auto"/>
              <w:bottom w:val="single" w:sz="4" w:space="0" w:color="auto"/>
              <w:right w:val="single" w:sz="4" w:space="0" w:color="auto"/>
            </w:tcBorders>
            <w:vAlign w:val="center"/>
          </w:tcPr>
          <w:p w14:paraId="354B2579" w14:textId="77777777" w:rsidR="00A231BA" w:rsidRPr="005B7DB2" w:rsidRDefault="00A231BA" w:rsidP="00544A64">
            <w:pPr>
              <w:snapToGrid/>
              <w:spacing w:beforeLines="10" w:before="28" w:afterLines="10" w:after="28" w:line="220" w:lineRule="exact"/>
              <w:jc w:val="both"/>
              <w:rPr>
                <w:rFonts w:hAnsi="ＭＳ ゴシック"/>
                <w:szCs w:val="20"/>
              </w:rPr>
            </w:pPr>
            <w:r w:rsidRPr="005B7DB2">
              <w:rPr>
                <w:rFonts w:hAnsi="ＭＳ ゴシック" w:hint="eastAsia"/>
                <w:szCs w:val="20"/>
              </w:rPr>
              <w:t xml:space="preserve">　　　　年　　月　　日 ～　　　年　　月　　日</w:t>
            </w:r>
          </w:p>
          <w:p w14:paraId="1EE950A0" w14:textId="77777777" w:rsidR="00A231BA" w:rsidRPr="005B7DB2" w:rsidRDefault="00A231BA" w:rsidP="00544A64">
            <w:pPr>
              <w:snapToGrid/>
              <w:spacing w:beforeLines="10" w:before="28" w:afterLines="10" w:after="28" w:line="220" w:lineRule="exact"/>
              <w:rPr>
                <w:rFonts w:hAnsi="ＭＳ ゴシック"/>
                <w:szCs w:val="20"/>
              </w:rPr>
            </w:pPr>
            <w:r w:rsidRPr="005B7DB2">
              <w:rPr>
                <w:rFonts w:hAnsi="ＭＳ ゴシック" w:hint="eastAsia"/>
                <w:szCs w:val="20"/>
              </w:rPr>
              <w:t>（自動更新規定：　有　・　無）</w:t>
            </w:r>
          </w:p>
        </w:tc>
        <w:tc>
          <w:tcPr>
            <w:tcW w:w="455" w:type="dxa"/>
            <w:vMerge/>
            <w:tcBorders>
              <w:top w:val="nil"/>
              <w:left w:val="single" w:sz="4" w:space="0" w:color="auto"/>
            </w:tcBorders>
          </w:tcPr>
          <w:p w14:paraId="77C6D068" w14:textId="77777777" w:rsidR="00A231BA" w:rsidRPr="005B7DB2" w:rsidRDefault="00A231BA" w:rsidP="00F62C0C">
            <w:pPr>
              <w:jc w:val="left"/>
              <w:rPr>
                <w:rFonts w:hAnsi="ＭＳ ゴシック"/>
                <w:szCs w:val="20"/>
              </w:rPr>
            </w:pPr>
          </w:p>
        </w:tc>
        <w:tc>
          <w:tcPr>
            <w:tcW w:w="1733" w:type="dxa"/>
            <w:vMerge/>
          </w:tcPr>
          <w:p w14:paraId="21360E29" w14:textId="77777777" w:rsidR="00A231BA" w:rsidRPr="005B7DB2" w:rsidRDefault="00A231BA" w:rsidP="00F62C0C">
            <w:pPr>
              <w:snapToGrid/>
              <w:jc w:val="left"/>
              <w:rPr>
                <w:rFonts w:hAnsi="ＭＳ ゴシック"/>
                <w:szCs w:val="20"/>
              </w:rPr>
            </w:pPr>
          </w:p>
        </w:tc>
      </w:tr>
      <w:tr w:rsidR="00A231BA" w:rsidRPr="005B7DB2" w14:paraId="416B811F" w14:textId="77777777" w:rsidTr="00AF6936">
        <w:trPr>
          <w:trHeight w:val="454"/>
        </w:trPr>
        <w:tc>
          <w:tcPr>
            <w:tcW w:w="1134" w:type="dxa"/>
            <w:vMerge/>
          </w:tcPr>
          <w:p w14:paraId="2AF2C260" w14:textId="77777777" w:rsidR="00A231BA" w:rsidRPr="005B7DB2" w:rsidRDefault="00A231BA" w:rsidP="00F62C0C">
            <w:pPr>
              <w:snapToGrid/>
              <w:jc w:val="left"/>
              <w:rPr>
                <w:rFonts w:hAnsi="ＭＳ ゴシック"/>
                <w:szCs w:val="20"/>
              </w:rPr>
            </w:pPr>
          </w:p>
        </w:tc>
        <w:tc>
          <w:tcPr>
            <w:tcW w:w="285" w:type="dxa"/>
            <w:vMerge/>
            <w:tcBorders>
              <w:top w:val="nil"/>
              <w:bottom w:val="nil"/>
              <w:right w:val="single" w:sz="4" w:space="0" w:color="auto"/>
            </w:tcBorders>
          </w:tcPr>
          <w:p w14:paraId="3E17A2EF" w14:textId="77777777" w:rsidR="00A231BA" w:rsidRPr="005B7DB2" w:rsidRDefault="00A231BA" w:rsidP="00F62C0C">
            <w:pPr>
              <w:snapToGrid/>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2BD27E4C" w14:textId="77777777" w:rsidR="00A231BA" w:rsidRPr="005B7DB2" w:rsidRDefault="00A231BA" w:rsidP="00544A64">
            <w:pPr>
              <w:snapToGrid/>
              <w:spacing w:beforeLines="50" w:before="142" w:afterLines="50" w:after="142" w:line="220" w:lineRule="exact"/>
              <w:jc w:val="both"/>
              <w:rPr>
                <w:rFonts w:hAnsi="ＭＳ ゴシック"/>
                <w:szCs w:val="20"/>
              </w:rPr>
            </w:pPr>
            <w:r w:rsidRPr="005B7DB2">
              <w:rPr>
                <w:rFonts w:hAnsi="ＭＳ ゴシック" w:hint="eastAsia"/>
                <w:szCs w:val="20"/>
              </w:rPr>
              <w:t>⑤診療科目</w:t>
            </w:r>
          </w:p>
        </w:tc>
        <w:tc>
          <w:tcPr>
            <w:tcW w:w="4459" w:type="dxa"/>
            <w:gridSpan w:val="2"/>
            <w:tcBorders>
              <w:top w:val="single" w:sz="4" w:space="0" w:color="auto"/>
              <w:left w:val="single" w:sz="4" w:space="0" w:color="auto"/>
              <w:bottom w:val="single" w:sz="4" w:space="0" w:color="auto"/>
              <w:right w:val="single" w:sz="4" w:space="0" w:color="auto"/>
            </w:tcBorders>
            <w:vAlign w:val="center"/>
          </w:tcPr>
          <w:p w14:paraId="4543EA6C" w14:textId="77777777" w:rsidR="00A231BA" w:rsidRPr="005B7DB2" w:rsidRDefault="00A231BA" w:rsidP="00544A64">
            <w:pPr>
              <w:snapToGrid/>
              <w:spacing w:line="220" w:lineRule="exact"/>
              <w:jc w:val="both"/>
              <w:rPr>
                <w:rFonts w:hAnsi="ＭＳ ゴシック"/>
                <w:szCs w:val="20"/>
              </w:rPr>
            </w:pPr>
          </w:p>
        </w:tc>
        <w:tc>
          <w:tcPr>
            <w:tcW w:w="455" w:type="dxa"/>
            <w:vMerge/>
            <w:tcBorders>
              <w:top w:val="nil"/>
              <w:left w:val="single" w:sz="4" w:space="0" w:color="auto"/>
              <w:bottom w:val="nil"/>
            </w:tcBorders>
          </w:tcPr>
          <w:p w14:paraId="59850FA5" w14:textId="77777777" w:rsidR="00A231BA" w:rsidRPr="005B7DB2" w:rsidRDefault="00A231BA" w:rsidP="00F62C0C">
            <w:pPr>
              <w:jc w:val="left"/>
              <w:rPr>
                <w:rFonts w:hAnsi="ＭＳ ゴシック"/>
                <w:szCs w:val="20"/>
              </w:rPr>
            </w:pPr>
          </w:p>
        </w:tc>
        <w:tc>
          <w:tcPr>
            <w:tcW w:w="1733" w:type="dxa"/>
            <w:vMerge/>
          </w:tcPr>
          <w:p w14:paraId="60B601AF" w14:textId="77777777" w:rsidR="00A231BA" w:rsidRPr="005B7DB2" w:rsidRDefault="00A231BA" w:rsidP="00F62C0C">
            <w:pPr>
              <w:snapToGrid/>
              <w:jc w:val="left"/>
              <w:rPr>
                <w:rFonts w:hAnsi="ＭＳ ゴシック"/>
                <w:szCs w:val="20"/>
              </w:rPr>
            </w:pPr>
          </w:p>
        </w:tc>
      </w:tr>
      <w:tr w:rsidR="00A231BA" w:rsidRPr="005B7DB2" w14:paraId="2BA77DCE" w14:textId="77777777" w:rsidTr="00AF6936">
        <w:trPr>
          <w:trHeight w:val="454"/>
        </w:trPr>
        <w:tc>
          <w:tcPr>
            <w:tcW w:w="1134" w:type="dxa"/>
            <w:vMerge/>
          </w:tcPr>
          <w:p w14:paraId="5BE78A09" w14:textId="77777777" w:rsidR="00A231BA" w:rsidRPr="005B7DB2" w:rsidRDefault="00A231BA" w:rsidP="00544A64">
            <w:pPr>
              <w:snapToGrid/>
              <w:jc w:val="left"/>
              <w:rPr>
                <w:rFonts w:hAnsi="ＭＳ ゴシック"/>
                <w:szCs w:val="20"/>
              </w:rPr>
            </w:pPr>
          </w:p>
        </w:tc>
        <w:tc>
          <w:tcPr>
            <w:tcW w:w="285" w:type="dxa"/>
            <w:tcBorders>
              <w:top w:val="nil"/>
              <w:bottom w:val="nil"/>
              <w:right w:val="nil"/>
            </w:tcBorders>
          </w:tcPr>
          <w:p w14:paraId="5CA76A16" w14:textId="77777777" w:rsidR="00A231BA" w:rsidRPr="005B7DB2" w:rsidRDefault="00A231BA" w:rsidP="00544A64">
            <w:pPr>
              <w:snapToGrid/>
              <w:jc w:val="both"/>
              <w:rPr>
                <w:rFonts w:hAnsi="ＭＳ ゴシック"/>
                <w:szCs w:val="20"/>
              </w:rPr>
            </w:pPr>
          </w:p>
        </w:tc>
        <w:tc>
          <w:tcPr>
            <w:tcW w:w="6043" w:type="dxa"/>
            <w:gridSpan w:val="3"/>
            <w:tcBorders>
              <w:top w:val="single" w:sz="4" w:space="0" w:color="auto"/>
              <w:left w:val="nil"/>
              <w:bottom w:val="single" w:sz="4" w:space="0" w:color="auto"/>
              <w:right w:val="nil"/>
            </w:tcBorders>
            <w:vAlign w:val="bottom"/>
          </w:tcPr>
          <w:p w14:paraId="47F3DD3E" w14:textId="2E7C3A56" w:rsidR="00A231BA" w:rsidRPr="005B7DB2" w:rsidRDefault="00A231BA" w:rsidP="00544A64">
            <w:pPr>
              <w:snapToGrid/>
              <w:spacing w:line="220" w:lineRule="exact"/>
              <w:jc w:val="both"/>
              <w:rPr>
                <w:rFonts w:hAnsi="ＭＳ ゴシック"/>
                <w:szCs w:val="20"/>
              </w:rPr>
            </w:pPr>
            <w:r w:rsidRPr="005B7DB2">
              <w:rPr>
                <w:rFonts w:hAnsi="ＭＳ ゴシック" w:hint="eastAsia"/>
                <w:szCs w:val="20"/>
              </w:rPr>
              <w:t>＜協力歯科医療機関＞</w:t>
            </w:r>
          </w:p>
        </w:tc>
        <w:tc>
          <w:tcPr>
            <w:tcW w:w="455" w:type="dxa"/>
            <w:tcBorders>
              <w:top w:val="nil"/>
              <w:left w:val="nil"/>
              <w:bottom w:val="nil"/>
            </w:tcBorders>
          </w:tcPr>
          <w:p w14:paraId="717B7DEB" w14:textId="77777777" w:rsidR="00A231BA" w:rsidRPr="005B7DB2" w:rsidRDefault="00A231BA" w:rsidP="00544A64">
            <w:pPr>
              <w:jc w:val="left"/>
              <w:rPr>
                <w:rFonts w:hAnsi="ＭＳ ゴシック"/>
                <w:szCs w:val="20"/>
              </w:rPr>
            </w:pPr>
          </w:p>
        </w:tc>
        <w:tc>
          <w:tcPr>
            <w:tcW w:w="1733" w:type="dxa"/>
            <w:vMerge/>
          </w:tcPr>
          <w:p w14:paraId="299A9DE1" w14:textId="77777777" w:rsidR="00A231BA" w:rsidRPr="005B7DB2" w:rsidRDefault="00A231BA" w:rsidP="00544A64">
            <w:pPr>
              <w:snapToGrid/>
              <w:jc w:val="left"/>
              <w:rPr>
                <w:rFonts w:hAnsi="ＭＳ ゴシック"/>
                <w:szCs w:val="20"/>
              </w:rPr>
            </w:pPr>
          </w:p>
        </w:tc>
      </w:tr>
      <w:tr w:rsidR="00A231BA" w:rsidRPr="005B7DB2" w14:paraId="4BC8F1B8" w14:textId="77777777" w:rsidTr="00AF6936">
        <w:trPr>
          <w:trHeight w:val="454"/>
        </w:trPr>
        <w:tc>
          <w:tcPr>
            <w:tcW w:w="1134" w:type="dxa"/>
            <w:vMerge/>
          </w:tcPr>
          <w:p w14:paraId="7A53CBB1" w14:textId="77777777" w:rsidR="00A231BA" w:rsidRPr="005B7DB2" w:rsidRDefault="00A231BA" w:rsidP="00544A64">
            <w:pPr>
              <w:snapToGrid/>
              <w:jc w:val="left"/>
              <w:rPr>
                <w:rFonts w:hAnsi="ＭＳ ゴシック"/>
                <w:szCs w:val="20"/>
              </w:rPr>
            </w:pPr>
          </w:p>
        </w:tc>
        <w:tc>
          <w:tcPr>
            <w:tcW w:w="285" w:type="dxa"/>
            <w:tcBorders>
              <w:top w:val="nil"/>
              <w:bottom w:val="nil"/>
              <w:right w:val="single" w:sz="4" w:space="0" w:color="auto"/>
            </w:tcBorders>
          </w:tcPr>
          <w:p w14:paraId="7BBA335E" w14:textId="77777777" w:rsidR="00A231BA" w:rsidRPr="005B7DB2" w:rsidRDefault="00A231BA" w:rsidP="00544A64">
            <w:pPr>
              <w:snapToGrid/>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315196E8" w14:textId="1F06ABB8" w:rsidR="00A231BA" w:rsidRPr="005B7DB2" w:rsidRDefault="00A231BA" w:rsidP="00544A64">
            <w:pPr>
              <w:snapToGrid/>
              <w:spacing w:beforeLines="50" w:before="142" w:afterLines="50" w:after="142" w:line="220" w:lineRule="exact"/>
              <w:jc w:val="both"/>
              <w:rPr>
                <w:rFonts w:hAnsi="ＭＳ ゴシック"/>
                <w:szCs w:val="20"/>
              </w:rPr>
            </w:pPr>
            <w:r w:rsidRPr="005B7DB2">
              <w:rPr>
                <w:rFonts w:hAnsi="ＭＳ ゴシック" w:hint="eastAsia"/>
                <w:szCs w:val="20"/>
              </w:rPr>
              <w:t>①名　称</w:t>
            </w:r>
          </w:p>
        </w:tc>
        <w:tc>
          <w:tcPr>
            <w:tcW w:w="4459" w:type="dxa"/>
            <w:gridSpan w:val="2"/>
            <w:tcBorders>
              <w:top w:val="single" w:sz="4" w:space="0" w:color="auto"/>
              <w:left w:val="single" w:sz="4" w:space="0" w:color="auto"/>
              <w:bottom w:val="single" w:sz="4" w:space="0" w:color="auto"/>
              <w:right w:val="single" w:sz="4" w:space="0" w:color="auto"/>
            </w:tcBorders>
            <w:vAlign w:val="center"/>
          </w:tcPr>
          <w:p w14:paraId="22172291" w14:textId="77777777" w:rsidR="00A231BA" w:rsidRPr="005B7DB2" w:rsidRDefault="00A231BA" w:rsidP="00544A64">
            <w:pPr>
              <w:snapToGrid/>
              <w:spacing w:line="220" w:lineRule="exact"/>
              <w:jc w:val="both"/>
              <w:rPr>
                <w:rFonts w:hAnsi="ＭＳ ゴシック"/>
                <w:szCs w:val="20"/>
              </w:rPr>
            </w:pPr>
          </w:p>
        </w:tc>
        <w:tc>
          <w:tcPr>
            <w:tcW w:w="455" w:type="dxa"/>
            <w:tcBorders>
              <w:top w:val="nil"/>
              <w:left w:val="single" w:sz="4" w:space="0" w:color="auto"/>
              <w:bottom w:val="nil"/>
            </w:tcBorders>
          </w:tcPr>
          <w:p w14:paraId="6C95D7CF" w14:textId="77777777" w:rsidR="00A231BA" w:rsidRPr="005B7DB2" w:rsidRDefault="00A231BA" w:rsidP="00544A64">
            <w:pPr>
              <w:jc w:val="left"/>
              <w:rPr>
                <w:rFonts w:hAnsi="ＭＳ ゴシック"/>
                <w:szCs w:val="20"/>
              </w:rPr>
            </w:pPr>
          </w:p>
        </w:tc>
        <w:tc>
          <w:tcPr>
            <w:tcW w:w="1733" w:type="dxa"/>
            <w:vMerge/>
          </w:tcPr>
          <w:p w14:paraId="4B8516CF" w14:textId="77777777" w:rsidR="00A231BA" w:rsidRPr="005B7DB2" w:rsidRDefault="00A231BA" w:rsidP="00544A64">
            <w:pPr>
              <w:snapToGrid/>
              <w:jc w:val="left"/>
              <w:rPr>
                <w:rFonts w:hAnsi="ＭＳ ゴシック"/>
                <w:szCs w:val="20"/>
              </w:rPr>
            </w:pPr>
          </w:p>
        </w:tc>
      </w:tr>
      <w:tr w:rsidR="00A231BA" w:rsidRPr="005B7DB2" w14:paraId="2027AB60" w14:textId="77777777" w:rsidTr="00AF6936">
        <w:trPr>
          <w:trHeight w:val="454"/>
        </w:trPr>
        <w:tc>
          <w:tcPr>
            <w:tcW w:w="1134" w:type="dxa"/>
            <w:vMerge/>
          </w:tcPr>
          <w:p w14:paraId="76EDF69C" w14:textId="77777777" w:rsidR="00A231BA" w:rsidRPr="005B7DB2" w:rsidRDefault="00A231BA" w:rsidP="00544A64">
            <w:pPr>
              <w:snapToGrid/>
              <w:jc w:val="left"/>
              <w:rPr>
                <w:rFonts w:hAnsi="ＭＳ ゴシック"/>
                <w:szCs w:val="20"/>
              </w:rPr>
            </w:pPr>
          </w:p>
        </w:tc>
        <w:tc>
          <w:tcPr>
            <w:tcW w:w="285" w:type="dxa"/>
            <w:tcBorders>
              <w:top w:val="nil"/>
              <w:bottom w:val="nil"/>
              <w:right w:val="single" w:sz="4" w:space="0" w:color="auto"/>
            </w:tcBorders>
          </w:tcPr>
          <w:p w14:paraId="221AA58D" w14:textId="77777777" w:rsidR="00A231BA" w:rsidRPr="005B7DB2" w:rsidRDefault="00A231BA" w:rsidP="00544A64">
            <w:pPr>
              <w:snapToGrid/>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734DD4D5" w14:textId="5DF6817E" w:rsidR="00A231BA" w:rsidRPr="005B7DB2" w:rsidRDefault="00A231BA" w:rsidP="00544A64">
            <w:pPr>
              <w:snapToGrid/>
              <w:spacing w:beforeLines="50" w:before="142" w:afterLines="50" w:after="142" w:line="220" w:lineRule="exact"/>
              <w:jc w:val="both"/>
              <w:rPr>
                <w:rFonts w:hAnsi="ＭＳ ゴシック"/>
                <w:szCs w:val="20"/>
              </w:rPr>
            </w:pPr>
            <w:r w:rsidRPr="005B7DB2">
              <w:rPr>
                <w:rFonts w:hAnsi="ＭＳ ゴシック" w:hint="eastAsia"/>
                <w:szCs w:val="20"/>
              </w:rPr>
              <w:t>②所在地</w:t>
            </w:r>
          </w:p>
        </w:tc>
        <w:tc>
          <w:tcPr>
            <w:tcW w:w="4459" w:type="dxa"/>
            <w:gridSpan w:val="2"/>
            <w:tcBorders>
              <w:top w:val="single" w:sz="4" w:space="0" w:color="auto"/>
              <w:left w:val="single" w:sz="4" w:space="0" w:color="auto"/>
              <w:bottom w:val="single" w:sz="4" w:space="0" w:color="auto"/>
              <w:right w:val="single" w:sz="4" w:space="0" w:color="auto"/>
            </w:tcBorders>
            <w:vAlign w:val="center"/>
          </w:tcPr>
          <w:p w14:paraId="0BEADB94" w14:textId="77777777" w:rsidR="00A231BA" w:rsidRPr="005B7DB2" w:rsidRDefault="00A231BA" w:rsidP="00544A64">
            <w:pPr>
              <w:snapToGrid/>
              <w:spacing w:line="220" w:lineRule="exact"/>
              <w:jc w:val="both"/>
              <w:rPr>
                <w:rFonts w:hAnsi="ＭＳ ゴシック"/>
                <w:szCs w:val="20"/>
              </w:rPr>
            </w:pPr>
          </w:p>
        </w:tc>
        <w:tc>
          <w:tcPr>
            <w:tcW w:w="455" w:type="dxa"/>
            <w:tcBorders>
              <w:top w:val="nil"/>
              <w:left w:val="single" w:sz="4" w:space="0" w:color="auto"/>
              <w:bottom w:val="nil"/>
            </w:tcBorders>
          </w:tcPr>
          <w:p w14:paraId="4BF67B55" w14:textId="77777777" w:rsidR="00A231BA" w:rsidRPr="005B7DB2" w:rsidRDefault="00A231BA" w:rsidP="00544A64">
            <w:pPr>
              <w:jc w:val="left"/>
              <w:rPr>
                <w:rFonts w:hAnsi="ＭＳ ゴシック"/>
                <w:szCs w:val="20"/>
              </w:rPr>
            </w:pPr>
          </w:p>
        </w:tc>
        <w:tc>
          <w:tcPr>
            <w:tcW w:w="1733" w:type="dxa"/>
            <w:vMerge/>
          </w:tcPr>
          <w:p w14:paraId="49E6390E" w14:textId="77777777" w:rsidR="00A231BA" w:rsidRPr="005B7DB2" w:rsidRDefault="00A231BA" w:rsidP="00544A64">
            <w:pPr>
              <w:snapToGrid/>
              <w:jc w:val="left"/>
              <w:rPr>
                <w:rFonts w:hAnsi="ＭＳ ゴシック"/>
                <w:szCs w:val="20"/>
              </w:rPr>
            </w:pPr>
          </w:p>
        </w:tc>
      </w:tr>
      <w:tr w:rsidR="00A231BA" w:rsidRPr="005B7DB2" w14:paraId="22542950" w14:textId="77777777" w:rsidTr="00AF6936">
        <w:trPr>
          <w:trHeight w:val="454"/>
        </w:trPr>
        <w:tc>
          <w:tcPr>
            <w:tcW w:w="1134" w:type="dxa"/>
            <w:vMerge/>
          </w:tcPr>
          <w:p w14:paraId="2CE63AD2" w14:textId="77777777" w:rsidR="00A231BA" w:rsidRPr="005B7DB2" w:rsidRDefault="00A231BA" w:rsidP="00544A64">
            <w:pPr>
              <w:snapToGrid/>
              <w:jc w:val="left"/>
              <w:rPr>
                <w:rFonts w:hAnsi="ＭＳ ゴシック"/>
                <w:szCs w:val="20"/>
              </w:rPr>
            </w:pPr>
          </w:p>
        </w:tc>
        <w:tc>
          <w:tcPr>
            <w:tcW w:w="285" w:type="dxa"/>
            <w:tcBorders>
              <w:top w:val="nil"/>
              <w:bottom w:val="nil"/>
              <w:right w:val="single" w:sz="4" w:space="0" w:color="auto"/>
            </w:tcBorders>
          </w:tcPr>
          <w:p w14:paraId="176B65EE" w14:textId="77777777" w:rsidR="00A231BA" w:rsidRPr="005B7DB2" w:rsidRDefault="00A231BA" w:rsidP="00544A64">
            <w:pPr>
              <w:snapToGrid/>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0E32148F" w14:textId="54D29BD5" w:rsidR="00A231BA" w:rsidRPr="005B7DB2" w:rsidRDefault="00A231BA" w:rsidP="00544A64">
            <w:pPr>
              <w:snapToGrid/>
              <w:spacing w:beforeLines="50" w:before="142" w:afterLines="50" w:after="142" w:line="220" w:lineRule="exact"/>
              <w:jc w:val="both"/>
              <w:rPr>
                <w:rFonts w:hAnsi="ＭＳ ゴシック"/>
                <w:szCs w:val="20"/>
              </w:rPr>
            </w:pPr>
            <w:r w:rsidRPr="005B7DB2">
              <w:rPr>
                <w:rFonts w:hAnsi="ＭＳ ゴシック" w:hint="eastAsia"/>
                <w:szCs w:val="20"/>
              </w:rPr>
              <w:t>③協定書の有無</w:t>
            </w:r>
          </w:p>
        </w:tc>
        <w:tc>
          <w:tcPr>
            <w:tcW w:w="4459" w:type="dxa"/>
            <w:gridSpan w:val="2"/>
            <w:tcBorders>
              <w:top w:val="single" w:sz="4" w:space="0" w:color="auto"/>
              <w:left w:val="single" w:sz="4" w:space="0" w:color="auto"/>
              <w:bottom w:val="single" w:sz="4" w:space="0" w:color="auto"/>
              <w:right w:val="single" w:sz="4" w:space="0" w:color="auto"/>
            </w:tcBorders>
            <w:vAlign w:val="center"/>
          </w:tcPr>
          <w:p w14:paraId="324B7529" w14:textId="4F98B0EF" w:rsidR="00A231BA" w:rsidRPr="005B7DB2" w:rsidRDefault="00A231BA" w:rsidP="004B5E67">
            <w:pPr>
              <w:snapToGrid/>
              <w:spacing w:line="220" w:lineRule="exact"/>
              <w:rPr>
                <w:rFonts w:hAnsi="ＭＳ ゴシック"/>
                <w:szCs w:val="20"/>
              </w:rPr>
            </w:pPr>
            <w:r w:rsidRPr="005B7DB2">
              <w:rPr>
                <w:rFonts w:hAnsi="ＭＳ ゴシック" w:hint="eastAsia"/>
                <w:szCs w:val="20"/>
              </w:rPr>
              <w:t>有　　・　　無</w:t>
            </w:r>
          </w:p>
        </w:tc>
        <w:tc>
          <w:tcPr>
            <w:tcW w:w="455" w:type="dxa"/>
            <w:tcBorders>
              <w:top w:val="nil"/>
              <w:left w:val="single" w:sz="4" w:space="0" w:color="auto"/>
              <w:bottom w:val="nil"/>
            </w:tcBorders>
          </w:tcPr>
          <w:p w14:paraId="13DA7D1D" w14:textId="77777777" w:rsidR="00A231BA" w:rsidRPr="005B7DB2" w:rsidRDefault="00A231BA" w:rsidP="00544A64">
            <w:pPr>
              <w:jc w:val="left"/>
              <w:rPr>
                <w:rFonts w:hAnsi="ＭＳ ゴシック"/>
                <w:szCs w:val="20"/>
              </w:rPr>
            </w:pPr>
          </w:p>
        </w:tc>
        <w:tc>
          <w:tcPr>
            <w:tcW w:w="1733" w:type="dxa"/>
            <w:vMerge/>
          </w:tcPr>
          <w:p w14:paraId="3FFE857F" w14:textId="77777777" w:rsidR="00A231BA" w:rsidRPr="005B7DB2" w:rsidRDefault="00A231BA" w:rsidP="00544A64">
            <w:pPr>
              <w:snapToGrid/>
              <w:jc w:val="left"/>
              <w:rPr>
                <w:rFonts w:hAnsi="ＭＳ ゴシック"/>
                <w:szCs w:val="20"/>
              </w:rPr>
            </w:pPr>
          </w:p>
        </w:tc>
      </w:tr>
      <w:tr w:rsidR="00A231BA" w:rsidRPr="005B7DB2" w14:paraId="5AB03EB4" w14:textId="77777777" w:rsidTr="00AF6936">
        <w:trPr>
          <w:trHeight w:val="454"/>
        </w:trPr>
        <w:tc>
          <w:tcPr>
            <w:tcW w:w="1134" w:type="dxa"/>
            <w:vMerge/>
          </w:tcPr>
          <w:p w14:paraId="11C1A32E" w14:textId="77777777" w:rsidR="00A231BA" w:rsidRPr="005B7DB2" w:rsidRDefault="00A231BA" w:rsidP="00544A64">
            <w:pPr>
              <w:snapToGrid/>
              <w:jc w:val="left"/>
              <w:rPr>
                <w:rFonts w:hAnsi="ＭＳ ゴシック"/>
                <w:szCs w:val="20"/>
              </w:rPr>
            </w:pPr>
          </w:p>
        </w:tc>
        <w:tc>
          <w:tcPr>
            <w:tcW w:w="285" w:type="dxa"/>
            <w:tcBorders>
              <w:top w:val="nil"/>
              <w:bottom w:val="nil"/>
              <w:right w:val="single" w:sz="4" w:space="0" w:color="auto"/>
            </w:tcBorders>
          </w:tcPr>
          <w:p w14:paraId="4C9DC944" w14:textId="77777777" w:rsidR="00A231BA" w:rsidRPr="005B7DB2" w:rsidRDefault="00A231BA" w:rsidP="00544A64">
            <w:pPr>
              <w:snapToGrid/>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5C3F2053" w14:textId="2EB12B26" w:rsidR="00A231BA" w:rsidRPr="005B7DB2" w:rsidRDefault="00A231BA" w:rsidP="00544A64">
            <w:pPr>
              <w:snapToGrid/>
              <w:spacing w:beforeLines="50" w:before="142" w:afterLines="50" w:after="142" w:line="220" w:lineRule="exact"/>
              <w:jc w:val="both"/>
              <w:rPr>
                <w:rFonts w:hAnsi="ＭＳ ゴシック"/>
                <w:szCs w:val="20"/>
              </w:rPr>
            </w:pPr>
            <w:r w:rsidRPr="005B7DB2">
              <w:rPr>
                <w:rFonts w:hAnsi="ＭＳ ゴシック" w:hint="eastAsia"/>
                <w:szCs w:val="20"/>
              </w:rPr>
              <w:t>④協定年月日</w:t>
            </w:r>
          </w:p>
        </w:tc>
        <w:tc>
          <w:tcPr>
            <w:tcW w:w="4459" w:type="dxa"/>
            <w:gridSpan w:val="2"/>
            <w:tcBorders>
              <w:top w:val="single" w:sz="4" w:space="0" w:color="auto"/>
              <w:left w:val="single" w:sz="4" w:space="0" w:color="auto"/>
              <w:bottom w:val="single" w:sz="4" w:space="0" w:color="auto"/>
              <w:right w:val="single" w:sz="4" w:space="0" w:color="auto"/>
            </w:tcBorders>
            <w:vAlign w:val="center"/>
          </w:tcPr>
          <w:p w14:paraId="2FC8A981" w14:textId="77777777" w:rsidR="00A231BA" w:rsidRPr="005B7DB2" w:rsidRDefault="00A231BA" w:rsidP="00544A64">
            <w:pPr>
              <w:snapToGrid/>
              <w:spacing w:beforeLines="10" w:before="28" w:afterLines="10" w:after="28" w:line="220" w:lineRule="exact"/>
              <w:jc w:val="both"/>
              <w:rPr>
                <w:rFonts w:hAnsi="ＭＳ ゴシック"/>
                <w:szCs w:val="20"/>
              </w:rPr>
            </w:pPr>
            <w:r w:rsidRPr="005B7DB2">
              <w:rPr>
                <w:rFonts w:hAnsi="ＭＳ ゴシック" w:hint="eastAsia"/>
                <w:szCs w:val="20"/>
              </w:rPr>
              <w:t xml:space="preserve">　　　　年　　月　　日 ～　　　年　　月　　日</w:t>
            </w:r>
          </w:p>
          <w:p w14:paraId="7CC7FC32" w14:textId="401B7AD4" w:rsidR="00A231BA" w:rsidRPr="005B7DB2" w:rsidRDefault="00A231BA" w:rsidP="00544A64">
            <w:pPr>
              <w:snapToGrid/>
              <w:spacing w:line="220" w:lineRule="exact"/>
              <w:jc w:val="both"/>
              <w:rPr>
                <w:rFonts w:hAnsi="ＭＳ ゴシック"/>
                <w:szCs w:val="20"/>
              </w:rPr>
            </w:pPr>
            <w:r w:rsidRPr="005B7DB2">
              <w:rPr>
                <w:rFonts w:hAnsi="ＭＳ ゴシック" w:hint="eastAsia"/>
                <w:szCs w:val="20"/>
              </w:rPr>
              <w:t>（自動更新規定：　有　・　無）</w:t>
            </w:r>
          </w:p>
        </w:tc>
        <w:tc>
          <w:tcPr>
            <w:tcW w:w="455" w:type="dxa"/>
            <w:tcBorders>
              <w:top w:val="nil"/>
              <w:left w:val="single" w:sz="4" w:space="0" w:color="auto"/>
              <w:bottom w:val="nil"/>
            </w:tcBorders>
          </w:tcPr>
          <w:p w14:paraId="1F230785" w14:textId="77777777" w:rsidR="00A231BA" w:rsidRPr="005B7DB2" w:rsidRDefault="00A231BA" w:rsidP="00544A64">
            <w:pPr>
              <w:jc w:val="left"/>
              <w:rPr>
                <w:rFonts w:hAnsi="ＭＳ ゴシック"/>
                <w:szCs w:val="20"/>
              </w:rPr>
            </w:pPr>
          </w:p>
        </w:tc>
        <w:tc>
          <w:tcPr>
            <w:tcW w:w="1733" w:type="dxa"/>
            <w:vMerge/>
          </w:tcPr>
          <w:p w14:paraId="1DE44ED0" w14:textId="77777777" w:rsidR="00A231BA" w:rsidRPr="005B7DB2" w:rsidRDefault="00A231BA" w:rsidP="00544A64">
            <w:pPr>
              <w:snapToGrid/>
              <w:jc w:val="left"/>
              <w:rPr>
                <w:rFonts w:hAnsi="ＭＳ ゴシック"/>
                <w:szCs w:val="20"/>
              </w:rPr>
            </w:pPr>
          </w:p>
        </w:tc>
      </w:tr>
      <w:tr w:rsidR="00A231BA" w:rsidRPr="005B7DB2" w14:paraId="1FF51083" w14:textId="77777777" w:rsidTr="00AF6936">
        <w:trPr>
          <w:trHeight w:val="454"/>
        </w:trPr>
        <w:tc>
          <w:tcPr>
            <w:tcW w:w="1134" w:type="dxa"/>
            <w:vMerge/>
          </w:tcPr>
          <w:p w14:paraId="3662619F" w14:textId="77777777" w:rsidR="00A231BA" w:rsidRPr="005B7DB2" w:rsidRDefault="00A231BA" w:rsidP="00544A64">
            <w:pPr>
              <w:snapToGrid/>
              <w:jc w:val="left"/>
              <w:rPr>
                <w:rFonts w:hAnsi="ＭＳ ゴシック"/>
                <w:szCs w:val="20"/>
              </w:rPr>
            </w:pPr>
          </w:p>
        </w:tc>
        <w:tc>
          <w:tcPr>
            <w:tcW w:w="285" w:type="dxa"/>
            <w:tcBorders>
              <w:top w:val="nil"/>
              <w:bottom w:val="nil"/>
              <w:right w:val="single" w:sz="4" w:space="0" w:color="auto"/>
            </w:tcBorders>
          </w:tcPr>
          <w:p w14:paraId="7747EF9E" w14:textId="77777777" w:rsidR="00A231BA" w:rsidRPr="005B7DB2" w:rsidRDefault="00A231BA" w:rsidP="00544A64">
            <w:pPr>
              <w:snapToGrid/>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1DC07EF4" w14:textId="5DD11271" w:rsidR="00A231BA" w:rsidRPr="005B7DB2" w:rsidRDefault="00A231BA" w:rsidP="00544A64">
            <w:pPr>
              <w:snapToGrid/>
              <w:spacing w:beforeLines="50" w:before="142" w:afterLines="50" w:after="142" w:line="220" w:lineRule="exact"/>
              <w:jc w:val="both"/>
              <w:rPr>
                <w:rFonts w:hAnsi="ＭＳ ゴシック"/>
                <w:szCs w:val="20"/>
              </w:rPr>
            </w:pPr>
            <w:r w:rsidRPr="005B7DB2">
              <w:rPr>
                <w:rFonts w:hAnsi="ＭＳ ゴシック" w:hint="eastAsia"/>
                <w:szCs w:val="20"/>
              </w:rPr>
              <w:t>⑤診療科目</w:t>
            </w:r>
          </w:p>
        </w:tc>
        <w:tc>
          <w:tcPr>
            <w:tcW w:w="4459" w:type="dxa"/>
            <w:gridSpan w:val="2"/>
            <w:tcBorders>
              <w:top w:val="single" w:sz="4" w:space="0" w:color="auto"/>
              <w:left w:val="single" w:sz="4" w:space="0" w:color="auto"/>
              <w:bottom w:val="single" w:sz="4" w:space="0" w:color="auto"/>
              <w:right w:val="single" w:sz="4" w:space="0" w:color="auto"/>
            </w:tcBorders>
            <w:vAlign w:val="center"/>
          </w:tcPr>
          <w:p w14:paraId="7CD32889" w14:textId="77777777" w:rsidR="00A231BA" w:rsidRPr="005B7DB2" w:rsidRDefault="00A231BA" w:rsidP="00544A64">
            <w:pPr>
              <w:snapToGrid/>
              <w:spacing w:line="220" w:lineRule="exact"/>
              <w:jc w:val="both"/>
              <w:rPr>
                <w:rFonts w:hAnsi="ＭＳ ゴシック"/>
                <w:szCs w:val="20"/>
              </w:rPr>
            </w:pPr>
          </w:p>
        </w:tc>
        <w:tc>
          <w:tcPr>
            <w:tcW w:w="455" w:type="dxa"/>
            <w:tcBorders>
              <w:top w:val="nil"/>
              <w:left w:val="single" w:sz="4" w:space="0" w:color="auto"/>
              <w:bottom w:val="nil"/>
            </w:tcBorders>
          </w:tcPr>
          <w:p w14:paraId="4BC6FE10" w14:textId="77777777" w:rsidR="00A231BA" w:rsidRPr="005B7DB2" w:rsidRDefault="00A231BA" w:rsidP="00544A64">
            <w:pPr>
              <w:jc w:val="left"/>
              <w:rPr>
                <w:rFonts w:hAnsi="ＭＳ ゴシック"/>
                <w:szCs w:val="20"/>
              </w:rPr>
            </w:pPr>
          </w:p>
        </w:tc>
        <w:tc>
          <w:tcPr>
            <w:tcW w:w="1733" w:type="dxa"/>
            <w:vMerge/>
          </w:tcPr>
          <w:p w14:paraId="2C0D940A" w14:textId="77777777" w:rsidR="00A231BA" w:rsidRPr="005B7DB2" w:rsidRDefault="00A231BA" w:rsidP="00544A64">
            <w:pPr>
              <w:snapToGrid/>
              <w:jc w:val="left"/>
              <w:rPr>
                <w:rFonts w:hAnsi="ＭＳ ゴシック"/>
                <w:szCs w:val="20"/>
              </w:rPr>
            </w:pPr>
          </w:p>
        </w:tc>
      </w:tr>
      <w:tr w:rsidR="00A231BA" w:rsidRPr="005B7DB2" w14:paraId="37812746" w14:textId="77777777" w:rsidTr="00AF6936">
        <w:trPr>
          <w:trHeight w:val="70"/>
        </w:trPr>
        <w:tc>
          <w:tcPr>
            <w:tcW w:w="1134" w:type="dxa"/>
            <w:vMerge/>
          </w:tcPr>
          <w:p w14:paraId="54456757" w14:textId="77777777" w:rsidR="00A231BA" w:rsidRPr="005B7DB2" w:rsidRDefault="00A231BA" w:rsidP="00544A64">
            <w:pPr>
              <w:snapToGrid/>
              <w:jc w:val="left"/>
              <w:rPr>
                <w:rFonts w:hAnsi="ＭＳ ゴシック"/>
                <w:szCs w:val="20"/>
              </w:rPr>
            </w:pPr>
          </w:p>
        </w:tc>
        <w:tc>
          <w:tcPr>
            <w:tcW w:w="5782" w:type="dxa"/>
            <w:gridSpan w:val="3"/>
            <w:tcBorders>
              <w:top w:val="nil"/>
            </w:tcBorders>
          </w:tcPr>
          <w:p w14:paraId="059A4FB9" w14:textId="1B05CC1B" w:rsidR="00A231BA" w:rsidRPr="005B7DB2" w:rsidRDefault="00A231BA" w:rsidP="00544A64">
            <w:pPr>
              <w:jc w:val="both"/>
              <w:rPr>
                <w:rFonts w:hAnsi="ＭＳ ゴシック"/>
                <w:szCs w:val="20"/>
              </w:rPr>
            </w:pPr>
          </w:p>
        </w:tc>
        <w:tc>
          <w:tcPr>
            <w:tcW w:w="1001" w:type="dxa"/>
            <w:gridSpan w:val="2"/>
            <w:tcBorders>
              <w:top w:val="nil"/>
            </w:tcBorders>
          </w:tcPr>
          <w:p w14:paraId="0BF11AE4" w14:textId="77777777" w:rsidR="00A231BA" w:rsidRPr="005B7DB2" w:rsidRDefault="00A231BA" w:rsidP="00544A64">
            <w:pPr>
              <w:jc w:val="left"/>
              <w:rPr>
                <w:rFonts w:hAnsi="ＭＳ ゴシック"/>
                <w:szCs w:val="20"/>
              </w:rPr>
            </w:pPr>
          </w:p>
        </w:tc>
        <w:tc>
          <w:tcPr>
            <w:tcW w:w="1733" w:type="dxa"/>
            <w:vMerge/>
          </w:tcPr>
          <w:p w14:paraId="3BA15686" w14:textId="77777777" w:rsidR="00A231BA" w:rsidRPr="005B7DB2" w:rsidRDefault="00A231BA" w:rsidP="00544A64">
            <w:pPr>
              <w:snapToGrid/>
              <w:jc w:val="left"/>
              <w:rPr>
                <w:rFonts w:hAnsi="ＭＳ ゴシック"/>
                <w:szCs w:val="20"/>
              </w:rPr>
            </w:pPr>
          </w:p>
        </w:tc>
      </w:tr>
      <w:tr w:rsidR="00A231BA" w:rsidRPr="005B7DB2" w14:paraId="1AADDA93" w14:textId="77777777" w:rsidTr="00AF6936">
        <w:trPr>
          <w:trHeight w:val="4870"/>
        </w:trPr>
        <w:tc>
          <w:tcPr>
            <w:tcW w:w="1134" w:type="dxa"/>
            <w:vMerge/>
          </w:tcPr>
          <w:p w14:paraId="6CB8DB3A" w14:textId="77777777" w:rsidR="00A231BA" w:rsidRPr="005B7DB2" w:rsidRDefault="00A231BA" w:rsidP="00544A64">
            <w:pPr>
              <w:snapToGrid/>
              <w:jc w:val="left"/>
              <w:rPr>
                <w:rFonts w:hAnsi="ＭＳ ゴシック"/>
                <w:szCs w:val="20"/>
              </w:rPr>
            </w:pPr>
          </w:p>
        </w:tc>
        <w:tc>
          <w:tcPr>
            <w:tcW w:w="5782" w:type="dxa"/>
            <w:gridSpan w:val="3"/>
          </w:tcPr>
          <w:p w14:paraId="5EF15E12" w14:textId="25539F4C" w:rsidR="00A231BA" w:rsidRPr="00A37B1C" w:rsidRDefault="00A231BA" w:rsidP="00544A64">
            <w:pPr>
              <w:snapToGrid/>
              <w:jc w:val="both"/>
              <w:rPr>
                <w:rFonts w:hAnsi="ＭＳ ゴシック"/>
                <w:szCs w:val="20"/>
              </w:rPr>
            </w:pPr>
            <w:r w:rsidRPr="00A37B1C">
              <w:rPr>
                <w:rFonts w:hAnsi="ＭＳ ゴシック" w:hint="eastAsia"/>
                <w:szCs w:val="20"/>
              </w:rPr>
              <w:t>（２）新興感染症発生時等の対応を行う医療機関との連携</w:t>
            </w:r>
          </w:p>
          <w:p w14:paraId="140AE267" w14:textId="2AF8B881" w:rsidR="00A231BA" w:rsidRPr="00A37B1C" w:rsidRDefault="00F36E7B" w:rsidP="0025069A">
            <w:pPr>
              <w:snapToGrid/>
              <w:ind w:leftChars="100" w:left="182" w:firstLineChars="100" w:firstLine="182"/>
              <w:jc w:val="both"/>
              <w:rPr>
                <w:rFonts w:hAnsi="ＭＳ ゴシック"/>
                <w:szCs w:val="20"/>
              </w:rPr>
            </w:pPr>
            <w:r>
              <w:rPr>
                <w:rFonts w:hAnsi="ＭＳ ゴシック" w:hint="eastAsia"/>
                <w:szCs w:val="20"/>
              </w:rPr>
              <w:t>事業者は、</w:t>
            </w:r>
            <w:r w:rsidR="00A231BA" w:rsidRPr="00A37B1C">
              <w:rPr>
                <w:rFonts w:hAnsi="ＭＳ ゴシック" w:hint="eastAsia"/>
                <w:szCs w:val="20"/>
              </w:rPr>
              <w:t>指定障害福祉施設等は、感染症の予防及び感染症の患者に対する医療に関す</w:t>
            </w:r>
            <w:r>
              <w:rPr>
                <w:rFonts w:hAnsi="ＭＳ ゴシック" w:hint="eastAsia"/>
                <w:szCs w:val="20"/>
              </w:rPr>
              <w:t>法律第</w:t>
            </w:r>
            <w:r w:rsidR="00D20B8D">
              <w:rPr>
                <w:rFonts w:hAnsi="ＭＳ ゴシック" w:hint="eastAsia"/>
                <w:szCs w:val="20"/>
              </w:rPr>
              <w:t>６</w:t>
            </w:r>
            <w:r>
              <w:rPr>
                <w:rFonts w:hAnsi="ＭＳ ゴシック" w:hint="eastAsia"/>
                <w:szCs w:val="20"/>
              </w:rPr>
              <w:t>条第17項</w:t>
            </w:r>
            <w:r w:rsidR="00A231BA" w:rsidRPr="00A37B1C">
              <w:rPr>
                <w:rFonts w:hAnsi="ＭＳ ゴシック" w:hint="eastAsia"/>
                <w:szCs w:val="20"/>
              </w:rPr>
              <w:t>に規定する第二種協定指定医療機関との間で、新興感染症の発生時等の対応を取り決めるように努めていますか。</w:t>
            </w:r>
          </w:p>
          <w:p w14:paraId="181694FE" w14:textId="79BD574A" w:rsidR="00A231BA" w:rsidRPr="00A37B1C" w:rsidRDefault="00A231BA" w:rsidP="00A5674D">
            <w:pPr>
              <w:snapToGrid/>
              <w:ind w:firstLineChars="200" w:firstLine="364"/>
              <w:jc w:val="both"/>
              <w:rPr>
                <w:rFonts w:hAnsi="ＭＳ ゴシック"/>
                <w:szCs w:val="20"/>
              </w:rPr>
            </w:pPr>
            <w:r w:rsidRPr="00A37B1C">
              <w:rPr>
                <w:rFonts w:hAnsi="ＭＳ ゴシック" w:hint="eastAsia"/>
                <w:noProof/>
                <w:szCs w:val="20"/>
              </w:rPr>
              <mc:AlternateContent>
                <mc:Choice Requires="wps">
                  <w:drawing>
                    <wp:anchor distT="0" distB="0" distL="114300" distR="114300" simplePos="0" relativeHeight="251606528" behindDoc="0" locked="0" layoutInCell="1" allowOverlap="1" wp14:anchorId="0F70C845" wp14:editId="4F0840E7">
                      <wp:simplePos x="0" y="0"/>
                      <wp:positionH relativeFrom="column">
                        <wp:posOffset>6985</wp:posOffset>
                      </wp:positionH>
                      <wp:positionV relativeFrom="paragraph">
                        <wp:posOffset>123190</wp:posOffset>
                      </wp:positionV>
                      <wp:extent cx="4107180" cy="1935480"/>
                      <wp:effectExtent l="0" t="0" r="26670" b="26670"/>
                      <wp:wrapNone/>
                      <wp:docPr id="1603112854" name="Text Box 1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180" cy="1935480"/>
                              </a:xfrm>
                              <a:prstGeom prst="rect">
                                <a:avLst/>
                              </a:prstGeom>
                              <a:solidFill>
                                <a:srgbClr val="FFFFFF"/>
                              </a:solidFill>
                              <a:ln w="6350">
                                <a:solidFill>
                                  <a:srgbClr val="000000"/>
                                </a:solidFill>
                                <a:prstDash val="sysDot"/>
                                <a:miter lim="800000"/>
                                <a:headEnd/>
                                <a:tailEnd/>
                              </a:ln>
                            </wps:spPr>
                            <wps:txbx>
                              <w:txbxContent>
                                <w:p w14:paraId="04CF93EF" w14:textId="0B3C9C33" w:rsidR="00A231BA" w:rsidRPr="00A37B1C" w:rsidRDefault="00A231BA" w:rsidP="00A5674D">
                                  <w:pPr>
                                    <w:spacing w:beforeLines="20" w:before="57" w:line="240" w:lineRule="exact"/>
                                    <w:ind w:leftChars="50" w:left="91" w:rightChars="50" w:right="91"/>
                                    <w:jc w:val="both"/>
                                    <w:rPr>
                                      <w:rFonts w:hAnsi="ＭＳ ゴシック"/>
                                      <w:sz w:val="18"/>
                                      <w:szCs w:val="18"/>
                                    </w:rPr>
                                  </w:pPr>
                                  <w:r w:rsidRPr="00A37B1C">
                                    <w:rPr>
                                      <w:rFonts w:hAnsi="ＭＳ ゴシック" w:hint="eastAsia"/>
                                      <w:sz w:val="18"/>
                                      <w:szCs w:val="18"/>
                                    </w:rPr>
                                    <w:t>＜解釈通知三の３(</w:t>
                                  </w:r>
                                  <w:r w:rsidRPr="00A37B1C">
                                    <w:rPr>
                                      <w:rFonts w:hAnsi="ＭＳ ゴシック"/>
                                      <w:sz w:val="18"/>
                                      <w:szCs w:val="18"/>
                                    </w:rPr>
                                    <w:t>4</w:t>
                                  </w:r>
                                  <w:r w:rsidRPr="00A37B1C">
                                    <w:rPr>
                                      <w:rFonts w:hAnsi="ＭＳ ゴシック" w:hint="eastAsia"/>
                                      <w:sz w:val="18"/>
                                      <w:szCs w:val="18"/>
                                    </w:rPr>
                                    <w:t>3)</w:t>
                                  </w:r>
                                  <w:r w:rsidRPr="00A37B1C">
                                    <w:rPr>
                                      <w:rFonts w:hAnsi="ＭＳ ゴシック" w:hint="eastAsia"/>
                                      <w:sz w:val="18"/>
                                      <w:szCs w:val="18"/>
                                    </w:rPr>
                                    <w:t>②＞</w:t>
                                  </w:r>
                                </w:p>
                                <w:p w14:paraId="748A4C13" w14:textId="5911E321" w:rsidR="00A231BA" w:rsidRPr="00A37B1C" w:rsidRDefault="00A231BA" w:rsidP="00A231BA">
                                  <w:pPr>
                                    <w:spacing w:line="240" w:lineRule="exact"/>
                                    <w:ind w:leftChars="50" w:left="253" w:rightChars="50" w:right="91" w:hangingChars="100" w:hanging="162"/>
                                    <w:jc w:val="both"/>
                                    <w:rPr>
                                      <w:rFonts w:hAnsi="ＭＳ ゴシック"/>
                                      <w:sz w:val="18"/>
                                      <w:szCs w:val="18"/>
                                    </w:rPr>
                                  </w:pPr>
                                  <w:r w:rsidRPr="00A37B1C">
                                    <w:rPr>
                                      <w:rFonts w:hAnsi="ＭＳ ゴシック" w:hint="eastAsia"/>
                                      <w:sz w:val="18"/>
                                      <w:szCs w:val="18"/>
                                    </w:rPr>
                                    <w:t>○　指定障害者支援施設等の入所者における新興感染症の発生時等に、感染者の診療等を迅速に対応できる体制を平時から構築しておくため、感染症の予防及び感染症の患者に対する医療に関する法律（平成</w:t>
                                  </w:r>
                                  <w:r w:rsidRPr="00A37B1C">
                                    <w:rPr>
                                      <w:rFonts w:hAnsi="ＭＳ ゴシック"/>
                                      <w:sz w:val="18"/>
                                      <w:szCs w:val="18"/>
                                    </w:rPr>
                                    <w:t>10</w:t>
                                  </w:r>
                                  <w:r w:rsidRPr="00A37B1C">
                                    <w:rPr>
                                      <w:rFonts w:hAnsi="ＭＳ ゴシック" w:hint="eastAsia"/>
                                      <w:sz w:val="18"/>
                                      <w:szCs w:val="18"/>
                                    </w:rPr>
                                    <w:t>年法律第</w:t>
                                  </w:r>
                                  <w:r w:rsidRPr="00A37B1C">
                                    <w:rPr>
                                      <w:rFonts w:hAnsi="ＭＳ ゴシック"/>
                                      <w:sz w:val="18"/>
                                      <w:szCs w:val="18"/>
                                    </w:rPr>
                                    <w:t>114</w:t>
                                  </w:r>
                                  <w:r w:rsidRPr="00A37B1C">
                                    <w:rPr>
                                      <w:rFonts w:hAnsi="ＭＳ ゴシック" w:hint="eastAsia"/>
                                      <w:sz w:val="18"/>
                                      <w:szCs w:val="18"/>
                                    </w:rPr>
                                    <w:t>号）法第</w:t>
                                  </w:r>
                                  <w:r w:rsidRPr="00A37B1C">
                                    <w:rPr>
                                      <w:rFonts w:hAnsi="ＭＳ ゴシック"/>
                                      <w:sz w:val="18"/>
                                      <w:szCs w:val="18"/>
                                    </w:rPr>
                                    <w:t>6</w:t>
                                  </w:r>
                                  <w:r w:rsidRPr="00A37B1C">
                                    <w:rPr>
                                      <w:rFonts w:hAnsi="ＭＳ ゴシック" w:hint="eastAsia"/>
                                      <w:sz w:val="18"/>
                                      <w:szCs w:val="18"/>
                                    </w:rPr>
                                    <w:t>条第</w:t>
                                  </w:r>
                                  <w:r w:rsidRPr="00A37B1C">
                                    <w:rPr>
                                      <w:rFonts w:hAnsi="ＭＳ ゴシック"/>
                                      <w:sz w:val="18"/>
                                      <w:szCs w:val="18"/>
                                    </w:rPr>
                                    <w:t>17</w:t>
                                  </w:r>
                                  <w:r w:rsidRPr="00A37B1C">
                                    <w:rPr>
                                      <w:rFonts w:hAnsi="ＭＳ ゴシック" w:hint="eastAsia"/>
                                      <w:sz w:val="18"/>
                                      <w:szCs w:val="18"/>
                                    </w:rPr>
                                    <w:t>項に規定する第二種協定指定医療機関である病院又は診療所との新興感染症発生時等における対応を取り決めるよう努めることとしたものである。</w:t>
                                  </w:r>
                                  <w:r w:rsidRPr="00A37B1C">
                                    <w:rPr>
                                      <w:rFonts w:hAnsi="ＭＳ ゴシック"/>
                                      <w:sz w:val="18"/>
                                      <w:szCs w:val="18"/>
                                    </w:rPr>
                                    <w:t xml:space="preserve"> </w:t>
                                  </w:r>
                                </w:p>
                                <w:p w14:paraId="78955BDA" w14:textId="46A123EF" w:rsidR="00A231BA" w:rsidRPr="00A37B1C" w:rsidRDefault="0025069A" w:rsidP="0025069A">
                                  <w:pPr>
                                    <w:pStyle w:val="Default"/>
                                    <w:ind w:leftChars="50" w:left="172" w:hangingChars="50" w:hanging="81"/>
                                    <w:jc w:val="both"/>
                                    <w:rPr>
                                      <w:rFonts w:ascii="ＭＳ ゴシック" w:eastAsia="ＭＳ ゴシック" w:hAnsi="ＭＳ ゴシック"/>
                                      <w:color w:val="auto"/>
                                      <w:sz w:val="18"/>
                                      <w:szCs w:val="18"/>
                                    </w:rPr>
                                  </w:pPr>
                                  <w:r w:rsidRPr="00A37B1C">
                                    <w:rPr>
                                      <w:rFonts w:ascii="ＭＳ ゴシック" w:eastAsia="ＭＳ ゴシック" w:hAnsi="ＭＳ ゴシック" w:hint="eastAsia"/>
                                      <w:color w:val="auto"/>
                                      <w:sz w:val="18"/>
                                      <w:szCs w:val="18"/>
                                    </w:rPr>
                                    <w:t xml:space="preserve">〇　</w:t>
                                  </w:r>
                                  <w:r w:rsidR="00A231BA" w:rsidRPr="00A37B1C">
                                    <w:rPr>
                                      <w:rFonts w:ascii="ＭＳ ゴシック" w:eastAsia="ＭＳ ゴシック" w:hAnsi="ＭＳ ゴシック" w:hint="eastAsia"/>
                                      <w:color w:val="auto"/>
                                      <w:sz w:val="18"/>
                                      <w:szCs w:val="18"/>
                                    </w:rPr>
                                    <w:t>取り決めの内容としては、流行初期期間経過後（新興感染症の発生の公表後４か月程度から</w:t>
                                  </w:r>
                                  <w:r w:rsidR="00A231BA" w:rsidRPr="00A37B1C">
                                    <w:rPr>
                                      <w:rFonts w:ascii="ＭＳ ゴシック" w:eastAsia="ＭＳ ゴシック" w:hAnsi="ＭＳ ゴシック"/>
                                      <w:color w:val="auto"/>
                                      <w:sz w:val="18"/>
                                      <w:szCs w:val="18"/>
                                    </w:rPr>
                                    <w:t>6</w:t>
                                  </w:r>
                                  <w:r w:rsidR="00A231BA" w:rsidRPr="00A37B1C">
                                    <w:rPr>
                                      <w:rFonts w:ascii="ＭＳ ゴシック" w:eastAsia="ＭＳ ゴシック" w:hAnsi="ＭＳ ゴシック" w:hint="eastAsia"/>
                                      <w:color w:val="auto"/>
                                      <w:sz w:val="18"/>
                                      <w:szCs w:val="18"/>
                                    </w:rPr>
                                    <w:t>か月程度経過後）において、指定障害者支援施設等の入所者が新興感染症に感染した場合に、相談、診療、入院の要否の判断、入院調整等を行うことが想定される。なお、第二種協定指定医療機関である薬局や訪問看護ステーションとの連携を行うことを妨げるものではない。</w:t>
                                  </w:r>
                                  <w:r w:rsidR="00A231BA" w:rsidRPr="00A37B1C">
                                    <w:rPr>
                                      <w:rFonts w:ascii="ＭＳ ゴシック" w:eastAsia="ＭＳ ゴシック" w:hAnsi="ＭＳ ゴシック"/>
                                      <w:color w:val="auto"/>
                                      <w:sz w:val="18"/>
                                      <w:szCs w:val="18"/>
                                    </w:rPr>
                                    <w:t xml:space="preserve"> </w:t>
                                  </w:r>
                                </w:p>
                                <w:p w14:paraId="2A6AE3CF" w14:textId="4BE24E57" w:rsidR="00A231BA" w:rsidRPr="00A5674D" w:rsidRDefault="00A231BA" w:rsidP="00A5674D">
                                  <w:pPr>
                                    <w:spacing w:line="240" w:lineRule="exact"/>
                                    <w:ind w:leftChars="50" w:left="253" w:rightChars="50" w:right="91" w:hangingChars="100" w:hanging="162"/>
                                    <w:jc w:val="both"/>
                                    <w:rPr>
                                      <w:rFonts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0C845" id="_x0000_s1107" type="#_x0000_t202" style="position:absolute;left:0;text-align:left;margin-left:.55pt;margin-top:9.7pt;width:323.4pt;height:152.4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" strokeweight=".5pt">
                      <v:stroke dashstyle="1 1"/>
                      <v:textbox inset="5.85pt,.7pt,5.85pt,.7pt">
                        <w:txbxContent>
                          <w:p w14:paraId="04CF93EF" w14:textId="0B3C9C33" w:rsidR="00A231BA" w:rsidRPr="00A37B1C" w:rsidRDefault="00A231BA" w:rsidP="00A5674D">
                            <w:pPr>
                              <w:spacing w:beforeLines="20" w:before="57" w:line="240" w:lineRule="exact"/>
                              <w:ind w:leftChars="50" w:left="91" w:rightChars="50" w:right="91"/>
                              <w:jc w:val="both"/>
                              <w:rPr>
                                <w:rFonts w:hAnsi="ＭＳ ゴシック"/>
                                <w:sz w:val="18"/>
                                <w:szCs w:val="18"/>
                              </w:rPr>
                            </w:pPr>
                            <w:r w:rsidRPr="00A37B1C">
                              <w:rPr>
                                <w:rFonts w:hAnsi="ＭＳ ゴシック" w:hint="eastAsia"/>
                                <w:sz w:val="18"/>
                                <w:szCs w:val="18"/>
                              </w:rPr>
                              <w:t>＜解釈通知三の３(</w:t>
                            </w:r>
                            <w:r w:rsidRPr="00A37B1C">
                              <w:rPr>
                                <w:rFonts w:hAnsi="ＭＳ ゴシック"/>
                                <w:sz w:val="18"/>
                                <w:szCs w:val="18"/>
                              </w:rPr>
                              <w:t>4</w:t>
                            </w:r>
                            <w:r w:rsidRPr="00A37B1C">
                              <w:rPr>
                                <w:rFonts w:hAnsi="ＭＳ ゴシック" w:hint="eastAsia"/>
                                <w:sz w:val="18"/>
                                <w:szCs w:val="18"/>
                              </w:rPr>
                              <w:t>3)</w:t>
                            </w:r>
                            <w:r w:rsidRPr="00A37B1C">
                              <w:rPr>
                                <w:rFonts w:hAnsi="ＭＳ ゴシック" w:hint="eastAsia"/>
                                <w:sz w:val="18"/>
                                <w:szCs w:val="18"/>
                              </w:rPr>
                              <w:t>②＞</w:t>
                            </w:r>
                          </w:p>
                          <w:p w14:paraId="748A4C13" w14:textId="5911E321" w:rsidR="00A231BA" w:rsidRPr="00A37B1C" w:rsidRDefault="00A231BA" w:rsidP="00A231BA">
                            <w:pPr>
                              <w:spacing w:line="240" w:lineRule="exact"/>
                              <w:ind w:leftChars="50" w:left="253" w:rightChars="50" w:right="91" w:hangingChars="100" w:hanging="162"/>
                              <w:jc w:val="both"/>
                              <w:rPr>
                                <w:rFonts w:hAnsi="ＭＳ ゴシック"/>
                                <w:sz w:val="18"/>
                                <w:szCs w:val="18"/>
                              </w:rPr>
                            </w:pPr>
                            <w:r w:rsidRPr="00A37B1C">
                              <w:rPr>
                                <w:rFonts w:hAnsi="ＭＳ ゴシック" w:hint="eastAsia"/>
                                <w:sz w:val="18"/>
                                <w:szCs w:val="18"/>
                              </w:rPr>
                              <w:t>○　指定障害者支援施設等の入所者における新興感染症の発生時等に、感染者の診療等を迅速に対応できる体制を平時から構築しておくため、感染症の予防及び感染症の患者に対する医療に関する法律（平成</w:t>
                            </w:r>
                            <w:r w:rsidRPr="00A37B1C">
                              <w:rPr>
                                <w:rFonts w:hAnsi="ＭＳ ゴシック"/>
                                <w:sz w:val="18"/>
                                <w:szCs w:val="18"/>
                              </w:rPr>
                              <w:t>10</w:t>
                            </w:r>
                            <w:r w:rsidRPr="00A37B1C">
                              <w:rPr>
                                <w:rFonts w:hAnsi="ＭＳ ゴシック" w:hint="eastAsia"/>
                                <w:sz w:val="18"/>
                                <w:szCs w:val="18"/>
                              </w:rPr>
                              <w:t>年法律第</w:t>
                            </w:r>
                            <w:r w:rsidRPr="00A37B1C">
                              <w:rPr>
                                <w:rFonts w:hAnsi="ＭＳ ゴシック"/>
                                <w:sz w:val="18"/>
                                <w:szCs w:val="18"/>
                              </w:rPr>
                              <w:t>114</w:t>
                            </w:r>
                            <w:r w:rsidRPr="00A37B1C">
                              <w:rPr>
                                <w:rFonts w:hAnsi="ＭＳ ゴシック" w:hint="eastAsia"/>
                                <w:sz w:val="18"/>
                                <w:szCs w:val="18"/>
                              </w:rPr>
                              <w:t>号）法第</w:t>
                            </w:r>
                            <w:r w:rsidRPr="00A37B1C">
                              <w:rPr>
                                <w:rFonts w:hAnsi="ＭＳ ゴシック"/>
                                <w:sz w:val="18"/>
                                <w:szCs w:val="18"/>
                              </w:rPr>
                              <w:t>6</w:t>
                            </w:r>
                            <w:r w:rsidRPr="00A37B1C">
                              <w:rPr>
                                <w:rFonts w:hAnsi="ＭＳ ゴシック" w:hint="eastAsia"/>
                                <w:sz w:val="18"/>
                                <w:szCs w:val="18"/>
                              </w:rPr>
                              <w:t>条第</w:t>
                            </w:r>
                            <w:r w:rsidRPr="00A37B1C">
                              <w:rPr>
                                <w:rFonts w:hAnsi="ＭＳ ゴシック"/>
                                <w:sz w:val="18"/>
                                <w:szCs w:val="18"/>
                              </w:rPr>
                              <w:t>17</w:t>
                            </w:r>
                            <w:r w:rsidRPr="00A37B1C">
                              <w:rPr>
                                <w:rFonts w:hAnsi="ＭＳ ゴシック" w:hint="eastAsia"/>
                                <w:sz w:val="18"/>
                                <w:szCs w:val="18"/>
                              </w:rPr>
                              <w:t>項に規定する第二種協定指定医療機関である病院又は診療所との新興感染症発生時等における対応を取り決めるよう努めることとしたものである。</w:t>
                            </w:r>
                            <w:r w:rsidRPr="00A37B1C">
                              <w:rPr>
                                <w:rFonts w:hAnsi="ＭＳ ゴシック"/>
                                <w:sz w:val="18"/>
                                <w:szCs w:val="18"/>
                              </w:rPr>
                              <w:t xml:space="preserve"> </w:t>
                            </w:r>
                          </w:p>
                          <w:p w14:paraId="78955BDA" w14:textId="46A123EF" w:rsidR="00A231BA" w:rsidRPr="00A37B1C" w:rsidRDefault="0025069A" w:rsidP="0025069A">
                            <w:pPr>
                              <w:pStyle w:val="Default"/>
                              <w:ind w:leftChars="50" w:left="172" w:hangingChars="50" w:hanging="81"/>
                              <w:jc w:val="both"/>
                              <w:rPr>
                                <w:rFonts w:ascii="ＭＳ ゴシック" w:eastAsia="ＭＳ ゴシック" w:hAnsi="ＭＳ ゴシック"/>
                                <w:color w:val="auto"/>
                                <w:sz w:val="18"/>
                                <w:szCs w:val="18"/>
                              </w:rPr>
                            </w:pPr>
                            <w:r w:rsidRPr="00A37B1C">
                              <w:rPr>
                                <w:rFonts w:ascii="ＭＳ ゴシック" w:eastAsia="ＭＳ ゴシック" w:hAnsi="ＭＳ ゴシック" w:hint="eastAsia"/>
                                <w:color w:val="auto"/>
                                <w:sz w:val="18"/>
                                <w:szCs w:val="18"/>
                              </w:rPr>
                              <w:t xml:space="preserve">〇　</w:t>
                            </w:r>
                            <w:r w:rsidR="00A231BA" w:rsidRPr="00A37B1C">
                              <w:rPr>
                                <w:rFonts w:ascii="ＭＳ ゴシック" w:eastAsia="ＭＳ ゴシック" w:hAnsi="ＭＳ ゴシック" w:hint="eastAsia"/>
                                <w:color w:val="auto"/>
                                <w:sz w:val="18"/>
                                <w:szCs w:val="18"/>
                              </w:rPr>
                              <w:t>取り決めの内容としては、流行初期期間経過後（新興感染症の発生の公表後４か月程度から</w:t>
                            </w:r>
                            <w:r w:rsidR="00A231BA" w:rsidRPr="00A37B1C">
                              <w:rPr>
                                <w:rFonts w:ascii="ＭＳ ゴシック" w:eastAsia="ＭＳ ゴシック" w:hAnsi="ＭＳ ゴシック"/>
                                <w:color w:val="auto"/>
                                <w:sz w:val="18"/>
                                <w:szCs w:val="18"/>
                              </w:rPr>
                              <w:t>6</w:t>
                            </w:r>
                            <w:r w:rsidR="00A231BA" w:rsidRPr="00A37B1C">
                              <w:rPr>
                                <w:rFonts w:ascii="ＭＳ ゴシック" w:eastAsia="ＭＳ ゴシック" w:hAnsi="ＭＳ ゴシック" w:hint="eastAsia"/>
                                <w:color w:val="auto"/>
                                <w:sz w:val="18"/>
                                <w:szCs w:val="18"/>
                              </w:rPr>
                              <w:t>か月程度経過後）において、指定障害者支援施設等の入所者が新興感染症に感染した場合に、相談、診療、入院の要否の判断、入院調整等を行うことが想定される。なお、第二種協定指定医療機関である薬局や訪問看護ステーションとの連携を行うことを妨げるものではない。</w:t>
                            </w:r>
                            <w:r w:rsidR="00A231BA" w:rsidRPr="00A37B1C">
                              <w:rPr>
                                <w:rFonts w:ascii="ＭＳ ゴシック" w:eastAsia="ＭＳ ゴシック" w:hAnsi="ＭＳ ゴシック"/>
                                <w:color w:val="auto"/>
                                <w:sz w:val="18"/>
                                <w:szCs w:val="18"/>
                              </w:rPr>
                              <w:t xml:space="preserve"> </w:t>
                            </w:r>
                          </w:p>
                          <w:p w14:paraId="2A6AE3CF" w14:textId="4BE24E57" w:rsidR="00A231BA" w:rsidRPr="00A5674D" w:rsidRDefault="00A231BA" w:rsidP="00A5674D">
                            <w:pPr>
                              <w:spacing w:line="240" w:lineRule="exact"/>
                              <w:ind w:leftChars="50" w:left="253" w:rightChars="50" w:right="91" w:hangingChars="100" w:hanging="162"/>
                              <w:jc w:val="both"/>
                              <w:rPr>
                                <w:rFonts w:hAnsi="ＭＳ ゴシック"/>
                                <w:sz w:val="18"/>
                                <w:szCs w:val="18"/>
                              </w:rPr>
                            </w:pPr>
                          </w:p>
                        </w:txbxContent>
                      </v:textbox>
                    </v:shape>
                  </w:pict>
                </mc:Fallback>
              </mc:AlternateContent>
            </w:r>
          </w:p>
          <w:p w14:paraId="07CF73D0" w14:textId="36582B3F" w:rsidR="00A231BA" w:rsidRPr="00A37B1C" w:rsidRDefault="00A231BA" w:rsidP="00A5674D">
            <w:pPr>
              <w:snapToGrid/>
              <w:ind w:firstLineChars="200" w:firstLine="364"/>
              <w:jc w:val="both"/>
              <w:rPr>
                <w:rFonts w:hAnsi="ＭＳ ゴシック"/>
                <w:szCs w:val="20"/>
              </w:rPr>
            </w:pPr>
          </w:p>
          <w:p w14:paraId="0080D7C6" w14:textId="67FD4141" w:rsidR="00A231BA" w:rsidRPr="00A37B1C" w:rsidRDefault="00A231BA" w:rsidP="00A5674D">
            <w:pPr>
              <w:snapToGrid/>
              <w:ind w:firstLineChars="200" w:firstLine="364"/>
              <w:jc w:val="both"/>
              <w:rPr>
                <w:rFonts w:hAnsi="ＭＳ ゴシック"/>
                <w:szCs w:val="20"/>
              </w:rPr>
            </w:pPr>
          </w:p>
          <w:p w14:paraId="2DF5250E" w14:textId="0DA437A6" w:rsidR="00A231BA" w:rsidRPr="00A37B1C" w:rsidRDefault="00A231BA" w:rsidP="00A5674D">
            <w:pPr>
              <w:snapToGrid/>
              <w:ind w:firstLineChars="200" w:firstLine="364"/>
              <w:jc w:val="both"/>
              <w:rPr>
                <w:rFonts w:hAnsi="ＭＳ ゴシック"/>
                <w:szCs w:val="20"/>
              </w:rPr>
            </w:pPr>
          </w:p>
          <w:p w14:paraId="536F571D" w14:textId="587CB525" w:rsidR="00A231BA" w:rsidRPr="00A37B1C" w:rsidRDefault="00A231BA" w:rsidP="00A5674D">
            <w:pPr>
              <w:snapToGrid/>
              <w:ind w:firstLineChars="200" w:firstLine="364"/>
              <w:jc w:val="both"/>
              <w:rPr>
                <w:rFonts w:hAnsi="ＭＳ ゴシック"/>
                <w:szCs w:val="20"/>
              </w:rPr>
            </w:pPr>
          </w:p>
          <w:p w14:paraId="1FC54703" w14:textId="7F205C2A" w:rsidR="00A231BA" w:rsidRPr="00A37B1C" w:rsidRDefault="00A231BA" w:rsidP="00A5674D">
            <w:pPr>
              <w:snapToGrid/>
              <w:ind w:firstLineChars="200" w:firstLine="364"/>
              <w:jc w:val="both"/>
              <w:rPr>
                <w:rFonts w:hAnsi="ＭＳ ゴシック"/>
                <w:szCs w:val="20"/>
              </w:rPr>
            </w:pPr>
          </w:p>
          <w:p w14:paraId="72BA9AE6" w14:textId="6D76B27F" w:rsidR="00A231BA" w:rsidRPr="00A37B1C" w:rsidRDefault="00A231BA" w:rsidP="00A5674D">
            <w:pPr>
              <w:snapToGrid/>
              <w:ind w:firstLineChars="200" w:firstLine="364"/>
              <w:jc w:val="both"/>
              <w:rPr>
                <w:rFonts w:hAnsi="ＭＳ ゴシック"/>
                <w:szCs w:val="20"/>
              </w:rPr>
            </w:pPr>
          </w:p>
          <w:p w14:paraId="1CD53370" w14:textId="77777777" w:rsidR="00A231BA" w:rsidRPr="00A37B1C" w:rsidRDefault="00A231BA" w:rsidP="00544A64">
            <w:pPr>
              <w:snapToGrid/>
              <w:jc w:val="both"/>
              <w:rPr>
                <w:rFonts w:hAnsi="ＭＳ ゴシック"/>
                <w:szCs w:val="20"/>
              </w:rPr>
            </w:pPr>
            <w:r w:rsidRPr="00A37B1C">
              <w:rPr>
                <w:rFonts w:hAnsi="ＭＳ ゴシック" w:hint="eastAsia"/>
                <w:szCs w:val="20"/>
              </w:rPr>
              <w:t xml:space="preserve">　　</w:t>
            </w:r>
          </w:p>
          <w:p w14:paraId="37439D1B" w14:textId="77777777" w:rsidR="00A231BA" w:rsidRPr="00A37B1C" w:rsidRDefault="00A231BA" w:rsidP="00544A64">
            <w:pPr>
              <w:snapToGrid/>
              <w:jc w:val="both"/>
              <w:rPr>
                <w:rFonts w:hAnsi="ＭＳ ゴシック"/>
                <w:szCs w:val="20"/>
              </w:rPr>
            </w:pPr>
          </w:p>
          <w:p w14:paraId="649C6418" w14:textId="77777777" w:rsidR="00A231BA" w:rsidRPr="00A37B1C" w:rsidRDefault="00A231BA" w:rsidP="00544A64">
            <w:pPr>
              <w:snapToGrid/>
              <w:jc w:val="both"/>
              <w:rPr>
                <w:rFonts w:hAnsi="ＭＳ ゴシック"/>
                <w:szCs w:val="20"/>
              </w:rPr>
            </w:pPr>
          </w:p>
          <w:p w14:paraId="760CFAEC" w14:textId="77777777" w:rsidR="00A231BA" w:rsidRPr="00A37B1C" w:rsidRDefault="00A231BA" w:rsidP="00544A64">
            <w:pPr>
              <w:snapToGrid/>
              <w:jc w:val="both"/>
              <w:rPr>
                <w:rFonts w:hAnsi="ＭＳ ゴシック"/>
                <w:szCs w:val="20"/>
              </w:rPr>
            </w:pPr>
          </w:p>
          <w:p w14:paraId="0ABF206F" w14:textId="0F694190" w:rsidR="00A231BA" w:rsidRPr="00A37B1C" w:rsidRDefault="00A231BA" w:rsidP="00A231BA">
            <w:pPr>
              <w:jc w:val="both"/>
              <w:rPr>
                <w:rFonts w:hAnsi="ＭＳ ゴシック"/>
                <w:szCs w:val="20"/>
              </w:rPr>
            </w:pPr>
          </w:p>
        </w:tc>
        <w:tc>
          <w:tcPr>
            <w:tcW w:w="1001" w:type="dxa"/>
            <w:gridSpan w:val="2"/>
          </w:tcPr>
          <w:p w14:paraId="6AB36979" w14:textId="0DD28000" w:rsidR="00A231BA" w:rsidRPr="00A37B1C" w:rsidRDefault="00676910" w:rsidP="00A231BA">
            <w:pPr>
              <w:snapToGrid/>
              <w:jc w:val="both"/>
            </w:pPr>
            <w:sdt>
              <w:sdtPr>
                <w:rPr>
                  <w:rFonts w:hint="eastAsia"/>
                </w:rPr>
                <w:id w:val="-1111196211"/>
                <w14:checkbox>
                  <w14:checked w14:val="0"/>
                  <w14:checkedState w14:val="00FE" w14:font="Wingdings"/>
                  <w14:uncheckedState w14:val="2610" w14:font="ＭＳ ゴシック"/>
                </w14:checkbox>
              </w:sdtPr>
              <w:sdtEndPr/>
              <w:sdtContent>
                <w:r w:rsidR="00A231BA" w:rsidRPr="00A37B1C">
                  <w:rPr>
                    <w:rFonts w:hAnsi="ＭＳ ゴシック" w:hint="eastAsia"/>
                  </w:rPr>
                  <w:t>☐</w:t>
                </w:r>
              </w:sdtContent>
            </w:sdt>
            <w:r w:rsidR="00A231BA" w:rsidRPr="00A37B1C">
              <w:rPr>
                <w:rFonts w:hint="eastAsia"/>
              </w:rPr>
              <w:t>いる</w:t>
            </w:r>
          </w:p>
          <w:p w14:paraId="614BE637" w14:textId="7FE2479B" w:rsidR="00A231BA" w:rsidRPr="00A37B1C" w:rsidRDefault="00676910" w:rsidP="00A231BA">
            <w:pPr>
              <w:snapToGrid/>
              <w:jc w:val="both"/>
            </w:pPr>
            <w:sdt>
              <w:sdtPr>
                <w:rPr>
                  <w:rFonts w:hint="eastAsia"/>
                </w:rPr>
                <w:id w:val="-1981296894"/>
                <w14:checkbox>
                  <w14:checked w14:val="0"/>
                  <w14:checkedState w14:val="00FE" w14:font="Wingdings"/>
                  <w14:uncheckedState w14:val="2610" w14:font="ＭＳ ゴシック"/>
                </w14:checkbox>
              </w:sdtPr>
              <w:sdtEndPr/>
              <w:sdtContent>
                <w:r w:rsidR="00A231BA" w:rsidRPr="00A37B1C">
                  <w:rPr>
                    <w:rFonts w:hAnsi="ＭＳ ゴシック" w:hint="eastAsia"/>
                  </w:rPr>
                  <w:t>☐</w:t>
                </w:r>
              </w:sdtContent>
            </w:sdt>
            <w:r w:rsidR="00A231BA" w:rsidRPr="00A37B1C">
              <w:rPr>
                <w:rFonts w:hint="eastAsia"/>
              </w:rPr>
              <w:t>いない</w:t>
            </w:r>
          </w:p>
        </w:tc>
        <w:tc>
          <w:tcPr>
            <w:tcW w:w="1733" w:type="dxa"/>
          </w:tcPr>
          <w:p w14:paraId="338CBD38" w14:textId="5B060950" w:rsidR="00A231BA" w:rsidRPr="00A37B1C" w:rsidRDefault="00A231BA" w:rsidP="00A231BA">
            <w:pPr>
              <w:snapToGrid/>
              <w:spacing w:line="240" w:lineRule="exact"/>
              <w:jc w:val="left"/>
              <w:rPr>
                <w:rFonts w:hAnsi="ＭＳ ゴシック"/>
                <w:sz w:val="18"/>
                <w:szCs w:val="18"/>
              </w:rPr>
            </w:pPr>
            <w:r w:rsidRPr="00A37B1C">
              <w:rPr>
                <w:rFonts w:hAnsi="ＭＳ ゴシック" w:hint="eastAsia"/>
                <w:sz w:val="18"/>
                <w:szCs w:val="18"/>
              </w:rPr>
              <w:t>条例第</w:t>
            </w:r>
            <w:r w:rsidRPr="00A37B1C">
              <w:rPr>
                <w:rFonts w:hAnsi="ＭＳ ゴシック"/>
                <w:sz w:val="18"/>
                <w:szCs w:val="18"/>
              </w:rPr>
              <w:t>51条</w:t>
            </w:r>
            <w:r w:rsidRPr="00A37B1C">
              <w:rPr>
                <w:rFonts w:hAnsi="ＭＳ ゴシック" w:hint="eastAsia"/>
                <w:sz w:val="18"/>
                <w:szCs w:val="18"/>
              </w:rPr>
              <w:t>第3項</w:t>
            </w:r>
          </w:p>
          <w:p w14:paraId="37CBA60C" w14:textId="5F0A30B2" w:rsidR="00A231BA" w:rsidRPr="00A37B1C" w:rsidRDefault="00A231BA" w:rsidP="00A231BA">
            <w:pPr>
              <w:snapToGrid/>
              <w:spacing w:line="240" w:lineRule="exact"/>
              <w:jc w:val="left"/>
              <w:rPr>
                <w:rFonts w:hAnsi="ＭＳ ゴシック"/>
                <w:sz w:val="18"/>
                <w:szCs w:val="18"/>
              </w:rPr>
            </w:pPr>
            <w:r w:rsidRPr="00A37B1C">
              <w:rPr>
                <w:rFonts w:hAnsi="ＭＳ ゴシック" w:hint="eastAsia"/>
                <w:sz w:val="18"/>
                <w:szCs w:val="18"/>
              </w:rPr>
              <w:t>省令第</w:t>
            </w:r>
            <w:r w:rsidRPr="00A37B1C">
              <w:rPr>
                <w:rFonts w:hAnsi="ＭＳ ゴシック"/>
                <w:sz w:val="18"/>
                <w:szCs w:val="18"/>
              </w:rPr>
              <w:t>46条第</w:t>
            </w:r>
            <w:r w:rsidRPr="00A37B1C">
              <w:rPr>
                <w:rFonts w:hAnsi="ＭＳ ゴシック" w:hint="eastAsia"/>
                <w:sz w:val="18"/>
                <w:szCs w:val="18"/>
              </w:rPr>
              <w:t>3</w:t>
            </w:r>
            <w:r w:rsidRPr="00A37B1C">
              <w:rPr>
                <w:rFonts w:hAnsi="ＭＳ ゴシック"/>
                <w:sz w:val="18"/>
                <w:szCs w:val="18"/>
              </w:rPr>
              <w:t>項</w:t>
            </w:r>
          </w:p>
        </w:tc>
      </w:tr>
    </w:tbl>
    <w:p w14:paraId="65D11BD1" w14:textId="77777777" w:rsidR="00A231BA" w:rsidRDefault="00170B82" w:rsidP="005C4790">
      <w:pPr>
        <w:snapToGrid/>
        <w:jc w:val="left"/>
        <w:rPr>
          <w:szCs w:val="20"/>
        </w:rPr>
      </w:pPr>
      <w:r w:rsidRPr="005B7DB2">
        <w:rPr>
          <w:szCs w:val="20"/>
        </w:rPr>
        <w:br w:type="page"/>
      </w:r>
    </w:p>
    <w:p w14:paraId="64ACE7E7" w14:textId="77777777" w:rsidR="00A231BA" w:rsidRPr="005B7DB2" w:rsidRDefault="00A231BA" w:rsidP="00A231BA">
      <w:pPr>
        <w:snapToGrid/>
        <w:jc w:val="left"/>
      </w:pPr>
      <w:r w:rsidRPr="005B7DB2">
        <w:rPr>
          <w:rFonts w:hint="eastAsia"/>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A231BA" w:rsidRPr="005B7DB2" w14:paraId="3DFFB8C6" w14:textId="77777777" w:rsidTr="00A231BA">
        <w:trPr>
          <w:trHeight w:val="70"/>
        </w:trPr>
        <w:tc>
          <w:tcPr>
            <w:tcW w:w="1183" w:type="dxa"/>
            <w:tcBorders>
              <w:top w:val="single" w:sz="4" w:space="0" w:color="auto"/>
            </w:tcBorders>
            <w:vAlign w:val="center"/>
          </w:tcPr>
          <w:p w14:paraId="58497184" w14:textId="77777777" w:rsidR="00A231BA" w:rsidRPr="005B7DB2" w:rsidRDefault="00A231BA" w:rsidP="00D5460D">
            <w:pPr>
              <w:snapToGrid/>
            </w:pPr>
            <w:r w:rsidRPr="005B7DB2">
              <w:rPr>
                <w:rFonts w:hint="eastAsia"/>
              </w:rPr>
              <w:t>項目</w:t>
            </w:r>
          </w:p>
        </w:tc>
        <w:tc>
          <w:tcPr>
            <w:tcW w:w="5733" w:type="dxa"/>
            <w:tcBorders>
              <w:top w:val="single" w:sz="4" w:space="0" w:color="auto"/>
              <w:bottom w:val="single" w:sz="4" w:space="0" w:color="auto"/>
              <w:right w:val="single" w:sz="4" w:space="0" w:color="auto"/>
            </w:tcBorders>
            <w:vAlign w:val="center"/>
          </w:tcPr>
          <w:p w14:paraId="1494C4AD" w14:textId="77777777" w:rsidR="00A231BA" w:rsidRPr="005B7DB2" w:rsidRDefault="00A231BA" w:rsidP="00D5460D">
            <w:pPr>
              <w:snapToGrid/>
            </w:pPr>
            <w:r w:rsidRPr="005B7DB2">
              <w:rPr>
                <w:rFonts w:hint="eastAsia"/>
              </w:rPr>
              <w:t>点検のポイント</w:t>
            </w:r>
          </w:p>
        </w:tc>
        <w:tc>
          <w:tcPr>
            <w:tcW w:w="1001" w:type="dxa"/>
            <w:tcBorders>
              <w:left w:val="single" w:sz="4" w:space="0" w:color="auto"/>
            </w:tcBorders>
            <w:vAlign w:val="center"/>
          </w:tcPr>
          <w:p w14:paraId="2A49CDA8" w14:textId="77777777" w:rsidR="00A231BA" w:rsidRPr="005B7DB2" w:rsidRDefault="00A231BA" w:rsidP="00D5460D">
            <w:pPr>
              <w:snapToGrid/>
            </w:pPr>
            <w:r w:rsidRPr="005B7DB2">
              <w:rPr>
                <w:rFonts w:hint="eastAsia"/>
              </w:rPr>
              <w:t>点検</w:t>
            </w:r>
          </w:p>
        </w:tc>
        <w:tc>
          <w:tcPr>
            <w:tcW w:w="1733" w:type="dxa"/>
            <w:vAlign w:val="center"/>
          </w:tcPr>
          <w:p w14:paraId="6C637155" w14:textId="77777777" w:rsidR="00A231BA" w:rsidRPr="005B7DB2" w:rsidRDefault="00A231BA" w:rsidP="00D5460D">
            <w:pPr>
              <w:snapToGrid/>
            </w:pPr>
            <w:r w:rsidRPr="005B7DB2">
              <w:rPr>
                <w:rFonts w:hint="eastAsia"/>
              </w:rPr>
              <w:t>根拠</w:t>
            </w:r>
          </w:p>
        </w:tc>
      </w:tr>
      <w:tr w:rsidR="00A231BA" w:rsidRPr="005B7DB2" w14:paraId="5887213E" w14:textId="77777777" w:rsidTr="00A231BA">
        <w:tblPrEx>
          <w:tblLook w:val="04A0" w:firstRow="1" w:lastRow="0" w:firstColumn="1" w:lastColumn="0" w:noHBand="0" w:noVBand="1"/>
        </w:tblPrEx>
        <w:trPr>
          <w:trHeight w:val="804"/>
        </w:trPr>
        <w:tc>
          <w:tcPr>
            <w:tcW w:w="1183" w:type="dxa"/>
            <w:vMerge w:val="restart"/>
            <w:tcBorders>
              <w:top w:val="single" w:sz="4" w:space="0" w:color="000000"/>
              <w:left w:val="single" w:sz="4" w:space="0" w:color="000000"/>
              <w:bottom w:val="single" w:sz="4" w:space="0" w:color="000000"/>
              <w:right w:val="single" w:sz="4" w:space="0" w:color="000000"/>
            </w:tcBorders>
          </w:tcPr>
          <w:p w14:paraId="1AA51DD5" w14:textId="2A2E0142" w:rsidR="00A231BA" w:rsidRPr="00A37B1C" w:rsidRDefault="00A231BA" w:rsidP="00A231BA">
            <w:pPr>
              <w:snapToGrid/>
              <w:jc w:val="left"/>
              <w:rPr>
                <w:rFonts w:hAnsi="ＭＳ ゴシック"/>
                <w:szCs w:val="20"/>
              </w:rPr>
            </w:pPr>
            <w:r w:rsidRPr="00A37B1C">
              <w:rPr>
                <w:rFonts w:hAnsi="ＭＳ ゴシック" w:hint="eastAsia"/>
                <w:szCs w:val="20"/>
              </w:rPr>
              <w:t>５</w:t>
            </w:r>
            <w:r w:rsidR="00615850">
              <w:rPr>
                <w:rFonts w:hAnsi="ＭＳ ゴシック" w:hint="eastAsia"/>
                <w:szCs w:val="20"/>
              </w:rPr>
              <w:t>１</w:t>
            </w:r>
          </w:p>
          <w:p w14:paraId="4B762BFA" w14:textId="77777777" w:rsidR="00A231BA" w:rsidRPr="00A37B1C" w:rsidRDefault="00A231BA" w:rsidP="00A231BA">
            <w:pPr>
              <w:snapToGrid/>
              <w:jc w:val="left"/>
              <w:rPr>
                <w:rFonts w:hAnsi="ＭＳ ゴシック"/>
                <w:szCs w:val="20"/>
                <w:u w:val="dotted"/>
              </w:rPr>
            </w:pPr>
            <w:r w:rsidRPr="00A37B1C">
              <w:rPr>
                <w:rFonts w:hAnsi="ＭＳ ゴシック" w:hint="eastAsia"/>
                <w:szCs w:val="20"/>
                <w:u w:val="dotted"/>
              </w:rPr>
              <w:t>協力医療</w:t>
            </w:r>
          </w:p>
          <w:p w14:paraId="0F81E71F" w14:textId="77777777" w:rsidR="00A231BA" w:rsidRPr="00A37B1C" w:rsidRDefault="00A231BA" w:rsidP="00A231BA">
            <w:pPr>
              <w:snapToGrid/>
              <w:spacing w:afterLines="50" w:after="142"/>
              <w:jc w:val="left"/>
              <w:rPr>
                <w:rFonts w:hAnsi="ＭＳ ゴシック"/>
                <w:szCs w:val="20"/>
                <w:u w:val="dotted"/>
              </w:rPr>
            </w:pPr>
            <w:r w:rsidRPr="00A37B1C">
              <w:rPr>
                <w:rFonts w:hAnsi="ＭＳ ゴシック" w:hint="eastAsia"/>
                <w:szCs w:val="20"/>
                <w:u w:val="dotted"/>
              </w:rPr>
              <w:t>機関等</w:t>
            </w:r>
          </w:p>
          <w:p w14:paraId="71855607" w14:textId="3ED60EC1" w:rsidR="00A231BA" w:rsidRPr="00A37B1C" w:rsidRDefault="00A231BA" w:rsidP="00A231BA">
            <w:pPr>
              <w:snapToGrid/>
              <w:spacing w:afterLines="50" w:after="142"/>
              <w:jc w:val="left"/>
              <w:rPr>
                <w:rFonts w:hAnsi="ＭＳ ゴシック"/>
                <w:szCs w:val="20"/>
                <w:u w:val="dotted"/>
              </w:rPr>
            </w:pPr>
            <w:r w:rsidRPr="00A37B1C">
              <w:rPr>
                <w:rFonts w:hAnsi="ＭＳ ゴシック"/>
                <w:szCs w:val="20"/>
                <w:u w:val="dotted"/>
              </w:rPr>
              <w:t>（続き）</w:t>
            </w:r>
          </w:p>
          <w:p w14:paraId="7274669A" w14:textId="77777777" w:rsidR="00A231BA" w:rsidRPr="00A37B1C" w:rsidRDefault="00A231BA" w:rsidP="00D5460D">
            <w:pPr>
              <w:snapToGrid/>
              <w:rPr>
                <w:rFonts w:hAnsi="ＭＳ ゴシック"/>
                <w:sz w:val="18"/>
                <w:szCs w:val="18"/>
                <w:bdr w:val="single" w:sz="4" w:space="0" w:color="auto" w:frame="1"/>
              </w:rPr>
            </w:pPr>
          </w:p>
        </w:tc>
        <w:tc>
          <w:tcPr>
            <w:tcW w:w="5733" w:type="dxa"/>
            <w:tcBorders>
              <w:top w:val="single" w:sz="4" w:space="0" w:color="000000"/>
              <w:left w:val="single" w:sz="4" w:space="0" w:color="000000"/>
              <w:bottom w:val="single" w:sz="4" w:space="0" w:color="000000"/>
              <w:right w:val="single" w:sz="4" w:space="0" w:color="000000"/>
            </w:tcBorders>
          </w:tcPr>
          <w:p w14:paraId="2583A7AE" w14:textId="74519DF9" w:rsidR="00A231BA" w:rsidRPr="00A37B1C" w:rsidRDefault="00A231BA" w:rsidP="00A231BA">
            <w:pPr>
              <w:snapToGrid/>
              <w:spacing w:afterLines="40" w:after="114" w:line="260" w:lineRule="exact"/>
              <w:jc w:val="both"/>
              <w:rPr>
                <w:rFonts w:hAnsi="ＭＳ ゴシック"/>
                <w:szCs w:val="20"/>
              </w:rPr>
            </w:pPr>
            <w:r w:rsidRPr="00A37B1C">
              <w:rPr>
                <w:rFonts w:hAnsi="ＭＳ ゴシック"/>
                <w:szCs w:val="20"/>
              </w:rPr>
              <w:t>（３）</w:t>
            </w:r>
            <w:r w:rsidR="00BF2EB6" w:rsidRPr="00A37B1C">
              <w:rPr>
                <w:rFonts w:hAnsi="ＭＳ ゴシック" w:hint="eastAsia"/>
                <w:szCs w:val="20"/>
              </w:rPr>
              <w:t>新興感染症発生時等の対応を行う医療機関との協議</w:t>
            </w:r>
          </w:p>
          <w:p w14:paraId="7922F495" w14:textId="77777777" w:rsidR="00A231BA" w:rsidRPr="00A37B1C" w:rsidRDefault="00A231BA" w:rsidP="00BF2EB6">
            <w:pPr>
              <w:snapToGrid/>
              <w:spacing w:afterLines="40" w:after="114" w:line="260" w:lineRule="exact"/>
              <w:ind w:firstLineChars="100" w:firstLine="182"/>
              <w:jc w:val="both"/>
              <w:rPr>
                <w:rFonts w:hAnsi="ＭＳ ゴシック"/>
                <w:szCs w:val="20"/>
              </w:rPr>
            </w:pPr>
            <w:r w:rsidRPr="00A37B1C">
              <w:rPr>
                <w:rFonts w:hAnsi="ＭＳ ゴシック" w:hint="eastAsia"/>
                <w:szCs w:val="20"/>
              </w:rPr>
              <w:t>事業者は、協力医療機関が第二種協定指定医療機関である場合は、当該第二種協定指定医療機関との間で、新興感染症の発生時等の対応について協議を行っていますか。</w:t>
            </w:r>
          </w:p>
          <w:p w14:paraId="2DAEB32D" w14:textId="19BB6E4F" w:rsidR="00BF2EB6" w:rsidRPr="00A37B1C" w:rsidRDefault="00BF2EB6" w:rsidP="00A231BA">
            <w:pPr>
              <w:snapToGrid/>
              <w:spacing w:afterLines="40" w:after="114" w:line="260" w:lineRule="exact"/>
              <w:ind w:firstLineChars="200" w:firstLine="364"/>
              <w:jc w:val="both"/>
              <w:rPr>
                <w:rFonts w:hAnsi="ＭＳ ゴシック"/>
                <w:szCs w:val="20"/>
              </w:rPr>
            </w:pPr>
            <w:r w:rsidRPr="00A37B1C">
              <w:rPr>
                <w:rFonts w:hAnsi="ＭＳ ゴシック" w:hint="eastAsia"/>
                <w:noProof/>
                <w:szCs w:val="20"/>
              </w:rPr>
              <mc:AlternateContent>
                <mc:Choice Requires="wps">
                  <w:drawing>
                    <wp:anchor distT="0" distB="0" distL="114300" distR="114300" simplePos="0" relativeHeight="251610624" behindDoc="0" locked="0" layoutInCell="1" allowOverlap="1" wp14:anchorId="468383C5" wp14:editId="6FD86832">
                      <wp:simplePos x="0" y="0"/>
                      <wp:positionH relativeFrom="column">
                        <wp:posOffset>-635</wp:posOffset>
                      </wp:positionH>
                      <wp:positionV relativeFrom="paragraph">
                        <wp:posOffset>5080</wp:posOffset>
                      </wp:positionV>
                      <wp:extent cx="4107180" cy="1356360"/>
                      <wp:effectExtent l="0" t="0" r="26670" b="15240"/>
                      <wp:wrapNone/>
                      <wp:docPr id="540897241" name="Text Box 1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180" cy="1356360"/>
                              </a:xfrm>
                              <a:prstGeom prst="rect">
                                <a:avLst/>
                              </a:prstGeom>
                              <a:solidFill>
                                <a:srgbClr val="FFFFFF"/>
                              </a:solidFill>
                              <a:ln w="6350">
                                <a:solidFill>
                                  <a:srgbClr val="000000"/>
                                </a:solidFill>
                                <a:prstDash val="sysDot"/>
                                <a:miter lim="800000"/>
                                <a:headEnd/>
                                <a:tailEnd/>
                              </a:ln>
                            </wps:spPr>
                            <wps:txbx>
                              <w:txbxContent>
                                <w:p w14:paraId="2E157793" w14:textId="03AFCDFA" w:rsidR="00BF2EB6" w:rsidRPr="00A37B1C" w:rsidRDefault="00BF2EB6" w:rsidP="00BF2EB6">
                                  <w:pPr>
                                    <w:spacing w:beforeLines="20" w:before="57" w:line="240" w:lineRule="exact"/>
                                    <w:ind w:leftChars="50" w:left="91" w:rightChars="50" w:right="91"/>
                                    <w:jc w:val="both"/>
                                    <w:rPr>
                                      <w:rFonts w:hAnsi="ＭＳ ゴシック"/>
                                      <w:szCs w:val="20"/>
                                    </w:rPr>
                                  </w:pPr>
                                  <w:r w:rsidRPr="00A37B1C">
                                    <w:rPr>
                                      <w:rFonts w:hAnsi="ＭＳ ゴシック" w:hint="eastAsia"/>
                                      <w:szCs w:val="20"/>
                                    </w:rPr>
                                    <w:t>＜解釈通知三の３(</w:t>
                                  </w:r>
                                  <w:r w:rsidRPr="00A37B1C">
                                    <w:rPr>
                                      <w:rFonts w:hAnsi="ＭＳ ゴシック"/>
                                      <w:szCs w:val="20"/>
                                    </w:rPr>
                                    <w:t>4</w:t>
                                  </w:r>
                                  <w:r w:rsidRPr="00A37B1C">
                                    <w:rPr>
                                      <w:rFonts w:hAnsi="ＭＳ ゴシック" w:hint="eastAsia"/>
                                      <w:szCs w:val="20"/>
                                    </w:rPr>
                                    <w:t>3)</w:t>
                                  </w:r>
                                  <w:r w:rsidRPr="00A37B1C">
                                    <w:rPr>
                                      <w:rFonts w:hAnsi="ＭＳ ゴシック" w:hint="eastAsia"/>
                                      <w:szCs w:val="20"/>
                                    </w:rPr>
                                    <w:t>③＞</w:t>
                                  </w:r>
                                </w:p>
                                <w:p w14:paraId="7264A283" w14:textId="6AC10A0F" w:rsidR="00BF2EB6" w:rsidRPr="00A37B1C" w:rsidRDefault="00BF2EB6" w:rsidP="00BF2EB6">
                                  <w:pPr>
                                    <w:spacing w:line="240" w:lineRule="exact"/>
                                    <w:ind w:leftChars="50" w:left="273" w:rightChars="50" w:right="91" w:hangingChars="100" w:hanging="182"/>
                                    <w:jc w:val="both"/>
                                    <w:rPr>
                                      <w:rFonts w:hAnsi="ＭＳ ゴシック"/>
                                      <w:szCs w:val="20"/>
                                    </w:rPr>
                                  </w:pPr>
                                  <w:r w:rsidRPr="00A37B1C">
                                    <w:rPr>
                                      <w:rFonts w:hAnsi="ＭＳ ゴシック" w:hint="eastAsia"/>
                                      <w:szCs w:val="20"/>
                                    </w:rPr>
                                    <w:t>○　協力医療機関が第二種協定指定医療機関である場合には、当該協力機関との間で、新興感染症の発生時等における対応について協議を行うことを義務付けるものである。協議の結果、当該協力医療機関との間で新興感染症の発生時等の対応の取り決めがなされない場合も考えられるが、当該協力医療機関とは日頃から連携しており、新興感染症の発生時等にも連携して対応を行うことになることから、取り決めまで行う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383C5" id="_x0000_s1108" type="#_x0000_t202" style="position:absolute;left:0;text-align:left;margin-left:-.05pt;margin-top:.4pt;width:323.4pt;height:106.8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" strokeweight=".5pt">
                      <v:stroke dashstyle="1 1"/>
                      <v:textbox inset="5.85pt,.7pt,5.85pt,.7pt">
                        <w:txbxContent>
                          <w:p w14:paraId="2E157793" w14:textId="03AFCDFA" w:rsidR="00BF2EB6" w:rsidRPr="00A37B1C" w:rsidRDefault="00BF2EB6" w:rsidP="00BF2EB6">
                            <w:pPr>
                              <w:spacing w:beforeLines="20" w:before="57" w:line="240" w:lineRule="exact"/>
                              <w:ind w:leftChars="50" w:left="91" w:rightChars="50" w:right="91"/>
                              <w:jc w:val="both"/>
                              <w:rPr>
                                <w:rFonts w:hAnsi="ＭＳ ゴシック"/>
                                <w:szCs w:val="20"/>
                              </w:rPr>
                            </w:pPr>
                            <w:r w:rsidRPr="00A37B1C">
                              <w:rPr>
                                <w:rFonts w:hAnsi="ＭＳ ゴシック" w:hint="eastAsia"/>
                                <w:szCs w:val="20"/>
                              </w:rPr>
                              <w:t>＜解釈通知三の３(</w:t>
                            </w:r>
                            <w:r w:rsidRPr="00A37B1C">
                              <w:rPr>
                                <w:rFonts w:hAnsi="ＭＳ ゴシック"/>
                                <w:szCs w:val="20"/>
                              </w:rPr>
                              <w:t>4</w:t>
                            </w:r>
                            <w:r w:rsidRPr="00A37B1C">
                              <w:rPr>
                                <w:rFonts w:hAnsi="ＭＳ ゴシック" w:hint="eastAsia"/>
                                <w:szCs w:val="20"/>
                              </w:rPr>
                              <w:t>3)</w:t>
                            </w:r>
                            <w:r w:rsidRPr="00A37B1C">
                              <w:rPr>
                                <w:rFonts w:hAnsi="ＭＳ ゴシック" w:hint="eastAsia"/>
                                <w:szCs w:val="20"/>
                              </w:rPr>
                              <w:t>③＞</w:t>
                            </w:r>
                          </w:p>
                          <w:p w14:paraId="7264A283" w14:textId="6AC10A0F" w:rsidR="00BF2EB6" w:rsidRPr="00A37B1C" w:rsidRDefault="00BF2EB6" w:rsidP="00BF2EB6">
                            <w:pPr>
                              <w:spacing w:line="240" w:lineRule="exact"/>
                              <w:ind w:leftChars="50" w:left="273" w:rightChars="50" w:right="91" w:hangingChars="100" w:hanging="182"/>
                              <w:jc w:val="both"/>
                              <w:rPr>
                                <w:rFonts w:hAnsi="ＭＳ ゴシック"/>
                                <w:szCs w:val="20"/>
                              </w:rPr>
                            </w:pPr>
                            <w:r w:rsidRPr="00A37B1C">
                              <w:rPr>
                                <w:rFonts w:hAnsi="ＭＳ ゴシック" w:hint="eastAsia"/>
                                <w:szCs w:val="20"/>
                              </w:rPr>
                              <w:t>○　協力医療機関が第二種協定指定医療機関である場合には、当該協力機関との間で、新興感染症の発生時等における対応について協議を行うことを義務付けるものである。協議の結果、当該協力医療機関との間で新興感染症の発生時等の対応の取り決めがなされない場合も考えられるが、当該協力医療機関とは日頃から連携しており、新興感染症の発生時等にも連携して対応を行うことになることから、取り決めまで行うことが望ましい。</w:t>
                            </w:r>
                          </w:p>
                        </w:txbxContent>
                      </v:textbox>
                    </v:shape>
                  </w:pict>
                </mc:Fallback>
              </mc:AlternateContent>
            </w:r>
          </w:p>
          <w:p w14:paraId="3A149FA9" w14:textId="77777777" w:rsidR="00BF2EB6" w:rsidRPr="00A37B1C" w:rsidRDefault="00BF2EB6" w:rsidP="00A231BA">
            <w:pPr>
              <w:snapToGrid/>
              <w:spacing w:afterLines="40" w:after="114" w:line="260" w:lineRule="exact"/>
              <w:ind w:firstLineChars="200" w:firstLine="364"/>
              <w:jc w:val="both"/>
              <w:rPr>
                <w:rFonts w:hAnsi="ＭＳ ゴシック"/>
                <w:szCs w:val="20"/>
              </w:rPr>
            </w:pPr>
          </w:p>
          <w:p w14:paraId="16026D4F" w14:textId="77777777" w:rsidR="00BF2EB6" w:rsidRPr="00A37B1C" w:rsidRDefault="00BF2EB6" w:rsidP="00A231BA">
            <w:pPr>
              <w:snapToGrid/>
              <w:spacing w:afterLines="40" w:after="114" w:line="260" w:lineRule="exact"/>
              <w:ind w:firstLineChars="200" w:firstLine="364"/>
              <w:jc w:val="both"/>
              <w:rPr>
                <w:rFonts w:hAnsi="ＭＳ ゴシック"/>
                <w:szCs w:val="20"/>
              </w:rPr>
            </w:pPr>
          </w:p>
          <w:p w14:paraId="7FA04713" w14:textId="77777777" w:rsidR="00BF2EB6" w:rsidRPr="00A37B1C" w:rsidRDefault="00BF2EB6" w:rsidP="00A231BA">
            <w:pPr>
              <w:snapToGrid/>
              <w:spacing w:afterLines="40" w:after="114" w:line="260" w:lineRule="exact"/>
              <w:ind w:firstLineChars="200" w:firstLine="364"/>
              <w:jc w:val="both"/>
              <w:rPr>
                <w:rFonts w:hAnsi="ＭＳ ゴシック"/>
                <w:szCs w:val="20"/>
              </w:rPr>
            </w:pPr>
          </w:p>
          <w:p w14:paraId="492C5582" w14:textId="77777777" w:rsidR="00BF2EB6" w:rsidRPr="00A37B1C" w:rsidRDefault="00BF2EB6" w:rsidP="00A231BA">
            <w:pPr>
              <w:snapToGrid/>
              <w:spacing w:afterLines="40" w:after="114" w:line="260" w:lineRule="exact"/>
              <w:ind w:firstLineChars="200" w:firstLine="364"/>
              <w:jc w:val="both"/>
              <w:rPr>
                <w:rFonts w:hAnsi="ＭＳ ゴシック"/>
                <w:szCs w:val="20"/>
              </w:rPr>
            </w:pPr>
          </w:p>
          <w:p w14:paraId="372E70B1" w14:textId="3072EE2A" w:rsidR="00BF2EB6" w:rsidRPr="00A37B1C" w:rsidRDefault="00BF2EB6" w:rsidP="00A231BA">
            <w:pPr>
              <w:snapToGrid/>
              <w:spacing w:afterLines="40" w:after="114" w:line="260" w:lineRule="exact"/>
              <w:ind w:firstLineChars="200" w:firstLine="364"/>
              <w:jc w:val="both"/>
              <w:rPr>
                <w:rFonts w:hAnsi="ＭＳ ゴシック"/>
                <w:szCs w:val="20"/>
              </w:rPr>
            </w:pPr>
          </w:p>
        </w:tc>
        <w:tc>
          <w:tcPr>
            <w:tcW w:w="1001" w:type="dxa"/>
            <w:tcBorders>
              <w:top w:val="single" w:sz="4" w:space="0" w:color="000000"/>
              <w:left w:val="single" w:sz="4" w:space="0" w:color="000000"/>
              <w:bottom w:val="single" w:sz="4" w:space="0" w:color="000000"/>
              <w:right w:val="single" w:sz="4" w:space="0" w:color="000000"/>
            </w:tcBorders>
          </w:tcPr>
          <w:p w14:paraId="042A44C7" w14:textId="77777777" w:rsidR="00BF2EB6" w:rsidRPr="00A37B1C" w:rsidRDefault="00676910" w:rsidP="00BF2EB6">
            <w:pPr>
              <w:snapToGrid/>
              <w:jc w:val="both"/>
            </w:pPr>
            <w:sdt>
              <w:sdtPr>
                <w:rPr>
                  <w:rFonts w:hint="eastAsia"/>
                </w:rPr>
                <w:id w:val="1760711987"/>
                <w14:checkbox>
                  <w14:checked w14:val="0"/>
                  <w14:checkedState w14:val="00FE" w14:font="Wingdings"/>
                  <w14:uncheckedState w14:val="2610" w14:font="ＭＳ ゴシック"/>
                </w14:checkbox>
              </w:sdtPr>
              <w:sdtEndPr/>
              <w:sdtContent>
                <w:r w:rsidR="00BF2EB6" w:rsidRPr="00A37B1C">
                  <w:rPr>
                    <w:rFonts w:hAnsi="ＭＳ ゴシック" w:hint="eastAsia"/>
                  </w:rPr>
                  <w:t>☐</w:t>
                </w:r>
              </w:sdtContent>
            </w:sdt>
            <w:r w:rsidR="00BF2EB6" w:rsidRPr="00A37B1C">
              <w:rPr>
                <w:rFonts w:hint="eastAsia"/>
              </w:rPr>
              <w:t>いる</w:t>
            </w:r>
          </w:p>
          <w:p w14:paraId="7D2D8217" w14:textId="649D2DDA" w:rsidR="00A231BA" w:rsidRPr="00A37B1C" w:rsidRDefault="00676910" w:rsidP="00BF2EB6">
            <w:pPr>
              <w:snapToGrid/>
              <w:jc w:val="left"/>
              <w:rPr>
                <w:rFonts w:hAnsi="ＭＳ ゴシック"/>
                <w:szCs w:val="20"/>
              </w:rPr>
            </w:pPr>
            <w:sdt>
              <w:sdtPr>
                <w:rPr>
                  <w:rFonts w:hint="eastAsia"/>
                </w:rPr>
                <w:id w:val="-527945045"/>
                <w14:checkbox>
                  <w14:checked w14:val="0"/>
                  <w14:checkedState w14:val="00FE" w14:font="Wingdings"/>
                  <w14:uncheckedState w14:val="2610" w14:font="ＭＳ ゴシック"/>
                </w14:checkbox>
              </w:sdtPr>
              <w:sdtEndPr/>
              <w:sdtContent>
                <w:r w:rsidR="00BF2EB6" w:rsidRPr="00A37B1C">
                  <w:rPr>
                    <w:rFonts w:hAnsi="ＭＳ ゴシック" w:hint="eastAsia"/>
                  </w:rPr>
                  <w:t>☐</w:t>
                </w:r>
              </w:sdtContent>
            </w:sdt>
            <w:r w:rsidR="00BF2EB6" w:rsidRPr="00A37B1C">
              <w:rPr>
                <w:rFonts w:hint="eastAsia"/>
              </w:rPr>
              <w:t>いない</w:t>
            </w:r>
          </w:p>
        </w:tc>
        <w:tc>
          <w:tcPr>
            <w:tcW w:w="1733" w:type="dxa"/>
            <w:tcBorders>
              <w:top w:val="single" w:sz="4" w:space="0" w:color="000000"/>
              <w:left w:val="single" w:sz="4" w:space="0" w:color="000000"/>
              <w:bottom w:val="single" w:sz="4" w:space="0" w:color="000000"/>
              <w:right w:val="single" w:sz="4" w:space="0" w:color="000000"/>
            </w:tcBorders>
          </w:tcPr>
          <w:p w14:paraId="27466231" w14:textId="2638E25E" w:rsidR="00BF2EB6" w:rsidRPr="00A37B1C" w:rsidRDefault="00BF2EB6" w:rsidP="00BF2EB6">
            <w:pPr>
              <w:snapToGrid/>
              <w:spacing w:line="240" w:lineRule="exact"/>
              <w:jc w:val="left"/>
              <w:rPr>
                <w:rFonts w:hAnsi="ＭＳ ゴシック"/>
                <w:sz w:val="18"/>
                <w:szCs w:val="18"/>
              </w:rPr>
            </w:pPr>
            <w:r w:rsidRPr="00A37B1C">
              <w:rPr>
                <w:rFonts w:hAnsi="ＭＳ ゴシック" w:hint="eastAsia"/>
                <w:sz w:val="18"/>
                <w:szCs w:val="18"/>
              </w:rPr>
              <w:t>条例第</w:t>
            </w:r>
            <w:r w:rsidRPr="00A37B1C">
              <w:rPr>
                <w:rFonts w:hAnsi="ＭＳ ゴシック"/>
                <w:sz w:val="18"/>
                <w:szCs w:val="18"/>
              </w:rPr>
              <w:t>51条</w:t>
            </w:r>
            <w:r w:rsidRPr="00A37B1C">
              <w:rPr>
                <w:rFonts w:hAnsi="ＭＳ ゴシック" w:hint="eastAsia"/>
                <w:sz w:val="18"/>
                <w:szCs w:val="18"/>
              </w:rPr>
              <w:t>第4項</w:t>
            </w:r>
          </w:p>
          <w:p w14:paraId="416EF3AE" w14:textId="5B33458A" w:rsidR="00A231BA" w:rsidRPr="00A37B1C" w:rsidRDefault="00BF2EB6" w:rsidP="00BF2EB6">
            <w:pPr>
              <w:snapToGrid/>
              <w:spacing w:line="220" w:lineRule="exact"/>
              <w:jc w:val="left"/>
              <w:rPr>
                <w:rFonts w:hAnsi="ＭＳ ゴシック"/>
                <w:sz w:val="18"/>
                <w:szCs w:val="18"/>
              </w:rPr>
            </w:pPr>
            <w:r w:rsidRPr="00A37B1C">
              <w:rPr>
                <w:rFonts w:hAnsi="ＭＳ ゴシック" w:hint="eastAsia"/>
                <w:sz w:val="18"/>
                <w:szCs w:val="18"/>
              </w:rPr>
              <w:t>省令第</w:t>
            </w:r>
            <w:r w:rsidRPr="00A37B1C">
              <w:rPr>
                <w:rFonts w:hAnsi="ＭＳ ゴシック"/>
                <w:sz w:val="18"/>
                <w:szCs w:val="18"/>
              </w:rPr>
              <w:t>46条第</w:t>
            </w:r>
            <w:r w:rsidRPr="00A37B1C">
              <w:rPr>
                <w:rFonts w:hAnsi="ＭＳ ゴシック" w:hint="eastAsia"/>
                <w:sz w:val="18"/>
                <w:szCs w:val="18"/>
              </w:rPr>
              <w:t>4</w:t>
            </w:r>
            <w:r w:rsidRPr="00A37B1C">
              <w:rPr>
                <w:rFonts w:hAnsi="ＭＳ ゴシック"/>
                <w:sz w:val="18"/>
                <w:szCs w:val="18"/>
              </w:rPr>
              <w:t>項</w:t>
            </w:r>
          </w:p>
        </w:tc>
      </w:tr>
      <w:tr w:rsidR="00A231BA" w:rsidRPr="005B7DB2" w14:paraId="733B1242" w14:textId="77777777" w:rsidTr="00D5460D">
        <w:tblPrEx>
          <w:tblLook w:val="04A0" w:firstRow="1" w:lastRow="0" w:firstColumn="1" w:lastColumn="0" w:noHBand="0" w:noVBand="1"/>
        </w:tblPrEx>
        <w:trPr>
          <w:trHeight w:val="804"/>
        </w:trPr>
        <w:tc>
          <w:tcPr>
            <w:tcW w:w="1183" w:type="dxa"/>
            <w:tcBorders>
              <w:top w:val="single" w:sz="4" w:space="0" w:color="000000"/>
              <w:left w:val="single" w:sz="4" w:space="0" w:color="000000"/>
              <w:right w:val="single" w:sz="4" w:space="0" w:color="000000"/>
            </w:tcBorders>
          </w:tcPr>
          <w:p w14:paraId="65640E5E" w14:textId="2694F2E2" w:rsidR="00FF0CD4" w:rsidRPr="00A37B1C" w:rsidRDefault="00A231BA" w:rsidP="00FF0CD4">
            <w:pPr>
              <w:snapToGrid/>
              <w:jc w:val="left"/>
              <w:rPr>
                <w:rFonts w:hAnsi="ＭＳ ゴシック"/>
                <w:szCs w:val="20"/>
              </w:rPr>
            </w:pPr>
            <w:r w:rsidRPr="00A37B1C">
              <w:rPr>
                <w:rFonts w:hAnsi="ＭＳ ゴシック" w:hint="eastAsia"/>
                <w:szCs w:val="20"/>
              </w:rPr>
              <w:t>５</w:t>
            </w:r>
            <w:r w:rsidR="00615850">
              <w:rPr>
                <w:rFonts w:hAnsi="ＭＳ ゴシック" w:hint="eastAsia"/>
                <w:szCs w:val="20"/>
              </w:rPr>
              <w:t>２</w:t>
            </w:r>
          </w:p>
          <w:p w14:paraId="1C680EDC" w14:textId="1EFCDAD6" w:rsidR="00A231BA" w:rsidRPr="00A37B1C" w:rsidRDefault="00A231BA" w:rsidP="00FF0CD4">
            <w:pPr>
              <w:snapToGrid/>
              <w:jc w:val="left"/>
              <w:rPr>
                <w:rFonts w:hAnsi="ＭＳ ゴシック"/>
                <w:szCs w:val="20"/>
              </w:rPr>
            </w:pPr>
            <w:r w:rsidRPr="00A37B1C">
              <w:rPr>
                <w:rFonts w:hAnsi="ＭＳ ゴシック" w:hint="eastAsia"/>
                <w:szCs w:val="20"/>
              </w:rPr>
              <w:t>掲示</w:t>
            </w:r>
          </w:p>
        </w:tc>
        <w:tc>
          <w:tcPr>
            <w:tcW w:w="5733" w:type="dxa"/>
            <w:tcBorders>
              <w:top w:val="single" w:sz="4" w:space="0" w:color="000000"/>
              <w:left w:val="single" w:sz="4" w:space="0" w:color="000000"/>
              <w:bottom w:val="single" w:sz="4" w:space="0" w:color="auto"/>
              <w:right w:val="single" w:sz="4" w:space="0" w:color="000000"/>
            </w:tcBorders>
          </w:tcPr>
          <w:p w14:paraId="3EEEC191" w14:textId="58D7DF6D" w:rsidR="00BF2EB6" w:rsidRPr="00A37B1C" w:rsidRDefault="00A231BA" w:rsidP="000D0B87">
            <w:pPr>
              <w:snapToGrid/>
              <w:jc w:val="both"/>
              <w:rPr>
                <w:rFonts w:hAnsi="ＭＳ ゴシック"/>
                <w:szCs w:val="20"/>
              </w:rPr>
            </w:pPr>
            <w:r w:rsidRPr="00A37B1C">
              <w:rPr>
                <w:rFonts w:hAnsi="ＭＳ ゴシック" w:hint="eastAsia"/>
                <w:szCs w:val="20"/>
              </w:rPr>
              <w:t>施設の見やすい場所に、運営規程の概要、従業者の勤務の体制、協力医療機関及び協力歯科医療機関その他の利用申込者のサービスの選択に資すると認められる重要事項を掲示していますか。または、上記の内容を記載した書面を施設内に備え付け、かつ、これをいつでも関係者に自由に閲覧できるようにしていますか。</w:t>
            </w:r>
          </w:p>
          <w:p w14:paraId="42818A52" w14:textId="68A104E3" w:rsidR="00BF2EB6" w:rsidRPr="00A37B1C" w:rsidRDefault="00BF2EB6" w:rsidP="00A231BA">
            <w:pPr>
              <w:snapToGrid/>
              <w:jc w:val="left"/>
              <w:rPr>
                <w:rFonts w:hAnsi="ＭＳ ゴシック"/>
                <w:szCs w:val="20"/>
              </w:rPr>
            </w:pPr>
          </w:p>
          <w:p w14:paraId="29581DD3" w14:textId="77777777" w:rsidR="00BF2EB6" w:rsidRPr="00A37B1C" w:rsidRDefault="00BF2EB6" w:rsidP="00BF2EB6">
            <w:pPr>
              <w:snapToGrid/>
              <w:ind w:firstLineChars="100" w:firstLine="122"/>
              <w:jc w:val="left"/>
              <w:rPr>
                <w:rFonts w:hAnsi="ＭＳ ゴシック"/>
                <w:sz w:val="14"/>
                <w:szCs w:val="20"/>
              </w:rPr>
            </w:pPr>
            <w:r w:rsidRPr="00A37B1C">
              <w:rPr>
                <w:rFonts w:hAnsi="ＭＳ ゴシック" w:hint="eastAsia"/>
                <w:sz w:val="14"/>
                <w:szCs w:val="20"/>
              </w:rPr>
              <w:t>＜掲示状況についてあてはまるものにチェックをつけてください。＞</w:t>
            </w:r>
          </w:p>
          <w:tbl>
            <w:tblPr>
              <w:tblStyle w:val="ab"/>
              <w:tblW w:w="5103" w:type="dxa"/>
              <w:tblInd w:w="264" w:type="dxa"/>
              <w:tblLayout w:type="fixed"/>
              <w:tblLook w:val="04A0" w:firstRow="1" w:lastRow="0" w:firstColumn="1" w:lastColumn="0" w:noHBand="0" w:noVBand="1"/>
            </w:tblPr>
            <w:tblGrid>
              <w:gridCol w:w="689"/>
              <w:gridCol w:w="4414"/>
            </w:tblGrid>
            <w:tr w:rsidR="00A37B1C" w:rsidRPr="00A37B1C" w14:paraId="714B4E74" w14:textId="77777777" w:rsidTr="00D5460D">
              <w:trPr>
                <w:trHeight w:val="974"/>
              </w:trPr>
              <w:tc>
                <w:tcPr>
                  <w:tcW w:w="689" w:type="dxa"/>
                  <w:vAlign w:val="center"/>
                </w:tcPr>
                <w:p w14:paraId="347CF4E8" w14:textId="77777777" w:rsidR="00BF2EB6" w:rsidRPr="00A37B1C" w:rsidRDefault="00BF2EB6" w:rsidP="00BF2EB6">
                  <w:pPr>
                    <w:snapToGrid/>
                    <w:spacing w:line="220" w:lineRule="exact"/>
                  </w:pPr>
                  <w:r w:rsidRPr="00A37B1C">
                    <w:rPr>
                      <w:rFonts w:hAnsi="ＭＳ ゴシック" w:hint="eastAsia"/>
                      <w:szCs w:val="20"/>
                    </w:rPr>
                    <w:t>掲示内容</w:t>
                  </w:r>
                </w:p>
              </w:tc>
              <w:tc>
                <w:tcPr>
                  <w:tcW w:w="4414" w:type="dxa"/>
                  <w:vAlign w:val="center"/>
                </w:tcPr>
                <w:p w14:paraId="38CC31AD" w14:textId="77777777" w:rsidR="00BF2EB6" w:rsidRPr="00A37B1C" w:rsidRDefault="00676910" w:rsidP="00BF2EB6">
                  <w:pPr>
                    <w:snapToGrid/>
                    <w:spacing w:line="220" w:lineRule="exact"/>
                    <w:jc w:val="both"/>
                    <w:rPr>
                      <w:sz w:val="18"/>
                    </w:rPr>
                  </w:pPr>
                  <w:sdt>
                    <w:sdtPr>
                      <w:rPr>
                        <w:rFonts w:hint="eastAsia"/>
                        <w:sz w:val="18"/>
                      </w:rPr>
                      <w:id w:val="-1397123937"/>
                      <w14:checkbox>
                        <w14:checked w14:val="0"/>
                        <w14:checkedState w14:val="00FE" w14:font="Wingdings"/>
                        <w14:uncheckedState w14:val="2610" w14:font="ＭＳ ゴシック"/>
                      </w14:checkbox>
                    </w:sdtPr>
                    <w:sdtEndPr/>
                    <w:sdtContent>
                      <w:r w:rsidR="00BF2EB6" w:rsidRPr="00A37B1C">
                        <w:rPr>
                          <w:rFonts w:hAnsi="ＭＳ ゴシック" w:hint="eastAsia"/>
                          <w:sz w:val="18"/>
                        </w:rPr>
                        <w:t>☐</w:t>
                      </w:r>
                    </w:sdtContent>
                  </w:sdt>
                  <w:r w:rsidR="00BF2EB6" w:rsidRPr="00A37B1C">
                    <w:rPr>
                      <w:rFonts w:hint="eastAsia"/>
                      <w:sz w:val="18"/>
                    </w:rPr>
                    <w:t xml:space="preserve">運営規程の概要　　　</w:t>
                  </w:r>
                  <w:sdt>
                    <w:sdtPr>
                      <w:rPr>
                        <w:rFonts w:hint="eastAsia"/>
                        <w:sz w:val="18"/>
                      </w:rPr>
                      <w:id w:val="-413939453"/>
                      <w14:checkbox>
                        <w14:checked w14:val="0"/>
                        <w14:checkedState w14:val="00FE" w14:font="Wingdings"/>
                        <w14:uncheckedState w14:val="2610" w14:font="ＭＳ ゴシック"/>
                      </w14:checkbox>
                    </w:sdtPr>
                    <w:sdtEndPr/>
                    <w:sdtContent>
                      <w:r w:rsidR="00BF2EB6" w:rsidRPr="00A37B1C">
                        <w:rPr>
                          <w:rFonts w:hAnsi="ＭＳ ゴシック" w:hint="eastAsia"/>
                          <w:sz w:val="18"/>
                        </w:rPr>
                        <w:t>☐</w:t>
                      </w:r>
                    </w:sdtContent>
                  </w:sdt>
                  <w:r w:rsidR="00BF2EB6" w:rsidRPr="00A37B1C">
                    <w:rPr>
                      <w:rFonts w:hint="eastAsia"/>
                      <w:sz w:val="18"/>
                    </w:rPr>
                    <w:t>従業者の勤務体制</w:t>
                  </w:r>
                </w:p>
                <w:p w14:paraId="0C9A7D53" w14:textId="77777777" w:rsidR="00BF2EB6" w:rsidRPr="00A37B1C" w:rsidRDefault="00676910" w:rsidP="00BF2EB6">
                  <w:pPr>
                    <w:snapToGrid/>
                    <w:spacing w:line="220" w:lineRule="exact"/>
                    <w:jc w:val="both"/>
                    <w:rPr>
                      <w:sz w:val="18"/>
                    </w:rPr>
                  </w:pPr>
                  <w:sdt>
                    <w:sdtPr>
                      <w:rPr>
                        <w:rFonts w:hint="eastAsia"/>
                        <w:sz w:val="18"/>
                      </w:rPr>
                      <w:id w:val="-452487618"/>
                      <w14:checkbox>
                        <w14:checked w14:val="0"/>
                        <w14:checkedState w14:val="00FE" w14:font="Wingdings"/>
                        <w14:uncheckedState w14:val="2610" w14:font="ＭＳ ゴシック"/>
                      </w14:checkbox>
                    </w:sdtPr>
                    <w:sdtEndPr/>
                    <w:sdtContent>
                      <w:r w:rsidR="00BF2EB6" w:rsidRPr="00A37B1C">
                        <w:rPr>
                          <w:rFonts w:hAnsi="ＭＳ ゴシック" w:hint="eastAsia"/>
                          <w:sz w:val="18"/>
                        </w:rPr>
                        <w:t>☐</w:t>
                      </w:r>
                    </w:sdtContent>
                  </w:sdt>
                  <w:r w:rsidR="00BF2EB6" w:rsidRPr="00A37B1C">
                    <w:rPr>
                      <w:rFonts w:hint="eastAsia"/>
                      <w:sz w:val="18"/>
                    </w:rPr>
                    <w:t xml:space="preserve">事故発生時の対応　　</w:t>
                  </w:r>
                  <w:sdt>
                    <w:sdtPr>
                      <w:rPr>
                        <w:rFonts w:hint="eastAsia"/>
                        <w:sz w:val="18"/>
                      </w:rPr>
                      <w:id w:val="715010867"/>
                      <w14:checkbox>
                        <w14:checked w14:val="0"/>
                        <w14:checkedState w14:val="00FE" w14:font="Wingdings"/>
                        <w14:uncheckedState w14:val="2610" w14:font="ＭＳ ゴシック"/>
                      </w14:checkbox>
                    </w:sdtPr>
                    <w:sdtEndPr/>
                    <w:sdtContent>
                      <w:r w:rsidR="00BF2EB6" w:rsidRPr="00A37B1C">
                        <w:rPr>
                          <w:rFonts w:hAnsi="ＭＳ ゴシック" w:hint="eastAsia"/>
                          <w:sz w:val="18"/>
                        </w:rPr>
                        <w:t>☐</w:t>
                      </w:r>
                    </w:sdtContent>
                  </w:sdt>
                  <w:r w:rsidR="00BF2EB6" w:rsidRPr="00A37B1C">
                    <w:rPr>
                      <w:rFonts w:hint="eastAsia"/>
                      <w:sz w:val="18"/>
                    </w:rPr>
                    <w:t>苦情解決の体制</w:t>
                  </w:r>
                </w:p>
                <w:p w14:paraId="1DC68F41" w14:textId="77777777" w:rsidR="00BF2EB6" w:rsidRPr="00A37B1C" w:rsidRDefault="00676910" w:rsidP="00BF2EB6">
                  <w:pPr>
                    <w:snapToGrid/>
                    <w:spacing w:line="220" w:lineRule="exact"/>
                    <w:jc w:val="both"/>
                    <w:rPr>
                      <w:sz w:val="18"/>
                    </w:rPr>
                  </w:pPr>
                  <w:sdt>
                    <w:sdtPr>
                      <w:rPr>
                        <w:rFonts w:hint="eastAsia"/>
                        <w:sz w:val="18"/>
                      </w:rPr>
                      <w:id w:val="1927612822"/>
                      <w14:checkbox>
                        <w14:checked w14:val="0"/>
                        <w14:checkedState w14:val="00FE" w14:font="Wingdings"/>
                        <w14:uncheckedState w14:val="2610" w14:font="ＭＳ ゴシック"/>
                      </w14:checkbox>
                    </w:sdtPr>
                    <w:sdtEndPr/>
                    <w:sdtContent>
                      <w:r w:rsidR="00BF2EB6" w:rsidRPr="00A37B1C">
                        <w:rPr>
                          <w:rFonts w:hAnsi="ＭＳ ゴシック" w:hint="eastAsia"/>
                          <w:sz w:val="18"/>
                        </w:rPr>
                        <w:t>☐</w:t>
                      </w:r>
                    </w:sdtContent>
                  </w:sdt>
                  <w:r w:rsidR="00BF2EB6" w:rsidRPr="00A37B1C">
                    <w:rPr>
                      <w:rFonts w:hint="eastAsia"/>
                      <w:sz w:val="18"/>
                    </w:rPr>
                    <w:t>提供するサービスの第三者評価の実施状況</w:t>
                  </w:r>
                </w:p>
                <w:p w14:paraId="657269A2" w14:textId="77777777" w:rsidR="00BF2EB6" w:rsidRPr="00A37B1C" w:rsidRDefault="00676910" w:rsidP="00BF2EB6">
                  <w:pPr>
                    <w:snapToGrid/>
                    <w:spacing w:line="220" w:lineRule="exact"/>
                    <w:jc w:val="both"/>
                    <w:rPr>
                      <w:rFonts w:hAnsi="ＭＳ ゴシック"/>
                      <w:sz w:val="18"/>
                      <w:szCs w:val="20"/>
                    </w:rPr>
                  </w:pPr>
                  <w:sdt>
                    <w:sdtPr>
                      <w:rPr>
                        <w:rFonts w:hint="eastAsia"/>
                        <w:sz w:val="18"/>
                      </w:rPr>
                      <w:id w:val="297426752"/>
                      <w14:checkbox>
                        <w14:checked w14:val="0"/>
                        <w14:checkedState w14:val="00FE" w14:font="Wingdings"/>
                        <w14:uncheckedState w14:val="2610" w14:font="ＭＳ ゴシック"/>
                      </w14:checkbox>
                    </w:sdtPr>
                    <w:sdtEndPr/>
                    <w:sdtContent>
                      <w:r w:rsidR="00BF2EB6" w:rsidRPr="00A37B1C">
                        <w:rPr>
                          <w:rFonts w:hAnsi="ＭＳ ゴシック" w:hint="eastAsia"/>
                          <w:sz w:val="18"/>
                        </w:rPr>
                        <w:t>☐</w:t>
                      </w:r>
                    </w:sdtContent>
                  </w:sdt>
                  <w:r w:rsidR="00BF2EB6" w:rsidRPr="00A37B1C">
                    <w:rPr>
                      <w:rFonts w:hint="eastAsia"/>
                      <w:sz w:val="18"/>
                    </w:rPr>
                    <w:t>その他サービスの選択に資すると認められる重要事項</w:t>
                  </w:r>
                </w:p>
              </w:tc>
            </w:tr>
            <w:tr w:rsidR="00A37B1C" w:rsidRPr="00A37B1C" w14:paraId="5ED6C403" w14:textId="77777777" w:rsidTr="00D5460D">
              <w:trPr>
                <w:trHeight w:val="549"/>
              </w:trPr>
              <w:tc>
                <w:tcPr>
                  <w:tcW w:w="689" w:type="dxa"/>
                  <w:vAlign w:val="center"/>
                </w:tcPr>
                <w:p w14:paraId="710DB9D7" w14:textId="77777777" w:rsidR="00BF2EB6" w:rsidRPr="00A37B1C" w:rsidRDefault="00BF2EB6" w:rsidP="00BF2EB6">
                  <w:pPr>
                    <w:snapToGrid/>
                    <w:spacing w:line="220" w:lineRule="exact"/>
                  </w:pPr>
                  <w:r w:rsidRPr="00A37B1C">
                    <w:rPr>
                      <w:rFonts w:hint="eastAsia"/>
                    </w:rPr>
                    <w:t>掲示</w:t>
                  </w:r>
                </w:p>
                <w:p w14:paraId="369F5721" w14:textId="77777777" w:rsidR="00BF2EB6" w:rsidRPr="00A37B1C" w:rsidRDefault="00BF2EB6" w:rsidP="00BF2EB6">
                  <w:pPr>
                    <w:snapToGrid/>
                    <w:spacing w:line="220" w:lineRule="exact"/>
                  </w:pPr>
                  <w:r w:rsidRPr="00A37B1C">
                    <w:rPr>
                      <w:rFonts w:hint="eastAsia"/>
                    </w:rPr>
                    <w:t>方法</w:t>
                  </w:r>
                </w:p>
              </w:tc>
              <w:tc>
                <w:tcPr>
                  <w:tcW w:w="4414" w:type="dxa"/>
                  <w:vAlign w:val="center"/>
                </w:tcPr>
                <w:p w14:paraId="19DE67BB" w14:textId="77777777" w:rsidR="00BF2EB6" w:rsidRPr="00A37B1C" w:rsidRDefault="00676910" w:rsidP="00BF2EB6">
                  <w:pPr>
                    <w:snapToGrid/>
                    <w:spacing w:line="220" w:lineRule="exact"/>
                    <w:jc w:val="both"/>
                    <w:rPr>
                      <w:sz w:val="18"/>
                    </w:rPr>
                  </w:pPr>
                  <w:sdt>
                    <w:sdtPr>
                      <w:rPr>
                        <w:rFonts w:hint="eastAsia"/>
                        <w:sz w:val="18"/>
                      </w:rPr>
                      <w:id w:val="-2096318298"/>
                      <w14:checkbox>
                        <w14:checked w14:val="0"/>
                        <w14:checkedState w14:val="00FE" w14:font="Wingdings"/>
                        <w14:uncheckedState w14:val="2610" w14:font="ＭＳ ゴシック"/>
                      </w14:checkbox>
                    </w:sdtPr>
                    <w:sdtEndPr/>
                    <w:sdtContent>
                      <w:r w:rsidR="00BF2EB6" w:rsidRPr="00A37B1C">
                        <w:rPr>
                          <w:rFonts w:hAnsi="ＭＳ ゴシック" w:hint="eastAsia"/>
                          <w:sz w:val="18"/>
                        </w:rPr>
                        <w:t>☐</w:t>
                      </w:r>
                    </w:sdtContent>
                  </w:sdt>
                  <w:r w:rsidR="00BF2EB6" w:rsidRPr="00A37B1C">
                    <w:rPr>
                      <w:rFonts w:hint="eastAsia"/>
                      <w:sz w:val="18"/>
                    </w:rPr>
                    <w:t>掲示</w:t>
                  </w:r>
                </w:p>
                <w:p w14:paraId="043E2324" w14:textId="77777777" w:rsidR="00BF2EB6" w:rsidRPr="00A37B1C" w:rsidRDefault="00676910" w:rsidP="00BF2EB6">
                  <w:pPr>
                    <w:snapToGrid/>
                    <w:spacing w:line="220" w:lineRule="exact"/>
                    <w:jc w:val="both"/>
                    <w:rPr>
                      <w:sz w:val="18"/>
                    </w:rPr>
                  </w:pPr>
                  <w:sdt>
                    <w:sdtPr>
                      <w:rPr>
                        <w:rFonts w:hint="eastAsia"/>
                        <w:sz w:val="18"/>
                      </w:rPr>
                      <w:id w:val="577093099"/>
                      <w14:checkbox>
                        <w14:checked w14:val="0"/>
                        <w14:checkedState w14:val="00FE" w14:font="Wingdings"/>
                        <w14:uncheckedState w14:val="2610" w14:font="ＭＳ ゴシック"/>
                      </w14:checkbox>
                    </w:sdtPr>
                    <w:sdtEndPr/>
                    <w:sdtContent>
                      <w:r w:rsidR="00BF2EB6" w:rsidRPr="00A37B1C">
                        <w:rPr>
                          <w:rFonts w:hAnsi="ＭＳ ゴシック" w:hint="eastAsia"/>
                          <w:sz w:val="18"/>
                        </w:rPr>
                        <w:t>☐</w:t>
                      </w:r>
                    </w:sdtContent>
                  </w:sdt>
                  <w:r w:rsidR="00BF2EB6" w:rsidRPr="00A37B1C">
                    <w:rPr>
                      <w:rFonts w:hint="eastAsia"/>
                      <w:sz w:val="18"/>
                    </w:rPr>
                    <w:t>ファイル等の備え付け</w:t>
                  </w:r>
                </w:p>
              </w:tc>
            </w:tr>
            <w:tr w:rsidR="00A37B1C" w:rsidRPr="00A37B1C" w14:paraId="6BEC8DC3" w14:textId="77777777" w:rsidTr="00D5460D">
              <w:trPr>
                <w:trHeight w:val="401"/>
              </w:trPr>
              <w:tc>
                <w:tcPr>
                  <w:tcW w:w="689" w:type="dxa"/>
                  <w:vAlign w:val="center"/>
                </w:tcPr>
                <w:p w14:paraId="702AA02C" w14:textId="77777777" w:rsidR="00BF2EB6" w:rsidRPr="00A37B1C" w:rsidRDefault="00BF2EB6" w:rsidP="00BF2EB6">
                  <w:pPr>
                    <w:snapToGrid/>
                    <w:spacing w:line="220" w:lineRule="exact"/>
                  </w:pPr>
                  <w:r w:rsidRPr="00A37B1C">
                    <w:rPr>
                      <w:rFonts w:hint="eastAsia"/>
                    </w:rPr>
                    <w:t>掲示</w:t>
                  </w:r>
                </w:p>
                <w:p w14:paraId="2E4FA635" w14:textId="77777777" w:rsidR="00BF2EB6" w:rsidRPr="00A37B1C" w:rsidRDefault="00BF2EB6" w:rsidP="00BF2EB6">
                  <w:pPr>
                    <w:snapToGrid/>
                    <w:spacing w:line="220" w:lineRule="exact"/>
                  </w:pPr>
                  <w:r w:rsidRPr="00A37B1C">
                    <w:rPr>
                      <w:rFonts w:hint="eastAsia"/>
                    </w:rPr>
                    <w:t>場所</w:t>
                  </w:r>
                </w:p>
              </w:tc>
              <w:tc>
                <w:tcPr>
                  <w:tcW w:w="4414" w:type="dxa"/>
                  <w:vAlign w:val="center"/>
                </w:tcPr>
                <w:p w14:paraId="40A7FA39" w14:textId="77777777" w:rsidR="00BF2EB6" w:rsidRPr="00A37B1C" w:rsidRDefault="00676910" w:rsidP="00BF2EB6">
                  <w:pPr>
                    <w:snapToGrid/>
                    <w:spacing w:line="220" w:lineRule="exact"/>
                    <w:jc w:val="both"/>
                    <w:rPr>
                      <w:sz w:val="18"/>
                    </w:rPr>
                  </w:pPr>
                  <w:sdt>
                    <w:sdtPr>
                      <w:rPr>
                        <w:rFonts w:hint="eastAsia"/>
                        <w:sz w:val="18"/>
                      </w:rPr>
                      <w:id w:val="1312442862"/>
                      <w14:checkbox>
                        <w14:checked w14:val="0"/>
                        <w14:checkedState w14:val="00FE" w14:font="Wingdings"/>
                        <w14:uncheckedState w14:val="2610" w14:font="ＭＳ ゴシック"/>
                      </w14:checkbox>
                    </w:sdtPr>
                    <w:sdtEndPr/>
                    <w:sdtContent>
                      <w:r w:rsidR="00BF2EB6" w:rsidRPr="00A37B1C">
                        <w:rPr>
                          <w:rFonts w:hAnsi="ＭＳ ゴシック" w:hint="eastAsia"/>
                          <w:sz w:val="18"/>
                        </w:rPr>
                        <w:t>☐</w:t>
                      </w:r>
                    </w:sdtContent>
                  </w:sdt>
                  <w:r w:rsidR="00BF2EB6" w:rsidRPr="00A37B1C">
                    <w:rPr>
                      <w:rFonts w:hint="eastAsia"/>
                      <w:sz w:val="18"/>
                    </w:rPr>
                    <w:t xml:space="preserve">入り口付近　　　　　 </w:t>
                  </w:r>
                  <w:sdt>
                    <w:sdtPr>
                      <w:rPr>
                        <w:rFonts w:hint="eastAsia"/>
                        <w:sz w:val="18"/>
                      </w:rPr>
                      <w:id w:val="-114757202"/>
                      <w14:checkbox>
                        <w14:checked w14:val="0"/>
                        <w14:checkedState w14:val="00FE" w14:font="Wingdings"/>
                        <w14:uncheckedState w14:val="2610" w14:font="ＭＳ ゴシック"/>
                      </w14:checkbox>
                    </w:sdtPr>
                    <w:sdtEndPr/>
                    <w:sdtContent>
                      <w:r w:rsidR="00BF2EB6" w:rsidRPr="00A37B1C">
                        <w:rPr>
                          <w:rFonts w:hAnsi="ＭＳ ゴシック" w:hint="eastAsia"/>
                          <w:sz w:val="18"/>
                        </w:rPr>
                        <w:t>☐</w:t>
                      </w:r>
                    </w:sdtContent>
                  </w:sdt>
                  <w:r w:rsidR="00BF2EB6" w:rsidRPr="00A37B1C">
                    <w:rPr>
                      <w:rFonts w:hint="eastAsia"/>
                      <w:sz w:val="18"/>
                    </w:rPr>
                    <w:t>相談室</w:t>
                  </w:r>
                </w:p>
                <w:p w14:paraId="073734AD" w14:textId="77777777" w:rsidR="00BF2EB6" w:rsidRPr="00A37B1C" w:rsidRDefault="00676910" w:rsidP="00BF2EB6">
                  <w:pPr>
                    <w:snapToGrid/>
                    <w:spacing w:line="220" w:lineRule="exact"/>
                    <w:jc w:val="both"/>
                    <w:rPr>
                      <w:sz w:val="18"/>
                    </w:rPr>
                  </w:pPr>
                  <w:sdt>
                    <w:sdtPr>
                      <w:rPr>
                        <w:rFonts w:hint="eastAsia"/>
                        <w:sz w:val="18"/>
                      </w:rPr>
                      <w:id w:val="545882015"/>
                      <w14:checkbox>
                        <w14:checked w14:val="0"/>
                        <w14:checkedState w14:val="00FE" w14:font="Wingdings"/>
                        <w14:uncheckedState w14:val="2610" w14:font="ＭＳ ゴシック"/>
                      </w14:checkbox>
                    </w:sdtPr>
                    <w:sdtEndPr/>
                    <w:sdtContent>
                      <w:r w:rsidR="00BF2EB6" w:rsidRPr="00A37B1C">
                        <w:rPr>
                          <w:rFonts w:hAnsi="ＭＳ ゴシック" w:hint="eastAsia"/>
                          <w:sz w:val="18"/>
                        </w:rPr>
                        <w:t>☐</w:t>
                      </w:r>
                    </w:sdtContent>
                  </w:sdt>
                  <w:r w:rsidR="00BF2EB6" w:rsidRPr="00A37B1C">
                    <w:rPr>
                      <w:rFonts w:hint="eastAsia"/>
                      <w:sz w:val="18"/>
                    </w:rPr>
                    <w:t>その他（　　　　　　　　　　）</w:t>
                  </w:r>
                </w:p>
              </w:tc>
            </w:tr>
          </w:tbl>
          <w:p w14:paraId="7CF95B36" w14:textId="219E333D" w:rsidR="00BF2EB6" w:rsidRPr="00A37B1C" w:rsidRDefault="00BF2EB6" w:rsidP="00A231BA">
            <w:pPr>
              <w:snapToGrid/>
              <w:jc w:val="left"/>
              <w:rPr>
                <w:rFonts w:hAnsi="ＭＳ ゴシック"/>
                <w:szCs w:val="20"/>
              </w:rPr>
            </w:pPr>
          </w:p>
          <w:p w14:paraId="51309536" w14:textId="2E5C8507" w:rsidR="00A231BA" w:rsidRPr="00A37B1C" w:rsidRDefault="00A231BA" w:rsidP="00A231BA">
            <w:pPr>
              <w:snapToGrid/>
              <w:jc w:val="left"/>
              <w:rPr>
                <w:rFonts w:hAnsi="ＭＳ ゴシック"/>
                <w:szCs w:val="20"/>
              </w:rPr>
            </w:pPr>
          </w:p>
          <w:p w14:paraId="4FD92171" w14:textId="77777777" w:rsidR="00A231BA" w:rsidRPr="00A37B1C" w:rsidRDefault="00A231BA" w:rsidP="00A231BA">
            <w:pPr>
              <w:snapToGrid/>
              <w:jc w:val="left"/>
              <w:rPr>
                <w:rFonts w:hAnsi="ＭＳ ゴシック"/>
                <w:szCs w:val="20"/>
              </w:rPr>
            </w:pPr>
          </w:p>
          <w:p w14:paraId="57E4CA4F" w14:textId="77777777" w:rsidR="00A231BA" w:rsidRPr="00A37B1C" w:rsidRDefault="00A231BA" w:rsidP="00A231BA">
            <w:pPr>
              <w:snapToGrid/>
              <w:jc w:val="left"/>
              <w:rPr>
                <w:rFonts w:hAnsi="ＭＳ ゴシック"/>
                <w:szCs w:val="20"/>
              </w:rPr>
            </w:pPr>
          </w:p>
          <w:p w14:paraId="7F3225DE" w14:textId="77777777" w:rsidR="00A231BA" w:rsidRPr="00A37B1C" w:rsidRDefault="00A231BA" w:rsidP="00A231BA">
            <w:pPr>
              <w:snapToGrid/>
              <w:jc w:val="left"/>
              <w:rPr>
                <w:rFonts w:hAnsi="ＭＳ ゴシック"/>
                <w:szCs w:val="20"/>
              </w:rPr>
            </w:pPr>
          </w:p>
          <w:p w14:paraId="41E3A870" w14:textId="77777777" w:rsidR="00A231BA" w:rsidRPr="00A37B1C" w:rsidRDefault="00A231BA" w:rsidP="00A231BA">
            <w:pPr>
              <w:snapToGrid/>
              <w:jc w:val="left"/>
              <w:rPr>
                <w:rFonts w:hAnsi="ＭＳ ゴシック"/>
                <w:szCs w:val="20"/>
              </w:rPr>
            </w:pPr>
          </w:p>
          <w:p w14:paraId="5F0ED8EC" w14:textId="77777777" w:rsidR="00A231BA" w:rsidRPr="00A37B1C" w:rsidRDefault="00A231BA" w:rsidP="00D5460D">
            <w:pPr>
              <w:snapToGrid/>
              <w:spacing w:line="260" w:lineRule="exact"/>
              <w:ind w:left="182" w:hangingChars="100" w:hanging="182"/>
              <w:jc w:val="left"/>
              <w:rPr>
                <w:rFonts w:hAnsi="ＭＳ ゴシック"/>
                <w:szCs w:val="20"/>
              </w:rPr>
            </w:pPr>
          </w:p>
        </w:tc>
        <w:tc>
          <w:tcPr>
            <w:tcW w:w="1001" w:type="dxa"/>
            <w:tcBorders>
              <w:top w:val="single" w:sz="4" w:space="0" w:color="000000"/>
              <w:left w:val="single" w:sz="4" w:space="0" w:color="000000"/>
              <w:bottom w:val="single" w:sz="4" w:space="0" w:color="auto"/>
              <w:right w:val="single" w:sz="4" w:space="0" w:color="000000"/>
            </w:tcBorders>
          </w:tcPr>
          <w:p w14:paraId="14DE9190" w14:textId="77777777" w:rsidR="00CF4EC7" w:rsidRPr="00A37B1C" w:rsidRDefault="00676910" w:rsidP="00CF4EC7">
            <w:pPr>
              <w:snapToGrid/>
              <w:jc w:val="both"/>
            </w:pPr>
            <w:sdt>
              <w:sdtPr>
                <w:rPr>
                  <w:rFonts w:hint="eastAsia"/>
                </w:rPr>
                <w:id w:val="162293860"/>
                <w14:checkbox>
                  <w14:checked w14:val="0"/>
                  <w14:checkedState w14:val="00FE" w14:font="Wingdings"/>
                  <w14:uncheckedState w14:val="2610" w14:font="ＭＳ ゴシック"/>
                </w14:checkbox>
              </w:sdtPr>
              <w:sdtEndPr/>
              <w:sdtContent>
                <w:r w:rsidR="00CF4EC7" w:rsidRPr="00A37B1C">
                  <w:rPr>
                    <w:rFonts w:hAnsi="ＭＳ ゴシック" w:hint="eastAsia"/>
                  </w:rPr>
                  <w:t>☐</w:t>
                </w:r>
              </w:sdtContent>
            </w:sdt>
            <w:r w:rsidR="00CF4EC7" w:rsidRPr="00A37B1C">
              <w:rPr>
                <w:rFonts w:hint="eastAsia"/>
              </w:rPr>
              <w:t>いる</w:t>
            </w:r>
          </w:p>
          <w:p w14:paraId="57A4CF1E" w14:textId="3982FF34" w:rsidR="00A231BA" w:rsidRPr="00A37B1C" w:rsidRDefault="00676910" w:rsidP="00CF4EC7">
            <w:pPr>
              <w:snapToGrid/>
              <w:jc w:val="both"/>
            </w:pPr>
            <w:sdt>
              <w:sdtPr>
                <w:rPr>
                  <w:rFonts w:hint="eastAsia"/>
                </w:rPr>
                <w:id w:val="441427279"/>
                <w14:checkbox>
                  <w14:checked w14:val="0"/>
                  <w14:checkedState w14:val="00FE" w14:font="Wingdings"/>
                  <w14:uncheckedState w14:val="2610" w14:font="ＭＳ ゴシック"/>
                </w14:checkbox>
              </w:sdtPr>
              <w:sdtEndPr/>
              <w:sdtContent>
                <w:r w:rsidR="00CF4EC7" w:rsidRPr="00A37B1C">
                  <w:rPr>
                    <w:rFonts w:hAnsi="ＭＳ ゴシック" w:hint="eastAsia"/>
                  </w:rPr>
                  <w:t>☐</w:t>
                </w:r>
              </w:sdtContent>
            </w:sdt>
            <w:r w:rsidR="00CF4EC7" w:rsidRPr="00A37B1C">
              <w:rPr>
                <w:rFonts w:hint="eastAsia"/>
              </w:rPr>
              <w:t>いない</w:t>
            </w:r>
          </w:p>
        </w:tc>
        <w:tc>
          <w:tcPr>
            <w:tcW w:w="1733" w:type="dxa"/>
            <w:tcBorders>
              <w:top w:val="single" w:sz="4" w:space="0" w:color="000000"/>
              <w:left w:val="single" w:sz="4" w:space="0" w:color="000000"/>
              <w:bottom w:val="single" w:sz="4" w:space="0" w:color="auto"/>
              <w:right w:val="single" w:sz="4" w:space="0" w:color="000000"/>
            </w:tcBorders>
          </w:tcPr>
          <w:p w14:paraId="67BFCA9F" w14:textId="77777777" w:rsidR="00A231BA" w:rsidRPr="00A37B1C" w:rsidRDefault="00A231BA" w:rsidP="00A231BA">
            <w:pPr>
              <w:snapToGrid/>
              <w:spacing w:line="240" w:lineRule="exact"/>
              <w:jc w:val="left"/>
              <w:rPr>
                <w:rFonts w:hAnsi="ＭＳ ゴシック"/>
                <w:sz w:val="18"/>
                <w:szCs w:val="18"/>
              </w:rPr>
            </w:pPr>
            <w:r w:rsidRPr="00A37B1C">
              <w:rPr>
                <w:rFonts w:hAnsi="ＭＳ ゴシック" w:hint="eastAsia"/>
                <w:sz w:val="18"/>
                <w:szCs w:val="18"/>
              </w:rPr>
              <w:t>条例第52条</w:t>
            </w:r>
          </w:p>
          <w:p w14:paraId="68AA95A0" w14:textId="43CD16B8" w:rsidR="00A231BA" w:rsidRPr="00A37B1C" w:rsidRDefault="00A231BA" w:rsidP="00A231BA">
            <w:pPr>
              <w:snapToGrid/>
              <w:spacing w:line="220" w:lineRule="exact"/>
              <w:jc w:val="left"/>
              <w:rPr>
                <w:rFonts w:hAnsi="ＭＳ ゴシック"/>
                <w:sz w:val="18"/>
                <w:szCs w:val="18"/>
              </w:rPr>
            </w:pPr>
            <w:r w:rsidRPr="00A37B1C">
              <w:rPr>
                <w:rFonts w:hAnsi="ＭＳ ゴシック" w:hint="eastAsia"/>
                <w:sz w:val="18"/>
                <w:szCs w:val="18"/>
              </w:rPr>
              <w:t>省令第47条</w:t>
            </w:r>
          </w:p>
        </w:tc>
      </w:tr>
    </w:tbl>
    <w:p w14:paraId="78BBF153" w14:textId="49F84A50" w:rsidR="00BF2EB6" w:rsidRDefault="00BF2EB6" w:rsidP="005C4790">
      <w:pPr>
        <w:snapToGrid/>
        <w:jc w:val="left"/>
        <w:rPr>
          <w:szCs w:val="20"/>
        </w:rPr>
      </w:pPr>
    </w:p>
    <w:p w14:paraId="7E7AD989" w14:textId="3EC92258" w:rsidR="00BF2EB6" w:rsidRDefault="00BF2EB6" w:rsidP="00BF2EB6">
      <w:pPr>
        <w:widowControl/>
        <w:snapToGrid/>
        <w:jc w:val="left"/>
        <w:rPr>
          <w:szCs w:val="20"/>
        </w:rPr>
      </w:pPr>
      <w:r>
        <w:rPr>
          <w:szCs w:val="20"/>
        </w:rPr>
        <w:br w:type="page"/>
      </w:r>
    </w:p>
    <w:p w14:paraId="64424DE3" w14:textId="212B2A21" w:rsidR="005C4790" w:rsidRPr="005B7DB2" w:rsidRDefault="005C4790" w:rsidP="005C4790">
      <w:pPr>
        <w:snapToGrid/>
        <w:jc w:val="left"/>
      </w:pPr>
      <w:r w:rsidRPr="005B7DB2">
        <w:rPr>
          <w:rFonts w:hint="eastAsia"/>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2"/>
        <w:gridCol w:w="1822"/>
        <w:gridCol w:w="3377"/>
        <w:gridCol w:w="282"/>
        <w:gridCol w:w="1001"/>
        <w:gridCol w:w="1733"/>
      </w:tblGrid>
      <w:tr w:rsidR="005B7DB2" w:rsidRPr="005B7DB2" w14:paraId="443B33CF" w14:textId="77777777" w:rsidTr="00EE0786">
        <w:trPr>
          <w:trHeight w:val="70"/>
        </w:trPr>
        <w:tc>
          <w:tcPr>
            <w:tcW w:w="1183" w:type="dxa"/>
            <w:tcBorders>
              <w:top w:val="single" w:sz="4" w:space="0" w:color="auto"/>
            </w:tcBorders>
            <w:vAlign w:val="center"/>
          </w:tcPr>
          <w:p w14:paraId="5EB2F43A" w14:textId="77777777" w:rsidR="005C4790" w:rsidRPr="005B7DB2" w:rsidRDefault="005C4790" w:rsidP="00D5380A">
            <w:pPr>
              <w:snapToGrid/>
            </w:pPr>
            <w:r w:rsidRPr="005B7DB2">
              <w:rPr>
                <w:rFonts w:hint="eastAsia"/>
              </w:rPr>
              <w:t>項目</w:t>
            </w:r>
          </w:p>
        </w:tc>
        <w:tc>
          <w:tcPr>
            <w:tcW w:w="5733" w:type="dxa"/>
            <w:gridSpan w:val="4"/>
            <w:tcBorders>
              <w:top w:val="single" w:sz="4" w:space="0" w:color="auto"/>
              <w:bottom w:val="single" w:sz="4" w:space="0" w:color="auto"/>
              <w:right w:val="single" w:sz="4" w:space="0" w:color="auto"/>
            </w:tcBorders>
            <w:vAlign w:val="center"/>
          </w:tcPr>
          <w:p w14:paraId="12502B17" w14:textId="77777777" w:rsidR="005C4790" w:rsidRPr="005B7DB2" w:rsidRDefault="005C4790" w:rsidP="00D5380A">
            <w:pPr>
              <w:snapToGrid/>
            </w:pPr>
            <w:r w:rsidRPr="005B7DB2">
              <w:rPr>
                <w:rFonts w:hint="eastAsia"/>
              </w:rPr>
              <w:t>点検のポイント</w:t>
            </w:r>
          </w:p>
        </w:tc>
        <w:tc>
          <w:tcPr>
            <w:tcW w:w="1001" w:type="dxa"/>
            <w:tcBorders>
              <w:left w:val="single" w:sz="4" w:space="0" w:color="auto"/>
            </w:tcBorders>
            <w:vAlign w:val="center"/>
          </w:tcPr>
          <w:p w14:paraId="2891D8EA" w14:textId="77777777" w:rsidR="005C4790" w:rsidRPr="005B7DB2" w:rsidRDefault="005C4790" w:rsidP="00D5380A">
            <w:pPr>
              <w:snapToGrid/>
            </w:pPr>
            <w:r w:rsidRPr="005B7DB2">
              <w:rPr>
                <w:rFonts w:hint="eastAsia"/>
              </w:rPr>
              <w:t>点検</w:t>
            </w:r>
          </w:p>
        </w:tc>
        <w:tc>
          <w:tcPr>
            <w:tcW w:w="1731" w:type="dxa"/>
            <w:vAlign w:val="center"/>
          </w:tcPr>
          <w:p w14:paraId="7E3B4E63" w14:textId="77777777" w:rsidR="005C4790" w:rsidRPr="005B7DB2" w:rsidRDefault="005C4790" w:rsidP="00D5380A">
            <w:pPr>
              <w:snapToGrid/>
            </w:pPr>
            <w:r w:rsidRPr="005B7DB2">
              <w:rPr>
                <w:rFonts w:hint="eastAsia"/>
              </w:rPr>
              <w:t>根拠</w:t>
            </w:r>
          </w:p>
        </w:tc>
      </w:tr>
      <w:tr w:rsidR="005B7DB2" w:rsidRPr="005B7DB2" w14:paraId="555438D7" w14:textId="77777777" w:rsidTr="00EE0786">
        <w:tblPrEx>
          <w:tblLook w:val="04A0" w:firstRow="1" w:lastRow="0" w:firstColumn="1" w:lastColumn="0" w:noHBand="0" w:noVBand="1"/>
        </w:tblPrEx>
        <w:trPr>
          <w:trHeight w:val="804"/>
        </w:trPr>
        <w:tc>
          <w:tcPr>
            <w:tcW w:w="1183" w:type="dxa"/>
            <w:vMerge w:val="restart"/>
            <w:tcBorders>
              <w:top w:val="single" w:sz="4" w:space="0" w:color="000000"/>
              <w:left w:val="single" w:sz="4" w:space="0" w:color="000000"/>
              <w:right w:val="single" w:sz="4" w:space="0" w:color="000000"/>
            </w:tcBorders>
          </w:tcPr>
          <w:p w14:paraId="2E3F722E" w14:textId="38659DF1" w:rsidR="00EE0786" w:rsidRPr="00A37B1C" w:rsidRDefault="00BB39D2" w:rsidP="00E22D6F">
            <w:pPr>
              <w:snapToGrid/>
              <w:jc w:val="left"/>
              <w:rPr>
                <w:rFonts w:hAnsi="ＭＳ ゴシック"/>
                <w:szCs w:val="20"/>
              </w:rPr>
            </w:pPr>
            <w:r w:rsidRPr="00A37B1C">
              <w:rPr>
                <w:rFonts w:hAnsi="ＭＳ ゴシック" w:hint="eastAsia"/>
                <w:szCs w:val="20"/>
              </w:rPr>
              <w:t>５</w:t>
            </w:r>
            <w:r w:rsidR="00615850">
              <w:rPr>
                <w:rFonts w:hAnsi="ＭＳ ゴシック" w:hint="eastAsia"/>
                <w:szCs w:val="20"/>
              </w:rPr>
              <w:t>３</w:t>
            </w:r>
          </w:p>
          <w:p w14:paraId="530C0A5A" w14:textId="77777777" w:rsidR="005433A3" w:rsidRPr="00A37B1C" w:rsidRDefault="00EE0786" w:rsidP="005433A3">
            <w:pPr>
              <w:snapToGrid/>
              <w:jc w:val="left"/>
              <w:rPr>
                <w:rFonts w:hAnsi="ＭＳ ゴシック"/>
                <w:szCs w:val="20"/>
              </w:rPr>
            </w:pPr>
            <w:r w:rsidRPr="00A37B1C">
              <w:rPr>
                <w:rFonts w:hAnsi="ＭＳ ゴシック" w:hint="eastAsia"/>
                <w:szCs w:val="20"/>
              </w:rPr>
              <w:t>情報の提供</w:t>
            </w:r>
          </w:p>
          <w:p w14:paraId="0FF60F04" w14:textId="77777777" w:rsidR="00EE0786" w:rsidRPr="00A37B1C" w:rsidRDefault="00EE0786" w:rsidP="00EE0786">
            <w:pPr>
              <w:snapToGrid/>
              <w:spacing w:afterLines="50" w:after="142"/>
              <w:jc w:val="left"/>
              <w:rPr>
                <w:rFonts w:hAnsi="ＭＳ ゴシック"/>
                <w:szCs w:val="20"/>
              </w:rPr>
            </w:pPr>
            <w:r w:rsidRPr="00A37B1C">
              <w:rPr>
                <w:rFonts w:hAnsi="ＭＳ ゴシック" w:hint="eastAsia"/>
                <w:szCs w:val="20"/>
              </w:rPr>
              <w:t>等</w:t>
            </w:r>
          </w:p>
          <w:p w14:paraId="6DAACAA4" w14:textId="751BB776" w:rsidR="00EE0786" w:rsidRPr="00A37B1C" w:rsidRDefault="00EE0786" w:rsidP="00E22D6F">
            <w:pPr>
              <w:snapToGrid/>
              <w:rPr>
                <w:rFonts w:hAnsi="ＭＳ ゴシック"/>
                <w:sz w:val="18"/>
                <w:szCs w:val="18"/>
                <w:bdr w:val="single" w:sz="4" w:space="0" w:color="auto" w:frame="1"/>
              </w:rPr>
            </w:pPr>
          </w:p>
        </w:tc>
        <w:tc>
          <w:tcPr>
            <w:tcW w:w="5733" w:type="dxa"/>
            <w:gridSpan w:val="4"/>
            <w:tcBorders>
              <w:top w:val="single" w:sz="4" w:space="0" w:color="000000"/>
              <w:left w:val="single" w:sz="4" w:space="0" w:color="000000"/>
              <w:bottom w:val="single" w:sz="4" w:space="0" w:color="auto"/>
              <w:right w:val="single" w:sz="4" w:space="0" w:color="000000"/>
            </w:tcBorders>
            <w:hideMark/>
          </w:tcPr>
          <w:p w14:paraId="4C2CECA4" w14:textId="77777777" w:rsidR="00EE0786" w:rsidRPr="00A37B1C" w:rsidRDefault="00EE0786" w:rsidP="001B61D6">
            <w:pPr>
              <w:snapToGrid/>
              <w:spacing w:line="260" w:lineRule="exact"/>
              <w:ind w:left="182" w:hangingChars="100" w:hanging="182"/>
              <w:jc w:val="left"/>
              <w:rPr>
                <w:rFonts w:hAnsi="ＭＳ ゴシック"/>
                <w:szCs w:val="20"/>
              </w:rPr>
            </w:pPr>
            <w:r w:rsidRPr="00A37B1C">
              <w:rPr>
                <w:rFonts w:hAnsi="ＭＳ ゴシック" w:hint="eastAsia"/>
                <w:szCs w:val="20"/>
              </w:rPr>
              <w:t>（１）情報の提供</w:t>
            </w:r>
          </w:p>
          <w:p w14:paraId="727F1B2E" w14:textId="0EA422EF" w:rsidR="00EE0786" w:rsidRPr="00A37B1C" w:rsidRDefault="00EE0786" w:rsidP="00F43C4C">
            <w:pPr>
              <w:snapToGrid/>
              <w:spacing w:afterLines="40" w:after="114" w:line="260" w:lineRule="exact"/>
              <w:ind w:leftChars="100" w:left="182" w:firstLineChars="100" w:firstLine="182"/>
              <w:jc w:val="both"/>
              <w:rPr>
                <w:rFonts w:hAnsi="ＭＳ ゴシック"/>
                <w:szCs w:val="20"/>
              </w:rPr>
            </w:pPr>
            <w:r w:rsidRPr="00A37B1C">
              <w:rPr>
                <w:rFonts w:hAnsi="ＭＳ ゴシック" w:hint="eastAsia"/>
                <w:szCs w:val="20"/>
              </w:rPr>
              <w:t>サービスを利用しようとする者が、適切かつ円滑に利用することができるように、当該</w:t>
            </w:r>
            <w:r w:rsidR="004B5E67" w:rsidRPr="00A37B1C">
              <w:rPr>
                <w:rFonts w:hAnsi="ＭＳ ゴシック" w:hint="eastAsia"/>
                <w:szCs w:val="20"/>
              </w:rPr>
              <w:t>施設</w:t>
            </w:r>
            <w:r w:rsidRPr="00A37B1C">
              <w:rPr>
                <w:rFonts w:hAnsi="ＭＳ ゴシック" w:hint="eastAsia"/>
                <w:szCs w:val="20"/>
              </w:rPr>
              <w:t>が実施する事業の内容に関する情報の提供を行うよう努めていますか。</w:t>
            </w:r>
          </w:p>
        </w:tc>
        <w:tc>
          <w:tcPr>
            <w:tcW w:w="1001" w:type="dxa"/>
            <w:tcBorders>
              <w:top w:val="single" w:sz="4" w:space="0" w:color="000000"/>
              <w:left w:val="single" w:sz="4" w:space="0" w:color="000000"/>
              <w:bottom w:val="single" w:sz="4" w:space="0" w:color="auto"/>
              <w:right w:val="single" w:sz="4" w:space="0" w:color="000000"/>
            </w:tcBorders>
            <w:hideMark/>
          </w:tcPr>
          <w:p w14:paraId="1142981E" w14:textId="77777777" w:rsidR="00724D2F" w:rsidRPr="005B7DB2" w:rsidRDefault="00676910" w:rsidP="00724D2F">
            <w:pPr>
              <w:snapToGrid/>
              <w:jc w:val="both"/>
            </w:pPr>
            <w:sdt>
              <w:sdtPr>
                <w:rPr>
                  <w:rFonts w:hint="eastAsia"/>
                </w:rPr>
                <w:id w:val="-456183066"/>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42D279A9" w14:textId="77777777" w:rsidR="00EE0786" w:rsidRPr="005B7DB2" w:rsidRDefault="00676910" w:rsidP="00724D2F">
            <w:pPr>
              <w:snapToGrid/>
              <w:jc w:val="left"/>
              <w:rPr>
                <w:rFonts w:hAnsi="ＭＳ ゴシック"/>
                <w:szCs w:val="20"/>
              </w:rPr>
            </w:pPr>
            <w:sdt>
              <w:sdtPr>
                <w:rPr>
                  <w:rFonts w:hint="eastAsia"/>
                </w:rPr>
                <w:id w:val="47733149"/>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3" w:type="dxa"/>
            <w:tcBorders>
              <w:top w:val="single" w:sz="4" w:space="0" w:color="000000"/>
              <w:left w:val="single" w:sz="4" w:space="0" w:color="000000"/>
              <w:bottom w:val="single" w:sz="4" w:space="0" w:color="auto"/>
              <w:right w:val="single" w:sz="4" w:space="0" w:color="000000"/>
            </w:tcBorders>
          </w:tcPr>
          <w:p w14:paraId="1F921C2B" w14:textId="6FFD184F" w:rsidR="00EE0786" w:rsidRPr="005B7DB2" w:rsidRDefault="00EE0786" w:rsidP="001B61D6">
            <w:pPr>
              <w:snapToGrid/>
              <w:spacing w:line="220" w:lineRule="exact"/>
              <w:jc w:val="left"/>
              <w:rPr>
                <w:rFonts w:hAnsi="ＭＳ ゴシック"/>
                <w:sz w:val="18"/>
                <w:szCs w:val="18"/>
              </w:rPr>
            </w:pPr>
            <w:r w:rsidRPr="005B7DB2">
              <w:rPr>
                <w:rFonts w:hAnsi="ＭＳ ゴシック" w:hint="eastAsia"/>
                <w:sz w:val="18"/>
                <w:szCs w:val="18"/>
              </w:rPr>
              <w:t>条例第</w:t>
            </w:r>
            <w:r w:rsidR="00067D63" w:rsidRPr="005B7DB2">
              <w:rPr>
                <w:rFonts w:hAnsi="ＭＳ ゴシック" w:hint="eastAsia"/>
                <w:sz w:val="18"/>
                <w:szCs w:val="18"/>
              </w:rPr>
              <w:t>55</w:t>
            </w:r>
            <w:r w:rsidRPr="005B7DB2">
              <w:rPr>
                <w:rFonts w:hAnsi="ＭＳ ゴシック" w:hint="eastAsia"/>
                <w:sz w:val="18"/>
                <w:szCs w:val="18"/>
              </w:rPr>
              <w:t>条第1項</w:t>
            </w:r>
          </w:p>
          <w:p w14:paraId="434F53F2" w14:textId="08A91D6E" w:rsidR="00EE0786" w:rsidRPr="005B7DB2" w:rsidRDefault="00EE0786" w:rsidP="001B61D6">
            <w:pPr>
              <w:snapToGrid/>
              <w:spacing w:line="220" w:lineRule="exact"/>
              <w:jc w:val="left"/>
              <w:rPr>
                <w:rFonts w:hAnsi="ＭＳ ゴシック"/>
                <w:sz w:val="18"/>
                <w:szCs w:val="18"/>
              </w:rPr>
            </w:pPr>
            <w:r w:rsidRPr="005B7DB2">
              <w:rPr>
                <w:rFonts w:hAnsi="ＭＳ ゴシック" w:hint="eastAsia"/>
                <w:sz w:val="18"/>
                <w:szCs w:val="18"/>
              </w:rPr>
              <w:t>省令第</w:t>
            </w:r>
            <w:r w:rsidR="00103071" w:rsidRPr="005B7DB2">
              <w:rPr>
                <w:rFonts w:hAnsi="ＭＳ ゴシック" w:hint="eastAsia"/>
                <w:sz w:val="18"/>
                <w:szCs w:val="18"/>
              </w:rPr>
              <w:t>50</w:t>
            </w:r>
            <w:r w:rsidRPr="005B7DB2">
              <w:rPr>
                <w:rFonts w:hAnsi="ＭＳ ゴシック" w:hint="eastAsia"/>
                <w:sz w:val="18"/>
                <w:szCs w:val="18"/>
              </w:rPr>
              <w:t>条第1項</w:t>
            </w:r>
          </w:p>
        </w:tc>
      </w:tr>
      <w:tr w:rsidR="005B7DB2" w:rsidRPr="005B7DB2" w14:paraId="53DF9673" w14:textId="77777777" w:rsidTr="00EE0786">
        <w:tblPrEx>
          <w:tblLook w:val="04A0" w:firstRow="1" w:lastRow="0" w:firstColumn="1" w:lastColumn="0" w:noHBand="0" w:noVBand="1"/>
        </w:tblPrEx>
        <w:trPr>
          <w:trHeight w:val="753"/>
        </w:trPr>
        <w:tc>
          <w:tcPr>
            <w:tcW w:w="1183" w:type="dxa"/>
            <w:vMerge/>
            <w:tcBorders>
              <w:top w:val="single" w:sz="4" w:space="0" w:color="000000"/>
              <w:left w:val="single" w:sz="4" w:space="0" w:color="000000"/>
              <w:right w:val="single" w:sz="4" w:space="0" w:color="000000"/>
            </w:tcBorders>
          </w:tcPr>
          <w:p w14:paraId="1B15665A" w14:textId="77777777" w:rsidR="00EE0786" w:rsidRPr="00A37B1C" w:rsidRDefault="00EE0786" w:rsidP="00E22D6F">
            <w:pPr>
              <w:snapToGrid/>
              <w:jc w:val="left"/>
              <w:rPr>
                <w:rFonts w:hAnsi="ＭＳ ゴシック"/>
                <w:szCs w:val="20"/>
              </w:rPr>
            </w:pPr>
          </w:p>
        </w:tc>
        <w:tc>
          <w:tcPr>
            <w:tcW w:w="5733" w:type="dxa"/>
            <w:gridSpan w:val="4"/>
            <w:tcBorders>
              <w:top w:val="single" w:sz="4" w:space="0" w:color="auto"/>
              <w:left w:val="single" w:sz="4" w:space="0" w:color="000000"/>
              <w:right w:val="single" w:sz="4" w:space="0" w:color="000000"/>
            </w:tcBorders>
          </w:tcPr>
          <w:p w14:paraId="1F0440CC" w14:textId="77777777" w:rsidR="00EE0786" w:rsidRPr="00A37B1C" w:rsidRDefault="00EE0786" w:rsidP="001B61D6">
            <w:pPr>
              <w:snapToGrid/>
              <w:spacing w:line="260" w:lineRule="exact"/>
              <w:ind w:left="182" w:hangingChars="100" w:hanging="182"/>
              <w:jc w:val="left"/>
              <w:rPr>
                <w:rFonts w:hAnsi="ＭＳ ゴシック"/>
                <w:szCs w:val="20"/>
              </w:rPr>
            </w:pPr>
            <w:r w:rsidRPr="00A37B1C">
              <w:rPr>
                <w:rFonts w:hAnsi="ＭＳ ゴシック" w:hint="eastAsia"/>
                <w:szCs w:val="20"/>
              </w:rPr>
              <w:t>（２）虚偽又は誇大広告</w:t>
            </w:r>
          </w:p>
          <w:p w14:paraId="01368B22" w14:textId="03B2F07B" w:rsidR="00EE0786" w:rsidRPr="00A37B1C" w:rsidRDefault="00702FD7" w:rsidP="00F43C4C">
            <w:pPr>
              <w:snapToGrid/>
              <w:spacing w:afterLines="40" w:after="114" w:line="260" w:lineRule="exact"/>
              <w:ind w:leftChars="100" w:left="182" w:firstLineChars="100" w:firstLine="182"/>
              <w:jc w:val="both"/>
              <w:rPr>
                <w:rFonts w:hAnsi="ＭＳ ゴシック"/>
                <w:szCs w:val="20"/>
              </w:rPr>
            </w:pPr>
            <w:r w:rsidRPr="00A37B1C">
              <w:rPr>
                <w:rFonts w:hAnsi="ＭＳ ゴシック" w:hint="eastAsia"/>
                <w:szCs w:val="20"/>
              </w:rPr>
              <w:t>施設</w:t>
            </w:r>
            <w:r w:rsidR="00EE0786" w:rsidRPr="00A37B1C">
              <w:rPr>
                <w:rFonts w:hAnsi="ＭＳ ゴシック" w:hint="eastAsia"/>
                <w:szCs w:val="20"/>
              </w:rPr>
              <w:t>について広告をする場合において、その内容が虚偽のもの又は誇大なものとなってはいませんか。</w:t>
            </w:r>
          </w:p>
        </w:tc>
        <w:tc>
          <w:tcPr>
            <w:tcW w:w="1001" w:type="dxa"/>
            <w:tcBorders>
              <w:top w:val="single" w:sz="4" w:space="0" w:color="auto"/>
              <w:left w:val="single" w:sz="4" w:space="0" w:color="000000"/>
              <w:right w:val="single" w:sz="4" w:space="0" w:color="000000"/>
            </w:tcBorders>
          </w:tcPr>
          <w:p w14:paraId="24845399" w14:textId="77777777" w:rsidR="00724D2F" w:rsidRPr="005B7DB2" w:rsidRDefault="00676910" w:rsidP="00724D2F">
            <w:pPr>
              <w:snapToGrid/>
              <w:jc w:val="both"/>
            </w:pPr>
            <w:sdt>
              <w:sdtPr>
                <w:rPr>
                  <w:rFonts w:hint="eastAsia"/>
                </w:rPr>
                <w:id w:val="891234806"/>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p w14:paraId="0387C990" w14:textId="77777777" w:rsidR="00724D2F" w:rsidRPr="005B7DB2" w:rsidRDefault="00676910" w:rsidP="00724D2F">
            <w:pPr>
              <w:snapToGrid/>
              <w:jc w:val="both"/>
            </w:pPr>
            <w:sdt>
              <w:sdtPr>
                <w:rPr>
                  <w:rFonts w:hint="eastAsia"/>
                </w:rPr>
                <w:id w:val="-268394251"/>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0B4C420A" w14:textId="77777777" w:rsidR="00EE0786" w:rsidRPr="005B7DB2" w:rsidRDefault="00EE0786" w:rsidP="00724D2F">
            <w:pPr>
              <w:jc w:val="left"/>
              <w:rPr>
                <w:rFonts w:hAnsi="ＭＳ ゴシック"/>
                <w:szCs w:val="20"/>
              </w:rPr>
            </w:pPr>
          </w:p>
        </w:tc>
        <w:tc>
          <w:tcPr>
            <w:tcW w:w="1733" w:type="dxa"/>
            <w:tcBorders>
              <w:top w:val="single" w:sz="4" w:space="0" w:color="auto"/>
              <w:left w:val="single" w:sz="4" w:space="0" w:color="000000"/>
              <w:right w:val="single" w:sz="4" w:space="0" w:color="000000"/>
            </w:tcBorders>
          </w:tcPr>
          <w:p w14:paraId="078E359E" w14:textId="6D3277E6" w:rsidR="00EE0786" w:rsidRPr="005B7DB2" w:rsidRDefault="00EE0786" w:rsidP="001B61D6">
            <w:pPr>
              <w:snapToGrid/>
              <w:spacing w:line="220" w:lineRule="exact"/>
              <w:jc w:val="left"/>
              <w:rPr>
                <w:rFonts w:hAnsi="ＭＳ ゴシック"/>
                <w:sz w:val="18"/>
                <w:szCs w:val="18"/>
              </w:rPr>
            </w:pPr>
            <w:r w:rsidRPr="005B7DB2">
              <w:rPr>
                <w:rFonts w:hAnsi="ＭＳ ゴシック" w:hint="eastAsia"/>
                <w:sz w:val="18"/>
                <w:szCs w:val="18"/>
              </w:rPr>
              <w:t>条例第</w:t>
            </w:r>
            <w:r w:rsidR="00067D63" w:rsidRPr="005B7DB2">
              <w:rPr>
                <w:rFonts w:hAnsi="ＭＳ ゴシック" w:hint="eastAsia"/>
                <w:sz w:val="18"/>
                <w:szCs w:val="18"/>
              </w:rPr>
              <w:t>55</w:t>
            </w:r>
            <w:r w:rsidRPr="005B7DB2">
              <w:rPr>
                <w:rFonts w:hAnsi="ＭＳ ゴシック" w:hint="eastAsia"/>
                <w:sz w:val="18"/>
                <w:szCs w:val="18"/>
              </w:rPr>
              <w:t>条第2項</w:t>
            </w:r>
          </w:p>
          <w:p w14:paraId="75AB9E2A" w14:textId="015AF913" w:rsidR="00EE0786" w:rsidRPr="005B7DB2" w:rsidRDefault="00EE0786" w:rsidP="001B61D6">
            <w:pPr>
              <w:snapToGrid/>
              <w:spacing w:line="220" w:lineRule="exact"/>
              <w:jc w:val="left"/>
              <w:rPr>
                <w:rFonts w:hAnsi="ＭＳ ゴシック"/>
                <w:sz w:val="18"/>
                <w:szCs w:val="18"/>
              </w:rPr>
            </w:pPr>
            <w:r w:rsidRPr="005B7DB2">
              <w:rPr>
                <w:rFonts w:hAnsi="ＭＳ ゴシック" w:hint="eastAsia"/>
                <w:sz w:val="18"/>
                <w:szCs w:val="18"/>
              </w:rPr>
              <w:t>省令第</w:t>
            </w:r>
            <w:r w:rsidR="00103071" w:rsidRPr="005B7DB2">
              <w:rPr>
                <w:rFonts w:hAnsi="ＭＳ ゴシック" w:hint="eastAsia"/>
                <w:sz w:val="18"/>
                <w:szCs w:val="18"/>
              </w:rPr>
              <w:t>50</w:t>
            </w:r>
            <w:r w:rsidRPr="005B7DB2">
              <w:rPr>
                <w:rFonts w:hAnsi="ＭＳ ゴシック" w:hint="eastAsia"/>
                <w:sz w:val="18"/>
                <w:szCs w:val="18"/>
              </w:rPr>
              <w:t>条第2項</w:t>
            </w:r>
          </w:p>
        </w:tc>
      </w:tr>
      <w:tr w:rsidR="005B7DB2" w:rsidRPr="005B7DB2" w14:paraId="295D3977" w14:textId="77777777" w:rsidTr="00EE0786">
        <w:trPr>
          <w:trHeight w:val="1260"/>
        </w:trPr>
        <w:tc>
          <w:tcPr>
            <w:tcW w:w="1183" w:type="dxa"/>
            <w:vMerge w:val="restart"/>
            <w:tcBorders>
              <w:top w:val="single" w:sz="4" w:space="0" w:color="000000"/>
              <w:left w:val="single" w:sz="4" w:space="0" w:color="000000"/>
              <w:right w:val="single" w:sz="4" w:space="0" w:color="000000"/>
            </w:tcBorders>
          </w:tcPr>
          <w:p w14:paraId="50BD6E8F" w14:textId="2E8EC188" w:rsidR="00AF6936" w:rsidRPr="00A37B1C" w:rsidRDefault="00BB39D2" w:rsidP="005433A3">
            <w:pPr>
              <w:snapToGrid/>
              <w:jc w:val="left"/>
              <w:rPr>
                <w:rFonts w:hAnsi="ＭＳ ゴシック"/>
                <w:szCs w:val="20"/>
              </w:rPr>
            </w:pPr>
            <w:r w:rsidRPr="00A37B1C">
              <w:rPr>
                <w:rFonts w:hAnsi="ＭＳ ゴシック" w:hint="eastAsia"/>
                <w:szCs w:val="20"/>
              </w:rPr>
              <w:t>５</w:t>
            </w:r>
            <w:r w:rsidR="00615850">
              <w:rPr>
                <w:rFonts w:hAnsi="ＭＳ ゴシック" w:hint="eastAsia"/>
                <w:szCs w:val="20"/>
              </w:rPr>
              <w:t>４</w:t>
            </w:r>
          </w:p>
          <w:p w14:paraId="416132BF" w14:textId="4D625756" w:rsidR="005433A3" w:rsidRPr="00A37B1C" w:rsidRDefault="00EE0786" w:rsidP="005433A3">
            <w:pPr>
              <w:snapToGrid/>
              <w:jc w:val="left"/>
              <w:rPr>
                <w:rFonts w:hAnsi="ＭＳ ゴシック"/>
                <w:szCs w:val="20"/>
                <w:u w:val="dotted"/>
              </w:rPr>
            </w:pPr>
            <w:r w:rsidRPr="00A37B1C">
              <w:rPr>
                <w:rFonts w:hAnsi="ＭＳ ゴシック" w:hint="eastAsia"/>
                <w:szCs w:val="20"/>
                <w:u w:val="dotted"/>
              </w:rPr>
              <w:t>利益供与等</w:t>
            </w:r>
          </w:p>
          <w:p w14:paraId="48E490A5" w14:textId="77777777" w:rsidR="00EE0786" w:rsidRPr="00A37B1C" w:rsidRDefault="00EE0786" w:rsidP="00E22D6F">
            <w:pPr>
              <w:snapToGrid/>
              <w:spacing w:afterLines="50" w:after="142"/>
              <w:jc w:val="left"/>
              <w:rPr>
                <w:rFonts w:hAnsi="ＭＳ ゴシック"/>
                <w:szCs w:val="20"/>
              </w:rPr>
            </w:pPr>
            <w:r w:rsidRPr="00A37B1C">
              <w:rPr>
                <w:rFonts w:hAnsi="ＭＳ ゴシック" w:hint="eastAsia"/>
                <w:szCs w:val="20"/>
                <w:u w:val="dotted"/>
              </w:rPr>
              <w:t>の禁止</w:t>
            </w:r>
          </w:p>
          <w:p w14:paraId="038DD9D2" w14:textId="7F081C2D" w:rsidR="00EE0786" w:rsidRPr="00A37B1C" w:rsidRDefault="00EE0786" w:rsidP="00E22D6F">
            <w:pPr>
              <w:snapToGrid/>
              <w:rPr>
                <w:rFonts w:hAnsi="ＭＳ ゴシック"/>
                <w:szCs w:val="20"/>
              </w:rPr>
            </w:pPr>
          </w:p>
        </w:tc>
        <w:tc>
          <w:tcPr>
            <w:tcW w:w="5733" w:type="dxa"/>
            <w:gridSpan w:val="4"/>
            <w:tcBorders>
              <w:top w:val="single" w:sz="4" w:space="0" w:color="000000"/>
              <w:left w:val="single" w:sz="4" w:space="0" w:color="000000"/>
              <w:bottom w:val="single" w:sz="4" w:space="0" w:color="auto"/>
              <w:right w:val="single" w:sz="4" w:space="0" w:color="000000"/>
            </w:tcBorders>
          </w:tcPr>
          <w:p w14:paraId="73E9F287" w14:textId="77777777" w:rsidR="00EE0786" w:rsidRPr="00A37B1C" w:rsidRDefault="00EE0786" w:rsidP="001B61D6">
            <w:pPr>
              <w:snapToGrid/>
              <w:spacing w:line="260" w:lineRule="exact"/>
              <w:jc w:val="left"/>
              <w:rPr>
                <w:rFonts w:hAnsi="ＭＳ ゴシック"/>
                <w:szCs w:val="20"/>
              </w:rPr>
            </w:pPr>
            <w:r w:rsidRPr="00A37B1C">
              <w:rPr>
                <w:rFonts w:hAnsi="ＭＳ ゴシック" w:hint="eastAsia"/>
                <w:szCs w:val="20"/>
              </w:rPr>
              <w:t>（１）利益供与の禁止</w:t>
            </w:r>
          </w:p>
          <w:p w14:paraId="710A0972" w14:textId="50D0241E" w:rsidR="00EE0786" w:rsidRPr="00A37B1C" w:rsidRDefault="00EE0786" w:rsidP="009503E1">
            <w:pPr>
              <w:snapToGrid/>
              <w:spacing w:afterLines="40" w:after="114" w:line="260" w:lineRule="exact"/>
              <w:ind w:leftChars="100" w:left="182" w:firstLineChars="100" w:firstLine="174"/>
              <w:jc w:val="both"/>
              <w:rPr>
                <w:rFonts w:hAnsi="ＭＳ ゴシック"/>
                <w:spacing w:val="-4"/>
                <w:szCs w:val="20"/>
              </w:rPr>
            </w:pPr>
            <w:r w:rsidRPr="00A37B1C">
              <w:rPr>
                <w:rFonts w:hAnsi="ＭＳ ゴシック" w:hint="eastAsia"/>
                <w:spacing w:val="-4"/>
                <w:szCs w:val="20"/>
              </w:rPr>
              <w:t>一般相談支援事業若しくは特定相談支援事業を行う者若しくは他の障害福祉サービスの事業を行う者等又はその従業者に対し、利用者又はその家族に対して当該</w:t>
            </w:r>
            <w:r w:rsidR="00702FD7" w:rsidRPr="00A37B1C">
              <w:rPr>
                <w:rFonts w:hAnsi="ＭＳ ゴシック" w:hint="eastAsia"/>
                <w:spacing w:val="-4"/>
                <w:szCs w:val="20"/>
              </w:rPr>
              <w:t>施設</w:t>
            </w:r>
            <w:r w:rsidRPr="00A37B1C">
              <w:rPr>
                <w:rFonts w:hAnsi="ＭＳ ゴシック" w:hint="eastAsia"/>
                <w:spacing w:val="-4"/>
                <w:szCs w:val="20"/>
              </w:rPr>
              <w:t>を紹介することの対償として、金品その他の財産上の利益を供与してはいませんか。</w:t>
            </w:r>
          </w:p>
        </w:tc>
        <w:tc>
          <w:tcPr>
            <w:tcW w:w="1001" w:type="dxa"/>
            <w:tcBorders>
              <w:top w:val="single" w:sz="4" w:space="0" w:color="000000"/>
              <w:left w:val="single" w:sz="4" w:space="0" w:color="000000"/>
              <w:bottom w:val="single" w:sz="4" w:space="0" w:color="auto"/>
              <w:right w:val="single" w:sz="4" w:space="0" w:color="000000"/>
            </w:tcBorders>
          </w:tcPr>
          <w:p w14:paraId="2919438A" w14:textId="77777777" w:rsidR="00724D2F" w:rsidRPr="005B7DB2" w:rsidRDefault="00676910" w:rsidP="00724D2F">
            <w:pPr>
              <w:snapToGrid/>
              <w:jc w:val="both"/>
            </w:pPr>
            <w:sdt>
              <w:sdtPr>
                <w:rPr>
                  <w:rFonts w:hint="eastAsia"/>
                </w:rPr>
                <w:id w:val="-1254893081"/>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p w14:paraId="4940D8FA" w14:textId="77777777" w:rsidR="00724D2F" w:rsidRPr="005B7DB2" w:rsidRDefault="00676910" w:rsidP="00724D2F">
            <w:pPr>
              <w:snapToGrid/>
              <w:jc w:val="both"/>
            </w:pPr>
            <w:sdt>
              <w:sdtPr>
                <w:rPr>
                  <w:rFonts w:hint="eastAsia"/>
                </w:rPr>
                <w:id w:val="-576894239"/>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57D0D279" w14:textId="77777777" w:rsidR="00EE0786" w:rsidRPr="005B7DB2" w:rsidRDefault="00EE0786" w:rsidP="00E22D6F">
            <w:pPr>
              <w:snapToGrid/>
              <w:jc w:val="left"/>
              <w:rPr>
                <w:rFonts w:hAnsi="ＭＳ ゴシック"/>
                <w:szCs w:val="20"/>
              </w:rPr>
            </w:pPr>
          </w:p>
        </w:tc>
        <w:tc>
          <w:tcPr>
            <w:tcW w:w="1733" w:type="dxa"/>
            <w:tcBorders>
              <w:top w:val="single" w:sz="4" w:space="0" w:color="000000"/>
              <w:left w:val="single" w:sz="4" w:space="0" w:color="000000"/>
              <w:bottom w:val="single" w:sz="4" w:space="0" w:color="auto"/>
              <w:right w:val="single" w:sz="4" w:space="0" w:color="000000"/>
            </w:tcBorders>
          </w:tcPr>
          <w:p w14:paraId="01275C21" w14:textId="7C76E12D" w:rsidR="00EE0786" w:rsidRPr="005B7DB2" w:rsidRDefault="00EE0786" w:rsidP="00E22D6F">
            <w:pPr>
              <w:snapToGrid/>
              <w:spacing w:line="240" w:lineRule="exact"/>
              <w:jc w:val="left"/>
              <w:rPr>
                <w:rFonts w:hAnsi="ＭＳ ゴシック"/>
                <w:sz w:val="18"/>
                <w:szCs w:val="18"/>
              </w:rPr>
            </w:pPr>
            <w:r w:rsidRPr="005B7DB2">
              <w:rPr>
                <w:rFonts w:hAnsi="ＭＳ ゴシック" w:hint="eastAsia"/>
                <w:sz w:val="18"/>
                <w:szCs w:val="18"/>
              </w:rPr>
              <w:t>条例第</w:t>
            </w:r>
            <w:r w:rsidR="00067D63" w:rsidRPr="005B7DB2">
              <w:rPr>
                <w:rFonts w:hAnsi="ＭＳ ゴシック" w:hint="eastAsia"/>
                <w:sz w:val="18"/>
                <w:szCs w:val="18"/>
              </w:rPr>
              <w:t>5</w:t>
            </w:r>
            <w:r w:rsidR="00A11F41" w:rsidRPr="005B7DB2">
              <w:rPr>
                <w:rFonts w:hAnsi="ＭＳ ゴシック" w:hint="eastAsia"/>
                <w:sz w:val="18"/>
                <w:szCs w:val="18"/>
              </w:rPr>
              <w:t>6</w:t>
            </w:r>
            <w:r w:rsidRPr="005B7DB2">
              <w:rPr>
                <w:rFonts w:hAnsi="ＭＳ ゴシック" w:hint="eastAsia"/>
                <w:sz w:val="18"/>
                <w:szCs w:val="18"/>
              </w:rPr>
              <w:t>条第1項</w:t>
            </w:r>
          </w:p>
          <w:p w14:paraId="5E060E3E" w14:textId="204188AC" w:rsidR="00EE0786" w:rsidRPr="005B7DB2" w:rsidRDefault="00EE0786" w:rsidP="00E22D6F">
            <w:pPr>
              <w:snapToGrid/>
              <w:spacing w:line="240" w:lineRule="exact"/>
              <w:jc w:val="left"/>
              <w:rPr>
                <w:rFonts w:hAnsi="ＭＳ ゴシック"/>
                <w:sz w:val="18"/>
                <w:szCs w:val="18"/>
              </w:rPr>
            </w:pPr>
            <w:r w:rsidRPr="005B7DB2">
              <w:rPr>
                <w:rFonts w:hAnsi="ＭＳ ゴシック" w:hint="eastAsia"/>
                <w:sz w:val="18"/>
                <w:szCs w:val="18"/>
              </w:rPr>
              <w:t>省令第</w:t>
            </w:r>
            <w:r w:rsidR="00E57C2F" w:rsidRPr="005B7DB2">
              <w:rPr>
                <w:rFonts w:hAnsi="ＭＳ ゴシック" w:hint="eastAsia"/>
                <w:sz w:val="18"/>
                <w:szCs w:val="18"/>
              </w:rPr>
              <w:t>51</w:t>
            </w:r>
            <w:r w:rsidRPr="005B7DB2">
              <w:rPr>
                <w:rFonts w:hAnsi="ＭＳ ゴシック" w:hint="eastAsia"/>
                <w:sz w:val="18"/>
                <w:szCs w:val="18"/>
              </w:rPr>
              <w:t>条第1項</w:t>
            </w:r>
          </w:p>
        </w:tc>
      </w:tr>
      <w:tr w:rsidR="005B7DB2" w:rsidRPr="005B7DB2" w14:paraId="2292E492" w14:textId="77777777" w:rsidTr="00EE0786">
        <w:trPr>
          <w:trHeight w:val="1123"/>
        </w:trPr>
        <w:tc>
          <w:tcPr>
            <w:tcW w:w="1183" w:type="dxa"/>
            <w:vMerge/>
            <w:tcBorders>
              <w:left w:val="single" w:sz="4" w:space="0" w:color="000000"/>
              <w:right w:val="single" w:sz="4" w:space="0" w:color="000000"/>
            </w:tcBorders>
          </w:tcPr>
          <w:p w14:paraId="78726078" w14:textId="77777777" w:rsidR="00EE0786" w:rsidRPr="005B7DB2" w:rsidRDefault="00EE0786" w:rsidP="00E22D6F">
            <w:pPr>
              <w:snapToGrid/>
              <w:jc w:val="left"/>
              <w:rPr>
                <w:rFonts w:hAnsi="ＭＳ ゴシック"/>
                <w:szCs w:val="20"/>
              </w:rPr>
            </w:pPr>
          </w:p>
        </w:tc>
        <w:tc>
          <w:tcPr>
            <w:tcW w:w="5733" w:type="dxa"/>
            <w:gridSpan w:val="4"/>
            <w:tcBorders>
              <w:top w:val="single" w:sz="4" w:space="0" w:color="auto"/>
              <w:left w:val="single" w:sz="4" w:space="0" w:color="000000"/>
              <w:bottom w:val="single" w:sz="4" w:space="0" w:color="000000"/>
              <w:right w:val="single" w:sz="4" w:space="0" w:color="000000"/>
            </w:tcBorders>
          </w:tcPr>
          <w:p w14:paraId="56EBDE6B" w14:textId="77777777" w:rsidR="00EE0786" w:rsidRPr="005B7DB2" w:rsidRDefault="00EE0786" w:rsidP="001B61D6">
            <w:pPr>
              <w:snapToGrid/>
              <w:spacing w:line="260" w:lineRule="exact"/>
              <w:jc w:val="left"/>
              <w:rPr>
                <w:rFonts w:hAnsi="ＭＳ ゴシック"/>
                <w:szCs w:val="20"/>
              </w:rPr>
            </w:pPr>
            <w:r w:rsidRPr="005B7DB2">
              <w:rPr>
                <w:rFonts w:hAnsi="ＭＳ ゴシック" w:hint="eastAsia"/>
                <w:szCs w:val="20"/>
              </w:rPr>
              <w:t>（２）利益収受の禁止</w:t>
            </w:r>
          </w:p>
          <w:p w14:paraId="31C08E68" w14:textId="77777777" w:rsidR="00EE0786" w:rsidRPr="005B7DB2" w:rsidRDefault="00EE0786" w:rsidP="001B61D6">
            <w:pPr>
              <w:snapToGrid/>
              <w:spacing w:afterLines="50" w:after="142" w:line="260" w:lineRule="exact"/>
              <w:ind w:leftChars="100" w:left="182" w:firstLineChars="100" w:firstLine="182"/>
              <w:jc w:val="both"/>
              <w:rPr>
                <w:rFonts w:hAnsi="ＭＳ ゴシック"/>
                <w:szCs w:val="20"/>
              </w:rPr>
            </w:pPr>
            <w:r w:rsidRPr="005B7DB2">
              <w:rPr>
                <w:rFonts w:hAnsi="ＭＳ ゴシック" w:hint="eastAsia"/>
                <w:szCs w:val="20"/>
              </w:rPr>
              <w:t>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はいませんか。</w:t>
            </w:r>
          </w:p>
        </w:tc>
        <w:tc>
          <w:tcPr>
            <w:tcW w:w="1001" w:type="dxa"/>
            <w:tcBorders>
              <w:top w:val="single" w:sz="4" w:space="0" w:color="auto"/>
              <w:left w:val="single" w:sz="4" w:space="0" w:color="000000"/>
              <w:bottom w:val="single" w:sz="4" w:space="0" w:color="000000"/>
              <w:right w:val="single" w:sz="4" w:space="0" w:color="000000"/>
            </w:tcBorders>
          </w:tcPr>
          <w:p w14:paraId="4323F5F6" w14:textId="77777777" w:rsidR="00724D2F" w:rsidRPr="005B7DB2" w:rsidRDefault="00676910" w:rsidP="00724D2F">
            <w:pPr>
              <w:snapToGrid/>
              <w:jc w:val="both"/>
            </w:pPr>
            <w:sdt>
              <w:sdtPr>
                <w:rPr>
                  <w:rFonts w:hint="eastAsia"/>
                </w:rPr>
                <w:id w:val="1614174154"/>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p w14:paraId="559FB176" w14:textId="77777777" w:rsidR="00724D2F" w:rsidRPr="005B7DB2" w:rsidRDefault="00676910" w:rsidP="00724D2F">
            <w:pPr>
              <w:snapToGrid/>
              <w:jc w:val="both"/>
            </w:pPr>
            <w:sdt>
              <w:sdtPr>
                <w:rPr>
                  <w:rFonts w:hint="eastAsia"/>
                </w:rPr>
                <w:id w:val="1059443118"/>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6A67E690" w14:textId="77777777" w:rsidR="00EE0786" w:rsidRPr="005B7DB2" w:rsidRDefault="00EE0786" w:rsidP="00E22D6F">
            <w:pPr>
              <w:snapToGrid/>
              <w:jc w:val="left"/>
              <w:rPr>
                <w:rFonts w:hAnsi="ＭＳ ゴシック"/>
                <w:szCs w:val="20"/>
              </w:rPr>
            </w:pPr>
          </w:p>
        </w:tc>
        <w:tc>
          <w:tcPr>
            <w:tcW w:w="1733" w:type="dxa"/>
            <w:tcBorders>
              <w:top w:val="single" w:sz="4" w:space="0" w:color="auto"/>
              <w:left w:val="single" w:sz="4" w:space="0" w:color="000000"/>
              <w:right w:val="single" w:sz="4" w:space="0" w:color="000000"/>
            </w:tcBorders>
          </w:tcPr>
          <w:p w14:paraId="2F051554" w14:textId="11B87EFB" w:rsidR="00EE0786" w:rsidRPr="005B7DB2" w:rsidRDefault="00EE0786" w:rsidP="00E22D6F">
            <w:pPr>
              <w:snapToGrid/>
              <w:spacing w:line="240" w:lineRule="exact"/>
              <w:jc w:val="left"/>
              <w:rPr>
                <w:rFonts w:hAnsi="ＭＳ ゴシック"/>
                <w:sz w:val="18"/>
                <w:szCs w:val="18"/>
              </w:rPr>
            </w:pPr>
            <w:r w:rsidRPr="005B7DB2">
              <w:rPr>
                <w:rFonts w:hAnsi="ＭＳ ゴシック" w:hint="eastAsia"/>
                <w:sz w:val="18"/>
                <w:szCs w:val="18"/>
              </w:rPr>
              <w:t>条例第</w:t>
            </w:r>
            <w:r w:rsidR="00A11F41" w:rsidRPr="005B7DB2">
              <w:rPr>
                <w:rFonts w:hAnsi="ＭＳ ゴシック" w:hint="eastAsia"/>
                <w:sz w:val="18"/>
                <w:szCs w:val="18"/>
              </w:rPr>
              <w:t>56</w:t>
            </w:r>
            <w:r w:rsidRPr="005B7DB2">
              <w:rPr>
                <w:rFonts w:hAnsi="ＭＳ ゴシック" w:hint="eastAsia"/>
                <w:sz w:val="18"/>
                <w:szCs w:val="18"/>
              </w:rPr>
              <w:t>条第2項</w:t>
            </w:r>
          </w:p>
          <w:p w14:paraId="71100A62" w14:textId="7BF60007" w:rsidR="00EE0786" w:rsidRPr="005B7DB2" w:rsidRDefault="00EE0786" w:rsidP="00E22D6F">
            <w:pPr>
              <w:snapToGrid/>
              <w:spacing w:line="240" w:lineRule="exact"/>
              <w:jc w:val="left"/>
              <w:rPr>
                <w:rFonts w:hAnsi="ＭＳ ゴシック"/>
                <w:sz w:val="18"/>
                <w:szCs w:val="18"/>
              </w:rPr>
            </w:pPr>
            <w:r w:rsidRPr="005B7DB2">
              <w:rPr>
                <w:rFonts w:hAnsi="ＭＳ ゴシック" w:hint="eastAsia"/>
                <w:sz w:val="18"/>
                <w:szCs w:val="18"/>
              </w:rPr>
              <w:t>省令第</w:t>
            </w:r>
            <w:r w:rsidR="00E57C2F" w:rsidRPr="005B7DB2">
              <w:rPr>
                <w:rFonts w:hAnsi="ＭＳ ゴシック" w:hint="eastAsia"/>
                <w:sz w:val="18"/>
                <w:szCs w:val="18"/>
              </w:rPr>
              <w:t>51</w:t>
            </w:r>
            <w:r w:rsidRPr="005B7DB2">
              <w:rPr>
                <w:rFonts w:hAnsi="ＭＳ ゴシック" w:hint="eastAsia"/>
                <w:sz w:val="18"/>
                <w:szCs w:val="18"/>
              </w:rPr>
              <w:t>条第2項</w:t>
            </w:r>
          </w:p>
          <w:p w14:paraId="0F6B4DC3" w14:textId="77777777" w:rsidR="00EE0786" w:rsidRPr="005B7DB2" w:rsidRDefault="00EE0786" w:rsidP="00E22D6F">
            <w:pPr>
              <w:jc w:val="left"/>
              <w:rPr>
                <w:rFonts w:hAnsi="ＭＳ ゴシック"/>
                <w:szCs w:val="20"/>
              </w:rPr>
            </w:pPr>
          </w:p>
        </w:tc>
      </w:tr>
      <w:tr w:rsidR="005B7DB2" w:rsidRPr="005B7DB2" w14:paraId="5D96AF74" w14:textId="77777777" w:rsidTr="00EE0786">
        <w:trPr>
          <w:trHeight w:val="996"/>
        </w:trPr>
        <w:tc>
          <w:tcPr>
            <w:tcW w:w="1183" w:type="dxa"/>
            <w:vMerge w:val="restart"/>
            <w:tcBorders>
              <w:top w:val="single" w:sz="4" w:space="0" w:color="000000"/>
              <w:left w:val="single" w:sz="4" w:space="0" w:color="000000"/>
              <w:right w:val="single" w:sz="4" w:space="0" w:color="auto"/>
            </w:tcBorders>
          </w:tcPr>
          <w:p w14:paraId="78576763" w14:textId="51F10EEF" w:rsidR="005C4790" w:rsidRPr="00A37B1C" w:rsidRDefault="00BB39D2" w:rsidP="00D5380A">
            <w:pPr>
              <w:snapToGrid/>
              <w:jc w:val="left"/>
              <w:rPr>
                <w:rFonts w:hAnsi="ＭＳ ゴシック"/>
                <w:szCs w:val="20"/>
              </w:rPr>
            </w:pPr>
            <w:bookmarkStart w:id="10" w:name="_Hlk8551964"/>
            <w:r w:rsidRPr="00A37B1C">
              <w:rPr>
                <w:rFonts w:hAnsi="ＭＳ ゴシック" w:hint="eastAsia"/>
                <w:szCs w:val="20"/>
              </w:rPr>
              <w:t>５</w:t>
            </w:r>
            <w:r w:rsidR="00615850">
              <w:rPr>
                <w:rFonts w:hAnsi="ＭＳ ゴシック" w:hint="eastAsia"/>
                <w:szCs w:val="20"/>
              </w:rPr>
              <w:t>５</w:t>
            </w:r>
          </w:p>
          <w:p w14:paraId="4C264390" w14:textId="77777777" w:rsidR="005C4790" w:rsidRPr="005B7DB2" w:rsidRDefault="005C4790" w:rsidP="00D5380A">
            <w:pPr>
              <w:snapToGrid/>
              <w:spacing w:afterLines="50" w:after="142"/>
              <w:jc w:val="left"/>
              <w:rPr>
                <w:rFonts w:hAnsi="ＭＳ ゴシック"/>
                <w:szCs w:val="20"/>
              </w:rPr>
            </w:pPr>
            <w:r w:rsidRPr="005B7DB2">
              <w:rPr>
                <w:rFonts w:hAnsi="ＭＳ ゴシック" w:hint="eastAsia"/>
                <w:szCs w:val="20"/>
              </w:rPr>
              <w:t>苦情解決</w:t>
            </w:r>
          </w:p>
          <w:p w14:paraId="72FADC3A" w14:textId="7C7241A4" w:rsidR="005C4790" w:rsidRPr="005B7DB2" w:rsidRDefault="005C4790" w:rsidP="00D5380A">
            <w:pPr>
              <w:snapToGrid/>
              <w:rPr>
                <w:rFonts w:hAnsi="ＭＳ ゴシック"/>
                <w:szCs w:val="20"/>
              </w:rPr>
            </w:pPr>
          </w:p>
          <w:p w14:paraId="1CDF9303" w14:textId="77777777" w:rsidR="005C4790" w:rsidRPr="005B7DB2" w:rsidRDefault="005C4790" w:rsidP="00D5380A">
            <w:pPr>
              <w:jc w:val="left"/>
              <w:rPr>
                <w:rFonts w:hAnsi="ＭＳ ゴシック"/>
                <w:szCs w:val="20"/>
              </w:rPr>
            </w:pPr>
          </w:p>
        </w:tc>
        <w:tc>
          <w:tcPr>
            <w:tcW w:w="5733" w:type="dxa"/>
            <w:gridSpan w:val="4"/>
            <w:tcBorders>
              <w:top w:val="single" w:sz="4" w:space="0" w:color="000000"/>
              <w:left w:val="single" w:sz="4" w:space="0" w:color="auto"/>
              <w:bottom w:val="nil"/>
              <w:right w:val="single" w:sz="4" w:space="0" w:color="000000"/>
            </w:tcBorders>
          </w:tcPr>
          <w:p w14:paraId="481789F8" w14:textId="77777777" w:rsidR="005C4790" w:rsidRPr="005B7DB2" w:rsidRDefault="005C4790" w:rsidP="00D5380A">
            <w:pPr>
              <w:snapToGrid/>
              <w:ind w:left="182" w:hangingChars="100" w:hanging="182"/>
              <w:jc w:val="left"/>
              <w:rPr>
                <w:rFonts w:hAnsi="ＭＳ ゴシック"/>
                <w:snapToGrid w:val="0"/>
                <w:kern w:val="0"/>
                <w:szCs w:val="20"/>
              </w:rPr>
            </w:pPr>
            <w:r w:rsidRPr="005B7DB2">
              <w:rPr>
                <w:rFonts w:hAnsi="ＭＳ ゴシック" w:hint="eastAsia"/>
                <w:snapToGrid w:val="0"/>
                <w:kern w:val="0"/>
                <w:szCs w:val="20"/>
              </w:rPr>
              <w:t>（１）苦情解決のための措置</w:t>
            </w:r>
          </w:p>
          <w:p w14:paraId="4A14CB8E" w14:textId="77777777" w:rsidR="005C4790" w:rsidRPr="005B7DB2" w:rsidRDefault="005C4790" w:rsidP="00EE0786">
            <w:pPr>
              <w:snapToGrid/>
              <w:spacing w:afterLines="50" w:after="142"/>
              <w:ind w:leftChars="100" w:left="182" w:firstLineChars="100" w:firstLine="182"/>
              <w:jc w:val="both"/>
              <w:rPr>
                <w:rFonts w:hAnsi="ＭＳ ゴシック"/>
                <w:szCs w:val="20"/>
              </w:rPr>
            </w:pPr>
            <w:r w:rsidRPr="005B7DB2">
              <w:rPr>
                <w:rFonts w:hAnsi="ＭＳ ゴシック" w:hint="eastAsia"/>
                <w:szCs w:val="20"/>
              </w:rPr>
              <w:t>提供したサービスに関する、利用者又はその家族からの苦情に迅速かつ適切に対応するため、苦情を受け付ける窓口を設置する等の必要な措置を講じていますか。</w:t>
            </w:r>
          </w:p>
        </w:tc>
        <w:tc>
          <w:tcPr>
            <w:tcW w:w="1001" w:type="dxa"/>
            <w:vMerge w:val="restart"/>
            <w:tcBorders>
              <w:top w:val="single" w:sz="4" w:space="0" w:color="000000"/>
              <w:left w:val="single" w:sz="4" w:space="0" w:color="000000"/>
              <w:right w:val="single" w:sz="4" w:space="0" w:color="000000"/>
            </w:tcBorders>
          </w:tcPr>
          <w:p w14:paraId="1AD1E5F9" w14:textId="77777777" w:rsidR="00724D2F" w:rsidRPr="005B7DB2" w:rsidRDefault="00676910" w:rsidP="00724D2F">
            <w:pPr>
              <w:snapToGrid/>
              <w:jc w:val="both"/>
            </w:pPr>
            <w:sdt>
              <w:sdtPr>
                <w:rPr>
                  <w:rFonts w:hint="eastAsia"/>
                </w:rPr>
                <w:id w:val="487985164"/>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01703DB4" w14:textId="77777777" w:rsidR="005C4790" w:rsidRPr="005B7DB2" w:rsidRDefault="00676910" w:rsidP="00724D2F">
            <w:pPr>
              <w:snapToGrid/>
              <w:jc w:val="left"/>
              <w:rPr>
                <w:rFonts w:hAnsi="ＭＳ ゴシック"/>
                <w:szCs w:val="20"/>
              </w:rPr>
            </w:pPr>
            <w:sdt>
              <w:sdtPr>
                <w:rPr>
                  <w:rFonts w:hint="eastAsia"/>
                </w:rPr>
                <w:id w:val="-592628853"/>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1" w:type="dxa"/>
            <w:vMerge w:val="restart"/>
            <w:tcBorders>
              <w:top w:val="single" w:sz="4" w:space="0" w:color="000000"/>
              <w:left w:val="single" w:sz="4" w:space="0" w:color="000000"/>
              <w:right w:val="single" w:sz="4" w:space="0" w:color="000000"/>
            </w:tcBorders>
          </w:tcPr>
          <w:p w14:paraId="49FBD75D" w14:textId="246B39F4" w:rsidR="005C4790" w:rsidRPr="005B7DB2" w:rsidRDefault="005C4790" w:rsidP="00D5380A">
            <w:pPr>
              <w:snapToGrid/>
              <w:spacing w:line="240" w:lineRule="exact"/>
              <w:jc w:val="left"/>
              <w:rPr>
                <w:rFonts w:hAnsi="ＭＳ ゴシック"/>
                <w:sz w:val="18"/>
                <w:szCs w:val="18"/>
              </w:rPr>
            </w:pPr>
            <w:r w:rsidRPr="005B7DB2">
              <w:rPr>
                <w:rFonts w:hAnsi="ＭＳ ゴシック" w:hint="eastAsia"/>
                <w:sz w:val="18"/>
                <w:szCs w:val="18"/>
              </w:rPr>
              <w:t>条例第</w:t>
            </w:r>
            <w:r w:rsidR="00A11F41" w:rsidRPr="005B7DB2">
              <w:rPr>
                <w:rFonts w:hAnsi="ＭＳ ゴシック" w:hint="eastAsia"/>
                <w:sz w:val="18"/>
                <w:szCs w:val="18"/>
              </w:rPr>
              <w:t>57</w:t>
            </w:r>
            <w:r w:rsidRPr="005B7DB2">
              <w:rPr>
                <w:rFonts w:hAnsi="ＭＳ ゴシック" w:hint="eastAsia"/>
                <w:sz w:val="18"/>
                <w:szCs w:val="18"/>
              </w:rPr>
              <w:t>条第1項</w:t>
            </w:r>
          </w:p>
          <w:p w14:paraId="5D81F4BC" w14:textId="4D151F84" w:rsidR="005C4790" w:rsidRPr="005B7DB2" w:rsidRDefault="005C4790" w:rsidP="00EE0786">
            <w:pPr>
              <w:snapToGrid/>
              <w:spacing w:line="240" w:lineRule="exact"/>
              <w:jc w:val="left"/>
              <w:rPr>
                <w:rFonts w:hAnsi="ＭＳ ゴシック"/>
                <w:sz w:val="18"/>
                <w:szCs w:val="18"/>
              </w:rPr>
            </w:pPr>
            <w:r w:rsidRPr="005B7DB2">
              <w:rPr>
                <w:rFonts w:hAnsi="ＭＳ ゴシック" w:hint="eastAsia"/>
                <w:sz w:val="18"/>
                <w:szCs w:val="18"/>
              </w:rPr>
              <w:t>省令第</w:t>
            </w:r>
            <w:r w:rsidR="00E57C2F" w:rsidRPr="005B7DB2">
              <w:rPr>
                <w:rFonts w:hAnsi="ＭＳ ゴシック" w:hint="eastAsia"/>
                <w:sz w:val="18"/>
                <w:szCs w:val="18"/>
              </w:rPr>
              <w:t>52</w:t>
            </w:r>
            <w:r w:rsidRPr="005B7DB2">
              <w:rPr>
                <w:rFonts w:hAnsi="ＭＳ ゴシック" w:hint="eastAsia"/>
                <w:sz w:val="18"/>
                <w:szCs w:val="18"/>
              </w:rPr>
              <w:t>条第1項</w:t>
            </w:r>
          </w:p>
        </w:tc>
      </w:tr>
      <w:tr w:rsidR="005B7DB2" w:rsidRPr="005B7DB2" w14:paraId="0E480816" w14:textId="77777777" w:rsidTr="00EE0786">
        <w:trPr>
          <w:trHeight w:val="70"/>
        </w:trPr>
        <w:tc>
          <w:tcPr>
            <w:tcW w:w="1183" w:type="dxa"/>
            <w:vMerge/>
            <w:tcBorders>
              <w:left w:val="single" w:sz="4" w:space="0" w:color="000000"/>
              <w:right w:val="single" w:sz="4" w:space="0" w:color="auto"/>
            </w:tcBorders>
            <w:vAlign w:val="center"/>
          </w:tcPr>
          <w:p w14:paraId="78D5E934" w14:textId="77777777" w:rsidR="005C4790" w:rsidRPr="005B7DB2" w:rsidRDefault="005C4790" w:rsidP="00D5380A">
            <w:pPr>
              <w:jc w:val="left"/>
              <w:rPr>
                <w:rFonts w:hAnsi="ＭＳ ゴシック"/>
                <w:szCs w:val="20"/>
              </w:rPr>
            </w:pPr>
          </w:p>
        </w:tc>
        <w:tc>
          <w:tcPr>
            <w:tcW w:w="252" w:type="dxa"/>
            <w:vMerge w:val="restart"/>
            <w:tcBorders>
              <w:top w:val="nil"/>
              <w:left w:val="single" w:sz="4" w:space="0" w:color="auto"/>
              <w:right w:val="single" w:sz="4" w:space="0" w:color="auto"/>
            </w:tcBorders>
          </w:tcPr>
          <w:p w14:paraId="41605797" w14:textId="77777777" w:rsidR="005C4790" w:rsidRPr="005B7DB2" w:rsidRDefault="005C4790" w:rsidP="00D5380A">
            <w:pPr>
              <w:snapToGrid/>
              <w:jc w:val="both"/>
              <w:rPr>
                <w:rFonts w:hAnsi="ＭＳ ゴシック"/>
                <w:snapToGrid w:val="0"/>
                <w:kern w:val="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280D24AF" w14:textId="77777777" w:rsidR="005C4790" w:rsidRPr="005B7DB2" w:rsidRDefault="005C4790" w:rsidP="00EE0786">
            <w:pPr>
              <w:snapToGrid/>
              <w:spacing w:beforeLines="10" w:before="28" w:afterLines="10" w:after="28"/>
              <w:jc w:val="left"/>
              <w:rPr>
                <w:rFonts w:hAnsi="ＭＳ ゴシック"/>
                <w:snapToGrid w:val="0"/>
                <w:kern w:val="0"/>
                <w:szCs w:val="20"/>
              </w:rPr>
            </w:pPr>
            <w:r w:rsidRPr="005B7DB2">
              <w:rPr>
                <w:rFonts w:hAnsi="ＭＳ ゴシック" w:hint="eastAsia"/>
                <w:snapToGrid w:val="0"/>
                <w:kern w:val="0"/>
                <w:szCs w:val="20"/>
              </w:rPr>
              <w:t>苦情受付担当者</w:t>
            </w:r>
          </w:p>
        </w:tc>
        <w:tc>
          <w:tcPr>
            <w:tcW w:w="3377" w:type="dxa"/>
            <w:tcBorders>
              <w:top w:val="single" w:sz="4" w:space="0" w:color="auto"/>
              <w:left w:val="single" w:sz="4" w:space="0" w:color="auto"/>
              <w:bottom w:val="single" w:sz="4" w:space="0" w:color="auto"/>
              <w:right w:val="single" w:sz="4" w:space="0" w:color="auto"/>
            </w:tcBorders>
            <w:vAlign w:val="center"/>
          </w:tcPr>
          <w:p w14:paraId="1B450579" w14:textId="77777777" w:rsidR="005C4790" w:rsidRPr="005B7DB2" w:rsidRDefault="005C4790" w:rsidP="00D5380A">
            <w:pPr>
              <w:snapToGrid/>
              <w:jc w:val="both"/>
              <w:rPr>
                <w:rFonts w:hAnsi="ＭＳ ゴシック"/>
                <w:snapToGrid w:val="0"/>
                <w:kern w:val="0"/>
                <w:szCs w:val="20"/>
              </w:rPr>
            </w:pPr>
          </w:p>
        </w:tc>
        <w:tc>
          <w:tcPr>
            <w:tcW w:w="282" w:type="dxa"/>
            <w:vMerge w:val="restart"/>
            <w:tcBorders>
              <w:top w:val="nil"/>
              <w:left w:val="single" w:sz="4" w:space="0" w:color="auto"/>
              <w:right w:val="single" w:sz="4" w:space="0" w:color="000000"/>
            </w:tcBorders>
          </w:tcPr>
          <w:p w14:paraId="41EFB9C4" w14:textId="77777777" w:rsidR="005C4790" w:rsidRPr="005B7DB2" w:rsidRDefault="005C4790" w:rsidP="00D5380A">
            <w:pPr>
              <w:snapToGrid/>
              <w:jc w:val="left"/>
              <w:rPr>
                <w:rFonts w:hAnsi="ＭＳ ゴシック"/>
                <w:snapToGrid w:val="0"/>
                <w:kern w:val="0"/>
                <w:szCs w:val="20"/>
              </w:rPr>
            </w:pPr>
          </w:p>
        </w:tc>
        <w:tc>
          <w:tcPr>
            <w:tcW w:w="1001" w:type="dxa"/>
            <w:vMerge/>
            <w:tcBorders>
              <w:left w:val="single" w:sz="4" w:space="0" w:color="000000"/>
              <w:right w:val="single" w:sz="4" w:space="0" w:color="000000"/>
            </w:tcBorders>
            <w:vAlign w:val="center"/>
          </w:tcPr>
          <w:p w14:paraId="24B660A2" w14:textId="77777777" w:rsidR="005C4790" w:rsidRPr="005B7DB2" w:rsidRDefault="005C4790" w:rsidP="00D5380A">
            <w:pPr>
              <w:snapToGrid/>
              <w:jc w:val="left"/>
              <w:rPr>
                <w:rFonts w:hAnsi="ＭＳ ゴシック"/>
                <w:szCs w:val="20"/>
              </w:rPr>
            </w:pPr>
          </w:p>
        </w:tc>
        <w:tc>
          <w:tcPr>
            <w:tcW w:w="1731" w:type="dxa"/>
            <w:vMerge/>
            <w:tcBorders>
              <w:left w:val="single" w:sz="4" w:space="0" w:color="000000"/>
              <w:right w:val="single" w:sz="4" w:space="0" w:color="000000"/>
            </w:tcBorders>
            <w:vAlign w:val="center"/>
          </w:tcPr>
          <w:p w14:paraId="03A5E4D2" w14:textId="77777777" w:rsidR="005C4790" w:rsidRPr="005B7DB2" w:rsidRDefault="005C4790" w:rsidP="00D5380A">
            <w:pPr>
              <w:snapToGrid/>
              <w:jc w:val="left"/>
              <w:rPr>
                <w:rFonts w:hAnsi="ＭＳ ゴシック"/>
                <w:szCs w:val="20"/>
              </w:rPr>
            </w:pPr>
          </w:p>
        </w:tc>
      </w:tr>
      <w:tr w:rsidR="005B7DB2" w:rsidRPr="005B7DB2" w14:paraId="608BA252" w14:textId="77777777" w:rsidTr="00EE0786">
        <w:trPr>
          <w:trHeight w:val="266"/>
        </w:trPr>
        <w:tc>
          <w:tcPr>
            <w:tcW w:w="1183" w:type="dxa"/>
            <w:vMerge/>
            <w:tcBorders>
              <w:left w:val="single" w:sz="4" w:space="0" w:color="000000"/>
              <w:right w:val="single" w:sz="4" w:space="0" w:color="auto"/>
            </w:tcBorders>
            <w:vAlign w:val="center"/>
          </w:tcPr>
          <w:p w14:paraId="7C6AE584" w14:textId="77777777" w:rsidR="005C4790" w:rsidRPr="005B7DB2" w:rsidRDefault="005C4790" w:rsidP="00D5380A">
            <w:pPr>
              <w:jc w:val="left"/>
              <w:rPr>
                <w:rFonts w:hAnsi="ＭＳ ゴシック"/>
                <w:szCs w:val="20"/>
              </w:rPr>
            </w:pPr>
          </w:p>
        </w:tc>
        <w:tc>
          <w:tcPr>
            <w:tcW w:w="252" w:type="dxa"/>
            <w:vMerge/>
            <w:tcBorders>
              <w:left w:val="single" w:sz="4" w:space="0" w:color="auto"/>
              <w:right w:val="single" w:sz="4" w:space="0" w:color="auto"/>
            </w:tcBorders>
            <w:vAlign w:val="center"/>
          </w:tcPr>
          <w:p w14:paraId="2BF3FBA1" w14:textId="77777777" w:rsidR="005C4790" w:rsidRPr="005B7DB2" w:rsidRDefault="005C4790" w:rsidP="00D5380A">
            <w:pPr>
              <w:snapToGrid/>
              <w:jc w:val="right"/>
              <w:rPr>
                <w:rFonts w:hAnsi="ＭＳ ゴシック"/>
                <w:snapToGrid w:val="0"/>
                <w:kern w:val="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4A0920EF" w14:textId="77777777" w:rsidR="005C4790" w:rsidRPr="005B7DB2" w:rsidRDefault="005C4790" w:rsidP="00EE0786">
            <w:pPr>
              <w:snapToGrid/>
              <w:spacing w:beforeLines="10" w:before="28" w:afterLines="10" w:after="28"/>
              <w:jc w:val="left"/>
              <w:rPr>
                <w:rFonts w:hAnsi="ＭＳ ゴシック"/>
                <w:snapToGrid w:val="0"/>
                <w:kern w:val="0"/>
                <w:szCs w:val="20"/>
              </w:rPr>
            </w:pPr>
            <w:r w:rsidRPr="005B7DB2">
              <w:rPr>
                <w:rFonts w:hAnsi="ＭＳ ゴシック" w:hint="eastAsia"/>
                <w:snapToGrid w:val="0"/>
                <w:kern w:val="0"/>
                <w:szCs w:val="20"/>
              </w:rPr>
              <w:t>苦情解決責任者</w:t>
            </w:r>
          </w:p>
        </w:tc>
        <w:tc>
          <w:tcPr>
            <w:tcW w:w="3377" w:type="dxa"/>
            <w:tcBorders>
              <w:top w:val="single" w:sz="4" w:space="0" w:color="auto"/>
              <w:left w:val="single" w:sz="4" w:space="0" w:color="auto"/>
              <w:bottom w:val="single" w:sz="4" w:space="0" w:color="auto"/>
              <w:right w:val="single" w:sz="4" w:space="0" w:color="auto"/>
            </w:tcBorders>
            <w:vAlign w:val="center"/>
          </w:tcPr>
          <w:p w14:paraId="5B415BAC" w14:textId="77777777" w:rsidR="005C4790" w:rsidRPr="005B7DB2" w:rsidRDefault="005C4790" w:rsidP="00D5380A">
            <w:pPr>
              <w:snapToGrid/>
              <w:jc w:val="both"/>
              <w:rPr>
                <w:rFonts w:hAnsi="ＭＳ ゴシック"/>
                <w:snapToGrid w:val="0"/>
                <w:kern w:val="0"/>
                <w:szCs w:val="20"/>
              </w:rPr>
            </w:pPr>
          </w:p>
        </w:tc>
        <w:tc>
          <w:tcPr>
            <w:tcW w:w="282" w:type="dxa"/>
            <w:vMerge/>
            <w:tcBorders>
              <w:top w:val="nil"/>
              <w:left w:val="single" w:sz="4" w:space="0" w:color="auto"/>
              <w:right w:val="single" w:sz="4" w:space="0" w:color="000000"/>
            </w:tcBorders>
          </w:tcPr>
          <w:p w14:paraId="7566B012" w14:textId="77777777" w:rsidR="005C4790" w:rsidRPr="005B7DB2" w:rsidRDefault="005C4790" w:rsidP="00D5380A">
            <w:pPr>
              <w:snapToGrid/>
              <w:jc w:val="left"/>
              <w:rPr>
                <w:rFonts w:hAnsi="ＭＳ ゴシック"/>
                <w:snapToGrid w:val="0"/>
                <w:kern w:val="0"/>
                <w:szCs w:val="20"/>
              </w:rPr>
            </w:pPr>
          </w:p>
        </w:tc>
        <w:tc>
          <w:tcPr>
            <w:tcW w:w="1001" w:type="dxa"/>
            <w:vMerge/>
            <w:tcBorders>
              <w:left w:val="single" w:sz="4" w:space="0" w:color="000000"/>
              <w:right w:val="single" w:sz="4" w:space="0" w:color="000000"/>
            </w:tcBorders>
            <w:vAlign w:val="center"/>
          </w:tcPr>
          <w:p w14:paraId="7F7D9387" w14:textId="77777777" w:rsidR="005C4790" w:rsidRPr="005B7DB2" w:rsidRDefault="005C4790" w:rsidP="00D5380A">
            <w:pPr>
              <w:snapToGrid/>
              <w:jc w:val="left"/>
              <w:rPr>
                <w:rFonts w:hAnsi="ＭＳ ゴシック"/>
                <w:szCs w:val="20"/>
              </w:rPr>
            </w:pPr>
          </w:p>
        </w:tc>
        <w:tc>
          <w:tcPr>
            <w:tcW w:w="1731" w:type="dxa"/>
            <w:vMerge/>
            <w:tcBorders>
              <w:left w:val="single" w:sz="4" w:space="0" w:color="000000"/>
              <w:right w:val="single" w:sz="4" w:space="0" w:color="000000"/>
            </w:tcBorders>
            <w:vAlign w:val="center"/>
          </w:tcPr>
          <w:p w14:paraId="0F919EF4" w14:textId="77777777" w:rsidR="005C4790" w:rsidRPr="005B7DB2" w:rsidRDefault="005C4790" w:rsidP="00D5380A">
            <w:pPr>
              <w:snapToGrid/>
              <w:jc w:val="left"/>
              <w:rPr>
                <w:rFonts w:hAnsi="ＭＳ ゴシック"/>
                <w:szCs w:val="20"/>
              </w:rPr>
            </w:pPr>
          </w:p>
        </w:tc>
      </w:tr>
      <w:tr w:rsidR="005B7DB2" w:rsidRPr="005B7DB2" w14:paraId="5E1AB651" w14:textId="77777777" w:rsidTr="00EE0786">
        <w:trPr>
          <w:trHeight w:val="144"/>
        </w:trPr>
        <w:tc>
          <w:tcPr>
            <w:tcW w:w="1183" w:type="dxa"/>
            <w:vMerge/>
            <w:tcBorders>
              <w:left w:val="single" w:sz="4" w:space="0" w:color="000000"/>
              <w:right w:val="single" w:sz="4" w:space="0" w:color="auto"/>
            </w:tcBorders>
            <w:vAlign w:val="center"/>
          </w:tcPr>
          <w:p w14:paraId="67DF2005" w14:textId="77777777" w:rsidR="005C4790" w:rsidRPr="005B7DB2" w:rsidRDefault="005C4790" w:rsidP="00D5380A">
            <w:pPr>
              <w:jc w:val="left"/>
              <w:rPr>
                <w:rFonts w:hAnsi="ＭＳ ゴシック"/>
                <w:szCs w:val="20"/>
              </w:rPr>
            </w:pPr>
          </w:p>
        </w:tc>
        <w:tc>
          <w:tcPr>
            <w:tcW w:w="252" w:type="dxa"/>
            <w:vMerge/>
            <w:tcBorders>
              <w:left w:val="single" w:sz="4" w:space="0" w:color="auto"/>
              <w:bottom w:val="nil"/>
              <w:right w:val="single" w:sz="4" w:space="0" w:color="auto"/>
            </w:tcBorders>
            <w:vAlign w:val="center"/>
          </w:tcPr>
          <w:p w14:paraId="75DC3FCC" w14:textId="77777777" w:rsidR="005C4790" w:rsidRPr="005B7DB2" w:rsidRDefault="005C4790" w:rsidP="00D5380A">
            <w:pPr>
              <w:jc w:val="left"/>
              <w:rPr>
                <w:rFonts w:hAnsi="ＭＳ ゴシック"/>
                <w:snapToGrid w:val="0"/>
                <w:kern w:val="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1D88691A" w14:textId="77777777" w:rsidR="005C4790" w:rsidRPr="005B7DB2" w:rsidRDefault="005C4790" w:rsidP="00EE0786">
            <w:pPr>
              <w:snapToGrid/>
              <w:spacing w:beforeLines="10" w:before="28" w:afterLines="10" w:after="28"/>
              <w:jc w:val="left"/>
              <w:rPr>
                <w:rFonts w:hAnsi="ＭＳ ゴシック"/>
                <w:snapToGrid w:val="0"/>
                <w:kern w:val="0"/>
                <w:szCs w:val="20"/>
              </w:rPr>
            </w:pPr>
            <w:r w:rsidRPr="005B7DB2">
              <w:rPr>
                <w:rFonts w:hAnsi="ＭＳ ゴシック" w:hint="eastAsia"/>
                <w:snapToGrid w:val="0"/>
                <w:kern w:val="0"/>
                <w:szCs w:val="20"/>
              </w:rPr>
              <w:t>第三者委員</w:t>
            </w:r>
          </w:p>
        </w:tc>
        <w:tc>
          <w:tcPr>
            <w:tcW w:w="3377" w:type="dxa"/>
            <w:tcBorders>
              <w:top w:val="single" w:sz="4" w:space="0" w:color="auto"/>
              <w:left w:val="single" w:sz="4" w:space="0" w:color="auto"/>
              <w:bottom w:val="single" w:sz="4" w:space="0" w:color="auto"/>
              <w:right w:val="single" w:sz="4" w:space="0" w:color="auto"/>
            </w:tcBorders>
            <w:vAlign w:val="center"/>
          </w:tcPr>
          <w:p w14:paraId="1534C4D1" w14:textId="77777777" w:rsidR="005C4790" w:rsidRPr="005B7DB2" w:rsidRDefault="005C4790" w:rsidP="00D5380A">
            <w:pPr>
              <w:snapToGrid/>
              <w:jc w:val="both"/>
              <w:rPr>
                <w:rFonts w:hAnsi="ＭＳ ゴシック"/>
                <w:snapToGrid w:val="0"/>
                <w:kern w:val="0"/>
                <w:szCs w:val="20"/>
              </w:rPr>
            </w:pPr>
          </w:p>
        </w:tc>
        <w:tc>
          <w:tcPr>
            <w:tcW w:w="282" w:type="dxa"/>
            <w:vMerge/>
            <w:tcBorders>
              <w:top w:val="nil"/>
              <w:left w:val="single" w:sz="4" w:space="0" w:color="auto"/>
              <w:bottom w:val="nil"/>
              <w:right w:val="single" w:sz="4" w:space="0" w:color="000000"/>
            </w:tcBorders>
          </w:tcPr>
          <w:p w14:paraId="246F4C83" w14:textId="77777777" w:rsidR="005C4790" w:rsidRPr="005B7DB2" w:rsidRDefault="005C4790" w:rsidP="00D5380A">
            <w:pPr>
              <w:snapToGrid/>
              <w:jc w:val="left"/>
              <w:rPr>
                <w:rFonts w:hAnsi="ＭＳ ゴシック"/>
                <w:snapToGrid w:val="0"/>
                <w:kern w:val="0"/>
                <w:szCs w:val="20"/>
              </w:rPr>
            </w:pPr>
          </w:p>
        </w:tc>
        <w:tc>
          <w:tcPr>
            <w:tcW w:w="1001" w:type="dxa"/>
            <w:vMerge/>
            <w:tcBorders>
              <w:left w:val="single" w:sz="4" w:space="0" w:color="000000"/>
              <w:right w:val="single" w:sz="4" w:space="0" w:color="000000"/>
            </w:tcBorders>
            <w:vAlign w:val="center"/>
          </w:tcPr>
          <w:p w14:paraId="5CD6F51C" w14:textId="77777777" w:rsidR="005C4790" w:rsidRPr="005B7DB2" w:rsidRDefault="005C4790" w:rsidP="00D5380A">
            <w:pPr>
              <w:snapToGrid/>
              <w:jc w:val="left"/>
              <w:rPr>
                <w:rFonts w:hAnsi="ＭＳ ゴシック"/>
                <w:szCs w:val="20"/>
              </w:rPr>
            </w:pPr>
          </w:p>
        </w:tc>
        <w:tc>
          <w:tcPr>
            <w:tcW w:w="1731" w:type="dxa"/>
            <w:vMerge/>
            <w:tcBorders>
              <w:left w:val="single" w:sz="4" w:space="0" w:color="000000"/>
              <w:right w:val="single" w:sz="4" w:space="0" w:color="000000"/>
            </w:tcBorders>
            <w:vAlign w:val="center"/>
          </w:tcPr>
          <w:p w14:paraId="3D8623DD" w14:textId="77777777" w:rsidR="005C4790" w:rsidRPr="005B7DB2" w:rsidRDefault="005C4790" w:rsidP="00D5380A">
            <w:pPr>
              <w:snapToGrid/>
              <w:jc w:val="left"/>
              <w:rPr>
                <w:rFonts w:hAnsi="ＭＳ ゴシック"/>
                <w:szCs w:val="20"/>
              </w:rPr>
            </w:pPr>
          </w:p>
        </w:tc>
      </w:tr>
      <w:tr w:rsidR="005B7DB2" w:rsidRPr="005B7DB2" w14:paraId="02FCCBDE" w14:textId="77777777" w:rsidTr="00EE0786">
        <w:trPr>
          <w:trHeight w:val="4759"/>
        </w:trPr>
        <w:tc>
          <w:tcPr>
            <w:tcW w:w="1183" w:type="dxa"/>
            <w:vMerge/>
            <w:tcBorders>
              <w:left w:val="single" w:sz="4" w:space="0" w:color="000000"/>
              <w:bottom w:val="single" w:sz="4" w:space="0" w:color="000000"/>
              <w:right w:val="single" w:sz="4" w:space="0" w:color="auto"/>
            </w:tcBorders>
            <w:vAlign w:val="center"/>
          </w:tcPr>
          <w:p w14:paraId="41D123E2" w14:textId="77777777" w:rsidR="005C4790" w:rsidRPr="005B7DB2" w:rsidRDefault="005C4790" w:rsidP="00D5380A">
            <w:pPr>
              <w:jc w:val="left"/>
              <w:rPr>
                <w:rFonts w:hAnsi="ＭＳ ゴシック"/>
                <w:szCs w:val="20"/>
              </w:rPr>
            </w:pPr>
          </w:p>
        </w:tc>
        <w:tc>
          <w:tcPr>
            <w:tcW w:w="5733" w:type="dxa"/>
            <w:gridSpan w:val="4"/>
            <w:tcBorders>
              <w:top w:val="nil"/>
              <w:left w:val="single" w:sz="4" w:space="0" w:color="auto"/>
              <w:bottom w:val="single" w:sz="4" w:space="0" w:color="auto"/>
              <w:right w:val="single" w:sz="4" w:space="0" w:color="000000"/>
            </w:tcBorders>
          </w:tcPr>
          <w:p w14:paraId="0F5A6281" w14:textId="77777777" w:rsidR="005C4790" w:rsidRPr="005B7DB2" w:rsidRDefault="005C4790" w:rsidP="00D5380A">
            <w:pPr>
              <w:autoSpaceDE w:val="0"/>
              <w:autoSpaceDN w:val="0"/>
              <w:snapToGrid/>
              <w:spacing w:beforeLines="50" w:before="142"/>
              <w:jc w:val="left"/>
              <w:rPr>
                <w:rFonts w:hAnsi="ＭＳ ゴシック"/>
                <w:snapToGrid w:val="0"/>
                <w:kern w:val="0"/>
              </w:rPr>
            </w:pPr>
            <w:r w:rsidRPr="005B7DB2">
              <w:rPr>
                <w:rFonts w:hAnsi="ＭＳ ゴシック" w:hint="eastAsia"/>
                <w:snapToGrid w:val="0"/>
                <w:kern w:val="0"/>
                <w:szCs w:val="20"/>
              </w:rPr>
              <w:t>☆　苦情解決体制を</w:t>
            </w:r>
            <w:r w:rsidRPr="005B7DB2">
              <w:rPr>
                <w:rFonts w:hAnsi="ＭＳ ゴシック" w:hint="eastAsia"/>
                <w:snapToGrid w:val="0"/>
                <w:kern w:val="0"/>
                <w:szCs w:val="20"/>
                <w:u w:val="single"/>
              </w:rPr>
              <w:t>重要事項説明書等に記載</w:t>
            </w:r>
            <w:r w:rsidRPr="005B7DB2">
              <w:rPr>
                <w:rFonts w:hAnsi="ＭＳ ゴシック" w:hint="eastAsia"/>
                <w:snapToGrid w:val="0"/>
                <w:kern w:val="0"/>
                <w:szCs w:val="20"/>
              </w:rPr>
              <w:t>してください。</w:t>
            </w:r>
          </w:p>
          <w:p w14:paraId="1981BAB2" w14:textId="77777777" w:rsidR="005C4790" w:rsidRPr="005B7DB2" w:rsidRDefault="004D2A18" w:rsidP="00D5380A">
            <w:pPr>
              <w:autoSpaceDE w:val="0"/>
              <w:autoSpaceDN w:val="0"/>
              <w:snapToGrid/>
              <w:jc w:val="left"/>
              <w:rPr>
                <w:rFonts w:hAnsi="ＭＳ ゴシック"/>
                <w:snapToGrid w:val="0"/>
                <w:kern w:val="0"/>
                <w:szCs w:val="20"/>
              </w:rPr>
            </w:pPr>
            <w:r w:rsidRPr="005B7DB2">
              <w:rPr>
                <w:rFonts w:hAnsi="ＭＳ ゴシック" w:hint="eastAsia"/>
                <w:noProof/>
                <w:kern w:val="0"/>
                <w:szCs w:val="20"/>
              </w:rPr>
              <mc:AlternateContent>
                <mc:Choice Requires="wps">
                  <w:drawing>
                    <wp:anchor distT="0" distB="0" distL="114300" distR="114300" simplePos="0" relativeHeight="251556352" behindDoc="0" locked="0" layoutInCell="1" allowOverlap="1" wp14:anchorId="1639B7A7" wp14:editId="5D47A6E8">
                      <wp:simplePos x="0" y="0"/>
                      <wp:positionH relativeFrom="column">
                        <wp:posOffset>63500</wp:posOffset>
                      </wp:positionH>
                      <wp:positionV relativeFrom="paragraph">
                        <wp:posOffset>66040</wp:posOffset>
                      </wp:positionV>
                      <wp:extent cx="3392805" cy="948690"/>
                      <wp:effectExtent l="6350" t="8890" r="10795" b="13970"/>
                      <wp:wrapNone/>
                      <wp:docPr id="116" name="Text Box 1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948690"/>
                              </a:xfrm>
                              <a:prstGeom prst="rect">
                                <a:avLst/>
                              </a:prstGeom>
                              <a:solidFill>
                                <a:srgbClr val="FFFFFF"/>
                              </a:solidFill>
                              <a:ln w="6350">
                                <a:solidFill>
                                  <a:srgbClr val="000000"/>
                                </a:solidFill>
                                <a:miter lim="800000"/>
                                <a:headEnd/>
                                <a:tailEnd/>
                              </a:ln>
                            </wps:spPr>
                            <wps:txbx>
                              <w:txbxContent>
                                <w:p w14:paraId="57E48C82" w14:textId="1FAF5A3A" w:rsidR="00E84432" w:rsidRPr="00A37B1C" w:rsidRDefault="00E84432" w:rsidP="00EE0786">
                                  <w:pPr>
                                    <w:spacing w:beforeLines="20" w:before="57" w:line="220" w:lineRule="exact"/>
                                    <w:ind w:leftChars="50" w:left="91" w:rightChars="50" w:right="91"/>
                                    <w:jc w:val="left"/>
                                    <w:rPr>
                                      <w:rFonts w:hAnsi="ＭＳ ゴシック"/>
                                      <w:sz w:val="18"/>
                                      <w:szCs w:val="18"/>
                                    </w:rPr>
                                  </w:pPr>
                                  <w:r w:rsidRPr="003F7BE7">
                                    <w:rPr>
                                      <w:rFonts w:hAnsi="ＭＳ ゴシック" w:hint="eastAsia"/>
                                      <w:sz w:val="18"/>
                                      <w:szCs w:val="18"/>
                                    </w:rPr>
                                    <w:t>＜</w:t>
                                  </w:r>
                                  <w:r w:rsidR="0038591B" w:rsidRPr="003F7BE7">
                                    <w:rPr>
                                      <w:rFonts w:hAnsi="ＭＳ ゴシック" w:hint="eastAsia"/>
                                      <w:sz w:val="18"/>
                                      <w:szCs w:val="18"/>
                                    </w:rPr>
                                    <w:t xml:space="preserve">解釈通知　</w:t>
                                  </w:r>
                                  <w:r w:rsidR="004B5E67" w:rsidRPr="003F7BE7">
                                    <w:rPr>
                                      <w:rFonts w:hAnsi="ＭＳ ゴシック" w:hint="eastAsia"/>
                                      <w:sz w:val="18"/>
                                      <w:szCs w:val="18"/>
                                    </w:rPr>
                                    <w:t>第</w:t>
                                  </w:r>
                                  <w:r w:rsidR="0038591B" w:rsidRPr="003F7BE7">
                                    <w:rPr>
                                      <w:rFonts w:hAnsi="ＭＳ ゴシック" w:hint="eastAsia"/>
                                      <w:sz w:val="18"/>
                                      <w:szCs w:val="18"/>
                                    </w:rPr>
                                    <w:t>三</w:t>
                                  </w:r>
                                  <w:r w:rsidR="0038591B" w:rsidRPr="00A37B1C">
                                    <w:rPr>
                                      <w:rFonts w:hAnsi="ＭＳ ゴシック" w:hint="eastAsia"/>
                                      <w:sz w:val="18"/>
                                      <w:szCs w:val="18"/>
                                    </w:rPr>
                                    <w:t>の３(</w:t>
                                  </w:r>
                                  <w:r w:rsidR="00793CC3" w:rsidRPr="00A37B1C">
                                    <w:rPr>
                                      <w:rFonts w:hAnsi="ＭＳ ゴシック" w:hint="eastAsia"/>
                                      <w:sz w:val="18"/>
                                      <w:szCs w:val="18"/>
                                    </w:rPr>
                                    <w:t>48</w:t>
                                  </w:r>
                                  <w:r w:rsidR="0038591B" w:rsidRPr="00A37B1C">
                                    <w:rPr>
                                      <w:rFonts w:hAnsi="ＭＳ ゴシック" w:hint="eastAsia"/>
                                      <w:sz w:val="18"/>
                                      <w:szCs w:val="18"/>
                                    </w:rPr>
                                    <w:t>)</w:t>
                                  </w:r>
                                  <w:r w:rsidR="002542BF" w:rsidRPr="00A37B1C">
                                    <w:rPr>
                                      <w:rFonts w:hAnsi="ＭＳ ゴシック" w:hint="eastAsia"/>
                                      <w:sz w:val="18"/>
                                      <w:szCs w:val="18"/>
                                    </w:rPr>
                                    <w:t>①</w:t>
                                  </w:r>
                                  <w:r w:rsidRPr="00A37B1C">
                                    <w:rPr>
                                      <w:rFonts w:hAnsi="ＭＳ ゴシック" w:hint="eastAsia"/>
                                      <w:sz w:val="18"/>
                                      <w:szCs w:val="18"/>
                                    </w:rPr>
                                    <w:t>＞</w:t>
                                  </w:r>
                                </w:p>
                                <w:p w14:paraId="75EF4A2A" w14:textId="7AC9B42C" w:rsidR="00E84432" w:rsidRPr="003F7BE7" w:rsidRDefault="00E84432" w:rsidP="00EE0786">
                                  <w:pPr>
                                    <w:spacing w:line="220" w:lineRule="exact"/>
                                    <w:ind w:leftChars="50" w:left="273" w:rightChars="50" w:right="91" w:hangingChars="100" w:hanging="182"/>
                                    <w:jc w:val="both"/>
                                    <w:rPr>
                                      <w:rFonts w:hAnsi="ＭＳ ゴシック"/>
                                      <w:kern w:val="18"/>
                                      <w:szCs w:val="20"/>
                                    </w:rPr>
                                  </w:pPr>
                                  <w:r w:rsidRPr="003F7BE7">
                                    <w:rPr>
                                      <w:rFonts w:hAnsi="ＭＳ ゴシック" w:hint="eastAsia"/>
                                      <w:kern w:val="18"/>
                                      <w:szCs w:val="20"/>
                                    </w:rPr>
                                    <w:t>○　「必要な措置」とは、具体的には、相談窓口、苦情解決の体制及び手順等当該</w:t>
                                  </w:r>
                                  <w:r w:rsidR="00702FD7" w:rsidRPr="003F7BE7">
                                    <w:rPr>
                                      <w:rFonts w:hAnsi="ＭＳ ゴシック" w:hint="eastAsia"/>
                                      <w:kern w:val="18"/>
                                      <w:szCs w:val="20"/>
                                    </w:rPr>
                                    <w:t>施設</w:t>
                                  </w:r>
                                  <w:r w:rsidRPr="003F7BE7">
                                    <w:rPr>
                                      <w:rFonts w:hAnsi="ＭＳ ゴシック" w:hint="eastAsia"/>
                                      <w:kern w:val="18"/>
                                      <w:szCs w:val="20"/>
                                    </w:rPr>
                                    <w:t>における苦情を解決するための措置を講ずること</w:t>
                                  </w:r>
                                </w:p>
                                <w:p w14:paraId="77FD1F85" w14:textId="35D644CE" w:rsidR="00E84432" w:rsidRPr="00E105F3" w:rsidRDefault="00E84432" w:rsidP="00EE0786">
                                  <w:pPr>
                                    <w:spacing w:line="220" w:lineRule="exact"/>
                                    <w:ind w:leftChars="50" w:left="273" w:rightChars="50" w:right="91" w:hangingChars="100" w:hanging="182"/>
                                    <w:jc w:val="both"/>
                                    <w:rPr>
                                      <w:rFonts w:hAnsi="ＭＳ ゴシック"/>
                                      <w:kern w:val="18"/>
                                      <w:szCs w:val="20"/>
                                    </w:rPr>
                                  </w:pPr>
                                  <w:r w:rsidRPr="003F7BE7">
                                    <w:rPr>
                                      <w:rFonts w:hAnsi="ＭＳ ゴシック" w:hint="eastAsia"/>
                                      <w:kern w:val="18"/>
                                      <w:szCs w:val="20"/>
                                    </w:rPr>
                                    <w:t>○　措置の概要は、利用申込者にサービスの内容を説明する文書に記載し、</w:t>
                                  </w:r>
                                  <w:r w:rsidR="00702FD7" w:rsidRPr="003F7BE7">
                                    <w:rPr>
                                      <w:rFonts w:hAnsi="ＭＳ ゴシック" w:hint="eastAsia"/>
                                      <w:kern w:val="18"/>
                                      <w:szCs w:val="20"/>
                                    </w:rPr>
                                    <w:t>施設</w:t>
                                  </w:r>
                                  <w:r w:rsidRPr="003F7BE7">
                                    <w:rPr>
                                      <w:rFonts w:hAnsi="ＭＳ ゴシック" w:hint="eastAsia"/>
                                      <w:kern w:val="18"/>
                                      <w:szCs w:val="20"/>
                                    </w:rPr>
                                    <w:t>に掲示することが望ましい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9B7A7" id="Text Box 1717" o:spid="_x0000_s1109" type="#_x0000_t202" style="position:absolute;margin-left:5pt;margin-top:5.2pt;width:267.15pt;height:74.7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" strokeweight=".5pt">
                      <v:textbox inset="5.85pt,.7pt,5.85pt,.7pt">
                        <w:txbxContent>
                          <w:p w14:paraId="57E48C82" w14:textId="1FAF5A3A" w:rsidR="00E84432" w:rsidRPr="00A37B1C" w:rsidRDefault="00E84432" w:rsidP="00EE0786">
                            <w:pPr>
                              <w:spacing w:beforeLines="20" w:before="57" w:line="220" w:lineRule="exact"/>
                              <w:ind w:leftChars="50" w:left="91" w:rightChars="50" w:right="91"/>
                              <w:jc w:val="left"/>
                              <w:rPr>
                                <w:rFonts w:hAnsi="ＭＳ ゴシック"/>
                                <w:sz w:val="18"/>
                                <w:szCs w:val="18"/>
                              </w:rPr>
                            </w:pPr>
                            <w:r w:rsidRPr="003F7BE7">
                              <w:rPr>
                                <w:rFonts w:hAnsi="ＭＳ ゴシック" w:hint="eastAsia"/>
                                <w:sz w:val="18"/>
                                <w:szCs w:val="18"/>
                              </w:rPr>
                              <w:t>＜</w:t>
                            </w:r>
                            <w:r w:rsidR="0038591B" w:rsidRPr="003F7BE7">
                              <w:rPr>
                                <w:rFonts w:hAnsi="ＭＳ ゴシック" w:hint="eastAsia"/>
                                <w:sz w:val="18"/>
                                <w:szCs w:val="18"/>
                              </w:rPr>
                              <w:t xml:space="preserve">解釈通知　</w:t>
                            </w:r>
                            <w:r w:rsidR="004B5E67" w:rsidRPr="003F7BE7">
                              <w:rPr>
                                <w:rFonts w:hAnsi="ＭＳ ゴシック" w:hint="eastAsia"/>
                                <w:sz w:val="18"/>
                                <w:szCs w:val="18"/>
                              </w:rPr>
                              <w:t>第</w:t>
                            </w:r>
                            <w:r w:rsidR="0038591B" w:rsidRPr="003F7BE7">
                              <w:rPr>
                                <w:rFonts w:hAnsi="ＭＳ ゴシック" w:hint="eastAsia"/>
                                <w:sz w:val="18"/>
                                <w:szCs w:val="18"/>
                              </w:rPr>
                              <w:t>三</w:t>
                            </w:r>
                            <w:r w:rsidR="0038591B" w:rsidRPr="00A37B1C">
                              <w:rPr>
                                <w:rFonts w:hAnsi="ＭＳ ゴシック" w:hint="eastAsia"/>
                                <w:sz w:val="18"/>
                                <w:szCs w:val="18"/>
                              </w:rPr>
                              <w:t>の３(</w:t>
                            </w:r>
                            <w:r w:rsidR="00793CC3" w:rsidRPr="00A37B1C">
                              <w:rPr>
                                <w:rFonts w:hAnsi="ＭＳ ゴシック" w:hint="eastAsia"/>
                                <w:sz w:val="18"/>
                                <w:szCs w:val="18"/>
                              </w:rPr>
                              <w:t>48</w:t>
                            </w:r>
                            <w:r w:rsidR="0038591B" w:rsidRPr="00A37B1C">
                              <w:rPr>
                                <w:rFonts w:hAnsi="ＭＳ ゴシック" w:hint="eastAsia"/>
                                <w:sz w:val="18"/>
                                <w:szCs w:val="18"/>
                              </w:rPr>
                              <w:t>)</w:t>
                            </w:r>
                            <w:r w:rsidR="002542BF" w:rsidRPr="00A37B1C">
                              <w:rPr>
                                <w:rFonts w:hAnsi="ＭＳ ゴシック" w:hint="eastAsia"/>
                                <w:sz w:val="18"/>
                                <w:szCs w:val="18"/>
                              </w:rPr>
                              <w:t>①</w:t>
                            </w:r>
                            <w:r w:rsidRPr="00A37B1C">
                              <w:rPr>
                                <w:rFonts w:hAnsi="ＭＳ ゴシック" w:hint="eastAsia"/>
                                <w:sz w:val="18"/>
                                <w:szCs w:val="18"/>
                              </w:rPr>
                              <w:t>＞</w:t>
                            </w:r>
                          </w:p>
                          <w:p w14:paraId="75EF4A2A" w14:textId="7AC9B42C" w:rsidR="00E84432" w:rsidRPr="003F7BE7" w:rsidRDefault="00E84432" w:rsidP="00EE0786">
                            <w:pPr>
                              <w:spacing w:line="220" w:lineRule="exact"/>
                              <w:ind w:leftChars="50" w:left="273" w:rightChars="50" w:right="91" w:hangingChars="100" w:hanging="182"/>
                              <w:jc w:val="both"/>
                              <w:rPr>
                                <w:rFonts w:hAnsi="ＭＳ ゴシック"/>
                                <w:kern w:val="18"/>
                                <w:szCs w:val="20"/>
                              </w:rPr>
                            </w:pPr>
                            <w:r w:rsidRPr="003F7BE7">
                              <w:rPr>
                                <w:rFonts w:hAnsi="ＭＳ ゴシック" w:hint="eastAsia"/>
                                <w:kern w:val="18"/>
                                <w:szCs w:val="20"/>
                              </w:rPr>
                              <w:t>○　「必要な措置」とは、具体的には、相談窓口、苦情解決の体制及び手順等当該</w:t>
                            </w:r>
                            <w:r w:rsidR="00702FD7" w:rsidRPr="003F7BE7">
                              <w:rPr>
                                <w:rFonts w:hAnsi="ＭＳ ゴシック" w:hint="eastAsia"/>
                                <w:kern w:val="18"/>
                                <w:szCs w:val="20"/>
                              </w:rPr>
                              <w:t>施設</w:t>
                            </w:r>
                            <w:r w:rsidRPr="003F7BE7">
                              <w:rPr>
                                <w:rFonts w:hAnsi="ＭＳ ゴシック" w:hint="eastAsia"/>
                                <w:kern w:val="18"/>
                                <w:szCs w:val="20"/>
                              </w:rPr>
                              <w:t>における苦情を解決するための措置を講ずること</w:t>
                            </w:r>
                          </w:p>
                          <w:p w14:paraId="77FD1F85" w14:textId="35D644CE" w:rsidR="00E84432" w:rsidRPr="00E105F3" w:rsidRDefault="00E84432" w:rsidP="00EE0786">
                            <w:pPr>
                              <w:spacing w:line="220" w:lineRule="exact"/>
                              <w:ind w:leftChars="50" w:left="273" w:rightChars="50" w:right="91" w:hangingChars="100" w:hanging="182"/>
                              <w:jc w:val="both"/>
                              <w:rPr>
                                <w:rFonts w:hAnsi="ＭＳ ゴシック"/>
                                <w:kern w:val="18"/>
                                <w:szCs w:val="20"/>
                              </w:rPr>
                            </w:pPr>
                            <w:r w:rsidRPr="003F7BE7">
                              <w:rPr>
                                <w:rFonts w:hAnsi="ＭＳ ゴシック" w:hint="eastAsia"/>
                                <w:kern w:val="18"/>
                                <w:szCs w:val="20"/>
                              </w:rPr>
                              <w:t>○　措置の概要は、利用申込者にサービスの内容を説明する文書に記載し、</w:t>
                            </w:r>
                            <w:r w:rsidR="00702FD7" w:rsidRPr="003F7BE7">
                              <w:rPr>
                                <w:rFonts w:hAnsi="ＭＳ ゴシック" w:hint="eastAsia"/>
                                <w:kern w:val="18"/>
                                <w:szCs w:val="20"/>
                              </w:rPr>
                              <w:t>施設</w:t>
                            </w:r>
                            <w:r w:rsidRPr="003F7BE7">
                              <w:rPr>
                                <w:rFonts w:hAnsi="ＭＳ ゴシック" w:hint="eastAsia"/>
                                <w:kern w:val="18"/>
                                <w:szCs w:val="20"/>
                              </w:rPr>
                              <w:t>に掲示することが望ましい</w:t>
                            </w:r>
                          </w:p>
                        </w:txbxContent>
                      </v:textbox>
                    </v:shape>
                  </w:pict>
                </mc:Fallback>
              </mc:AlternateContent>
            </w:r>
          </w:p>
          <w:p w14:paraId="20E3EB40" w14:textId="77777777" w:rsidR="005C4790" w:rsidRPr="005B7DB2" w:rsidRDefault="005C4790" w:rsidP="00D5380A">
            <w:pPr>
              <w:snapToGrid/>
              <w:ind w:left="182" w:hangingChars="100" w:hanging="182"/>
              <w:jc w:val="left"/>
              <w:rPr>
                <w:snapToGrid w:val="0"/>
                <w:kern w:val="0"/>
              </w:rPr>
            </w:pPr>
          </w:p>
          <w:p w14:paraId="62C4ACA5" w14:textId="77777777" w:rsidR="005C4790" w:rsidRPr="005B7DB2" w:rsidRDefault="005C4790" w:rsidP="00D5380A">
            <w:pPr>
              <w:snapToGrid/>
              <w:ind w:left="182" w:hangingChars="100" w:hanging="182"/>
              <w:jc w:val="left"/>
              <w:rPr>
                <w:snapToGrid w:val="0"/>
                <w:kern w:val="0"/>
              </w:rPr>
            </w:pPr>
          </w:p>
          <w:p w14:paraId="2E203133" w14:textId="77777777" w:rsidR="005C4790" w:rsidRPr="005B7DB2" w:rsidRDefault="005C4790" w:rsidP="00D5380A">
            <w:pPr>
              <w:snapToGrid/>
              <w:ind w:left="182" w:hangingChars="100" w:hanging="182"/>
              <w:jc w:val="left"/>
              <w:rPr>
                <w:snapToGrid w:val="0"/>
                <w:kern w:val="0"/>
              </w:rPr>
            </w:pPr>
          </w:p>
          <w:p w14:paraId="240C43A7" w14:textId="77777777" w:rsidR="005C4790" w:rsidRPr="005B7DB2" w:rsidRDefault="005C4790" w:rsidP="00D5380A">
            <w:pPr>
              <w:snapToGrid/>
              <w:ind w:left="182" w:hangingChars="100" w:hanging="182"/>
              <w:jc w:val="left"/>
              <w:rPr>
                <w:snapToGrid w:val="0"/>
                <w:kern w:val="0"/>
              </w:rPr>
            </w:pPr>
          </w:p>
          <w:p w14:paraId="058C1425" w14:textId="77777777" w:rsidR="005C4790" w:rsidRPr="005B7DB2" w:rsidRDefault="005C4790" w:rsidP="00D5380A">
            <w:pPr>
              <w:snapToGrid/>
              <w:ind w:left="182" w:hangingChars="100" w:hanging="182"/>
              <w:jc w:val="left"/>
              <w:rPr>
                <w:snapToGrid w:val="0"/>
                <w:kern w:val="0"/>
              </w:rPr>
            </w:pPr>
          </w:p>
          <w:p w14:paraId="69ED84F0" w14:textId="77777777" w:rsidR="005C4790" w:rsidRPr="005B7DB2" w:rsidRDefault="004D2A18" w:rsidP="00D5380A">
            <w:pPr>
              <w:snapToGrid/>
              <w:ind w:left="182" w:hangingChars="100" w:hanging="182"/>
              <w:jc w:val="left"/>
              <w:rPr>
                <w:snapToGrid w:val="0"/>
                <w:kern w:val="0"/>
              </w:rPr>
            </w:pPr>
            <w:r w:rsidRPr="005B7DB2">
              <w:rPr>
                <w:rFonts w:hAnsi="ＭＳ ゴシック" w:hint="eastAsia"/>
                <w:noProof/>
                <w:kern w:val="0"/>
                <w:szCs w:val="20"/>
              </w:rPr>
              <mc:AlternateContent>
                <mc:Choice Requires="wps">
                  <w:drawing>
                    <wp:anchor distT="0" distB="0" distL="114300" distR="114300" simplePos="0" relativeHeight="251558400" behindDoc="0" locked="0" layoutInCell="1" allowOverlap="1" wp14:anchorId="2C66A03E" wp14:editId="0DF10147">
                      <wp:simplePos x="0" y="0"/>
                      <wp:positionH relativeFrom="column">
                        <wp:posOffset>63500</wp:posOffset>
                      </wp:positionH>
                      <wp:positionV relativeFrom="paragraph">
                        <wp:posOffset>66040</wp:posOffset>
                      </wp:positionV>
                      <wp:extent cx="5010785" cy="1165860"/>
                      <wp:effectExtent l="6350" t="8890" r="12065" b="6350"/>
                      <wp:wrapNone/>
                      <wp:docPr id="115" name="Text Box 1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1165860"/>
                              </a:xfrm>
                              <a:prstGeom prst="rect">
                                <a:avLst/>
                              </a:prstGeom>
                              <a:solidFill>
                                <a:srgbClr val="FFFFFF"/>
                              </a:solidFill>
                              <a:ln w="6350">
                                <a:solidFill>
                                  <a:srgbClr val="000000"/>
                                </a:solidFill>
                                <a:miter lim="800000"/>
                                <a:headEnd/>
                                <a:tailEnd/>
                              </a:ln>
                            </wps:spPr>
                            <wps:txbx>
                              <w:txbxContent>
                                <w:p w14:paraId="10114CCF" w14:textId="77777777" w:rsidR="00E84432" w:rsidRPr="00E105F3" w:rsidRDefault="00E84432" w:rsidP="00EE0786">
                                  <w:pPr>
                                    <w:spacing w:beforeLines="20" w:before="57" w:line="220" w:lineRule="exact"/>
                                    <w:ind w:leftChars="50" w:left="91" w:rightChars="50" w:right="91"/>
                                    <w:jc w:val="left"/>
                                    <w:rPr>
                                      <w:rFonts w:hAnsi="ＭＳ ゴシック"/>
                                      <w:kern w:val="20"/>
                                      <w:szCs w:val="20"/>
                                    </w:rPr>
                                  </w:pPr>
                                  <w:r w:rsidRPr="00E105F3">
                                    <w:rPr>
                                      <w:rFonts w:hAnsi="ＭＳ ゴシック" w:hint="eastAsia"/>
                                      <w:kern w:val="20"/>
                                      <w:szCs w:val="20"/>
                                    </w:rPr>
                                    <w:t>≪参照≫</w:t>
                                  </w:r>
                                </w:p>
                                <w:p w14:paraId="02BC52F5" w14:textId="77777777" w:rsidR="00E84432" w:rsidRPr="00E105F3" w:rsidRDefault="00E84432" w:rsidP="00EE0786">
                                  <w:pPr>
                                    <w:spacing w:line="220" w:lineRule="exact"/>
                                    <w:ind w:leftChars="50" w:left="273" w:rightChars="50" w:right="91" w:hangingChars="100" w:hanging="182"/>
                                    <w:jc w:val="left"/>
                                    <w:rPr>
                                      <w:rFonts w:hAnsi="ＭＳ ゴシック"/>
                                      <w:kern w:val="20"/>
                                      <w:szCs w:val="20"/>
                                    </w:rPr>
                                  </w:pPr>
                                  <w:r w:rsidRPr="00E105F3">
                                    <w:rPr>
                                      <w:rFonts w:hAnsi="ＭＳ ゴシック" w:hint="eastAsia"/>
                                      <w:kern w:val="20"/>
                                      <w:szCs w:val="20"/>
                                    </w:rPr>
                                    <w:t>「社会福祉事業の経営者による福祉サービスに関する苦情解決の仕組みの指針について」</w:t>
                                  </w:r>
                                </w:p>
                                <w:p w14:paraId="0DC7257F" w14:textId="77777777" w:rsidR="00E84432" w:rsidRPr="00E105F3" w:rsidRDefault="00E84432" w:rsidP="00EE0786">
                                  <w:pPr>
                                    <w:spacing w:line="220" w:lineRule="exact"/>
                                    <w:ind w:leftChars="50" w:left="273" w:rightChars="50" w:right="91" w:hangingChars="100" w:hanging="182"/>
                                    <w:jc w:val="left"/>
                                    <w:rPr>
                                      <w:rFonts w:hAnsi="ＭＳ ゴシック"/>
                                      <w:kern w:val="20"/>
                                      <w:szCs w:val="20"/>
                                      <w:bdr w:val="single" w:sz="4" w:space="0" w:color="auto"/>
                                    </w:rPr>
                                  </w:pPr>
                                  <w:r w:rsidRPr="00E105F3">
                                    <w:rPr>
                                      <w:rFonts w:hAnsi="ＭＳ ゴシック" w:hint="eastAsia"/>
                                      <w:kern w:val="20"/>
                                      <w:szCs w:val="20"/>
                                    </w:rPr>
                                    <w:t xml:space="preserve">　（平成12年6月7日付け障第452号ほか、厚生省通知）　</w:t>
                                  </w:r>
                                </w:p>
                                <w:p w14:paraId="2BF63E39" w14:textId="77777777" w:rsidR="00E84432" w:rsidRPr="00E105F3" w:rsidRDefault="00E84432" w:rsidP="00EE0786">
                                  <w:pPr>
                                    <w:spacing w:beforeLines="20" w:before="57" w:line="220" w:lineRule="exact"/>
                                    <w:ind w:leftChars="150" w:left="435" w:rightChars="50" w:right="91" w:hangingChars="100" w:hanging="162"/>
                                    <w:jc w:val="left"/>
                                    <w:rPr>
                                      <w:rFonts w:hAnsi="ＭＳ ゴシック"/>
                                      <w:kern w:val="20"/>
                                      <w:sz w:val="18"/>
                                      <w:szCs w:val="18"/>
                                    </w:rPr>
                                  </w:pPr>
                                  <w:r w:rsidRPr="00E105F3">
                                    <w:rPr>
                                      <w:rFonts w:hAnsi="ＭＳ ゴシック" w:hint="eastAsia"/>
                                      <w:kern w:val="20"/>
                                      <w:sz w:val="18"/>
                                      <w:szCs w:val="18"/>
                                    </w:rPr>
                                    <w:t>１　事業所に「苦情解決責任者」と「苦情受付担当者」を置く。</w:t>
                                  </w:r>
                                </w:p>
                                <w:p w14:paraId="20BDED52" w14:textId="77777777" w:rsidR="00E84432" w:rsidRPr="00E105F3" w:rsidRDefault="00E84432" w:rsidP="00EE0786">
                                  <w:pPr>
                                    <w:spacing w:beforeLines="10" w:before="28" w:line="220" w:lineRule="exact"/>
                                    <w:ind w:leftChars="150" w:left="435" w:rightChars="50" w:right="91" w:hangingChars="100" w:hanging="162"/>
                                    <w:jc w:val="left"/>
                                    <w:rPr>
                                      <w:rFonts w:hAnsi="ＭＳ ゴシック"/>
                                      <w:kern w:val="20"/>
                                      <w:sz w:val="18"/>
                                      <w:szCs w:val="18"/>
                                    </w:rPr>
                                  </w:pPr>
                                  <w:r w:rsidRPr="00E105F3">
                                    <w:rPr>
                                      <w:rFonts w:hAnsi="ＭＳ ゴシック" w:hint="eastAsia"/>
                                      <w:kern w:val="20"/>
                                      <w:sz w:val="18"/>
                                      <w:szCs w:val="18"/>
                                    </w:rPr>
                                    <w:t xml:space="preserve">　（苦情解決責任者）施設長・理事長・管理者等　（苦情受付担当者）職員のうち適当な者</w:t>
                                  </w:r>
                                </w:p>
                                <w:p w14:paraId="314629BF" w14:textId="77777777" w:rsidR="00E84432" w:rsidRPr="00E105F3" w:rsidRDefault="00E84432" w:rsidP="00EE0786">
                                  <w:pPr>
                                    <w:spacing w:beforeLines="20" w:before="57" w:line="220" w:lineRule="exact"/>
                                    <w:ind w:leftChars="150" w:left="435" w:rightChars="50" w:right="91" w:hangingChars="100" w:hanging="162"/>
                                    <w:jc w:val="left"/>
                                    <w:rPr>
                                      <w:rFonts w:hAnsi="ＭＳ ゴシック"/>
                                      <w:kern w:val="20"/>
                                      <w:sz w:val="18"/>
                                      <w:szCs w:val="18"/>
                                    </w:rPr>
                                  </w:pPr>
                                  <w:r w:rsidRPr="00E105F3">
                                    <w:rPr>
                                      <w:rFonts w:hAnsi="ＭＳ ゴシック" w:hint="eastAsia"/>
                                      <w:kern w:val="20"/>
                                      <w:sz w:val="18"/>
                                      <w:szCs w:val="18"/>
                                    </w:rPr>
                                    <w:t>２　苦情解決に社会性や客観性を確保し、利用者の立場や状況に配慮した適切な対応を図るために「第三者委員」を設置する。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6A03E" id="Text Box 1719" o:spid="_x0000_s1110" type="#_x0000_t202" style="position:absolute;left:0;text-align:left;margin-left:5pt;margin-top:5.2pt;width:394.55pt;height:91.8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" strokeweight=".5pt">
                      <v:textbox inset="5.85pt,.7pt,5.85pt,.7pt">
                        <w:txbxContent>
                          <w:p w14:paraId="10114CCF" w14:textId="77777777" w:rsidR="00E84432" w:rsidRPr="00E105F3" w:rsidRDefault="00E84432" w:rsidP="00EE0786">
                            <w:pPr>
                              <w:spacing w:beforeLines="20" w:before="57" w:line="220" w:lineRule="exact"/>
                              <w:ind w:leftChars="50" w:left="91" w:rightChars="50" w:right="91"/>
                              <w:jc w:val="left"/>
                              <w:rPr>
                                <w:rFonts w:hAnsi="ＭＳ ゴシック"/>
                                <w:kern w:val="20"/>
                                <w:szCs w:val="20"/>
                              </w:rPr>
                            </w:pPr>
                            <w:r w:rsidRPr="00E105F3">
                              <w:rPr>
                                <w:rFonts w:hAnsi="ＭＳ ゴシック" w:hint="eastAsia"/>
                                <w:kern w:val="20"/>
                                <w:szCs w:val="20"/>
                              </w:rPr>
                              <w:t>≪参照≫</w:t>
                            </w:r>
                          </w:p>
                          <w:p w14:paraId="02BC52F5" w14:textId="77777777" w:rsidR="00E84432" w:rsidRPr="00E105F3" w:rsidRDefault="00E84432" w:rsidP="00EE0786">
                            <w:pPr>
                              <w:spacing w:line="220" w:lineRule="exact"/>
                              <w:ind w:leftChars="50" w:left="273" w:rightChars="50" w:right="91" w:hangingChars="100" w:hanging="182"/>
                              <w:jc w:val="left"/>
                              <w:rPr>
                                <w:rFonts w:hAnsi="ＭＳ ゴシック"/>
                                <w:kern w:val="20"/>
                                <w:szCs w:val="20"/>
                              </w:rPr>
                            </w:pPr>
                            <w:r w:rsidRPr="00E105F3">
                              <w:rPr>
                                <w:rFonts w:hAnsi="ＭＳ ゴシック" w:hint="eastAsia"/>
                                <w:kern w:val="20"/>
                                <w:szCs w:val="20"/>
                              </w:rPr>
                              <w:t>「社会福祉事業の経営者による福祉サービスに関する苦情解決の仕組みの指針について」</w:t>
                            </w:r>
                          </w:p>
                          <w:p w14:paraId="0DC7257F" w14:textId="77777777" w:rsidR="00E84432" w:rsidRPr="00E105F3" w:rsidRDefault="00E84432" w:rsidP="00EE0786">
                            <w:pPr>
                              <w:spacing w:line="220" w:lineRule="exact"/>
                              <w:ind w:leftChars="50" w:left="273" w:rightChars="50" w:right="91" w:hangingChars="100" w:hanging="182"/>
                              <w:jc w:val="left"/>
                              <w:rPr>
                                <w:rFonts w:hAnsi="ＭＳ ゴシック"/>
                                <w:kern w:val="20"/>
                                <w:szCs w:val="20"/>
                                <w:bdr w:val="single" w:sz="4" w:space="0" w:color="auto"/>
                              </w:rPr>
                            </w:pPr>
                            <w:r w:rsidRPr="00E105F3">
                              <w:rPr>
                                <w:rFonts w:hAnsi="ＭＳ ゴシック" w:hint="eastAsia"/>
                                <w:kern w:val="20"/>
                                <w:szCs w:val="20"/>
                              </w:rPr>
                              <w:t xml:space="preserve">　（平成12年6月7日付け障第452号ほか、厚生省通知）　</w:t>
                            </w:r>
                          </w:p>
                          <w:p w14:paraId="2BF63E39" w14:textId="77777777" w:rsidR="00E84432" w:rsidRPr="00E105F3" w:rsidRDefault="00E84432" w:rsidP="00EE0786">
                            <w:pPr>
                              <w:spacing w:beforeLines="20" w:before="57" w:line="220" w:lineRule="exact"/>
                              <w:ind w:leftChars="150" w:left="435" w:rightChars="50" w:right="91" w:hangingChars="100" w:hanging="162"/>
                              <w:jc w:val="left"/>
                              <w:rPr>
                                <w:rFonts w:hAnsi="ＭＳ ゴシック"/>
                                <w:kern w:val="20"/>
                                <w:sz w:val="18"/>
                                <w:szCs w:val="18"/>
                              </w:rPr>
                            </w:pPr>
                            <w:r w:rsidRPr="00E105F3">
                              <w:rPr>
                                <w:rFonts w:hAnsi="ＭＳ ゴシック" w:hint="eastAsia"/>
                                <w:kern w:val="20"/>
                                <w:sz w:val="18"/>
                                <w:szCs w:val="18"/>
                              </w:rPr>
                              <w:t>１　事業所に「苦情解決責任者」と「苦情受付担当者」を置く。</w:t>
                            </w:r>
                          </w:p>
                          <w:p w14:paraId="20BDED52" w14:textId="77777777" w:rsidR="00E84432" w:rsidRPr="00E105F3" w:rsidRDefault="00E84432" w:rsidP="00EE0786">
                            <w:pPr>
                              <w:spacing w:beforeLines="10" w:before="28" w:line="220" w:lineRule="exact"/>
                              <w:ind w:leftChars="150" w:left="435" w:rightChars="50" w:right="91" w:hangingChars="100" w:hanging="162"/>
                              <w:jc w:val="left"/>
                              <w:rPr>
                                <w:rFonts w:hAnsi="ＭＳ ゴシック"/>
                                <w:kern w:val="20"/>
                                <w:sz w:val="18"/>
                                <w:szCs w:val="18"/>
                              </w:rPr>
                            </w:pPr>
                            <w:r w:rsidRPr="00E105F3">
                              <w:rPr>
                                <w:rFonts w:hAnsi="ＭＳ ゴシック" w:hint="eastAsia"/>
                                <w:kern w:val="20"/>
                                <w:sz w:val="18"/>
                                <w:szCs w:val="18"/>
                              </w:rPr>
                              <w:t xml:space="preserve">　（苦情解決責任者）施設長・理事長・管理者等　（苦情受付担当者）職員のうち適当な者</w:t>
                            </w:r>
                          </w:p>
                          <w:p w14:paraId="314629BF" w14:textId="77777777" w:rsidR="00E84432" w:rsidRPr="00E105F3" w:rsidRDefault="00E84432" w:rsidP="00EE0786">
                            <w:pPr>
                              <w:spacing w:beforeLines="20" w:before="57" w:line="220" w:lineRule="exact"/>
                              <w:ind w:leftChars="150" w:left="435" w:rightChars="50" w:right="91" w:hangingChars="100" w:hanging="162"/>
                              <w:jc w:val="left"/>
                              <w:rPr>
                                <w:rFonts w:hAnsi="ＭＳ ゴシック"/>
                                <w:kern w:val="20"/>
                                <w:sz w:val="18"/>
                                <w:szCs w:val="18"/>
                              </w:rPr>
                            </w:pPr>
                            <w:r w:rsidRPr="00E105F3">
                              <w:rPr>
                                <w:rFonts w:hAnsi="ＭＳ ゴシック" w:hint="eastAsia"/>
                                <w:kern w:val="20"/>
                                <w:sz w:val="18"/>
                                <w:szCs w:val="18"/>
                              </w:rPr>
                              <w:t>２　苦情解決に社会性や客観性を確保し、利用者の立場や状況に配慮した適切な対応を図るために「第三者委員」を設置する。</w:t>
                            </w:r>
                          </w:p>
                        </w:txbxContent>
                      </v:textbox>
                    </v:shape>
                  </w:pict>
                </mc:Fallback>
              </mc:AlternateContent>
            </w:r>
          </w:p>
          <w:p w14:paraId="5811DF8D" w14:textId="77777777" w:rsidR="005C4790" w:rsidRPr="005B7DB2" w:rsidRDefault="005C4790" w:rsidP="00D5380A">
            <w:pPr>
              <w:snapToGrid/>
              <w:ind w:left="182" w:hangingChars="100" w:hanging="182"/>
              <w:jc w:val="left"/>
              <w:rPr>
                <w:snapToGrid w:val="0"/>
                <w:kern w:val="0"/>
              </w:rPr>
            </w:pPr>
          </w:p>
          <w:p w14:paraId="40BA016F" w14:textId="77777777" w:rsidR="005C4790" w:rsidRPr="005B7DB2" w:rsidRDefault="005C4790" w:rsidP="00D5380A">
            <w:pPr>
              <w:snapToGrid/>
              <w:ind w:left="182" w:hangingChars="100" w:hanging="182"/>
              <w:jc w:val="left"/>
              <w:rPr>
                <w:snapToGrid w:val="0"/>
                <w:kern w:val="0"/>
              </w:rPr>
            </w:pPr>
          </w:p>
          <w:p w14:paraId="3AD5D7AA" w14:textId="77777777" w:rsidR="005C4790" w:rsidRPr="005B7DB2" w:rsidRDefault="005C4790" w:rsidP="00D5380A">
            <w:pPr>
              <w:snapToGrid/>
              <w:ind w:left="182" w:hangingChars="100" w:hanging="182"/>
              <w:jc w:val="left"/>
              <w:rPr>
                <w:snapToGrid w:val="0"/>
                <w:kern w:val="0"/>
              </w:rPr>
            </w:pPr>
          </w:p>
          <w:p w14:paraId="38BF7484" w14:textId="77777777" w:rsidR="005C4790" w:rsidRPr="005B7DB2" w:rsidRDefault="005C4790" w:rsidP="00D5380A">
            <w:pPr>
              <w:snapToGrid/>
              <w:ind w:left="182" w:hangingChars="100" w:hanging="182"/>
              <w:jc w:val="left"/>
              <w:rPr>
                <w:rFonts w:hAnsi="ＭＳ ゴシック"/>
                <w:snapToGrid w:val="0"/>
                <w:kern w:val="0"/>
                <w:szCs w:val="20"/>
              </w:rPr>
            </w:pPr>
          </w:p>
          <w:p w14:paraId="23E5CB0A" w14:textId="77777777" w:rsidR="005C4790" w:rsidRPr="005B7DB2" w:rsidRDefault="005C4790" w:rsidP="00D5380A">
            <w:pPr>
              <w:snapToGrid/>
              <w:ind w:left="182" w:hangingChars="100" w:hanging="182"/>
              <w:jc w:val="left"/>
              <w:rPr>
                <w:rFonts w:hAnsi="ＭＳ ゴシック"/>
                <w:snapToGrid w:val="0"/>
                <w:kern w:val="0"/>
                <w:szCs w:val="20"/>
              </w:rPr>
            </w:pPr>
          </w:p>
          <w:p w14:paraId="41AB055E" w14:textId="77777777" w:rsidR="005C4790" w:rsidRPr="005B7DB2" w:rsidRDefault="005C4790" w:rsidP="00D5380A">
            <w:pPr>
              <w:snapToGrid/>
              <w:ind w:left="182" w:hangingChars="100" w:hanging="182"/>
              <w:jc w:val="left"/>
              <w:rPr>
                <w:rFonts w:hAnsi="ＭＳ ゴシック"/>
                <w:snapToGrid w:val="0"/>
                <w:kern w:val="0"/>
                <w:szCs w:val="20"/>
              </w:rPr>
            </w:pPr>
          </w:p>
          <w:p w14:paraId="58F9AC9B" w14:textId="0FF2E069" w:rsidR="005C4790" w:rsidRPr="005B7DB2" w:rsidRDefault="005C4790" w:rsidP="00D5380A">
            <w:pPr>
              <w:snapToGrid/>
              <w:ind w:left="182" w:hangingChars="100" w:hanging="182"/>
              <w:jc w:val="left"/>
              <w:rPr>
                <w:rFonts w:hAnsi="ＭＳ ゴシック"/>
                <w:snapToGrid w:val="0"/>
                <w:kern w:val="0"/>
                <w:szCs w:val="20"/>
              </w:rPr>
            </w:pPr>
          </w:p>
          <w:p w14:paraId="7D5F9EC1" w14:textId="77777777" w:rsidR="005C4790" w:rsidRPr="005B7DB2" w:rsidRDefault="005C4790" w:rsidP="00D5380A">
            <w:pPr>
              <w:snapToGrid/>
              <w:ind w:left="182" w:hangingChars="100" w:hanging="182"/>
              <w:jc w:val="left"/>
              <w:rPr>
                <w:rFonts w:hAnsi="ＭＳ ゴシック"/>
                <w:snapToGrid w:val="0"/>
                <w:kern w:val="0"/>
                <w:szCs w:val="20"/>
              </w:rPr>
            </w:pPr>
          </w:p>
          <w:p w14:paraId="585A5A42" w14:textId="77777777" w:rsidR="005C4790" w:rsidRPr="005B7DB2" w:rsidRDefault="005C4790" w:rsidP="001B61D6">
            <w:pPr>
              <w:snapToGrid/>
              <w:ind w:left="182" w:hangingChars="100" w:hanging="182"/>
              <w:jc w:val="left"/>
              <w:rPr>
                <w:rFonts w:hAnsi="ＭＳ ゴシック"/>
                <w:snapToGrid w:val="0"/>
                <w:kern w:val="0"/>
                <w:szCs w:val="20"/>
              </w:rPr>
            </w:pPr>
          </w:p>
          <w:p w14:paraId="1D457177" w14:textId="77777777" w:rsidR="001B61D6" w:rsidRPr="005B7DB2" w:rsidRDefault="001B61D6" w:rsidP="001B61D6">
            <w:pPr>
              <w:snapToGrid/>
              <w:ind w:left="182" w:hangingChars="100" w:hanging="182"/>
              <w:jc w:val="left"/>
              <w:rPr>
                <w:rFonts w:hAnsi="ＭＳ ゴシック"/>
                <w:snapToGrid w:val="0"/>
                <w:kern w:val="0"/>
                <w:szCs w:val="20"/>
              </w:rPr>
            </w:pPr>
          </w:p>
          <w:p w14:paraId="0C1EB3C2" w14:textId="77777777" w:rsidR="001B61D6" w:rsidRPr="005B7DB2" w:rsidRDefault="001B61D6" w:rsidP="001B61D6">
            <w:pPr>
              <w:snapToGrid/>
              <w:ind w:left="182" w:hangingChars="100" w:hanging="182"/>
              <w:jc w:val="left"/>
              <w:rPr>
                <w:rFonts w:hAnsi="ＭＳ ゴシック"/>
                <w:snapToGrid w:val="0"/>
                <w:kern w:val="0"/>
                <w:szCs w:val="20"/>
              </w:rPr>
            </w:pPr>
          </w:p>
          <w:p w14:paraId="10E2BE92" w14:textId="77777777" w:rsidR="001B61D6" w:rsidRPr="005B7DB2" w:rsidRDefault="001B61D6" w:rsidP="001B61D6">
            <w:pPr>
              <w:snapToGrid/>
              <w:ind w:left="182" w:hangingChars="100" w:hanging="182"/>
              <w:jc w:val="left"/>
              <w:rPr>
                <w:rFonts w:hAnsi="ＭＳ ゴシック"/>
                <w:snapToGrid w:val="0"/>
                <w:kern w:val="0"/>
                <w:szCs w:val="20"/>
              </w:rPr>
            </w:pPr>
          </w:p>
          <w:p w14:paraId="65B59724" w14:textId="77777777" w:rsidR="001B61D6" w:rsidRPr="005B7DB2" w:rsidRDefault="001B61D6" w:rsidP="001B61D6">
            <w:pPr>
              <w:snapToGrid/>
              <w:ind w:left="182" w:hangingChars="100" w:hanging="182"/>
              <w:jc w:val="left"/>
              <w:rPr>
                <w:rFonts w:hAnsi="ＭＳ ゴシック"/>
                <w:snapToGrid w:val="0"/>
                <w:kern w:val="0"/>
                <w:szCs w:val="20"/>
              </w:rPr>
            </w:pPr>
          </w:p>
          <w:p w14:paraId="02743173" w14:textId="77777777" w:rsidR="001B61D6" w:rsidRPr="005B7DB2" w:rsidRDefault="001B61D6" w:rsidP="001B61D6">
            <w:pPr>
              <w:snapToGrid/>
              <w:spacing w:afterLines="90" w:after="256"/>
              <w:ind w:left="182" w:hangingChars="100" w:hanging="182"/>
              <w:jc w:val="left"/>
              <w:rPr>
                <w:rFonts w:hAnsi="ＭＳ ゴシック"/>
                <w:snapToGrid w:val="0"/>
                <w:kern w:val="0"/>
                <w:szCs w:val="20"/>
              </w:rPr>
            </w:pPr>
          </w:p>
        </w:tc>
        <w:tc>
          <w:tcPr>
            <w:tcW w:w="1001" w:type="dxa"/>
            <w:vMerge/>
            <w:tcBorders>
              <w:left w:val="single" w:sz="4" w:space="0" w:color="000000"/>
              <w:bottom w:val="single" w:sz="4" w:space="0" w:color="000000"/>
              <w:right w:val="single" w:sz="4" w:space="0" w:color="000000"/>
            </w:tcBorders>
            <w:vAlign w:val="center"/>
          </w:tcPr>
          <w:p w14:paraId="3E99B56F" w14:textId="77777777" w:rsidR="005C4790" w:rsidRPr="005B7DB2" w:rsidRDefault="005C4790" w:rsidP="00D5380A">
            <w:pPr>
              <w:snapToGrid/>
              <w:jc w:val="left"/>
              <w:rPr>
                <w:rFonts w:hAnsi="ＭＳ ゴシック"/>
                <w:szCs w:val="20"/>
              </w:rPr>
            </w:pPr>
          </w:p>
        </w:tc>
        <w:tc>
          <w:tcPr>
            <w:tcW w:w="1731" w:type="dxa"/>
            <w:vMerge/>
            <w:tcBorders>
              <w:left w:val="single" w:sz="4" w:space="0" w:color="000000"/>
              <w:bottom w:val="single" w:sz="4" w:space="0" w:color="000000"/>
              <w:right w:val="single" w:sz="4" w:space="0" w:color="000000"/>
            </w:tcBorders>
            <w:vAlign w:val="center"/>
          </w:tcPr>
          <w:p w14:paraId="29D2470F" w14:textId="77777777" w:rsidR="005C4790" w:rsidRPr="005B7DB2" w:rsidRDefault="005C4790" w:rsidP="00D5380A">
            <w:pPr>
              <w:snapToGrid/>
              <w:jc w:val="left"/>
              <w:rPr>
                <w:rFonts w:hAnsi="ＭＳ ゴシック"/>
                <w:szCs w:val="20"/>
              </w:rPr>
            </w:pPr>
          </w:p>
        </w:tc>
      </w:tr>
      <w:bookmarkEnd w:id="10"/>
    </w:tbl>
    <w:p w14:paraId="3725A6B7" w14:textId="77777777" w:rsidR="005C4790" w:rsidRPr="005B7DB2" w:rsidRDefault="005C4790" w:rsidP="005C4790">
      <w:pPr>
        <w:widowControl/>
        <w:snapToGrid/>
        <w:jc w:val="left"/>
        <w:rPr>
          <w:rFonts w:hAnsi="ＭＳ ゴシック"/>
          <w:szCs w:val="20"/>
        </w:rPr>
      </w:pPr>
      <w:r w:rsidRPr="005B7DB2">
        <w:rPr>
          <w:rFonts w:hAnsi="ＭＳ ゴシック"/>
          <w:szCs w:val="20"/>
        </w:rPr>
        <w:br w:type="page"/>
      </w:r>
      <w:r w:rsidRPr="005B7DB2">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5B7DB2" w:rsidRPr="005B7DB2" w14:paraId="3A8AEF5F" w14:textId="77777777" w:rsidTr="00D5380A">
        <w:tc>
          <w:tcPr>
            <w:tcW w:w="1183" w:type="dxa"/>
            <w:vAlign w:val="center"/>
          </w:tcPr>
          <w:p w14:paraId="3A79949F" w14:textId="77777777" w:rsidR="005C4790" w:rsidRPr="005B7DB2" w:rsidRDefault="005C4790" w:rsidP="00D5380A">
            <w:pPr>
              <w:snapToGrid/>
              <w:rPr>
                <w:rFonts w:hAnsi="ＭＳ ゴシック"/>
                <w:szCs w:val="20"/>
              </w:rPr>
            </w:pPr>
            <w:r w:rsidRPr="005B7DB2">
              <w:rPr>
                <w:rFonts w:hAnsi="ＭＳ ゴシック" w:hint="eastAsia"/>
                <w:szCs w:val="20"/>
              </w:rPr>
              <w:t>項目</w:t>
            </w:r>
          </w:p>
        </w:tc>
        <w:tc>
          <w:tcPr>
            <w:tcW w:w="5733" w:type="dxa"/>
            <w:tcBorders>
              <w:right w:val="single" w:sz="4" w:space="0" w:color="auto"/>
            </w:tcBorders>
            <w:vAlign w:val="center"/>
          </w:tcPr>
          <w:p w14:paraId="654775F2" w14:textId="77777777" w:rsidR="005C4790" w:rsidRPr="005B7DB2" w:rsidRDefault="005C4790" w:rsidP="00D5380A">
            <w:pPr>
              <w:snapToGrid/>
              <w:rPr>
                <w:rFonts w:hAnsi="ＭＳ ゴシック"/>
                <w:szCs w:val="20"/>
              </w:rPr>
            </w:pPr>
            <w:r w:rsidRPr="005B7DB2">
              <w:rPr>
                <w:rFonts w:hAnsi="ＭＳ ゴシック" w:hint="eastAsia"/>
                <w:szCs w:val="20"/>
              </w:rPr>
              <w:t>点検のポイント</w:t>
            </w:r>
          </w:p>
        </w:tc>
        <w:tc>
          <w:tcPr>
            <w:tcW w:w="1001" w:type="dxa"/>
            <w:tcBorders>
              <w:left w:val="single" w:sz="4" w:space="0" w:color="auto"/>
            </w:tcBorders>
            <w:vAlign w:val="center"/>
          </w:tcPr>
          <w:p w14:paraId="0184AB1F" w14:textId="77777777" w:rsidR="005C4790" w:rsidRPr="005B7DB2" w:rsidRDefault="005C4790" w:rsidP="00D5380A">
            <w:pPr>
              <w:snapToGrid/>
              <w:rPr>
                <w:rFonts w:hAnsi="ＭＳ ゴシック"/>
                <w:szCs w:val="20"/>
              </w:rPr>
            </w:pPr>
            <w:r w:rsidRPr="005B7DB2">
              <w:rPr>
                <w:rFonts w:hAnsi="ＭＳ ゴシック" w:hint="eastAsia"/>
                <w:szCs w:val="20"/>
              </w:rPr>
              <w:t>点検</w:t>
            </w:r>
          </w:p>
        </w:tc>
        <w:tc>
          <w:tcPr>
            <w:tcW w:w="1731" w:type="dxa"/>
            <w:vAlign w:val="center"/>
          </w:tcPr>
          <w:p w14:paraId="59A56E72" w14:textId="77777777" w:rsidR="005C4790" w:rsidRPr="005B7DB2" w:rsidRDefault="005C4790" w:rsidP="00D5380A">
            <w:pPr>
              <w:snapToGrid/>
              <w:rPr>
                <w:rFonts w:hAnsi="ＭＳ ゴシック"/>
                <w:szCs w:val="20"/>
              </w:rPr>
            </w:pPr>
            <w:r w:rsidRPr="005B7DB2">
              <w:rPr>
                <w:rFonts w:hAnsi="ＭＳ ゴシック" w:hint="eastAsia"/>
                <w:szCs w:val="20"/>
              </w:rPr>
              <w:t>根拠</w:t>
            </w:r>
          </w:p>
        </w:tc>
      </w:tr>
      <w:tr w:rsidR="005B7DB2" w:rsidRPr="005B7DB2" w14:paraId="3BDA15B0" w14:textId="77777777" w:rsidTr="00D5380A">
        <w:trPr>
          <w:trHeight w:val="425"/>
        </w:trPr>
        <w:tc>
          <w:tcPr>
            <w:tcW w:w="1183" w:type="dxa"/>
            <w:vMerge w:val="restart"/>
            <w:tcBorders>
              <w:left w:val="single" w:sz="4" w:space="0" w:color="000000"/>
              <w:right w:val="single" w:sz="4" w:space="0" w:color="auto"/>
            </w:tcBorders>
          </w:tcPr>
          <w:p w14:paraId="6A6D125E" w14:textId="77777777" w:rsidR="00615850" w:rsidRDefault="00BB39D2" w:rsidP="00D5380A">
            <w:pPr>
              <w:snapToGrid/>
              <w:jc w:val="both"/>
              <w:rPr>
                <w:rFonts w:hAnsi="ＭＳ ゴシック"/>
                <w:szCs w:val="20"/>
              </w:rPr>
            </w:pPr>
            <w:r w:rsidRPr="00A37B1C">
              <w:rPr>
                <w:rFonts w:hAnsi="ＭＳ ゴシック" w:hint="eastAsia"/>
                <w:szCs w:val="20"/>
              </w:rPr>
              <w:t>５</w:t>
            </w:r>
            <w:r w:rsidR="00615850">
              <w:rPr>
                <w:rFonts w:hAnsi="ＭＳ ゴシック" w:hint="eastAsia"/>
                <w:szCs w:val="20"/>
              </w:rPr>
              <w:t>５</w:t>
            </w:r>
          </w:p>
          <w:p w14:paraId="517C2D5C" w14:textId="361BFAB0" w:rsidR="005C4790" w:rsidRPr="005B7DB2" w:rsidRDefault="005C4790" w:rsidP="00D5380A">
            <w:pPr>
              <w:snapToGrid/>
              <w:jc w:val="both"/>
              <w:rPr>
                <w:rFonts w:hAnsi="ＭＳ ゴシック"/>
                <w:szCs w:val="20"/>
              </w:rPr>
            </w:pPr>
            <w:r w:rsidRPr="005B7DB2">
              <w:rPr>
                <w:rFonts w:hAnsi="ＭＳ ゴシック" w:hint="eastAsia"/>
                <w:szCs w:val="20"/>
              </w:rPr>
              <w:t>苦情解決</w:t>
            </w:r>
          </w:p>
          <w:p w14:paraId="23E51297" w14:textId="77777777" w:rsidR="005C4790" w:rsidRPr="005B7DB2" w:rsidRDefault="005C4790" w:rsidP="00D5380A">
            <w:pPr>
              <w:snapToGrid/>
              <w:spacing w:afterLines="50" w:after="142"/>
              <w:jc w:val="left"/>
              <w:rPr>
                <w:rFonts w:hAnsi="ＭＳ ゴシック"/>
                <w:szCs w:val="20"/>
              </w:rPr>
            </w:pPr>
            <w:r w:rsidRPr="005B7DB2">
              <w:rPr>
                <w:rFonts w:hAnsi="ＭＳ ゴシック" w:hint="eastAsia"/>
                <w:szCs w:val="20"/>
              </w:rPr>
              <w:t>（続き）</w:t>
            </w:r>
          </w:p>
          <w:p w14:paraId="26070179" w14:textId="77777777" w:rsidR="005C4790" w:rsidRPr="005B7DB2" w:rsidRDefault="005C4790" w:rsidP="00D5380A">
            <w:pPr>
              <w:snapToGrid/>
              <w:rPr>
                <w:rFonts w:hAnsi="ＭＳ ゴシック"/>
                <w:szCs w:val="20"/>
              </w:rPr>
            </w:pPr>
            <w:r w:rsidRPr="005B7DB2">
              <w:rPr>
                <w:rFonts w:hAnsi="ＭＳ ゴシック" w:hint="eastAsia"/>
                <w:sz w:val="18"/>
                <w:szCs w:val="18"/>
                <w:bdr w:val="single" w:sz="4" w:space="0" w:color="auto"/>
              </w:rPr>
              <w:t>共通</w:t>
            </w:r>
          </w:p>
          <w:p w14:paraId="75D057E5" w14:textId="77777777" w:rsidR="005C4790" w:rsidRPr="005B7DB2" w:rsidRDefault="005C4790" w:rsidP="00D5380A">
            <w:pPr>
              <w:snapToGrid/>
              <w:jc w:val="both"/>
              <w:rPr>
                <w:rFonts w:hAnsi="ＭＳ ゴシック"/>
                <w:szCs w:val="20"/>
              </w:rPr>
            </w:pPr>
          </w:p>
          <w:p w14:paraId="54C8DD55" w14:textId="77777777" w:rsidR="005C4790" w:rsidRPr="005B7DB2" w:rsidRDefault="005C4790" w:rsidP="00D5380A">
            <w:pPr>
              <w:snapToGrid/>
              <w:jc w:val="both"/>
            </w:pPr>
          </w:p>
        </w:tc>
        <w:tc>
          <w:tcPr>
            <w:tcW w:w="5733" w:type="dxa"/>
            <w:tcBorders>
              <w:top w:val="single" w:sz="4" w:space="0" w:color="auto"/>
              <w:left w:val="single" w:sz="4" w:space="0" w:color="auto"/>
              <w:bottom w:val="single" w:sz="4" w:space="0" w:color="auto"/>
            </w:tcBorders>
          </w:tcPr>
          <w:p w14:paraId="38DFEA82" w14:textId="631BB441" w:rsidR="005C4790" w:rsidRPr="005B7DB2" w:rsidRDefault="005C4790" w:rsidP="00D5380A">
            <w:pPr>
              <w:snapToGrid/>
              <w:ind w:left="182" w:hangingChars="100" w:hanging="182"/>
              <w:jc w:val="left"/>
            </w:pPr>
            <w:r w:rsidRPr="005B7DB2">
              <w:rPr>
                <w:rFonts w:hint="eastAsia"/>
              </w:rPr>
              <w:t>（２）苦情受付の記録</w:t>
            </w:r>
          </w:p>
          <w:p w14:paraId="013454E6" w14:textId="77777777" w:rsidR="005C4790" w:rsidRPr="005B7DB2" w:rsidRDefault="005C4790" w:rsidP="00D5380A">
            <w:pPr>
              <w:snapToGrid/>
              <w:ind w:leftChars="100" w:left="182" w:firstLineChars="100" w:firstLine="182"/>
              <w:jc w:val="left"/>
            </w:pPr>
            <w:r w:rsidRPr="005B7DB2">
              <w:rPr>
                <w:rFonts w:hint="eastAsia"/>
              </w:rPr>
              <w:t>苦情を受け付けた場合に、当該苦情の内容等を記録していますか。</w:t>
            </w:r>
          </w:p>
          <w:p w14:paraId="4FA99C99" w14:textId="5C8F0E40" w:rsidR="005C4790" w:rsidRPr="005B7DB2" w:rsidRDefault="004D2A18" w:rsidP="00D5380A">
            <w:pPr>
              <w:snapToGrid/>
              <w:jc w:val="left"/>
            </w:pPr>
            <w:r w:rsidRPr="005B7DB2">
              <w:rPr>
                <w:rFonts w:hint="eastAsia"/>
                <w:noProof/>
              </w:rPr>
              <mc:AlternateContent>
                <mc:Choice Requires="wps">
                  <w:drawing>
                    <wp:anchor distT="0" distB="0" distL="114300" distR="114300" simplePos="0" relativeHeight="251557376" behindDoc="0" locked="0" layoutInCell="1" allowOverlap="1" wp14:anchorId="421F4DE1" wp14:editId="20DB08E5">
                      <wp:simplePos x="0" y="0"/>
                      <wp:positionH relativeFrom="column">
                        <wp:posOffset>63500</wp:posOffset>
                      </wp:positionH>
                      <wp:positionV relativeFrom="paragraph">
                        <wp:posOffset>80010</wp:posOffset>
                      </wp:positionV>
                      <wp:extent cx="3382645" cy="1238885"/>
                      <wp:effectExtent l="6350" t="13335" r="11430" b="5080"/>
                      <wp:wrapNone/>
                      <wp:docPr id="112" name="Text Box 1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238885"/>
                              </a:xfrm>
                              <a:prstGeom prst="rect">
                                <a:avLst/>
                              </a:prstGeom>
                              <a:solidFill>
                                <a:srgbClr val="FFFFFF"/>
                              </a:solidFill>
                              <a:ln w="6350">
                                <a:solidFill>
                                  <a:srgbClr val="000000"/>
                                </a:solidFill>
                                <a:miter lim="800000"/>
                                <a:headEnd/>
                                <a:tailEnd/>
                              </a:ln>
                            </wps:spPr>
                            <wps:txbx>
                              <w:txbxContent>
                                <w:p w14:paraId="091B0B40" w14:textId="615EF00A" w:rsidR="00E84432" w:rsidRPr="003F7BE7" w:rsidRDefault="00E84432" w:rsidP="005C4790">
                                  <w:pPr>
                                    <w:spacing w:beforeLines="20" w:before="57"/>
                                    <w:ind w:leftChars="50" w:left="91" w:rightChars="50" w:right="91"/>
                                    <w:jc w:val="left"/>
                                    <w:rPr>
                                      <w:rFonts w:hAnsi="ＭＳ ゴシック"/>
                                      <w:sz w:val="18"/>
                                      <w:szCs w:val="18"/>
                                    </w:rPr>
                                  </w:pPr>
                                  <w:r w:rsidRPr="003F7BE7">
                                    <w:rPr>
                                      <w:rFonts w:hAnsi="ＭＳ ゴシック" w:hint="eastAsia"/>
                                      <w:sz w:val="18"/>
                                      <w:szCs w:val="18"/>
                                    </w:rPr>
                                    <w:t>＜</w:t>
                                  </w:r>
                                  <w:r w:rsidR="0038591B" w:rsidRPr="003F7BE7">
                                    <w:rPr>
                                      <w:rFonts w:hAnsi="ＭＳ ゴシック" w:hint="eastAsia"/>
                                      <w:sz w:val="18"/>
                                      <w:szCs w:val="18"/>
                                    </w:rPr>
                                    <w:t xml:space="preserve">解釈通知　</w:t>
                                  </w:r>
                                  <w:r w:rsidR="00702FD7" w:rsidRPr="003F7BE7">
                                    <w:rPr>
                                      <w:rFonts w:hAnsi="ＭＳ ゴシック" w:hint="eastAsia"/>
                                      <w:sz w:val="18"/>
                                      <w:szCs w:val="18"/>
                                    </w:rPr>
                                    <w:t>第</w:t>
                                  </w:r>
                                  <w:r w:rsidR="0038591B" w:rsidRPr="003F7BE7">
                                    <w:rPr>
                                      <w:rFonts w:hAnsi="ＭＳ ゴシック" w:hint="eastAsia"/>
                                      <w:sz w:val="18"/>
                                      <w:szCs w:val="18"/>
                                    </w:rPr>
                                    <w:t>三の３</w:t>
                                  </w:r>
                                  <w:r w:rsidR="0038591B" w:rsidRPr="00A37B1C">
                                    <w:rPr>
                                      <w:rFonts w:hAnsi="ＭＳ ゴシック" w:hint="eastAsia"/>
                                      <w:sz w:val="18"/>
                                      <w:szCs w:val="18"/>
                                    </w:rPr>
                                    <w:t>(</w:t>
                                  </w:r>
                                  <w:r w:rsidR="00793CC3" w:rsidRPr="00A37B1C">
                                    <w:rPr>
                                      <w:rFonts w:hAnsi="ＭＳ ゴシック" w:hint="eastAsia"/>
                                      <w:sz w:val="18"/>
                                      <w:szCs w:val="18"/>
                                    </w:rPr>
                                    <w:t>48</w:t>
                                  </w:r>
                                  <w:r w:rsidR="0038591B" w:rsidRPr="00A37B1C">
                                    <w:rPr>
                                      <w:rFonts w:hAnsi="ＭＳ ゴシック" w:hint="eastAsia"/>
                                      <w:sz w:val="18"/>
                                      <w:szCs w:val="18"/>
                                    </w:rPr>
                                    <w:t>)</w:t>
                                  </w:r>
                                  <w:r w:rsidR="002542BF" w:rsidRPr="00A37B1C">
                                    <w:rPr>
                                      <w:rFonts w:hAnsi="ＭＳ ゴシック" w:hint="eastAsia"/>
                                      <w:sz w:val="18"/>
                                      <w:szCs w:val="18"/>
                                    </w:rPr>
                                    <w:t>②</w:t>
                                  </w:r>
                                  <w:r w:rsidRPr="003F7BE7">
                                    <w:rPr>
                                      <w:rFonts w:hAnsi="ＭＳ ゴシック" w:hint="eastAsia"/>
                                      <w:sz w:val="18"/>
                                      <w:szCs w:val="18"/>
                                    </w:rPr>
                                    <w:t>＞</w:t>
                                  </w:r>
                                </w:p>
                                <w:p w14:paraId="6D8B5377" w14:textId="2DDF3C7B" w:rsidR="00E84432" w:rsidRPr="003F7BE7" w:rsidRDefault="00E84432" w:rsidP="005C4790">
                                  <w:pPr>
                                    <w:ind w:leftChars="50" w:left="273" w:rightChars="50" w:right="91" w:hangingChars="100" w:hanging="182"/>
                                    <w:jc w:val="both"/>
                                    <w:rPr>
                                      <w:rFonts w:hAnsi="ＭＳ ゴシック"/>
                                      <w:kern w:val="18"/>
                                      <w:szCs w:val="20"/>
                                    </w:rPr>
                                  </w:pPr>
                                  <w:r w:rsidRPr="003F7BE7">
                                    <w:rPr>
                                      <w:rFonts w:hAnsi="ＭＳ ゴシック" w:hint="eastAsia"/>
                                      <w:kern w:val="18"/>
                                      <w:szCs w:val="20"/>
                                    </w:rPr>
                                    <w:t>○　苦情に対し、</w:t>
                                  </w:r>
                                  <w:r w:rsidR="00702FD7" w:rsidRPr="003F7BE7">
                                    <w:rPr>
                                      <w:rFonts w:hAnsi="ＭＳ ゴシック" w:hint="eastAsia"/>
                                      <w:kern w:val="18"/>
                                      <w:szCs w:val="20"/>
                                    </w:rPr>
                                    <w:t>施設</w:t>
                                  </w:r>
                                  <w:r w:rsidRPr="003F7BE7">
                                    <w:rPr>
                                      <w:rFonts w:hAnsi="ＭＳ ゴシック" w:hint="eastAsia"/>
                                      <w:kern w:val="18"/>
                                      <w:szCs w:val="20"/>
                                    </w:rPr>
                                    <w:t>が組織として迅速かつ適切に対応するため、当該苦情の受付日、内容等を記録することを義務付けたもの</w:t>
                                  </w:r>
                                </w:p>
                                <w:p w14:paraId="150DE56F" w14:textId="1D836790" w:rsidR="00E84432" w:rsidRPr="00E105F3" w:rsidRDefault="00E84432" w:rsidP="005C4790">
                                  <w:pPr>
                                    <w:ind w:leftChars="50" w:left="273" w:rightChars="50" w:right="91" w:hangingChars="100" w:hanging="182"/>
                                    <w:jc w:val="both"/>
                                    <w:rPr>
                                      <w:rFonts w:ascii="ＭＳ 明朝" w:eastAsia="ＭＳ 明朝" w:hAnsi="ＭＳ 明朝"/>
                                      <w:kern w:val="18"/>
                                      <w:szCs w:val="20"/>
                                    </w:rPr>
                                  </w:pPr>
                                  <w:r w:rsidRPr="003F7BE7">
                                    <w:rPr>
                                      <w:rFonts w:hAnsi="ＭＳ ゴシック" w:hint="eastAsia"/>
                                      <w:kern w:val="18"/>
                                      <w:szCs w:val="20"/>
                                    </w:rPr>
                                    <w:t xml:space="preserve">○　</w:t>
                                  </w:r>
                                  <w:r w:rsidR="00702FD7" w:rsidRPr="003F7BE7">
                                    <w:rPr>
                                      <w:rFonts w:hAnsi="ＭＳ ゴシック" w:hint="eastAsia"/>
                                      <w:kern w:val="18"/>
                                      <w:szCs w:val="20"/>
                                    </w:rPr>
                                    <w:t>施設</w:t>
                                  </w:r>
                                  <w:r w:rsidRPr="003F7BE7">
                                    <w:rPr>
                                      <w:rFonts w:hAnsi="ＭＳ ゴシック" w:hint="eastAsia"/>
                                      <w:kern w:val="18"/>
                                      <w:szCs w:val="20"/>
                                    </w:rPr>
                                    <w:t>は、苦情がサービスの質の向上を図る上での重要な情報であるとの認識に立ち、苦情の内容を踏まえ、サービスの質の向上に向けた取組を自ら行うべきもの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F4DE1" id="Text Box 1718" o:spid="_x0000_s1111" type="#_x0000_t202" style="position:absolute;margin-left:5pt;margin-top:6.3pt;width:266.35pt;height:97.5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" strokeweight=".5pt">
                      <v:textbox inset="5.85pt,.7pt,5.85pt,.7pt">
                        <w:txbxContent>
                          <w:p w14:paraId="091B0B40" w14:textId="615EF00A" w:rsidR="00E84432" w:rsidRPr="003F7BE7" w:rsidRDefault="00E84432" w:rsidP="005C4790">
                            <w:pPr>
                              <w:spacing w:beforeLines="20" w:before="57"/>
                              <w:ind w:leftChars="50" w:left="91" w:rightChars="50" w:right="91"/>
                              <w:jc w:val="left"/>
                              <w:rPr>
                                <w:rFonts w:hAnsi="ＭＳ ゴシック"/>
                                <w:sz w:val="18"/>
                                <w:szCs w:val="18"/>
                              </w:rPr>
                            </w:pPr>
                            <w:r w:rsidRPr="003F7BE7">
                              <w:rPr>
                                <w:rFonts w:hAnsi="ＭＳ ゴシック" w:hint="eastAsia"/>
                                <w:sz w:val="18"/>
                                <w:szCs w:val="18"/>
                              </w:rPr>
                              <w:t>＜</w:t>
                            </w:r>
                            <w:r w:rsidR="0038591B" w:rsidRPr="003F7BE7">
                              <w:rPr>
                                <w:rFonts w:hAnsi="ＭＳ ゴシック" w:hint="eastAsia"/>
                                <w:sz w:val="18"/>
                                <w:szCs w:val="18"/>
                              </w:rPr>
                              <w:t xml:space="preserve">解釈通知　</w:t>
                            </w:r>
                            <w:r w:rsidR="00702FD7" w:rsidRPr="003F7BE7">
                              <w:rPr>
                                <w:rFonts w:hAnsi="ＭＳ ゴシック" w:hint="eastAsia"/>
                                <w:sz w:val="18"/>
                                <w:szCs w:val="18"/>
                              </w:rPr>
                              <w:t>第</w:t>
                            </w:r>
                            <w:r w:rsidR="0038591B" w:rsidRPr="003F7BE7">
                              <w:rPr>
                                <w:rFonts w:hAnsi="ＭＳ ゴシック" w:hint="eastAsia"/>
                                <w:sz w:val="18"/>
                                <w:szCs w:val="18"/>
                              </w:rPr>
                              <w:t>三の３</w:t>
                            </w:r>
                            <w:r w:rsidR="0038591B" w:rsidRPr="00A37B1C">
                              <w:rPr>
                                <w:rFonts w:hAnsi="ＭＳ ゴシック" w:hint="eastAsia"/>
                                <w:sz w:val="18"/>
                                <w:szCs w:val="18"/>
                              </w:rPr>
                              <w:t>(</w:t>
                            </w:r>
                            <w:r w:rsidR="00793CC3" w:rsidRPr="00A37B1C">
                              <w:rPr>
                                <w:rFonts w:hAnsi="ＭＳ ゴシック" w:hint="eastAsia"/>
                                <w:sz w:val="18"/>
                                <w:szCs w:val="18"/>
                              </w:rPr>
                              <w:t>48</w:t>
                            </w:r>
                            <w:r w:rsidR="0038591B" w:rsidRPr="00A37B1C">
                              <w:rPr>
                                <w:rFonts w:hAnsi="ＭＳ ゴシック" w:hint="eastAsia"/>
                                <w:sz w:val="18"/>
                                <w:szCs w:val="18"/>
                              </w:rPr>
                              <w:t>)</w:t>
                            </w:r>
                            <w:r w:rsidR="002542BF" w:rsidRPr="00A37B1C">
                              <w:rPr>
                                <w:rFonts w:hAnsi="ＭＳ ゴシック" w:hint="eastAsia"/>
                                <w:sz w:val="18"/>
                                <w:szCs w:val="18"/>
                              </w:rPr>
                              <w:t>②</w:t>
                            </w:r>
                            <w:r w:rsidRPr="003F7BE7">
                              <w:rPr>
                                <w:rFonts w:hAnsi="ＭＳ ゴシック" w:hint="eastAsia"/>
                                <w:sz w:val="18"/>
                                <w:szCs w:val="18"/>
                              </w:rPr>
                              <w:t>＞</w:t>
                            </w:r>
                          </w:p>
                          <w:p w14:paraId="6D8B5377" w14:textId="2DDF3C7B" w:rsidR="00E84432" w:rsidRPr="003F7BE7" w:rsidRDefault="00E84432" w:rsidP="005C4790">
                            <w:pPr>
                              <w:ind w:leftChars="50" w:left="273" w:rightChars="50" w:right="91" w:hangingChars="100" w:hanging="182"/>
                              <w:jc w:val="both"/>
                              <w:rPr>
                                <w:rFonts w:hAnsi="ＭＳ ゴシック"/>
                                <w:kern w:val="18"/>
                                <w:szCs w:val="20"/>
                              </w:rPr>
                            </w:pPr>
                            <w:r w:rsidRPr="003F7BE7">
                              <w:rPr>
                                <w:rFonts w:hAnsi="ＭＳ ゴシック" w:hint="eastAsia"/>
                                <w:kern w:val="18"/>
                                <w:szCs w:val="20"/>
                              </w:rPr>
                              <w:t>○　苦情に対し、</w:t>
                            </w:r>
                            <w:r w:rsidR="00702FD7" w:rsidRPr="003F7BE7">
                              <w:rPr>
                                <w:rFonts w:hAnsi="ＭＳ ゴシック" w:hint="eastAsia"/>
                                <w:kern w:val="18"/>
                                <w:szCs w:val="20"/>
                              </w:rPr>
                              <w:t>施設</w:t>
                            </w:r>
                            <w:r w:rsidRPr="003F7BE7">
                              <w:rPr>
                                <w:rFonts w:hAnsi="ＭＳ ゴシック" w:hint="eastAsia"/>
                                <w:kern w:val="18"/>
                                <w:szCs w:val="20"/>
                              </w:rPr>
                              <w:t>が組織として迅速かつ適切に対応するため、当該苦情の受付日、内容等を記録することを義務付けたもの</w:t>
                            </w:r>
                          </w:p>
                          <w:p w14:paraId="150DE56F" w14:textId="1D836790" w:rsidR="00E84432" w:rsidRPr="00E105F3" w:rsidRDefault="00E84432" w:rsidP="005C4790">
                            <w:pPr>
                              <w:ind w:leftChars="50" w:left="273" w:rightChars="50" w:right="91" w:hangingChars="100" w:hanging="182"/>
                              <w:jc w:val="both"/>
                              <w:rPr>
                                <w:rFonts w:ascii="ＭＳ 明朝" w:eastAsia="ＭＳ 明朝" w:hAnsi="ＭＳ 明朝"/>
                                <w:kern w:val="18"/>
                                <w:szCs w:val="20"/>
                              </w:rPr>
                            </w:pPr>
                            <w:r w:rsidRPr="003F7BE7">
                              <w:rPr>
                                <w:rFonts w:hAnsi="ＭＳ ゴシック" w:hint="eastAsia"/>
                                <w:kern w:val="18"/>
                                <w:szCs w:val="20"/>
                              </w:rPr>
                              <w:t xml:space="preserve">○　</w:t>
                            </w:r>
                            <w:r w:rsidR="00702FD7" w:rsidRPr="003F7BE7">
                              <w:rPr>
                                <w:rFonts w:hAnsi="ＭＳ ゴシック" w:hint="eastAsia"/>
                                <w:kern w:val="18"/>
                                <w:szCs w:val="20"/>
                              </w:rPr>
                              <w:t>施設</w:t>
                            </w:r>
                            <w:r w:rsidRPr="003F7BE7">
                              <w:rPr>
                                <w:rFonts w:hAnsi="ＭＳ ゴシック" w:hint="eastAsia"/>
                                <w:kern w:val="18"/>
                                <w:szCs w:val="20"/>
                              </w:rPr>
                              <w:t>は、苦情がサービスの質の向上を図る上での重要な情報であるとの認識に立ち、苦情の内容を踏まえ、サービスの質の向上に向けた取組を自ら行うべきもの</w:t>
                            </w:r>
                          </w:p>
                        </w:txbxContent>
                      </v:textbox>
                    </v:shape>
                  </w:pict>
                </mc:Fallback>
              </mc:AlternateContent>
            </w:r>
          </w:p>
          <w:p w14:paraId="38E97765" w14:textId="77777777" w:rsidR="005C4790" w:rsidRPr="005B7DB2" w:rsidRDefault="005C4790" w:rsidP="00D5380A">
            <w:pPr>
              <w:snapToGrid/>
              <w:jc w:val="left"/>
            </w:pPr>
          </w:p>
          <w:p w14:paraId="6F962C83" w14:textId="77777777" w:rsidR="005C4790" w:rsidRPr="005B7DB2" w:rsidRDefault="005C4790" w:rsidP="00D5380A">
            <w:pPr>
              <w:snapToGrid/>
              <w:jc w:val="left"/>
            </w:pPr>
          </w:p>
          <w:p w14:paraId="6F36A116" w14:textId="77777777" w:rsidR="005C4790" w:rsidRPr="005B7DB2" w:rsidRDefault="005C4790" w:rsidP="00D5380A">
            <w:pPr>
              <w:snapToGrid/>
              <w:jc w:val="left"/>
            </w:pPr>
          </w:p>
          <w:p w14:paraId="1DCEC0CE" w14:textId="77777777" w:rsidR="005C4790" w:rsidRPr="005B7DB2" w:rsidRDefault="005C4790" w:rsidP="00D5380A">
            <w:pPr>
              <w:snapToGrid/>
              <w:jc w:val="left"/>
            </w:pPr>
          </w:p>
          <w:p w14:paraId="1FC76366" w14:textId="77777777" w:rsidR="005C4790" w:rsidRPr="005B7DB2" w:rsidRDefault="005C4790" w:rsidP="00D5380A">
            <w:pPr>
              <w:snapToGrid/>
              <w:jc w:val="left"/>
            </w:pPr>
          </w:p>
          <w:p w14:paraId="3F3CFB40" w14:textId="77777777" w:rsidR="005C4790" w:rsidRPr="005B7DB2" w:rsidRDefault="005C4790" w:rsidP="00D5380A">
            <w:pPr>
              <w:snapToGrid/>
              <w:jc w:val="left"/>
            </w:pPr>
          </w:p>
          <w:p w14:paraId="217F8CC2" w14:textId="77777777" w:rsidR="005C4790" w:rsidRPr="005B7DB2" w:rsidRDefault="005C4790" w:rsidP="00D5380A">
            <w:pPr>
              <w:snapToGrid/>
              <w:jc w:val="left"/>
            </w:pPr>
          </w:p>
          <w:p w14:paraId="3547C565" w14:textId="77777777" w:rsidR="005C4790" w:rsidRPr="005B7DB2" w:rsidRDefault="005C4790" w:rsidP="00D5380A">
            <w:pPr>
              <w:snapToGrid/>
              <w:jc w:val="left"/>
            </w:pPr>
          </w:p>
          <w:p w14:paraId="1D6C8225" w14:textId="77777777" w:rsidR="005C4790" w:rsidRPr="005B7DB2" w:rsidRDefault="005C4790" w:rsidP="00D5380A">
            <w:pPr>
              <w:snapToGrid/>
              <w:jc w:val="left"/>
            </w:pPr>
          </w:p>
          <w:p w14:paraId="66C97FBC" w14:textId="77777777" w:rsidR="005C4790" w:rsidRPr="005B7DB2" w:rsidRDefault="005C4790" w:rsidP="00D5380A">
            <w:pPr>
              <w:snapToGrid/>
              <w:jc w:val="left"/>
            </w:pPr>
          </w:p>
        </w:tc>
        <w:tc>
          <w:tcPr>
            <w:tcW w:w="1001" w:type="dxa"/>
            <w:tcBorders>
              <w:top w:val="single" w:sz="4" w:space="0" w:color="auto"/>
              <w:bottom w:val="single" w:sz="4" w:space="0" w:color="auto"/>
              <w:right w:val="single" w:sz="4" w:space="0" w:color="000000"/>
            </w:tcBorders>
          </w:tcPr>
          <w:p w14:paraId="5B363546" w14:textId="77777777" w:rsidR="00724D2F" w:rsidRPr="005B7DB2" w:rsidRDefault="00676910" w:rsidP="00724D2F">
            <w:pPr>
              <w:snapToGrid/>
              <w:jc w:val="both"/>
            </w:pPr>
            <w:sdt>
              <w:sdtPr>
                <w:rPr>
                  <w:rFonts w:hint="eastAsia"/>
                </w:rPr>
                <w:id w:val="436340782"/>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49A6A070" w14:textId="77777777" w:rsidR="005C4790" w:rsidRPr="005B7DB2" w:rsidRDefault="00676910" w:rsidP="00724D2F">
            <w:pPr>
              <w:jc w:val="left"/>
            </w:pPr>
            <w:sdt>
              <w:sdtPr>
                <w:rPr>
                  <w:rFonts w:hint="eastAsia"/>
                </w:rPr>
                <w:id w:val="610319293"/>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1" w:type="dxa"/>
            <w:tcBorders>
              <w:left w:val="single" w:sz="4" w:space="0" w:color="000000"/>
              <w:bottom w:val="single" w:sz="4" w:space="0" w:color="auto"/>
              <w:right w:val="single" w:sz="4" w:space="0" w:color="000000"/>
            </w:tcBorders>
          </w:tcPr>
          <w:p w14:paraId="1865B2A5" w14:textId="48E80E20" w:rsidR="005C4790" w:rsidRPr="005B7DB2" w:rsidRDefault="005C4790" w:rsidP="00D5380A">
            <w:pPr>
              <w:snapToGrid/>
              <w:spacing w:line="240" w:lineRule="exact"/>
              <w:jc w:val="left"/>
              <w:rPr>
                <w:rFonts w:hAnsi="ＭＳ ゴシック"/>
                <w:sz w:val="18"/>
                <w:szCs w:val="18"/>
              </w:rPr>
            </w:pPr>
            <w:r w:rsidRPr="005B7DB2">
              <w:rPr>
                <w:rFonts w:hAnsi="ＭＳ ゴシック" w:hint="eastAsia"/>
                <w:sz w:val="18"/>
                <w:szCs w:val="18"/>
              </w:rPr>
              <w:t>条例第</w:t>
            </w:r>
            <w:r w:rsidR="00A11F41" w:rsidRPr="005B7DB2">
              <w:rPr>
                <w:rFonts w:hAnsi="ＭＳ ゴシック" w:hint="eastAsia"/>
                <w:sz w:val="18"/>
                <w:szCs w:val="18"/>
              </w:rPr>
              <w:t>57</w:t>
            </w:r>
            <w:r w:rsidRPr="005B7DB2">
              <w:rPr>
                <w:rFonts w:hAnsi="ＭＳ ゴシック" w:hint="eastAsia"/>
                <w:sz w:val="18"/>
                <w:szCs w:val="18"/>
              </w:rPr>
              <w:t>条第2項</w:t>
            </w:r>
          </w:p>
          <w:p w14:paraId="10832223" w14:textId="50076D71" w:rsidR="005C4790" w:rsidRPr="005B7DB2" w:rsidRDefault="005C4790" w:rsidP="00D5380A">
            <w:pPr>
              <w:snapToGrid/>
              <w:spacing w:line="240" w:lineRule="exact"/>
              <w:jc w:val="left"/>
              <w:rPr>
                <w:rFonts w:hAnsi="ＭＳ ゴシック"/>
                <w:sz w:val="18"/>
                <w:szCs w:val="18"/>
              </w:rPr>
            </w:pPr>
            <w:r w:rsidRPr="005B7DB2">
              <w:rPr>
                <w:rFonts w:hAnsi="ＭＳ ゴシック" w:hint="eastAsia"/>
                <w:sz w:val="18"/>
                <w:szCs w:val="18"/>
              </w:rPr>
              <w:t>省令第</w:t>
            </w:r>
            <w:r w:rsidR="00E57C2F" w:rsidRPr="005B7DB2">
              <w:rPr>
                <w:rFonts w:hAnsi="ＭＳ ゴシック" w:hint="eastAsia"/>
                <w:sz w:val="18"/>
                <w:szCs w:val="18"/>
              </w:rPr>
              <w:t>52</w:t>
            </w:r>
            <w:r w:rsidRPr="005B7DB2">
              <w:rPr>
                <w:rFonts w:hAnsi="ＭＳ ゴシック" w:hint="eastAsia"/>
                <w:sz w:val="18"/>
                <w:szCs w:val="18"/>
              </w:rPr>
              <w:t>条第2項</w:t>
            </w:r>
          </w:p>
          <w:p w14:paraId="11C1430D" w14:textId="77777777" w:rsidR="005C4790" w:rsidRPr="005B7DB2" w:rsidRDefault="005C4790" w:rsidP="00D5380A">
            <w:pPr>
              <w:snapToGrid/>
              <w:jc w:val="left"/>
              <w:rPr>
                <w:rFonts w:hAnsi="ＭＳ ゴシック"/>
                <w:szCs w:val="20"/>
              </w:rPr>
            </w:pPr>
          </w:p>
          <w:p w14:paraId="3E361540" w14:textId="77777777" w:rsidR="005C4790" w:rsidRPr="005B7DB2" w:rsidRDefault="005C4790" w:rsidP="00D5380A">
            <w:pPr>
              <w:jc w:val="left"/>
            </w:pPr>
          </w:p>
        </w:tc>
      </w:tr>
      <w:tr w:rsidR="005B7DB2" w:rsidRPr="005B7DB2" w14:paraId="1CB75BC4" w14:textId="77777777" w:rsidTr="00D5380A">
        <w:trPr>
          <w:trHeight w:val="1794"/>
        </w:trPr>
        <w:tc>
          <w:tcPr>
            <w:tcW w:w="1183" w:type="dxa"/>
            <w:vMerge/>
            <w:tcBorders>
              <w:left w:val="single" w:sz="4" w:space="0" w:color="000000"/>
              <w:right w:val="single" w:sz="4" w:space="0" w:color="auto"/>
            </w:tcBorders>
            <w:vAlign w:val="center"/>
          </w:tcPr>
          <w:p w14:paraId="387EC7D2" w14:textId="77777777" w:rsidR="005C4790" w:rsidRPr="005B7DB2" w:rsidRDefault="005C4790" w:rsidP="00D5380A">
            <w:pPr>
              <w:snapToGrid/>
              <w:jc w:val="left"/>
            </w:pPr>
          </w:p>
        </w:tc>
        <w:tc>
          <w:tcPr>
            <w:tcW w:w="5733" w:type="dxa"/>
            <w:tcBorders>
              <w:top w:val="single" w:sz="4" w:space="0" w:color="auto"/>
              <w:left w:val="single" w:sz="4" w:space="0" w:color="auto"/>
              <w:bottom w:val="single" w:sz="4" w:space="0" w:color="auto"/>
            </w:tcBorders>
          </w:tcPr>
          <w:p w14:paraId="72C496AE" w14:textId="77777777" w:rsidR="005C4790" w:rsidRPr="005B7DB2" w:rsidRDefault="005C4790" w:rsidP="00D5380A">
            <w:pPr>
              <w:snapToGrid/>
              <w:ind w:left="182" w:hangingChars="100" w:hanging="182"/>
              <w:jc w:val="left"/>
            </w:pPr>
            <w:r w:rsidRPr="005B7DB2">
              <w:rPr>
                <w:rFonts w:hint="eastAsia"/>
              </w:rPr>
              <w:t>（３）市町村が行う調査等への協力、改善</w:t>
            </w:r>
          </w:p>
          <w:p w14:paraId="7AD597C7" w14:textId="4F062CEF" w:rsidR="005C4790" w:rsidRPr="005B7DB2" w:rsidRDefault="005C4790" w:rsidP="00D5380A">
            <w:pPr>
              <w:snapToGrid/>
              <w:spacing w:afterLines="50" w:after="142"/>
              <w:ind w:leftChars="100" w:left="182" w:firstLineChars="100" w:firstLine="182"/>
              <w:jc w:val="left"/>
            </w:pPr>
            <w:r w:rsidRPr="005B7DB2">
              <w:rPr>
                <w:rFonts w:hint="eastAsia"/>
              </w:rPr>
              <w:t>提供したサービスに関し、</w:t>
            </w:r>
            <w:r w:rsidRPr="005B7DB2">
              <w:t>法第</w:t>
            </w:r>
            <w:r w:rsidRPr="005B7DB2">
              <w:rPr>
                <w:rFonts w:hint="eastAsia"/>
              </w:rPr>
              <w:t>１０</w:t>
            </w:r>
            <w:r w:rsidRPr="005B7DB2">
              <w:t>条第</w:t>
            </w:r>
            <w:r w:rsidRPr="005B7DB2">
              <w:rPr>
                <w:rFonts w:hint="eastAsia"/>
              </w:rPr>
              <w:t>１</w:t>
            </w:r>
            <w:r w:rsidRPr="005B7DB2">
              <w:t>項の規定により</w:t>
            </w:r>
            <w:r w:rsidRPr="005B7DB2">
              <w:rPr>
                <w:rFonts w:hint="eastAsia"/>
              </w:rPr>
              <w:t>市町村</w:t>
            </w:r>
            <w:r w:rsidRPr="005B7DB2">
              <w:t>が行う報告</w:t>
            </w:r>
            <w:r w:rsidRPr="005B7DB2">
              <w:rPr>
                <w:rFonts w:hint="eastAsia"/>
              </w:rPr>
              <w:t>若しくは文書その他の物件の提出若しくは</w:t>
            </w:r>
            <w:r w:rsidRPr="005B7DB2">
              <w:t>提示の命令</w:t>
            </w:r>
            <w:r w:rsidRPr="005B7DB2">
              <w:rPr>
                <w:rFonts w:hint="eastAsia"/>
              </w:rPr>
              <w:t>又は</w:t>
            </w:r>
            <w:r w:rsidRPr="005B7DB2">
              <w:t>当該職員からの質問</w:t>
            </w:r>
            <w:r w:rsidRPr="005B7DB2">
              <w:rPr>
                <w:rFonts w:hint="eastAsia"/>
              </w:rPr>
              <w:t>若しくは</w:t>
            </w:r>
            <w:r w:rsidR="00702FD7" w:rsidRPr="005B7DB2">
              <w:rPr>
                <w:rFonts w:hint="eastAsia"/>
              </w:rPr>
              <w:t>施設</w:t>
            </w:r>
            <w:r w:rsidRPr="005B7DB2">
              <w:rPr>
                <w:rFonts w:hint="eastAsia"/>
              </w:rPr>
              <w:t>の設備若しくは帳簿書類その他の物件の検査に応じ、及び利用者又はその家族からの</w:t>
            </w:r>
            <w:r w:rsidRPr="005B7DB2">
              <w:t>苦情に関して</w:t>
            </w:r>
            <w:r w:rsidRPr="005B7DB2">
              <w:rPr>
                <w:rFonts w:hint="eastAsia"/>
              </w:rPr>
              <w:t>市町村</w:t>
            </w:r>
            <w:r w:rsidRPr="005B7DB2">
              <w:t>が行う調査</w:t>
            </w:r>
            <w:r w:rsidRPr="005B7DB2">
              <w:rPr>
                <w:rFonts w:hint="eastAsia"/>
              </w:rPr>
              <w:t>に協力するとともに、市町村</w:t>
            </w:r>
            <w:r w:rsidRPr="005B7DB2">
              <w:t>から指導又は助言</w:t>
            </w:r>
            <w:r w:rsidRPr="005B7DB2">
              <w:rPr>
                <w:rFonts w:hint="eastAsia"/>
              </w:rPr>
              <w:t>を受けた場合は、当該指導又は助言</w:t>
            </w:r>
            <w:r w:rsidRPr="005B7DB2">
              <w:t>に従って必要な改善を行</w:t>
            </w:r>
            <w:r w:rsidRPr="005B7DB2">
              <w:rPr>
                <w:rFonts w:hint="eastAsia"/>
              </w:rPr>
              <w:t>っていますか。</w:t>
            </w:r>
          </w:p>
        </w:tc>
        <w:tc>
          <w:tcPr>
            <w:tcW w:w="1001" w:type="dxa"/>
            <w:tcBorders>
              <w:top w:val="single" w:sz="4" w:space="0" w:color="auto"/>
              <w:bottom w:val="single" w:sz="4" w:space="0" w:color="auto"/>
              <w:right w:val="single" w:sz="4" w:space="0" w:color="000000"/>
            </w:tcBorders>
          </w:tcPr>
          <w:p w14:paraId="6F2CB62F" w14:textId="77777777" w:rsidR="00724D2F" w:rsidRPr="005B7DB2" w:rsidRDefault="00676910" w:rsidP="00724D2F">
            <w:pPr>
              <w:snapToGrid/>
              <w:jc w:val="both"/>
            </w:pPr>
            <w:sdt>
              <w:sdtPr>
                <w:rPr>
                  <w:rFonts w:hint="eastAsia"/>
                </w:rPr>
                <w:id w:val="-1325657371"/>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215623E2" w14:textId="77777777" w:rsidR="005C4790" w:rsidRPr="005B7DB2" w:rsidRDefault="00676910" w:rsidP="00724D2F">
            <w:pPr>
              <w:jc w:val="left"/>
            </w:pPr>
            <w:sdt>
              <w:sdtPr>
                <w:rPr>
                  <w:rFonts w:hint="eastAsia"/>
                </w:rPr>
                <w:id w:val="891852129"/>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00AB63DB" w14:textId="551CCB4E" w:rsidR="005C4790" w:rsidRPr="005B7DB2" w:rsidRDefault="005C4790" w:rsidP="00D5380A">
            <w:pPr>
              <w:snapToGrid/>
              <w:spacing w:line="240" w:lineRule="exact"/>
              <w:jc w:val="left"/>
              <w:rPr>
                <w:rFonts w:hAnsi="ＭＳ ゴシック"/>
                <w:sz w:val="18"/>
                <w:szCs w:val="18"/>
              </w:rPr>
            </w:pPr>
            <w:r w:rsidRPr="005B7DB2">
              <w:rPr>
                <w:rFonts w:hAnsi="ＭＳ ゴシック" w:hint="eastAsia"/>
                <w:sz w:val="18"/>
                <w:szCs w:val="18"/>
              </w:rPr>
              <w:t>条例第</w:t>
            </w:r>
            <w:r w:rsidR="00A11F41" w:rsidRPr="005B7DB2">
              <w:rPr>
                <w:rFonts w:hAnsi="ＭＳ ゴシック" w:hint="eastAsia"/>
                <w:sz w:val="18"/>
                <w:szCs w:val="18"/>
              </w:rPr>
              <w:t>57</w:t>
            </w:r>
            <w:r w:rsidRPr="005B7DB2">
              <w:rPr>
                <w:rFonts w:hAnsi="ＭＳ ゴシック" w:hint="eastAsia"/>
                <w:sz w:val="18"/>
                <w:szCs w:val="18"/>
              </w:rPr>
              <w:t>条第3項</w:t>
            </w:r>
          </w:p>
          <w:p w14:paraId="4A22785D" w14:textId="0BDAE6B7" w:rsidR="005C4790" w:rsidRPr="005B7DB2" w:rsidRDefault="005C4790" w:rsidP="00D5380A">
            <w:pPr>
              <w:snapToGrid/>
              <w:spacing w:line="240" w:lineRule="exact"/>
              <w:jc w:val="left"/>
              <w:rPr>
                <w:rFonts w:hAnsi="ＭＳ ゴシック"/>
                <w:sz w:val="18"/>
                <w:szCs w:val="18"/>
              </w:rPr>
            </w:pPr>
            <w:r w:rsidRPr="005B7DB2">
              <w:rPr>
                <w:rFonts w:hAnsi="ＭＳ ゴシック" w:hint="eastAsia"/>
                <w:sz w:val="18"/>
                <w:szCs w:val="18"/>
              </w:rPr>
              <w:t>省令第</w:t>
            </w:r>
            <w:r w:rsidR="00E57C2F" w:rsidRPr="005B7DB2">
              <w:rPr>
                <w:rFonts w:hAnsi="ＭＳ ゴシック" w:hint="eastAsia"/>
                <w:sz w:val="18"/>
                <w:szCs w:val="18"/>
              </w:rPr>
              <w:t>52</w:t>
            </w:r>
            <w:r w:rsidRPr="005B7DB2">
              <w:rPr>
                <w:rFonts w:hAnsi="ＭＳ ゴシック" w:hint="eastAsia"/>
                <w:sz w:val="18"/>
                <w:szCs w:val="18"/>
              </w:rPr>
              <w:t>条第3項</w:t>
            </w:r>
          </w:p>
          <w:p w14:paraId="27705D48" w14:textId="77777777" w:rsidR="005C4790" w:rsidRPr="005B7DB2" w:rsidRDefault="005C4790" w:rsidP="00D5380A">
            <w:pPr>
              <w:jc w:val="left"/>
            </w:pPr>
          </w:p>
        </w:tc>
      </w:tr>
      <w:tr w:rsidR="005B7DB2" w:rsidRPr="005B7DB2" w14:paraId="0867A9BD" w14:textId="77777777" w:rsidTr="00D5380A">
        <w:trPr>
          <w:trHeight w:val="1794"/>
        </w:trPr>
        <w:tc>
          <w:tcPr>
            <w:tcW w:w="1183" w:type="dxa"/>
            <w:vMerge/>
            <w:tcBorders>
              <w:left w:val="single" w:sz="4" w:space="0" w:color="000000"/>
              <w:right w:val="single" w:sz="4" w:space="0" w:color="auto"/>
            </w:tcBorders>
            <w:vAlign w:val="center"/>
          </w:tcPr>
          <w:p w14:paraId="4148220E" w14:textId="77777777" w:rsidR="005C4790" w:rsidRPr="005B7DB2" w:rsidRDefault="005C4790" w:rsidP="00D5380A">
            <w:pPr>
              <w:snapToGrid/>
              <w:jc w:val="left"/>
            </w:pPr>
          </w:p>
        </w:tc>
        <w:tc>
          <w:tcPr>
            <w:tcW w:w="5733" w:type="dxa"/>
            <w:tcBorders>
              <w:top w:val="single" w:sz="4" w:space="0" w:color="auto"/>
              <w:left w:val="single" w:sz="4" w:space="0" w:color="auto"/>
              <w:bottom w:val="single" w:sz="4" w:space="0" w:color="auto"/>
            </w:tcBorders>
          </w:tcPr>
          <w:p w14:paraId="074F413D" w14:textId="77777777" w:rsidR="005C4790" w:rsidRPr="005B7DB2" w:rsidRDefault="005C4790" w:rsidP="00D5380A">
            <w:pPr>
              <w:snapToGrid/>
              <w:ind w:left="182" w:hangingChars="100" w:hanging="182"/>
              <w:jc w:val="left"/>
            </w:pPr>
            <w:r w:rsidRPr="005B7DB2">
              <w:rPr>
                <w:rFonts w:hint="eastAsia"/>
              </w:rPr>
              <w:t>（４）県知事が行う調査等への協力、改善</w:t>
            </w:r>
          </w:p>
          <w:p w14:paraId="068685F3" w14:textId="77777777" w:rsidR="005C4790" w:rsidRPr="005B7DB2" w:rsidRDefault="005C4790" w:rsidP="00D5380A">
            <w:pPr>
              <w:snapToGrid/>
              <w:spacing w:afterLines="50" w:after="142"/>
              <w:ind w:leftChars="100" w:left="182" w:firstLineChars="100" w:firstLine="182"/>
              <w:jc w:val="left"/>
            </w:pPr>
            <w:r w:rsidRPr="005B7DB2">
              <w:rPr>
                <w:rFonts w:hint="eastAsia"/>
              </w:rPr>
              <w:t>提供したサービスに関し、</w:t>
            </w:r>
            <w:r w:rsidRPr="005B7DB2">
              <w:t>法第</w:t>
            </w:r>
            <w:r w:rsidRPr="005B7DB2">
              <w:rPr>
                <w:rFonts w:hint="eastAsia"/>
              </w:rPr>
              <w:t>１１</w:t>
            </w:r>
            <w:r w:rsidRPr="005B7DB2">
              <w:t>条第</w:t>
            </w:r>
            <w:r w:rsidRPr="005B7DB2">
              <w:rPr>
                <w:rFonts w:hint="eastAsia"/>
              </w:rPr>
              <w:t>２</w:t>
            </w:r>
            <w:r w:rsidRPr="005B7DB2">
              <w:t>項の規定により</w:t>
            </w:r>
            <w:r w:rsidRPr="005B7DB2">
              <w:rPr>
                <w:rFonts w:hint="eastAsia"/>
              </w:rPr>
              <w:t>県</w:t>
            </w:r>
            <w:r w:rsidRPr="005B7DB2">
              <w:t>知事が行う報告</w:t>
            </w:r>
            <w:r w:rsidRPr="005B7DB2">
              <w:rPr>
                <w:rFonts w:hint="eastAsia"/>
              </w:rPr>
              <w:t>若しくはサービスの提供の記録、</w:t>
            </w:r>
            <w:r w:rsidRPr="005B7DB2">
              <w:t>帳簿書類その他の物件の提出</w:t>
            </w:r>
            <w:r w:rsidRPr="005B7DB2">
              <w:rPr>
                <w:rFonts w:hint="eastAsia"/>
              </w:rPr>
              <w:t>若しくは</w:t>
            </w:r>
            <w:r w:rsidRPr="005B7DB2">
              <w:t>提示の命令</w:t>
            </w:r>
            <w:r w:rsidRPr="005B7DB2">
              <w:rPr>
                <w:rFonts w:hint="eastAsia"/>
              </w:rPr>
              <w:t>又は</w:t>
            </w:r>
            <w:r w:rsidRPr="005B7DB2">
              <w:t>当該職員からの質問</w:t>
            </w:r>
            <w:r w:rsidRPr="005B7DB2">
              <w:rPr>
                <w:rFonts w:hint="eastAsia"/>
              </w:rPr>
              <w:t>に応じ、及び利用者又はその家族からの</w:t>
            </w:r>
            <w:r w:rsidRPr="005B7DB2">
              <w:t>苦情に関して県知事が行う調査</w:t>
            </w:r>
            <w:r w:rsidRPr="005B7DB2">
              <w:rPr>
                <w:rFonts w:hint="eastAsia"/>
              </w:rPr>
              <w:t>に協力するとともに、県</w:t>
            </w:r>
            <w:r w:rsidRPr="005B7DB2">
              <w:t>知事から指導又は助言</w:t>
            </w:r>
            <w:r w:rsidRPr="005B7DB2">
              <w:rPr>
                <w:rFonts w:hint="eastAsia"/>
              </w:rPr>
              <w:t>を受けた場合は、当該指導又は助言</w:t>
            </w:r>
            <w:r w:rsidRPr="005B7DB2">
              <w:t>に従って必要な改善を行</w:t>
            </w:r>
            <w:r w:rsidRPr="005B7DB2">
              <w:rPr>
                <w:rFonts w:hint="eastAsia"/>
              </w:rPr>
              <w:t>っていますか。</w:t>
            </w:r>
          </w:p>
        </w:tc>
        <w:tc>
          <w:tcPr>
            <w:tcW w:w="1001" w:type="dxa"/>
            <w:tcBorders>
              <w:top w:val="single" w:sz="4" w:space="0" w:color="auto"/>
              <w:bottom w:val="single" w:sz="4" w:space="0" w:color="auto"/>
              <w:right w:val="single" w:sz="4" w:space="0" w:color="000000"/>
            </w:tcBorders>
          </w:tcPr>
          <w:p w14:paraId="71CD6502" w14:textId="77777777" w:rsidR="00724D2F" w:rsidRPr="005B7DB2" w:rsidRDefault="00676910" w:rsidP="00724D2F">
            <w:pPr>
              <w:snapToGrid/>
              <w:jc w:val="both"/>
            </w:pPr>
            <w:sdt>
              <w:sdtPr>
                <w:rPr>
                  <w:rFonts w:hint="eastAsia"/>
                </w:rPr>
                <w:id w:val="1848518515"/>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6FA90498" w14:textId="77777777" w:rsidR="005C4790" w:rsidRPr="005B7DB2" w:rsidRDefault="00676910" w:rsidP="00724D2F">
            <w:pPr>
              <w:jc w:val="left"/>
            </w:pPr>
            <w:sdt>
              <w:sdtPr>
                <w:rPr>
                  <w:rFonts w:hint="eastAsia"/>
                </w:rPr>
                <w:id w:val="-962573201"/>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4222399F" w14:textId="41F6F7CC" w:rsidR="005C4790" w:rsidRPr="005B7DB2" w:rsidRDefault="005C4790" w:rsidP="00D5380A">
            <w:pPr>
              <w:snapToGrid/>
              <w:spacing w:line="240" w:lineRule="exact"/>
              <w:jc w:val="left"/>
              <w:rPr>
                <w:rFonts w:hAnsi="ＭＳ ゴシック"/>
                <w:sz w:val="18"/>
                <w:szCs w:val="18"/>
              </w:rPr>
            </w:pPr>
            <w:r w:rsidRPr="005B7DB2">
              <w:rPr>
                <w:rFonts w:hAnsi="ＭＳ ゴシック" w:hint="eastAsia"/>
                <w:sz w:val="18"/>
                <w:szCs w:val="18"/>
              </w:rPr>
              <w:t>条例第</w:t>
            </w:r>
            <w:r w:rsidR="00A11F41" w:rsidRPr="005B7DB2">
              <w:rPr>
                <w:rFonts w:hAnsi="ＭＳ ゴシック" w:hint="eastAsia"/>
                <w:sz w:val="18"/>
                <w:szCs w:val="18"/>
              </w:rPr>
              <w:t>57</w:t>
            </w:r>
            <w:r w:rsidRPr="005B7DB2">
              <w:rPr>
                <w:rFonts w:hAnsi="ＭＳ ゴシック" w:hint="eastAsia"/>
                <w:sz w:val="18"/>
                <w:szCs w:val="18"/>
              </w:rPr>
              <w:t>条第4項</w:t>
            </w:r>
          </w:p>
          <w:p w14:paraId="36097316" w14:textId="4EF82743" w:rsidR="005C4790" w:rsidRPr="005B7DB2" w:rsidRDefault="005C4790" w:rsidP="00D5380A">
            <w:pPr>
              <w:snapToGrid/>
              <w:spacing w:line="240" w:lineRule="exact"/>
              <w:jc w:val="left"/>
              <w:rPr>
                <w:rFonts w:hAnsi="ＭＳ ゴシック"/>
                <w:sz w:val="18"/>
                <w:szCs w:val="18"/>
              </w:rPr>
            </w:pPr>
            <w:r w:rsidRPr="005B7DB2">
              <w:rPr>
                <w:rFonts w:hAnsi="ＭＳ ゴシック" w:hint="eastAsia"/>
                <w:sz w:val="18"/>
                <w:szCs w:val="18"/>
              </w:rPr>
              <w:t>省令第</w:t>
            </w:r>
            <w:r w:rsidR="00E57C2F" w:rsidRPr="005B7DB2">
              <w:rPr>
                <w:rFonts w:hAnsi="ＭＳ ゴシック" w:hint="eastAsia"/>
                <w:sz w:val="18"/>
                <w:szCs w:val="18"/>
              </w:rPr>
              <w:t>52</w:t>
            </w:r>
            <w:r w:rsidRPr="005B7DB2">
              <w:rPr>
                <w:rFonts w:hAnsi="ＭＳ ゴシック" w:hint="eastAsia"/>
                <w:sz w:val="18"/>
                <w:szCs w:val="18"/>
              </w:rPr>
              <w:t>条第4項</w:t>
            </w:r>
          </w:p>
          <w:p w14:paraId="2390E32B" w14:textId="77777777" w:rsidR="005C4790" w:rsidRPr="005B7DB2" w:rsidRDefault="005C4790" w:rsidP="00D5380A">
            <w:pPr>
              <w:jc w:val="left"/>
            </w:pPr>
          </w:p>
        </w:tc>
      </w:tr>
      <w:tr w:rsidR="005B7DB2" w:rsidRPr="005B7DB2" w14:paraId="247AC37C" w14:textId="77777777" w:rsidTr="00D5380A">
        <w:trPr>
          <w:trHeight w:val="1794"/>
        </w:trPr>
        <w:tc>
          <w:tcPr>
            <w:tcW w:w="1183" w:type="dxa"/>
            <w:vMerge/>
            <w:tcBorders>
              <w:left w:val="single" w:sz="4" w:space="0" w:color="000000"/>
              <w:right w:val="single" w:sz="4" w:space="0" w:color="auto"/>
            </w:tcBorders>
            <w:vAlign w:val="center"/>
          </w:tcPr>
          <w:p w14:paraId="0BE76538" w14:textId="77777777" w:rsidR="005C4790" w:rsidRPr="005B7DB2" w:rsidRDefault="005C4790" w:rsidP="00D5380A">
            <w:pPr>
              <w:snapToGrid/>
              <w:jc w:val="left"/>
            </w:pPr>
          </w:p>
        </w:tc>
        <w:tc>
          <w:tcPr>
            <w:tcW w:w="5733" w:type="dxa"/>
            <w:tcBorders>
              <w:top w:val="single" w:sz="4" w:space="0" w:color="auto"/>
              <w:left w:val="single" w:sz="4" w:space="0" w:color="auto"/>
              <w:bottom w:val="single" w:sz="4" w:space="0" w:color="auto"/>
            </w:tcBorders>
          </w:tcPr>
          <w:p w14:paraId="4722D99A" w14:textId="77777777" w:rsidR="005C4790" w:rsidRPr="005B7DB2" w:rsidRDefault="005C4790" w:rsidP="00D5380A">
            <w:pPr>
              <w:snapToGrid/>
              <w:ind w:left="182" w:hangingChars="100" w:hanging="182"/>
              <w:jc w:val="left"/>
            </w:pPr>
            <w:r w:rsidRPr="005B7DB2">
              <w:rPr>
                <w:rFonts w:hint="eastAsia"/>
              </w:rPr>
              <w:t>（５）県知事又は市町村長が行う調査等への協力、改善</w:t>
            </w:r>
          </w:p>
          <w:p w14:paraId="1F02D4FF" w14:textId="77F8B200" w:rsidR="005C4790" w:rsidRPr="005B7DB2" w:rsidRDefault="005C4790" w:rsidP="00D5380A">
            <w:pPr>
              <w:snapToGrid/>
              <w:spacing w:afterLines="50" w:after="142"/>
              <w:ind w:leftChars="100" w:left="182" w:firstLineChars="100" w:firstLine="182"/>
              <w:jc w:val="left"/>
            </w:pPr>
            <w:r w:rsidRPr="005B7DB2">
              <w:rPr>
                <w:rFonts w:hint="eastAsia"/>
              </w:rPr>
              <w:t>提供したサービスに関し、</w:t>
            </w:r>
            <w:r w:rsidRPr="005B7DB2">
              <w:t>法第</w:t>
            </w:r>
            <w:r w:rsidRPr="005B7DB2">
              <w:rPr>
                <w:rFonts w:hint="eastAsia"/>
              </w:rPr>
              <w:t>４８</w:t>
            </w:r>
            <w:r w:rsidRPr="005B7DB2">
              <w:t>条第</w:t>
            </w:r>
            <w:r w:rsidRPr="005B7DB2">
              <w:rPr>
                <w:rFonts w:hint="eastAsia"/>
              </w:rPr>
              <w:t>１</w:t>
            </w:r>
            <w:r w:rsidRPr="005B7DB2">
              <w:t>項の規定により</w:t>
            </w:r>
            <w:r w:rsidRPr="005B7DB2">
              <w:rPr>
                <w:rFonts w:hint="eastAsia"/>
              </w:rPr>
              <w:t>県</w:t>
            </w:r>
            <w:r w:rsidRPr="005B7DB2">
              <w:t>知事</w:t>
            </w:r>
            <w:r w:rsidRPr="005B7DB2">
              <w:rPr>
                <w:rFonts w:hint="eastAsia"/>
              </w:rPr>
              <w:t>又は市町村長</w:t>
            </w:r>
            <w:r w:rsidRPr="005B7DB2">
              <w:t>が行う報告</w:t>
            </w:r>
            <w:r w:rsidRPr="005B7DB2">
              <w:rPr>
                <w:rFonts w:hint="eastAsia"/>
              </w:rPr>
              <w:t>若しくは</w:t>
            </w:r>
            <w:r w:rsidRPr="005B7DB2">
              <w:t>帳簿書類その他の物件の提出</w:t>
            </w:r>
            <w:r w:rsidRPr="005B7DB2">
              <w:rPr>
                <w:rFonts w:hint="eastAsia"/>
              </w:rPr>
              <w:t>若しくは</w:t>
            </w:r>
            <w:r w:rsidRPr="005B7DB2">
              <w:t>提示の命令</w:t>
            </w:r>
            <w:r w:rsidRPr="005B7DB2">
              <w:rPr>
                <w:rFonts w:hint="eastAsia"/>
              </w:rPr>
              <w:t>又は</w:t>
            </w:r>
            <w:r w:rsidRPr="005B7DB2">
              <w:t>当該職員からの質問</w:t>
            </w:r>
            <w:r w:rsidRPr="005B7DB2">
              <w:rPr>
                <w:rFonts w:hint="eastAsia"/>
              </w:rPr>
              <w:t>若しくは</w:t>
            </w:r>
            <w:r w:rsidR="00702FD7" w:rsidRPr="005B7DB2">
              <w:rPr>
                <w:rFonts w:hint="eastAsia"/>
              </w:rPr>
              <w:t>施設</w:t>
            </w:r>
            <w:r w:rsidRPr="005B7DB2">
              <w:rPr>
                <w:rFonts w:hint="eastAsia"/>
              </w:rPr>
              <w:t>の設備若しくは帳簿書類その他の物件の検査に応じ、及び利用者又はその家族からの</w:t>
            </w:r>
            <w:r w:rsidRPr="005B7DB2">
              <w:t>苦情に関して県知事</w:t>
            </w:r>
            <w:r w:rsidRPr="005B7DB2">
              <w:rPr>
                <w:rFonts w:hint="eastAsia"/>
              </w:rPr>
              <w:t>又は市町村</w:t>
            </w:r>
            <w:r w:rsidRPr="005B7DB2">
              <w:t>が行う調査</w:t>
            </w:r>
            <w:r w:rsidRPr="005B7DB2">
              <w:rPr>
                <w:rFonts w:hint="eastAsia"/>
              </w:rPr>
              <w:t>に協力するとともに、県</w:t>
            </w:r>
            <w:r w:rsidRPr="005B7DB2">
              <w:t>知事</w:t>
            </w:r>
            <w:r w:rsidRPr="005B7DB2">
              <w:rPr>
                <w:rFonts w:hint="eastAsia"/>
              </w:rPr>
              <w:t>又は市町村長</w:t>
            </w:r>
            <w:r w:rsidRPr="005B7DB2">
              <w:t>から指導又は助言</w:t>
            </w:r>
            <w:r w:rsidRPr="005B7DB2">
              <w:rPr>
                <w:rFonts w:hint="eastAsia"/>
              </w:rPr>
              <w:t>を受けた場合は、当該指導又は助言</w:t>
            </w:r>
            <w:r w:rsidRPr="005B7DB2">
              <w:t>に従って必要な改善を行</w:t>
            </w:r>
            <w:r w:rsidRPr="005B7DB2">
              <w:rPr>
                <w:rFonts w:hint="eastAsia"/>
              </w:rPr>
              <w:t>っていますか。</w:t>
            </w:r>
          </w:p>
        </w:tc>
        <w:tc>
          <w:tcPr>
            <w:tcW w:w="1001" w:type="dxa"/>
            <w:tcBorders>
              <w:top w:val="single" w:sz="4" w:space="0" w:color="auto"/>
              <w:bottom w:val="single" w:sz="4" w:space="0" w:color="auto"/>
              <w:right w:val="single" w:sz="4" w:space="0" w:color="000000"/>
            </w:tcBorders>
          </w:tcPr>
          <w:p w14:paraId="4AB1EB44" w14:textId="77777777" w:rsidR="00724D2F" w:rsidRPr="005B7DB2" w:rsidRDefault="00676910" w:rsidP="00724D2F">
            <w:pPr>
              <w:snapToGrid/>
              <w:jc w:val="both"/>
            </w:pPr>
            <w:sdt>
              <w:sdtPr>
                <w:rPr>
                  <w:rFonts w:hint="eastAsia"/>
                </w:rPr>
                <w:id w:val="-1613356072"/>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269B6520" w14:textId="77777777" w:rsidR="005C4790" w:rsidRPr="005B7DB2" w:rsidRDefault="00676910" w:rsidP="00724D2F">
            <w:pPr>
              <w:jc w:val="left"/>
            </w:pPr>
            <w:sdt>
              <w:sdtPr>
                <w:rPr>
                  <w:rFonts w:hint="eastAsia"/>
                </w:rPr>
                <w:id w:val="1754400628"/>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328332CD" w14:textId="76613D0B" w:rsidR="005C4790" w:rsidRPr="005B7DB2" w:rsidRDefault="005C4790" w:rsidP="00D5380A">
            <w:pPr>
              <w:snapToGrid/>
              <w:spacing w:line="240" w:lineRule="exact"/>
              <w:jc w:val="left"/>
              <w:rPr>
                <w:rFonts w:hAnsi="ＭＳ ゴシック"/>
                <w:sz w:val="18"/>
                <w:szCs w:val="18"/>
              </w:rPr>
            </w:pPr>
            <w:r w:rsidRPr="005B7DB2">
              <w:rPr>
                <w:rFonts w:hAnsi="ＭＳ ゴシック" w:hint="eastAsia"/>
                <w:sz w:val="18"/>
                <w:szCs w:val="18"/>
              </w:rPr>
              <w:t>条例第</w:t>
            </w:r>
            <w:r w:rsidR="00A11F41" w:rsidRPr="005B7DB2">
              <w:rPr>
                <w:rFonts w:hAnsi="ＭＳ ゴシック" w:hint="eastAsia"/>
                <w:sz w:val="18"/>
                <w:szCs w:val="18"/>
              </w:rPr>
              <w:t>57</w:t>
            </w:r>
            <w:r w:rsidRPr="005B7DB2">
              <w:rPr>
                <w:rFonts w:hAnsi="ＭＳ ゴシック" w:hint="eastAsia"/>
                <w:sz w:val="18"/>
                <w:szCs w:val="18"/>
              </w:rPr>
              <w:t>条第5項</w:t>
            </w:r>
          </w:p>
          <w:p w14:paraId="6E40A275" w14:textId="1C9748CD" w:rsidR="005C4790" w:rsidRPr="005B7DB2" w:rsidRDefault="005C4790" w:rsidP="00D5380A">
            <w:pPr>
              <w:snapToGrid/>
              <w:spacing w:line="240" w:lineRule="exact"/>
              <w:jc w:val="left"/>
              <w:rPr>
                <w:rFonts w:hAnsi="ＭＳ ゴシック"/>
                <w:sz w:val="18"/>
                <w:szCs w:val="18"/>
              </w:rPr>
            </w:pPr>
            <w:r w:rsidRPr="005B7DB2">
              <w:rPr>
                <w:rFonts w:hAnsi="ＭＳ ゴシック" w:hint="eastAsia"/>
                <w:sz w:val="18"/>
                <w:szCs w:val="18"/>
              </w:rPr>
              <w:t>省令第</w:t>
            </w:r>
            <w:r w:rsidR="00E57C2F" w:rsidRPr="005B7DB2">
              <w:rPr>
                <w:rFonts w:hAnsi="ＭＳ ゴシック" w:hint="eastAsia"/>
                <w:sz w:val="18"/>
                <w:szCs w:val="18"/>
              </w:rPr>
              <w:t>52</w:t>
            </w:r>
            <w:r w:rsidRPr="005B7DB2">
              <w:rPr>
                <w:rFonts w:hAnsi="ＭＳ ゴシック" w:hint="eastAsia"/>
                <w:sz w:val="18"/>
                <w:szCs w:val="18"/>
              </w:rPr>
              <w:t>条第5項</w:t>
            </w:r>
          </w:p>
          <w:p w14:paraId="40A5675A" w14:textId="77777777" w:rsidR="005C4790" w:rsidRPr="005B7DB2" w:rsidRDefault="005C4790" w:rsidP="00D5380A">
            <w:pPr>
              <w:jc w:val="left"/>
            </w:pPr>
          </w:p>
        </w:tc>
      </w:tr>
      <w:tr w:rsidR="005B7DB2" w:rsidRPr="005B7DB2" w14:paraId="6C345AD2" w14:textId="77777777" w:rsidTr="00D5380A">
        <w:trPr>
          <w:trHeight w:val="695"/>
        </w:trPr>
        <w:tc>
          <w:tcPr>
            <w:tcW w:w="1183" w:type="dxa"/>
            <w:vMerge/>
            <w:tcBorders>
              <w:left w:val="single" w:sz="4" w:space="0" w:color="000000"/>
              <w:right w:val="single" w:sz="4" w:space="0" w:color="auto"/>
            </w:tcBorders>
            <w:vAlign w:val="center"/>
          </w:tcPr>
          <w:p w14:paraId="14AA3315" w14:textId="77777777" w:rsidR="005C4790" w:rsidRPr="005B7DB2" w:rsidRDefault="005C4790" w:rsidP="00D5380A">
            <w:pPr>
              <w:snapToGrid/>
              <w:jc w:val="left"/>
            </w:pPr>
          </w:p>
        </w:tc>
        <w:tc>
          <w:tcPr>
            <w:tcW w:w="5733" w:type="dxa"/>
            <w:tcBorders>
              <w:top w:val="single" w:sz="4" w:space="0" w:color="auto"/>
              <w:left w:val="single" w:sz="4" w:space="0" w:color="auto"/>
              <w:bottom w:val="single" w:sz="4" w:space="0" w:color="auto"/>
            </w:tcBorders>
          </w:tcPr>
          <w:p w14:paraId="60766799" w14:textId="77777777" w:rsidR="005C4790" w:rsidRPr="005B7DB2" w:rsidRDefault="005C4790" w:rsidP="00D5380A">
            <w:pPr>
              <w:snapToGrid/>
              <w:ind w:left="182" w:hangingChars="100" w:hanging="182"/>
              <w:jc w:val="left"/>
            </w:pPr>
            <w:r w:rsidRPr="005B7DB2">
              <w:rPr>
                <w:rFonts w:hint="eastAsia"/>
              </w:rPr>
              <w:t>（６）改善内容の報告</w:t>
            </w:r>
          </w:p>
          <w:p w14:paraId="3971308C" w14:textId="77777777" w:rsidR="005C4790" w:rsidRPr="005B7DB2" w:rsidRDefault="005C4790" w:rsidP="00D5380A">
            <w:pPr>
              <w:snapToGrid/>
              <w:spacing w:afterLines="50" w:after="142"/>
              <w:ind w:leftChars="100" w:left="182" w:firstLineChars="100" w:firstLine="182"/>
              <w:jc w:val="left"/>
            </w:pPr>
            <w:r w:rsidRPr="005B7DB2">
              <w:rPr>
                <w:rFonts w:hint="eastAsia"/>
              </w:rPr>
              <w:t>県知事、市町村又は市町村長から求めがあった場合には、上記（３）から（５）までの改善の内容を県知事、市町村又は市町村長に報告していますか。</w:t>
            </w:r>
          </w:p>
        </w:tc>
        <w:tc>
          <w:tcPr>
            <w:tcW w:w="1001" w:type="dxa"/>
            <w:tcBorders>
              <w:top w:val="single" w:sz="4" w:space="0" w:color="auto"/>
              <w:bottom w:val="single" w:sz="4" w:space="0" w:color="auto"/>
              <w:right w:val="single" w:sz="4" w:space="0" w:color="000000"/>
            </w:tcBorders>
          </w:tcPr>
          <w:p w14:paraId="46604E24" w14:textId="77777777" w:rsidR="00724D2F" w:rsidRPr="005B7DB2" w:rsidRDefault="00676910" w:rsidP="00724D2F">
            <w:pPr>
              <w:snapToGrid/>
              <w:jc w:val="both"/>
            </w:pPr>
            <w:sdt>
              <w:sdtPr>
                <w:rPr>
                  <w:rFonts w:hint="eastAsia"/>
                </w:rPr>
                <w:id w:val="-419184923"/>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77A28867" w14:textId="77777777" w:rsidR="005C4790" w:rsidRPr="005B7DB2" w:rsidRDefault="00676910" w:rsidP="00724D2F">
            <w:pPr>
              <w:snapToGrid/>
              <w:jc w:val="left"/>
            </w:pPr>
            <w:sdt>
              <w:sdtPr>
                <w:rPr>
                  <w:rFonts w:hint="eastAsia"/>
                </w:rPr>
                <w:id w:val="-1220664762"/>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3157C2A4" w14:textId="33F7EC7F" w:rsidR="005C4790" w:rsidRPr="005B7DB2" w:rsidRDefault="005C4790" w:rsidP="00D5380A">
            <w:pPr>
              <w:snapToGrid/>
              <w:spacing w:line="240" w:lineRule="exact"/>
              <w:jc w:val="left"/>
              <w:rPr>
                <w:rFonts w:hAnsi="ＭＳ ゴシック"/>
                <w:sz w:val="18"/>
                <w:szCs w:val="18"/>
              </w:rPr>
            </w:pPr>
            <w:r w:rsidRPr="005B7DB2">
              <w:rPr>
                <w:rFonts w:hAnsi="ＭＳ ゴシック" w:hint="eastAsia"/>
                <w:sz w:val="18"/>
                <w:szCs w:val="18"/>
              </w:rPr>
              <w:t>条例第</w:t>
            </w:r>
            <w:r w:rsidR="00A11F41" w:rsidRPr="005B7DB2">
              <w:rPr>
                <w:rFonts w:hAnsi="ＭＳ ゴシック" w:hint="eastAsia"/>
                <w:sz w:val="18"/>
                <w:szCs w:val="18"/>
              </w:rPr>
              <w:t>57</w:t>
            </w:r>
            <w:r w:rsidRPr="005B7DB2">
              <w:rPr>
                <w:rFonts w:hAnsi="ＭＳ ゴシック" w:hint="eastAsia"/>
                <w:sz w:val="18"/>
                <w:szCs w:val="18"/>
              </w:rPr>
              <w:t>条第6項</w:t>
            </w:r>
          </w:p>
          <w:p w14:paraId="0ED2E4B9" w14:textId="7A99D6C1" w:rsidR="005C4790" w:rsidRPr="005B7DB2" w:rsidRDefault="005C4790" w:rsidP="00D5380A">
            <w:pPr>
              <w:snapToGrid/>
              <w:spacing w:line="240" w:lineRule="exact"/>
              <w:jc w:val="left"/>
              <w:rPr>
                <w:rFonts w:hAnsi="ＭＳ ゴシック"/>
                <w:sz w:val="18"/>
                <w:szCs w:val="18"/>
              </w:rPr>
            </w:pPr>
            <w:r w:rsidRPr="005B7DB2">
              <w:rPr>
                <w:rFonts w:hAnsi="ＭＳ ゴシック" w:hint="eastAsia"/>
                <w:sz w:val="18"/>
                <w:szCs w:val="18"/>
              </w:rPr>
              <w:t>省令第</w:t>
            </w:r>
            <w:r w:rsidR="00E57C2F" w:rsidRPr="005B7DB2">
              <w:rPr>
                <w:rFonts w:hAnsi="ＭＳ ゴシック" w:hint="eastAsia"/>
                <w:sz w:val="18"/>
                <w:szCs w:val="18"/>
              </w:rPr>
              <w:t>52</w:t>
            </w:r>
            <w:r w:rsidRPr="005B7DB2">
              <w:rPr>
                <w:rFonts w:hAnsi="ＭＳ ゴシック" w:hint="eastAsia"/>
                <w:sz w:val="18"/>
                <w:szCs w:val="18"/>
              </w:rPr>
              <w:t>条第6項</w:t>
            </w:r>
          </w:p>
          <w:p w14:paraId="4B9D4A33" w14:textId="77777777" w:rsidR="005C4790" w:rsidRPr="005B7DB2" w:rsidRDefault="005C4790" w:rsidP="00D5380A">
            <w:pPr>
              <w:jc w:val="left"/>
            </w:pPr>
          </w:p>
        </w:tc>
      </w:tr>
      <w:tr w:rsidR="005B7DB2" w:rsidRPr="005B7DB2" w14:paraId="06308170" w14:textId="77777777" w:rsidTr="00D5380A">
        <w:trPr>
          <w:trHeight w:val="1186"/>
        </w:trPr>
        <w:tc>
          <w:tcPr>
            <w:tcW w:w="1183" w:type="dxa"/>
            <w:vMerge/>
            <w:tcBorders>
              <w:left w:val="single" w:sz="4" w:space="0" w:color="000000"/>
              <w:right w:val="single" w:sz="4" w:space="0" w:color="auto"/>
            </w:tcBorders>
            <w:vAlign w:val="center"/>
          </w:tcPr>
          <w:p w14:paraId="2F8D1164" w14:textId="77777777" w:rsidR="005C4790" w:rsidRPr="005B7DB2" w:rsidRDefault="005C4790" w:rsidP="00D5380A">
            <w:pPr>
              <w:snapToGrid/>
              <w:jc w:val="left"/>
            </w:pPr>
          </w:p>
        </w:tc>
        <w:tc>
          <w:tcPr>
            <w:tcW w:w="5733" w:type="dxa"/>
            <w:tcBorders>
              <w:top w:val="single" w:sz="4" w:space="0" w:color="auto"/>
              <w:left w:val="single" w:sz="4" w:space="0" w:color="auto"/>
            </w:tcBorders>
          </w:tcPr>
          <w:p w14:paraId="51E100C5" w14:textId="77777777" w:rsidR="005C4790" w:rsidRPr="005B7DB2" w:rsidRDefault="005C4790" w:rsidP="00D5380A">
            <w:pPr>
              <w:snapToGrid/>
              <w:ind w:left="182" w:hangingChars="100" w:hanging="182"/>
              <w:jc w:val="left"/>
            </w:pPr>
            <w:r w:rsidRPr="005B7DB2">
              <w:rPr>
                <w:rFonts w:hint="eastAsia"/>
              </w:rPr>
              <w:t>（７）運営適正化委員会が行う調査等への協力</w:t>
            </w:r>
          </w:p>
          <w:p w14:paraId="3FE75E6F" w14:textId="77777777" w:rsidR="005C4790" w:rsidRPr="005B7DB2" w:rsidRDefault="005C4790" w:rsidP="00D5380A">
            <w:pPr>
              <w:snapToGrid/>
              <w:spacing w:afterLines="50" w:after="142"/>
              <w:ind w:leftChars="100" w:left="182" w:firstLineChars="100" w:firstLine="182"/>
              <w:jc w:val="left"/>
            </w:pPr>
            <w:r w:rsidRPr="005B7DB2">
              <w:rPr>
                <w:rFonts w:hint="eastAsia"/>
              </w:rPr>
              <w:t>社会福祉法第８３条に規定する運営適正化委員会が同法第８５条の規定により行う調査又はあっせんにできる限り協力していますか。</w:t>
            </w:r>
          </w:p>
        </w:tc>
        <w:tc>
          <w:tcPr>
            <w:tcW w:w="1001" w:type="dxa"/>
            <w:tcBorders>
              <w:top w:val="single" w:sz="4" w:space="0" w:color="auto"/>
              <w:right w:val="single" w:sz="4" w:space="0" w:color="000000"/>
            </w:tcBorders>
          </w:tcPr>
          <w:p w14:paraId="2A1E8C23" w14:textId="77777777" w:rsidR="00724D2F" w:rsidRPr="005B7DB2" w:rsidRDefault="00676910" w:rsidP="00724D2F">
            <w:pPr>
              <w:snapToGrid/>
              <w:jc w:val="both"/>
            </w:pPr>
            <w:sdt>
              <w:sdtPr>
                <w:rPr>
                  <w:rFonts w:hint="eastAsia"/>
                </w:rPr>
                <w:id w:val="-1508052357"/>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いる</w:t>
            </w:r>
          </w:p>
          <w:p w14:paraId="70F2DCF3" w14:textId="77777777" w:rsidR="005C4790" w:rsidRPr="005B7DB2" w:rsidRDefault="00676910" w:rsidP="00724D2F">
            <w:pPr>
              <w:snapToGrid/>
              <w:jc w:val="left"/>
            </w:pPr>
            <w:sdt>
              <w:sdtPr>
                <w:rPr>
                  <w:rFonts w:hint="eastAsia"/>
                </w:rPr>
                <w:id w:val="-1228832781"/>
                <w14:checkbox>
                  <w14:checked w14:val="0"/>
                  <w14:checkedState w14:val="00FE" w14:font="Wingdings"/>
                  <w14:uncheckedState w14:val="2610" w14:font="ＭＳ ゴシック"/>
                </w14:checkbox>
              </w:sdtPr>
              <w:sdtEndPr/>
              <w:sdtContent>
                <w:r w:rsidR="00724D2F" w:rsidRPr="005B7DB2">
                  <w:rPr>
                    <w:rFonts w:hAnsi="ＭＳ ゴシック" w:hint="eastAsia"/>
                  </w:rPr>
                  <w:t>☐</w:t>
                </w:r>
              </w:sdtContent>
            </w:sdt>
            <w:r w:rsidR="00724D2F" w:rsidRPr="005B7DB2">
              <w:rPr>
                <w:rFonts w:hint="eastAsia"/>
              </w:rPr>
              <w:t>いない</w:t>
            </w:r>
          </w:p>
        </w:tc>
        <w:tc>
          <w:tcPr>
            <w:tcW w:w="1731" w:type="dxa"/>
            <w:tcBorders>
              <w:top w:val="single" w:sz="4" w:space="0" w:color="auto"/>
              <w:left w:val="single" w:sz="4" w:space="0" w:color="000000"/>
              <w:right w:val="single" w:sz="4" w:space="0" w:color="000000"/>
            </w:tcBorders>
          </w:tcPr>
          <w:p w14:paraId="301345FF" w14:textId="2C7D1E1E" w:rsidR="005C4790" w:rsidRPr="005B7DB2" w:rsidRDefault="005C4790" w:rsidP="00D5380A">
            <w:pPr>
              <w:snapToGrid/>
              <w:spacing w:line="240" w:lineRule="exact"/>
              <w:jc w:val="left"/>
              <w:rPr>
                <w:rFonts w:hAnsi="ＭＳ ゴシック"/>
                <w:sz w:val="18"/>
                <w:szCs w:val="18"/>
              </w:rPr>
            </w:pPr>
            <w:r w:rsidRPr="005B7DB2">
              <w:rPr>
                <w:rFonts w:hAnsi="ＭＳ ゴシック" w:hint="eastAsia"/>
                <w:sz w:val="18"/>
                <w:szCs w:val="18"/>
              </w:rPr>
              <w:t>条例第</w:t>
            </w:r>
            <w:r w:rsidR="00A11F41" w:rsidRPr="005B7DB2">
              <w:rPr>
                <w:rFonts w:hAnsi="ＭＳ ゴシック" w:hint="eastAsia"/>
                <w:sz w:val="18"/>
                <w:szCs w:val="18"/>
              </w:rPr>
              <w:t>57</w:t>
            </w:r>
            <w:r w:rsidRPr="005B7DB2">
              <w:rPr>
                <w:rFonts w:hAnsi="ＭＳ ゴシック" w:hint="eastAsia"/>
                <w:sz w:val="18"/>
                <w:szCs w:val="18"/>
              </w:rPr>
              <w:t>条第7項</w:t>
            </w:r>
          </w:p>
          <w:p w14:paraId="6E711AE1" w14:textId="636EAB86" w:rsidR="005C4790" w:rsidRPr="005B7DB2" w:rsidRDefault="005C4790" w:rsidP="00D5380A">
            <w:pPr>
              <w:snapToGrid/>
              <w:spacing w:line="240" w:lineRule="exact"/>
              <w:jc w:val="left"/>
              <w:rPr>
                <w:rFonts w:hAnsi="ＭＳ ゴシック"/>
                <w:sz w:val="18"/>
                <w:szCs w:val="18"/>
              </w:rPr>
            </w:pPr>
            <w:r w:rsidRPr="005B7DB2">
              <w:rPr>
                <w:rFonts w:hAnsi="ＭＳ ゴシック" w:hint="eastAsia"/>
                <w:sz w:val="18"/>
                <w:szCs w:val="18"/>
              </w:rPr>
              <w:t>省令第</w:t>
            </w:r>
            <w:r w:rsidR="00E57C2F" w:rsidRPr="005B7DB2">
              <w:rPr>
                <w:rFonts w:hAnsi="ＭＳ ゴシック" w:hint="eastAsia"/>
                <w:sz w:val="18"/>
                <w:szCs w:val="18"/>
              </w:rPr>
              <w:t>52</w:t>
            </w:r>
            <w:r w:rsidRPr="005B7DB2">
              <w:rPr>
                <w:rFonts w:hAnsi="ＭＳ ゴシック" w:hint="eastAsia"/>
                <w:sz w:val="18"/>
                <w:szCs w:val="18"/>
              </w:rPr>
              <w:t>条第7項</w:t>
            </w:r>
          </w:p>
          <w:p w14:paraId="04212260" w14:textId="77777777" w:rsidR="005C4790" w:rsidRPr="005B7DB2" w:rsidRDefault="005C4790" w:rsidP="00D5380A">
            <w:pPr>
              <w:jc w:val="left"/>
            </w:pPr>
          </w:p>
        </w:tc>
      </w:tr>
    </w:tbl>
    <w:p w14:paraId="0DE260E2" w14:textId="77777777" w:rsidR="00447638" w:rsidRPr="005B7DB2" w:rsidRDefault="005C4790" w:rsidP="00447638">
      <w:pPr>
        <w:widowControl/>
        <w:snapToGrid/>
        <w:jc w:val="left"/>
        <w:rPr>
          <w:rFonts w:hAnsi="ＭＳ ゴシック"/>
          <w:szCs w:val="20"/>
        </w:rPr>
      </w:pPr>
      <w:r w:rsidRPr="005B7DB2">
        <w:br w:type="page"/>
      </w:r>
      <w:r w:rsidR="00447638" w:rsidRPr="005B7DB2">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236"/>
        <w:gridCol w:w="124"/>
        <w:gridCol w:w="112"/>
        <w:gridCol w:w="1607"/>
        <w:gridCol w:w="3419"/>
        <w:gridCol w:w="236"/>
        <w:gridCol w:w="1001"/>
        <w:gridCol w:w="21"/>
        <w:gridCol w:w="1710"/>
      </w:tblGrid>
      <w:tr w:rsidR="005B7DB2" w:rsidRPr="005B7DB2" w14:paraId="57144440" w14:textId="77777777" w:rsidTr="000A3F93">
        <w:trPr>
          <w:trHeight w:val="121"/>
        </w:trPr>
        <w:tc>
          <w:tcPr>
            <w:tcW w:w="1182" w:type="dxa"/>
            <w:vAlign w:val="center"/>
          </w:tcPr>
          <w:p w14:paraId="40AB849C" w14:textId="77777777" w:rsidR="00447638" w:rsidRPr="005B7DB2" w:rsidRDefault="00447638" w:rsidP="007C6DA2">
            <w:pPr>
              <w:snapToGrid/>
              <w:rPr>
                <w:rFonts w:hAnsi="ＭＳ ゴシック"/>
                <w:szCs w:val="20"/>
              </w:rPr>
            </w:pPr>
            <w:r w:rsidRPr="005B7DB2">
              <w:rPr>
                <w:rFonts w:hAnsi="ＭＳ ゴシック" w:hint="eastAsia"/>
                <w:szCs w:val="20"/>
              </w:rPr>
              <w:t>項目</w:t>
            </w:r>
          </w:p>
        </w:tc>
        <w:tc>
          <w:tcPr>
            <w:tcW w:w="5734" w:type="dxa"/>
            <w:gridSpan w:val="6"/>
            <w:tcBorders>
              <w:right w:val="single" w:sz="4" w:space="0" w:color="auto"/>
            </w:tcBorders>
            <w:vAlign w:val="center"/>
          </w:tcPr>
          <w:p w14:paraId="0F0B2B98" w14:textId="77777777" w:rsidR="00447638" w:rsidRPr="005B7DB2" w:rsidRDefault="00447638" w:rsidP="007C6DA2">
            <w:pPr>
              <w:snapToGrid/>
              <w:rPr>
                <w:rFonts w:hAnsi="ＭＳ ゴシック"/>
                <w:szCs w:val="20"/>
              </w:rPr>
            </w:pPr>
            <w:r w:rsidRPr="005B7DB2">
              <w:rPr>
                <w:rFonts w:hAnsi="ＭＳ ゴシック" w:hint="eastAsia"/>
                <w:szCs w:val="20"/>
              </w:rPr>
              <w:t>点検のポイント</w:t>
            </w:r>
          </w:p>
        </w:tc>
        <w:tc>
          <w:tcPr>
            <w:tcW w:w="1022" w:type="dxa"/>
            <w:gridSpan w:val="2"/>
            <w:tcBorders>
              <w:left w:val="single" w:sz="4" w:space="0" w:color="auto"/>
            </w:tcBorders>
            <w:vAlign w:val="center"/>
          </w:tcPr>
          <w:p w14:paraId="3A940E4E" w14:textId="77777777" w:rsidR="00447638" w:rsidRPr="005B7DB2" w:rsidRDefault="00447638" w:rsidP="007C6DA2">
            <w:pPr>
              <w:snapToGrid/>
              <w:rPr>
                <w:rFonts w:hAnsi="ＭＳ ゴシック"/>
                <w:szCs w:val="20"/>
              </w:rPr>
            </w:pPr>
            <w:r w:rsidRPr="005B7DB2">
              <w:rPr>
                <w:rFonts w:hAnsi="ＭＳ ゴシック" w:hint="eastAsia"/>
                <w:szCs w:val="20"/>
              </w:rPr>
              <w:t>点検</w:t>
            </w:r>
          </w:p>
        </w:tc>
        <w:tc>
          <w:tcPr>
            <w:tcW w:w="1710" w:type="dxa"/>
            <w:vAlign w:val="center"/>
          </w:tcPr>
          <w:p w14:paraId="5CF5A6FE" w14:textId="77777777" w:rsidR="00447638" w:rsidRPr="005B7DB2" w:rsidRDefault="00447638" w:rsidP="007C6DA2">
            <w:pPr>
              <w:snapToGrid/>
              <w:rPr>
                <w:rFonts w:hAnsi="ＭＳ ゴシック"/>
                <w:szCs w:val="20"/>
              </w:rPr>
            </w:pPr>
            <w:r w:rsidRPr="005B7DB2">
              <w:rPr>
                <w:rFonts w:hAnsi="ＭＳ ゴシック" w:hint="eastAsia"/>
                <w:szCs w:val="20"/>
              </w:rPr>
              <w:t>根拠</w:t>
            </w:r>
          </w:p>
        </w:tc>
      </w:tr>
      <w:tr w:rsidR="005B7DB2" w:rsidRPr="005B7DB2" w14:paraId="2EBA65D8" w14:textId="77777777" w:rsidTr="000A3F93">
        <w:trPr>
          <w:trHeight w:val="2856"/>
        </w:trPr>
        <w:tc>
          <w:tcPr>
            <w:tcW w:w="1182" w:type="dxa"/>
            <w:vMerge w:val="restart"/>
            <w:tcBorders>
              <w:top w:val="single" w:sz="4" w:space="0" w:color="auto"/>
              <w:right w:val="single" w:sz="4" w:space="0" w:color="auto"/>
            </w:tcBorders>
          </w:tcPr>
          <w:p w14:paraId="3F8B2D42" w14:textId="7BD21D7F" w:rsidR="004D7868" w:rsidRPr="00A37B1C" w:rsidRDefault="00AF6936" w:rsidP="00447638">
            <w:pPr>
              <w:snapToGrid/>
              <w:jc w:val="left"/>
              <w:rPr>
                <w:rFonts w:hAnsi="ＭＳ ゴシック"/>
                <w:szCs w:val="20"/>
              </w:rPr>
            </w:pPr>
            <w:r w:rsidRPr="00A37B1C">
              <w:rPr>
                <w:rFonts w:hAnsi="ＭＳ ゴシック" w:hint="eastAsia"/>
                <w:szCs w:val="20"/>
              </w:rPr>
              <w:t>５</w:t>
            </w:r>
            <w:r w:rsidR="00615850">
              <w:rPr>
                <w:rFonts w:hAnsi="ＭＳ ゴシック" w:hint="eastAsia"/>
                <w:szCs w:val="20"/>
              </w:rPr>
              <w:t>６</w:t>
            </w:r>
          </w:p>
          <w:p w14:paraId="595406EE" w14:textId="77777777" w:rsidR="004D7868" w:rsidRPr="00A37B1C" w:rsidRDefault="004D7868" w:rsidP="005433A3">
            <w:pPr>
              <w:snapToGrid/>
              <w:jc w:val="left"/>
              <w:rPr>
                <w:rFonts w:hAnsi="ＭＳ ゴシック"/>
                <w:szCs w:val="20"/>
              </w:rPr>
            </w:pPr>
            <w:r w:rsidRPr="00A37B1C">
              <w:rPr>
                <w:rFonts w:hAnsi="ＭＳ ゴシック" w:hint="eastAsia"/>
                <w:szCs w:val="20"/>
              </w:rPr>
              <w:t>事故発生時</w:t>
            </w:r>
          </w:p>
          <w:p w14:paraId="079ABD05" w14:textId="77777777" w:rsidR="004D7868" w:rsidRPr="00A37B1C" w:rsidRDefault="004D7868" w:rsidP="00447638">
            <w:pPr>
              <w:snapToGrid/>
              <w:spacing w:afterLines="50" w:after="142"/>
              <w:jc w:val="left"/>
              <w:rPr>
                <w:rFonts w:hAnsi="ＭＳ ゴシック"/>
                <w:szCs w:val="20"/>
              </w:rPr>
            </w:pPr>
            <w:r w:rsidRPr="00A37B1C">
              <w:rPr>
                <w:rFonts w:hAnsi="ＭＳ ゴシック" w:hint="eastAsia"/>
                <w:szCs w:val="20"/>
              </w:rPr>
              <w:t>の対応</w:t>
            </w:r>
          </w:p>
          <w:p w14:paraId="56521326" w14:textId="189A8E52" w:rsidR="004D7868" w:rsidRPr="00A37B1C" w:rsidRDefault="004D7868" w:rsidP="00447638">
            <w:pPr>
              <w:snapToGrid/>
              <w:rPr>
                <w:rFonts w:hAnsi="ＭＳ ゴシック"/>
                <w:szCs w:val="20"/>
              </w:rPr>
            </w:pPr>
          </w:p>
          <w:p w14:paraId="25B58AB3" w14:textId="77777777" w:rsidR="004D7868" w:rsidRPr="00A37B1C" w:rsidRDefault="004D7868" w:rsidP="004D7868">
            <w:pPr>
              <w:jc w:val="left"/>
              <w:rPr>
                <w:rFonts w:hAnsi="ＭＳ ゴシック"/>
                <w:szCs w:val="20"/>
              </w:rPr>
            </w:pPr>
            <w:r w:rsidRPr="00A37B1C">
              <w:rPr>
                <w:rFonts w:hAnsi="ＭＳ ゴシック"/>
                <w:szCs w:val="20"/>
              </w:rPr>
              <w:br w:type="page"/>
            </w:r>
          </w:p>
        </w:tc>
        <w:tc>
          <w:tcPr>
            <w:tcW w:w="5734" w:type="dxa"/>
            <w:gridSpan w:val="6"/>
            <w:tcBorders>
              <w:top w:val="single" w:sz="4" w:space="0" w:color="auto"/>
              <w:left w:val="single" w:sz="4" w:space="0" w:color="auto"/>
              <w:bottom w:val="single" w:sz="4" w:space="0" w:color="auto"/>
            </w:tcBorders>
          </w:tcPr>
          <w:p w14:paraId="4096AC1A" w14:textId="77777777" w:rsidR="004D7868" w:rsidRPr="00A37B1C" w:rsidRDefault="004D7868" w:rsidP="00447638">
            <w:pPr>
              <w:snapToGrid/>
              <w:ind w:left="182" w:hangingChars="100" w:hanging="182"/>
              <w:jc w:val="both"/>
              <w:rPr>
                <w:rFonts w:hAnsi="ＭＳ ゴシック"/>
                <w:szCs w:val="20"/>
              </w:rPr>
            </w:pPr>
            <w:r w:rsidRPr="00A37B1C">
              <w:rPr>
                <w:rFonts w:hAnsi="ＭＳ ゴシック" w:hint="eastAsia"/>
                <w:szCs w:val="20"/>
              </w:rPr>
              <w:t>（１）事故発生時の措置</w:t>
            </w:r>
          </w:p>
          <w:p w14:paraId="6F552853" w14:textId="40554407" w:rsidR="004D7868" w:rsidRPr="00A37B1C" w:rsidRDefault="004D7868" w:rsidP="00447638">
            <w:pPr>
              <w:snapToGrid/>
              <w:ind w:leftChars="100" w:left="182" w:firstLineChars="100" w:firstLine="182"/>
              <w:jc w:val="left"/>
              <w:rPr>
                <w:rFonts w:hAnsi="ＭＳ ゴシック"/>
                <w:szCs w:val="20"/>
              </w:rPr>
            </w:pPr>
            <w:r w:rsidRPr="00A37B1C">
              <w:rPr>
                <w:rFonts w:hAnsi="ＭＳ ゴシック" w:hint="eastAsia"/>
                <w:szCs w:val="20"/>
              </w:rPr>
              <w:t>利用者に対するサービスの提供により事故が発生した場合は、市町村、当該利用者の家族等に連絡を行うとともに、必要な措置を講じていますか。</w:t>
            </w:r>
          </w:p>
          <w:p w14:paraId="30F8F1E9" w14:textId="7927B142" w:rsidR="004D7868" w:rsidRPr="00A37B1C" w:rsidRDefault="004D7868" w:rsidP="007C6DA2">
            <w:pPr>
              <w:snapToGrid/>
              <w:jc w:val="both"/>
              <w:rPr>
                <w:rFonts w:hAnsi="ＭＳ ゴシック"/>
                <w:snapToGrid w:val="0"/>
                <w:kern w:val="0"/>
                <w:szCs w:val="20"/>
              </w:rPr>
            </w:pPr>
            <w:r w:rsidRPr="00A37B1C">
              <w:rPr>
                <w:rFonts w:hAnsi="ＭＳ ゴシック" w:hint="eastAsia"/>
                <w:noProof/>
                <w:szCs w:val="20"/>
              </w:rPr>
              <mc:AlternateContent>
                <mc:Choice Requires="wps">
                  <w:drawing>
                    <wp:anchor distT="0" distB="0" distL="114300" distR="114300" simplePos="0" relativeHeight="251620864" behindDoc="0" locked="0" layoutInCell="1" allowOverlap="1" wp14:anchorId="60840478" wp14:editId="533B81BA">
                      <wp:simplePos x="0" y="0"/>
                      <wp:positionH relativeFrom="column">
                        <wp:posOffset>58972</wp:posOffset>
                      </wp:positionH>
                      <wp:positionV relativeFrom="paragraph">
                        <wp:posOffset>73770</wp:posOffset>
                      </wp:positionV>
                      <wp:extent cx="2957885" cy="2695493"/>
                      <wp:effectExtent l="0" t="0" r="13970" b="10160"/>
                      <wp:wrapNone/>
                      <wp:docPr id="111" name="Text Box 2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85" cy="2695493"/>
                              </a:xfrm>
                              <a:prstGeom prst="rect">
                                <a:avLst/>
                              </a:prstGeom>
                              <a:solidFill>
                                <a:srgbClr val="FFFFFF"/>
                              </a:solidFill>
                              <a:ln w="6350">
                                <a:solidFill>
                                  <a:srgbClr val="000000"/>
                                </a:solidFill>
                                <a:miter lim="800000"/>
                                <a:headEnd/>
                                <a:tailEnd/>
                              </a:ln>
                            </wps:spPr>
                            <wps:txbx>
                              <w:txbxContent>
                                <w:p w14:paraId="748DB697" w14:textId="169F1375" w:rsidR="004D7868" w:rsidRPr="008562C5" w:rsidRDefault="004D7868" w:rsidP="00447638">
                                  <w:pPr>
                                    <w:spacing w:beforeLines="20" w:before="57" w:line="240" w:lineRule="exact"/>
                                    <w:ind w:leftChars="50" w:left="91" w:rightChars="50" w:right="91"/>
                                    <w:jc w:val="left"/>
                                    <w:rPr>
                                      <w:rFonts w:hAnsi="ＭＳ ゴシック"/>
                                      <w:sz w:val="18"/>
                                      <w:szCs w:val="18"/>
                                    </w:rPr>
                                  </w:pPr>
                                  <w:r w:rsidRPr="008562C5">
                                    <w:rPr>
                                      <w:rFonts w:hAnsi="ＭＳ ゴシック" w:hint="eastAsia"/>
                                      <w:sz w:val="18"/>
                                      <w:szCs w:val="18"/>
                                    </w:rPr>
                                    <w:t>＜</w:t>
                                  </w:r>
                                  <w:r w:rsidR="0038591B" w:rsidRPr="008562C5">
                                    <w:rPr>
                                      <w:rFonts w:hAnsi="ＭＳ ゴシック" w:hint="eastAsia"/>
                                      <w:sz w:val="18"/>
                                      <w:szCs w:val="18"/>
                                    </w:rPr>
                                    <w:t xml:space="preserve">解釈通知　</w:t>
                                  </w:r>
                                  <w:r w:rsidR="00702FD7" w:rsidRPr="008562C5">
                                    <w:rPr>
                                      <w:rFonts w:hAnsi="ＭＳ ゴシック" w:hint="eastAsia"/>
                                      <w:sz w:val="18"/>
                                      <w:szCs w:val="18"/>
                                    </w:rPr>
                                    <w:t>第</w:t>
                                  </w:r>
                                  <w:r w:rsidR="0038591B" w:rsidRPr="008562C5">
                                    <w:rPr>
                                      <w:rFonts w:hAnsi="ＭＳ ゴシック" w:hint="eastAsia"/>
                                      <w:sz w:val="18"/>
                                      <w:szCs w:val="18"/>
                                    </w:rPr>
                                    <w:t>三の</w:t>
                                  </w:r>
                                  <w:r w:rsidR="0038591B" w:rsidRPr="00452EF5">
                                    <w:rPr>
                                      <w:rFonts w:hAnsi="ＭＳ ゴシック" w:hint="eastAsia"/>
                                      <w:sz w:val="18"/>
                                      <w:szCs w:val="18"/>
                                    </w:rPr>
                                    <w:t>３(</w:t>
                                  </w:r>
                                  <w:r w:rsidR="00793CC3" w:rsidRPr="00452EF5">
                                    <w:rPr>
                                      <w:rFonts w:hAnsi="ＭＳ ゴシック" w:hint="eastAsia"/>
                                      <w:sz w:val="18"/>
                                      <w:szCs w:val="18"/>
                                    </w:rPr>
                                    <w:t>49</w:t>
                                  </w:r>
                                  <w:r w:rsidR="0038591B" w:rsidRPr="00452EF5">
                                    <w:rPr>
                                      <w:rFonts w:hAnsi="ＭＳ ゴシック" w:hint="eastAsia"/>
                                      <w:sz w:val="18"/>
                                      <w:szCs w:val="18"/>
                                    </w:rPr>
                                    <w:t>)</w:t>
                                  </w:r>
                                  <w:r w:rsidRPr="00452EF5">
                                    <w:rPr>
                                      <w:rFonts w:hAnsi="ＭＳ ゴシック" w:hint="eastAsia"/>
                                      <w:sz w:val="18"/>
                                      <w:szCs w:val="18"/>
                                    </w:rPr>
                                    <w:t>＞</w:t>
                                  </w:r>
                                </w:p>
                                <w:p w14:paraId="7BA2B384" w14:textId="0C47C453" w:rsidR="004D7868" w:rsidRPr="008562C5" w:rsidRDefault="004D7868" w:rsidP="00447638">
                                  <w:pPr>
                                    <w:spacing w:line="240" w:lineRule="exact"/>
                                    <w:ind w:leftChars="50" w:left="273" w:rightChars="50" w:right="91" w:hangingChars="100" w:hanging="182"/>
                                    <w:jc w:val="both"/>
                                    <w:rPr>
                                      <w:rFonts w:hAnsi="ＭＳ ゴシック"/>
                                      <w:kern w:val="18"/>
                                      <w:szCs w:val="20"/>
                                    </w:rPr>
                                  </w:pPr>
                                  <w:r w:rsidRPr="008562C5">
                                    <w:rPr>
                                      <w:rFonts w:hAnsi="ＭＳ ゴシック" w:hint="eastAsia"/>
                                      <w:kern w:val="18"/>
                                      <w:szCs w:val="20"/>
                                    </w:rPr>
                                    <w:t>○　利用者が安心してサービスの提供を受けられるよう、</w:t>
                                  </w:r>
                                  <w:r w:rsidR="00702FD7" w:rsidRPr="008562C5">
                                    <w:rPr>
                                      <w:rFonts w:hAnsi="ＭＳ ゴシック" w:hint="eastAsia"/>
                                      <w:kern w:val="18"/>
                                      <w:szCs w:val="20"/>
                                    </w:rPr>
                                    <w:t>施設</w:t>
                                  </w:r>
                                  <w:r w:rsidRPr="008562C5">
                                    <w:rPr>
                                      <w:rFonts w:hAnsi="ＭＳ ゴシック" w:hint="eastAsia"/>
                                      <w:kern w:val="18"/>
                                      <w:szCs w:val="20"/>
                                    </w:rPr>
                                    <w:t>はサービス提供により事故が発生した場合は、県、市町村及び利用者の家族等に連絡を行うとともに必要な措置を講じること</w:t>
                                  </w:r>
                                </w:p>
                                <w:p w14:paraId="2BCDC81D" w14:textId="77777777" w:rsidR="004D7868" w:rsidRPr="008562C5" w:rsidRDefault="004D7868" w:rsidP="00447638">
                                  <w:pPr>
                                    <w:spacing w:line="240" w:lineRule="exact"/>
                                    <w:ind w:leftChars="50" w:left="273" w:rightChars="50" w:right="91" w:hangingChars="100" w:hanging="182"/>
                                    <w:jc w:val="both"/>
                                    <w:rPr>
                                      <w:rFonts w:hAnsi="ＭＳ ゴシック"/>
                                      <w:kern w:val="18"/>
                                      <w:szCs w:val="20"/>
                                    </w:rPr>
                                  </w:pPr>
                                  <w:r w:rsidRPr="008562C5">
                                    <w:rPr>
                                      <w:rFonts w:hAnsi="ＭＳ ゴシック" w:hint="eastAsia"/>
                                      <w:kern w:val="18"/>
                                      <w:szCs w:val="20"/>
                                    </w:rPr>
                                    <w:t>○　このほか、以下の点に留意すること</w:t>
                                  </w:r>
                                </w:p>
                                <w:p w14:paraId="1082CF70" w14:textId="77777777" w:rsidR="004D7868" w:rsidRPr="008562C5" w:rsidRDefault="004D7868" w:rsidP="00447638">
                                  <w:pPr>
                                    <w:spacing w:line="240" w:lineRule="exact"/>
                                    <w:ind w:leftChars="150" w:left="455" w:rightChars="50" w:right="91" w:hangingChars="100" w:hanging="182"/>
                                    <w:jc w:val="both"/>
                                    <w:rPr>
                                      <w:rFonts w:hAnsi="ＭＳ ゴシック"/>
                                      <w:kern w:val="18"/>
                                      <w:szCs w:val="20"/>
                                    </w:rPr>
                                  </w:pPr>
                                  <w:r w:rsidRPr="008562C5">
                                    <w:rPr>
                                      <w:rFonts w:hAnsi="ＭＳ ゴシック" w:hint="eastAsia"/>
                                      <w:kern w:val="18"/>
                                      <w:szCs w:val="20"/>
                                    </w:rPr>
                                    <w:t>・　サービスの提供により事故が発生した場合の対応方法をあらかじめ定めておくことが望ましいこと</w:t>
                                  </w:r>
                                </w:p>
                                <w:p w14:paraId="055CB96F" w14:textId="36DFB853" w:rsidR="004D7868" w:rsidRPr="008562C5" w:rsidRDefault="004D7868" w:rsidP="00447638">
                                  <w:pPr>
                                    <w:spacing w:line="240" w:lineRule="exact"/>
                                    <w:ind w:leftChars="150" w:left="455" w:rightChars="50" w:right="91" w:hangingChars="100" w:hanging="182"/>
                                    <w:jc w:val="both"/>
                                    <w:rPr>
                                      <w:rFonts w:hAnsi="ＭＳ ゴシック"/>
                                      <w:kern w:val="18"/>
                                      <w:szCs w:val="20"/>
                                    </w:rPr>
                                  </w:pPr>
                                  <w:r w:rsidRPr="008562C5">
                                    <w:rPr>
                                      <w:rFonts w:hAnsi="ＭＳ ゴシック" w:hint="eastAsia"/>
                                      <w:kern w:val="18"/>
                                      <w:szCs w:val="20"/>
                                    </w:rPr>
                                    <w:t xml:space="preserve">　　また、</w:t>
                                  </w:r>
                                  <w:r w:rsidR="001E429C" w:rsidRPr="008562C5">
                                    <w:rPr>
                                      <w:rFonts w:hAnsi="ＭＳ ゴシック" w:hint="eastAsia"/>
                                      <w:kern w:val="18"/>
                                      <w:szCs w:val="20"/>
                                    </w:rPr>
                                    <w:t>施設</w:t>
                                  </w:r>
                                  <w:r w:rsidRPr="008562C5">
                                    <w:rPr>
                                      <w:rFonts w:hAnsi="ＭＳ ゴシック" w:hint="eastAsia"/>
                                      <w:kern w:val="18"/>
                                      <w:szCs w:val="20"/>
                                    </w:rPr>
                                    <w:t>に自動体外式除細動器（ＡＥＤ）を設置することや救命講習等を受講することが望ましいこと</w:t>
                                  </w:r>
                                </w:p>
                                <w:p w14:paraId="51427E36" w14:textId="77777777" w:rsidR="004D7868" w:rsidRPr="008562C5" w:rsidRDefault="004D7868" w:rsidP="00447638">
                                  <w:pPr>
                                    <w:spacing w:line="240" w:lineRule="exact"/>
                                    <w:ind w:leftChars="150" w:left="455" w:rightChars="50" w:right="91" w:hangingChars="100" w:hanging="182"/>
                                    <w:jc w:val="both"/>
                                    <w:rPr>
                                      <w:rFonts w:hAnsi="ＭＳ ゴシック"/>
                                      <w:kern w:val="18"/>
                                      <w:szCs w:val="20"/>
                                    </w:rPr>
                                  </w:pPr>
                                  <w:r w:rsidRPr="008562C5">
                                    <w:rPr>
                                      <w:rFonts w:hAnsi="ＭＳ ゴシック" w:hint="eastAsia"/>
                                      <w:kern w:val="18"/>
                                      <w:szCs w:val="20"/>
                                    </w:rPr>
                                    <w:t>・　事故が生じた際にはその原因を究明し、再発生を防ぐための対策を講じること。</w:t>
                                  </w:r>
                                </w:p>
                                <w:p w14:paraId="7EF0C1DE" w14:textId="77777777" w:rsidR="004D7868" w:rsidRPr="008562C5" w:rsidRDefault="004D7868" w:rsidP="00447638">
                                  <w:pPr>
                                    <w:spacing w:line="240" w:lineRule="exact"/>
                                    <w:ind w:leftChars="150" w:left="455" w:rightChars="50" w:right="91" w:hangingChars="100" w:hanging="182"/>
                                    <w:jc w:val="both"/>
                                    <w:rPr>
                                      <w:rFonts w:hAnsi="ＭＳ ゴシック"/>
                                      <w:szCs w:val="20"/>
                                    </w:rPr>
                                  </w:pPr>
                                  <w:r w:rsidRPr="008562C5">
                                    <w:rPr>
                                      <w:rFonts w:hAnsi="ＭＳ ゴシック" w:hint="eastAsia"/>
                                      <w:kern w:val="18"/>
                                      <w:szCs w:val="20"/>
                                    </w:rPr>
                                    <w:t xml:space="preserve">　　</w:t>
                                  </w:r>
                                  <w:r w:rsidRPr="008562C5">
                                    <w:rPr>
                                      <w:rFonts w:hAnsi="ＭＳ ゴシック" w:hint="eastAsia"/>
                                      <w:szCs w:val="20"/>
                                    </w:rPr>
                                    <w:t>なお、「福祉サービスにおける危機管理（リスクマネジメント）に関する取り組み指針」が示されているので、参考にされたい。</w:t>
                                  </w:r>
                                </w:p>
                                <w:p w14:paraId="754A6332" w14:textId="77777777" w:rsidR="004D7868" w:rsidRPr="008562C5" w:rsidRDefault="004D7868" w:rsidP="00447638">
                                  <w:pPr>
                                    <w:spacing w:line="240" w:lineRule="exact"/>
                                    <w:ind w:leftChars="50" w:left="273" w:rightChars="50" w:right="91" w:hangingChars="100" w:hanging="182"/>
                                    <w:jc w:val="both"/>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40478" id="Text Box 2065" o:spid="_x0000_s1112" type="#_x0000_t202" style="position:absolute;left:0;text-align:left;margin-left:4.65pt;margin-top:5.8pt;width:232.9pt;height:212.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" strokeweight=".5pt">
                      <v:textbox inset="5.85pt,.7pt,5.85pt,.7pt">
                        <w:txbxContent>
                          <w:p w14:paraId="748DB697" w14:textId="169F1375" w:rsidR="004D7868" w:rsidRPr="008562C5" w:rsidRDefault="004D7868" w:rsidP="00447638">
                            <w:pPr>
                              <w:spacing w:beforeLines="20" w:before="57" w:line="240" w:lineRule="exact"/>
                              <w:ind w:leftChars="50" w:left="91" w:rightChars="50" w:right="91"/>
                              <w:jc w:val="left"/>
                              <w:rPr>
                                <w:rFonts w:hAnsi="ＭＳ ゴシック"/>
                                <w:sz w:val="18"/>
                                <w:szCs w:val="18"/>
                              </w:rPr>
                            </w:pPr>
                            <w:r w:rsidRPr="008562C5">
                              <w:rPr>
                                <w:rFonts w:hAnsi="ＭＳ ゴシック" w:hint="eastAsia"/>
                                <w:sz w:val="18"/>
                                <w:szCs w:val="18"/>
                              </w:rPr>
                              <w:t>＜</w:t>
                            </w:r>
                            <w:r w:rsidR="0038591B" w:rsidRPr="008562C5">
                              <w:rPr>
                                <w:rFonts w:hAnsi="ＭＳ ゴシック" w:hint="eastAsia"/>
                                <w:sz w:val="18"/>
                                <w:szCs w:val="18"/>
                              </w:rPr>
                              <w:t xml:space="preserve">解釈通知　</w:t>
                            </w:r>
                            <w:r w:rsidR="00702FD7" w:rsidRPr="008562C5">
                              <w:rPr>
                                <w:rFonts w:hAnsi="ＭＳ ゴシック" w:hint="eastAsia"/>
                                <w:sz w:val="18"/>
                                <w:szCs w:val="18"/>
                              </w:rPr>
                              <w:t>第</w:t>
                            </w:r>
                            <w:r w:rsidR="0038591B" w:rsidRPr="008562C5">
                              <w:rPr>
                                <w:rFonts w:hAnsi="ＭＳ ゴシック" w:hint="eastAsia"/>
                                <w:sz w:val="18"/>
                                <w:szCs w:val="18"/>
                              </w:rPr>
                              <w:t>三の</w:t>
                            </w:r>
                            <w:r w:rsidR="0038591B" w:rsidRPr="00452EF5">
                              <w:rPr>
                                <w:rFonts w:hAnsi="ＭＳ ゴシック" w:hint="eastAsia"/>
                                <w:sz w:val="18"/>
                                <w:szCs w:val="18"/>
                              </w:rPr>
                              <w:t>３(</w:t>
                            </w:r>
                            <w:r w:rsidR="00793CC3" w:rsidRPr="00452EF5">
                              <w:rPr>
                                <w:rFonts w:hAnsi="ＭＳ ゴシック" w:hint="eastAsia"/>
                                <w:sz w:val="18"/>
                                <w:szCs w:val="18"/>
                              </w:rPr>
                              <w:t>49</w:t>
                            </w:r>
                            <w:r w:rsidR="0038591B" w:rsidRPr="00452EF5">
                              <w:rPr>
                                <w:rFonts w:hAnsi="ＭＳ ゴシック" w:hint="eastAsia"/>
                                <w:sz w:val="18"/>
                                <w:szCs w:val="18"/>
                              </w:rPr>
                              <w:t>)</w:t>
                            </w:r>
                            <w:r w:rsidRPr="00452EF5">
                              <w:rPr>
                                <w:rFonts w:hAnsi="ＭＳ ゴシック" w:hint="eastAsia"/>
                                <w:sz w:val="18"/>
                                <w:szCs w:val="18"/>
                              </w:rPr>
                              <w:t>＞</w:t>
                            </w:r>
                          </w:p>
                          <w:p w14:paraId="7BA2B384" w14:textId="0C47C453" w:rsidR="004D7868" w:rsidRPr="008562C5" w:rsidRDefault="004D7868" w:rsidP="00447638">
                            <w:pPr>
                              <w:spacing w:line="240" w:lineRule="exact"/>
                              <w:ind w:leftChars="50" w:left="273" w:rightChars="50" w:right="91" w:hangingChars="100" w:hanging="182"/>
                              <w:jc w:val="both"/>
                              <w:rPr>
                                <w:rFonts w:hAnsi="ＭＳ ゴシック"/>
                                <w:kern w:val="18"/>
                                <w:szCs w:val="20"/>
                              </w:rPr>
                            </w:pPr>
                            <w:r w:rsidRPr="008562C5">
                              <w:rPr>
                                <w:rFonts w:hAnsi="ＭＳ ゴシック" w:hint="eastAsia"/>
                                <w:kern w:val="18"/>
                                <w:szCs w:val="20"/>
                              </w:rPr>
                              <w:t>○　利用者が安心してサービスの提供を受けられるよう、</w:t>
                            </w:r>
                            <w:r w:rsidR="00702FD7" w:rsidRPr="008562C5">
                              <w:rPr>
                                <w:rFonts w:hAnsi="ＭＳ ゴシック" w:hint="eastAsia"/>
                                <w:kern w:val="18"/>
                                <w:szCs w:val="20"/>
                              </w:rPr>
                              <w:t>施設</w:t>
                            </w:r>
                            <w:r w:rsidRPr="008562C5">
                              <w:rPr>
                                <w:rFonts w:hAnsi="ＭＳ ゴシック" w:hint="eastAsia"/>
                                <w:kern w:val="18"/>
                                <w:szCs w:val="20"/>
                              </w:rPr>
                              <w:t>はサービス提供により事故が発生した場合は、県、市町村及び利用者の家族等に連絡を行うとともに必要な措置を講じること</w:t>
                            </w:r>
                          </w:p>
                          <w:p w14:paraId="2BCDC81D" w14:textId="77777777" w:rsidR="004D7868" w:rsidRPr="008562C5" w:rsidRDefault="004D7868" w:rsidP="00447638">
                            <w:pPr>
                              <w:spacing w:line="240" w:lineRule="exact"/>
                              <w:ind w:leftChars="50" w:left="273" w:rightChars="50" w:right="91" w:hangingChars="100" w:hanging="182"/>
                              <w:jc w:val="both"/>
                              <w:rPr>
                                <w:rFonts w:hAnsi="ＭＳ ゴシック"/>
                                <w:kern w:val="18"/>
                                <w:szCs w:val="20"/>
                              </w:rPr>
                            </w:pPr>
                            <w:r w:rsidRPr="008562C5">
                              <w:rPr>
                                <w:rFonts w:hAnsi="ＭＳ ゴシック" w:hint="eastAsia"/>
                                <w:kern w:val="18"/>
                                <w:szCs w:val="20"/>
                              </w:rPr>
                              <w:t>○　このほか、以下の点に留意すること</w:t>
                            </w:r>
                          </w:p>
                          <w:p w14:paraId="1082CF70" w14:textId="77777777" w:rsidR="004D7868" w:rsidRPr="008562C5" w:rsidRDefault="004D7868" w:rsidP="00447638">
                            <w:pPr>
                              <w:spacing w:line="240" w:lineRule="exact"/>
                              <w:ind w:leftChars="150" w:left="455" w:rightChars="50" w:right="91" w:hangingChars="100" w:hanging="182"/>
                              <w:jc w:val="both"/>
                              <w:rPr>
                                <w:rFonts w:hAnsi="ＭＳ ゴシック"/>
                                <w:kern w:val="18"/>
                                <w:szCs w:val="20"/>
                              </w:rPr>
                            </w:pPr>
                            <w:r w:rsidRPr="008562C5">
                              <w:rPr>
                                <w:rFonts w:hAnsi="ＭＳ ゴシック" w:hint="eastAsia"/>
                                <w:kern w:val="18"/>
                                <w:szCs w:val="20"/>
                              </w:rPr>
                              <w:t>・　サービスの提供により事故が発生した場合の対応方法をあらかじめ定めておくことが望ましいこと</w:t>
                            </w:r>
                          </w:p>
                          <w:p w14:paraId="055CB96F" w14:textId="36DFB853" w:rsidR="004D7868" w:rsidRPr="008562C5" w:rsidRDefault="004D7868" w:rsidP="00447638">
                            <w:pPr>
                              <w:spacing w:line="240" w:lineRule="exact"/>
                              <w:ind w:leftChars="150" w:left="455" w:rightChars="50" w:right="91" w:hangingChars="100" w:hanging="182"/>
                              <w:jc w:val="both"/>
                              <w:rPr>
                                <w:rFonts w:hAnsi="ＭＳ ゴシック"/>
                                <w:kern w:val="18"/>
                                <w:szCs w:val="20"/>
                              </w:rPr>
                            </w:pPr>
                            <w:r w:rsidRPr="008562C5">
                              <w:rPr>
                                <w:rFonts w:hAnsi="ＭＳ ゴシック" w:hint="eastAsia"/>
                                <w:kern w:val="18"/>
                                <w:szCs w:val="20"/>
                              </w:rPr>
                              <w:t xml:space="preserve">　　また、</w:t>
                            </w:r>
                            <w:r w:rsidR="001E429C" w:rsidRPr="008562C5">
                              <w:rPr>
                                <w:rFonts w:hAnsi="ＭＳ ゴシック" w:hint="eastAsia"/>
                                <w:kern w:val="18"/>
                                <w:szCs w:val="20"/>
                              </w:rPr>
                              <w:t>施設</w:t>
                            </w:r>
                            <w:r w:rsidRPr="008562C5">
                              <w:rPr>
                                <w:rFonts w:hAnsi="ＭＳ ゴシック" w:hint="eastAsia"/>
                                <w:kern w:val="18"/>
                                <w:szCs w:val="20"/>
                              </w:rPr>
                              <w:t>に自動体外式除細動器（ＡＥＤ）を設置することや救命講習等を受講することが望ましいこと</w:t>
                            </w:r>
                          </w:p>
                          <w:p w14:paraId="51427E36" w14:textId="77777777" w:rsidR="004D7868" w:rsidRPr="008562C5" w:rsidRDefault="004D7868" w:rsidP="00447638">
                            <w:pPr>
                              <w:spacing w:line="240" w:lineRule="exact"/>
                              <w:ind w:leftChars="150" w:left="455" w:rightChars="50" w:right="91" w:hangingChars="100" w:hanging="182"/>
                              <w:jc w:val="both"/>
                              <w:rPr>
                                <w:rFonts w:hAnsi="ＭＳ ゴシック"/>
                                <w:kern w:val="18"/>
                                <w:szCs w:val="20"/>
                              </w:rPr>
                            </w:pPr>
                            <w:r w:rsidRPr="008562C5">
                              <w:rPr>
                                <w:rFonts w:hAnsi="ＭＳ ゴシック" w:hint="eastAsia"/>
                                <w:kern w:val="18"/>
                                <w:szCs w:val="20"/>
                              </w:rPr>
                              <w:t>・　事故が生じた際にはその原因を究明し、再発生を防ぐための対策を講じること。</w:t>
                            </w:r>
                          </w:p>
                          <w:p w14:paraId="7EF0C1DE" w14:textId="77777777" w:rsidR="004D7868" w:rsidRPr="008562C5" w:rsidRDefault="004D7868" w:rsidP="00447638">
                            <w:pPr>
                              <w:spacing w:line="240" w:lineRule="exact"/>
                              <w:ind w:leftChars="150" w:left="455" w:rightChars="50" w:right="91" w:hangingChars="100" w:hanging="182"/>
                              <w:jc w:val="both"/>
                              <w:rPr>
                                <w:rFonts w:hAnsi="ＭＳ ゴシック"/>
                                <w:szCs w:val="20"/>
                              </w:rPr>
                            </w:pPr>
                            <w:r w:rsidRPr="008562C5">
                              <w:rPr>
                                <w:rFonts w:hAnsi="ＭＳ ゴシック" w:hint="eastAsia"/>
                                <w:kern w:val="18"/>
                                <w:szCs w:val="20"/>
                              </w:rPr>
                              <w:t xml:space="preserve">　　</w:t>
                            </w:r>
                            <w:r w:rsidRPr="008562C5">
                              <w:rPr>
                                <w:rFonts w:hAnsi="ＭＳ ゴシック" w:hint="eastAsia"/>
                                <w:szCs w:val="20"/>
                              </w:rPr>
                              <w:t>なお、「福祉サービスにおける危機管理（リスクマネジメント）に関する取り組み指針」が示されているので、参考にされたい。</w:t>
                            </w:r>
                          </w:p>
                          <w:p w14:paraId="754A6332" w14:textId="77777777" w:rsidR="004D7868" w:rsidRPr="008562C5" w:rsidRDefault="004D7868" w:rsidP="00447638">
                            <w:pPr>
                              <w:spacing w:line="240" w:lineRule="exact"/>
                              <w:ind w:leftChars="50" w:left="273" w:rightChars="50" w:right="91" w:hangingChars="100" w:hanging="182"/>
                              <w:jc w:val="both"/>
                              <w:rPr>
                                <w:rFonts w:hAnsi="ＭＳ ゴシック"/>
                                <w:szCs w:val="20"/>
                              </w:rPr>
                            </w:pPr>
                          </w:p>
                        </w:txbxContent>
                      </v:textbox>
                    </v:shape>
                  </w:pict>
                </mc:Fallback>
              </mc:AlternateContent>
            </w:r>
          </w:p>
          <w:p w14:paraId="596557ED" w14:textId="77777777" w:rsidR="004D7868" w:rsidRPr="00A37B1C" w:rsidRDefault="004D7868" w:rsidP="007C6DA2">
            <w:pPr>
              <w:snapToGrid/>
              <w:jc w:val="both"/>
              <w:rPr>
                <w:rFonts w:hAnsi="ＭＳ ゴシック"/>
                <w:snapToGrid w:val="0"/>
                <w:kern w:val="0"/>
                <w:szCs w:val="20"/>
              </w:rPr>
            </w:pPr>
          </w:p>
          <w:p w14:paraId="1FEB0899" w14:textId="2BBC0F8A" w:rsidR="004D7868" w:rsidRPr="00A37B1C" w:rsidRDefault="004D7868" w:rsidP="007C6DA2">
            <w:pPr>
              <w:snapToGrid/>
              <w:jc w:val="both"/>
              <w:rPr>
                <w:rFonts w:hAnsi="ＭＳ ゴシック"/>
                <w:snapToGrid w:val="0"/>
                <w:kern w:val="0"/>
                <w:szCs w:val="20"/>
              </w:rPr>
            </w:pPr>
            <w:r w:rsidRPr="00A37B1C">
              <w:rPr>
                <w:rFonts w:hAnsi="ＭＳ ゴシック" w:hint="eastAsia"/>
                <w:noProof/>
                <w:szCs w:val="20"/>
              </w:rPr>
              <mc:AlternateContent>
                <mc:Choice Requires="wps">
                  <w:drawing>
                    <wp:anchor distT="0" distB="0" distL="114300" distR="114300" simplePos="0" relativeHeight="251619840" behindDoc="0" locked="0" layoutInCell="1" allowOverlap="1" wp14:anchorId="431CBDE9" wp14:editId="05E592C0">
                      <wp:simplePos x="0" y="0"/>
                      <wp:positionH relativeFrom="column">
                        <wp:posOffset>3112135</wp:posOffset>
                      </wp:positionH>
                      <wp:positionV relativeFrom="paragraph">
                        <wp:posOffset>85394</wp:posOffset>
                      </wp:positionV>
                      <wp:extent cx="2082800" cy="2313305"/>
                      <wp:effectExtent l="0" t="0" r="12700" b="10795"/>
                      <wp:wrapNone/>
                      <wp:docPr id="110" name="Text Box 2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2313305"/>
                              </a:xfrm>
                              <a:prstGeom prst="rect">
                                <a:avLst/>
                              </a:prstGeom>
                              <a:solidFill>
                                <a:srgbClr val="FFFFFF"/>
                              </a:solidFill>
                              <a:ln w="6350">
                                <a:solidFill>
                                  <a:srgbClr val="000000"/>
                                </a:solidFill>
                                <a:miter lim="800000"/>
                                <a:headEnd/>
                                <a:tailEnd/>
                              </a:ln>
                            </wps:spPr>
                            <wps:txbx>
                              <w:txbxContent>
                                <w:p w14:paraId="5C15A504" w14:textId="77777777" w:rsidR="004D7868" w:rsidRPr="00E105F3" w:rsidRDefault="004D7868" w:rsidP="00AB0EAC">
                                  <w:pPr>
                                    <w:spacing w:beforeLines="30" w:before="85" w:line="200" w:lineRule="exact"/>
                                    <w:ind w:leftChars="50" w:left="91" w:rightChars="50" w:right="91"/>
                                    <w:jc w:val="left"/>
                                    <w:rPr>
                                      <w:rFonts w:hAnsi="ＭＳ ゴシック"/>
                                      <w:kern w:val="20"/>
                                      <w:sz w:val="16"/>
                                      <w:szCs w:val="18"/>
                                    </w:rPr>
                                  </w:pPr>
                                  <w:r w:rsidRPr="00E105F3">
                                    <w:rPr>
                                      <w:rFonts w:hAnsi="ＭＳ ゴシック" w:hint="eastAsia"/>
                                      <w:kern w:val="20"/>
                                      <w:sz w:val="16"/>
                                      <w:szCs w:val="18"/>
                                    </w:rPr>
                                    <w:t>≪参照≫</w:t>
                                  </w:r>
                                </w:p>
                                <w:p w14:paraId="45686245" w14:textId="77777777" w:rsidR="004D7868" w:rsidRPr="00AB0EAC" w:rsidRDefault="004D7868" w:rsidP="00AB0EAC">
                                  <w:pPr>
                                    <w:spacing w:beforeLines="30" w:before="85"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「福祉サービスにおける危機管理（リスクマネジメント）に関する取り組み指針」抜粋（平成14年3月、福祉サービスにおける危機管理に関する検討会／厚生労働省）</w:t>
                                  </w:r>
                                </w:p>
                                <w:p w14:paraId="508EC669" w14:textId="77777777" w:rsidR="004D7868" w:rsidRPr="00AB0EAC" w:rsidRDefault="004D7868" w:rsidP="00AB0EAC">
                                  <w:pPr>
                                    <w:spacing w:beforeLines="20" w:before="57" w:line="200" w:lineRule="exact"/>
                                    <w:ind w:rightChars="50" w:right="91" w:firstLineChars="50" w:firstLine="71"/>
                                    <w:jc w:val="left"/>
                                    <w:rPr>
                                      <w:rFonts w:hAnsi="ＭＳ ゴシック"/>
                                      <w:kern w:val="20"/>
                                      <w:sz w:val="16"/>
                                      <w:szCs w:val="18"/>
                                    </w:rPr>
                                  </w:pPr>
                                  <w:r w:rsidRPr="00AB0EAC">
                                    <w:rPr>
                                      <w:rFonts w:hAnsi="ＭＳ ゴシック" w:hint="eastAsia"/>
                                      <w:kern w:val="20"/>
                                      <w:sz w:val="16"/>
                                      <w:szCs w:val="18"/>
                                    </w:rPr>
                                    <w:t>第３　事故を未然に防ぐ諸方策に関する指針</w:t>
                                  </w:r>
                                </w:p>
                                <w:p w14:paraId="105E7FB7" w14:textId="77777777" w:rsidR="004D7868" w:rsidRPr="00AB0EAC" w:rsidRDefault="004D7868" w:rsidP="00AB0EAC">
                                  <w:pPr>
                                    <w:spacing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○福祉サービスの特性を踏まえた視点と具体的な対応</w:t>
                                  </w:r>
                                </w:p>
                                <w:p w14:paraId="14565398" w14:textId="77777777" w:rsidR="004D7868" w:rsidRPr="00AB0EAC" w:rsidRDefault="004D7868" w:rsidP="00AB0EAC">
                                  <w:pPr>
                                    <w:spacing w:line="200" w:lineRule="exact"/>
                                    <w:ind w:rightChars="50" w:right="91" w:firstLineChars="150" w:firstLine="213"/>
                                    <w:jc w:val="left"/>
                                    <w:rPr>
                                      <w:rFonts w:hAnsi="ＭＳ ゴシック"/>
                                      <w:kern w:val="20"/>
                                      <w:sz w:val="16"/>
                                      <w:szCs w:val="18"/>
                                    </w:rPr>
                                  </w:pPr>
                                  <w:r w:rsidRPr="00AB0EAC">
                                    <w:rPr>
                                      <w:rFonts w:hAnsi="ＭＳ ゴシック" w:hint="eastAsia"/>
                                      <w:kern w:val="20"/>
                                      <w:sz w:val="16"/>
                                      <w:szCs w:val="18"/>
                                    </w:rPr>
                                    <w:t>・コミュニケーションの重要性</w:t>
                                  </w:r>
                                </w:p>
                                <w:p w14:paraId="4ED1A5F7" w14:textId="77777777" w:rsidR="004D7868" w:rsidRPr="00AB0EAC" w:rsidRDefault="004D7868" w:rsidP="00AB0EAC">
                                  <w:pPr>
                                    <w:spacing w:line="200" w:lineRule="exact"/>
                                    <w:ind w:rightChars="50" w:right="91" w:firstLineChars="150" w:firstLine="213"/>
                                    <w:jc w:val="left"/>
                                    <w:rPr>
                                      <w:rFonts w:hAnsi="ＭＳ ゴシック"/>
                                      <w:kern w:val="20"/>
                                      <w:sz w:val="16"/>
                                      <w:szCs w:val="18"/>
                                    </w:rPr>
                                  </w:pPr>
                                  <w:r w:rsidRPr="00AB0EAC">
                                    <w:rPr>
                                      <w:rFonts w:hAnsi="ＭＳ ゴシック" w:hint="eastAsia"/>
                                      <w:kern w:val="20"/>
                                      <w:sz w:val="16"/>
                                      <w:szCs w:val="18"/>
                                    </w:rPr>
                                    <w:t>・苦情解決への取組み</w:t>
                                  </w:r>
                                </w:p>
                                <w:p w14:paraId="5BD8D3F7" w14:textId="77777777" w:rsidR="004D7868" w:rsidRPr="00AB0EAC" w:rsidRDefault="004D7868" w:rsidP="00AB0EAC">
                                  <w:pPr>
                                    <w:spacing w:line="200" w:lineRule="exact"/>
                                    <w:ind w:leftChars="150" w:left="415" w:rightChars="50" w:right="91" w:hangingChars="100" w:hanging="142"/>
                                    <w:jc w:val="left"/>
                                    <w:rPr>
                                      <w:rFonts w:hAnsi="ＭＳ ゴシック"/>
                                      <w:kern w:val="20"/>
                                      <w:sz w:val="16"/>
                                      <w:szCs w:val="18"/>
                                    </w:rPr>
                                  </w:pPr>
                                  <w:r w:rsidRPr="00AB0EAC">
                                    <w:rPr>
                                      <w:rFonts w:hAnsi="ＭＳ ゴシック" w:hint="eastAsia"/>
                                      <w:kern w:val="20"/>
                                      <w:sz w:val="16"/>
                                      <w:szCs w:val="18"/>
                                    </w:rPr>
                                    <w:t>・リスクマネジメントの視点を入れた業務の見直しと取り組みの重要性</w:t>
                                  </w:r>
                                </w:p>
                                <w:p w14:paraId="28487F67" w14:textId="77777777" w:rsidR="004D7868" w:rsidRPr="00AB0EAC" w:rsidRDefault="004D7868" w:rsidP="00AB0EAC">
                                  <w:pPr>
                                    <w:spacing w:line="200" w:lineRule="exact"/>
                                    <w:ind w:rightChars="50" w:right="91" w:firstLineChars="100" w:firstLine="142"/>
                                    <w:jc w:val="left"/>
                                    <w:rPr>
                                      <w:rFonts w:hAnsi="ＭＳ ゴシック"/>
                                      <w:kern w:val="20"/>
                                      <w:sz w:val="16"/>
                                      <w:szCs w:val="18"/>
                                    </w:rPr>
                                  </w:pPr>
                                  <w:r w:rsidRPr="00AB0EAC">
                                    <w:rPr>
                                      <w:rFonts w:hAnsi="ＭＳ ゴシック" w:hint="eastAsia"/>
                                      <w:kern w:val="20"/>
                                      <w:sz w:val="16"/>
                                      <w:szCs w:val="18"/>
                                    </w:rPr>
                                    <w:t>→事故事例やヒヤリ・ハット事例の収集と分析</w:t>
                                  </w:r>
                                </w:p>
                                <w:p w14:paraId="004C4FA3" w14:textId="77777777" w:rsidR="004D7868" w:rsidRPr="00AB0EAC" w:rsidRDefault="004D7868" w:rsidP="00AB0EAC">
                                  <w:pPr>
                                    <w:spacing w:beforeLines="20" w:before="57" w:line="200" w:lineRule="exact"/>
                                    <w:ind w:rightChars="50" w:right="91" w:firstLineChars="50" w:firstLine="71"/>
                                    <w:jc w:val="left"/>
                                    <w:rPr>
                                      <w:rFonts w:hAnsi="ＭＳ ゴシック"/>
                                      <w:kern w:val="20"/>
                                      <w:sz w:val="16"/>
                                      <w:szCs w:val="18"/>
                                    </w:rPr>
                                  </w:pPr>
                                  <w:r w:rsidRPr="00AB0EAC">
                                    <w:rPr>
                                      <w:rFonts w:hAnsi="ＭＳ ゴシック" w:hint="eastAsia"/>
                                      <w:kern w:val="20"/>
                                      <w:sz w:val="16"/>
                                      <w:szCs w:val="18"/>
                                    </w:rPr>
                                    <w:t>第４　事故が起こってしまったときの対応指針</w:t>
                                  </w:r>
                                </w:p>
                                <w:p w14:paraId="0A97E30E" w14:textId="77777777" w:rsidR="004D7868" w:rsidRPr="00AB0EAC" w:rsidRDefault="004D7868" w:rsidP="00AB0EAC">
                                  <w:pPr>
                                    <w:spacing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○利用者本人やご家族の気持ちを考え、相手の立場に立った発想が基本</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CBDE9" id="Text Box 2064" o:spid="_x0000_s1113" type="#_x0000_t202" style="position:absolute;left:0;text-align:left;margin-left:245.05pt;margin-top:6.7pt;width:164pt;height:182.1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" strokeweight=".5pt">
                      <v:textbox inset="0,.7pt,0,.7pt">
                        <w:txbxContent>
                          <w:p w14:paraId="5C15A504" w14:textId="77777777" w:rsidR="004D7868" w:rsidRPr="00E105F3" w:rsidRDefault="004D7868" w:rsidP="00AB0EAC">
                            <w:pPr>
                              <w:spacing w:beforeLines="30" w:before="85" w:line="200" w:lineRule="exact"/>
                              <w:ind w:leftChars="50" w:left="91" w:rightChars="50" w:right="91"/>
                              <w:jc w:val="left"/>
                              <w:rPr>
                                <w:rFonts w:hAnsi="ＭＳ ゴシック"/>
                                <w:kern w:val="20"/>
                                <w:sz w:val="16"/>
                                <w:szCs w:val="18"/>
                              </w:rPr>
                            </w:pPr>
                            <w:r w:rsidRPr="00E105F3">
                              <w:rPr>
                                <w:rFonts w:hAnsi="ＭＳ ゴシック" w:hint="eastAsia"/>
                                <w:kern w:val="20"/>
                                <w:sz w:val="16"/>
                                <w:szCs w:val="18"/>
                              </w:rPr>
                              <w:t>≪参照≫</w:t>
                            </w:r>
                          </w:p>
                          <w:p w14:paraId="45686245" w14:textId="77777777" w:rsidR="004D7868" w:rsidRPr="00AB0EAC" w:rsidRDefault="004D7868" w:rsidP="00AB0EAC">
                            <w:pPr>
                              <w:spacing w:beforeLines="30" w:before="85"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「福祉サービスにおける危機管理（リスクマネジメント）に関する取り組み指針」抜粋（平成14年3月、福祉サービスにおける危機管理に関する検討会／厚生労働省）</w:t>
                            </w:r>
                          </w:p>
                          <w:p w14:paraId="508EC669" w14:textId="77777777" w:rsidR="004D7868" w:rsidRPr="00AB0EAC" w:rsidRDefault="004D7868" w:rsidP="00AB0EAC">
                            <w:pPr>
                              <w:spacing w:beforeLines="20" w:before="57" w:line="200" w:lineRule="exact"/>
                              <w:ind w:rightChars="50" w:right="91" w:firstLineChars="50" w:firstLine="71"/>
                              <w:jc w:val="left"/>
                              <w:rPr>
                                <w:rFonts w:hAnsi="ＭＳ ゴシック"/>
                                <w:kern w:val="20"/>
                                <w:sz w:val="16"/>
                                <w:szCs w:val="18"/>
                              </w:rPr>
                            </w:pPr>
                            <w:r w:rsidRPr="00AB0EAC">
                              <w:rPr>
                                <w:rFonts w:hAnsi="ＭＳ ゴシック" w:hint="eastAsia"/>
                                <w:kern w:val="20"/>
                                <w:sz w:val="16"/>
                                <w:szCs w:val="18"/>
                              </w:rPr>
                              <w:t>第３　事故を未然に防ぐ諸方策に関する指針</w:t>
                            </w:r>
                          </w:p>
                          <w:p w14:paraId="105E7FB7" w14:textId="77777777" w:rsidR="004D7868" w:rsidRPr="00AB0EAC" w:rsidRDefault="004D7868" w:rsidP="00AB0EAC">
                            <w:pPr>
                              <w:spacing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○福祉サービスの特性を踏まえた視点と具体的な対応</w:t>
                            </w:r>
                          </w:p>
                          <w:p w14:paraId="14565398" w14:textId="77777777" w:rsidR="004D7868" w:rsidRPr="00AB0EAC" w:rsidRDefault="004D7868" w:rsidP="00AB0EAC">
                            <w:pPr>
                              <w:spacing w:line="200" w:lineRule="exact"/>
                              <w:ind w:rightChars="50" w:right="91" w:firstLineChars="150" w:firstLine="213"/>
                              <w:jc w:val="left"/>
                              <w:rPr>
                                <w:rFonts w:hAnsi="ＭＳ ゴシック"/>
                                <w:kern w:val="20"/>
                                <w:sz w:val="16"/>
                                <w:szCs w:val="18"/>
                              </w:rPr>
                            </w:pPr>
                            <w:r w:rsidRPr="00AB0EAC">
                              <w:rPr>
                                <w:rFonts w:hAnsi="ＭＳ ゴシック" w:hint="eastAsia"/>
                                <w:kern w:val="20"/>
                                <w:sz w:val="16"/>
                                <w:szCs w:val="18"/>
                              </w:rPr>
                              <w:t>・コミュニケーションの重要性</w:t>
                            </w:r>
                          </w:p>
                          <w:p w14:paraId="4ED1A5F7" w14:textId="77777777" w:rsidR="004D7868" w:rsidRPr="00AB0EAC" w:rsidRDefault="004D7868" w:rsidP="00AB0EAC">
                            <w:pPr>
                              <w:spacing w:line="200" w:lineRule="exact"/>
                              <w:ind w:rightChars="50" w:right="91" w:firstLineChars="150" w:firstLine="213"/>
                              <w:jc w:val="left"/>
                              <w:rPr>
                                <w:rFonts w:hAnsi="ＭＳ ゴシック"/>
                                <w:kern w:val="20"/>
                                <w:sz w:val="16"/>
                                <w:szCs w:val="18"/>
                              </w:rPr>
                            </w:pPr>
                            <w:r w:rsidRPr="00AB0EAC">
                              <w:rPr>
                                <w:rFonts w:hAnsi="ＭＳ ゴシック" w:hint="eastAsia"/>
                                <w:kern w:val="20"/>
                                <w:sz w:val="16"/>
                                <w:szCs w:val="18"/>
                              </w:rPr>
                              <w:t>・苦情解決への取組み</w:t>
                            </w:r>
                          </w:p>
                          <w:p w14:paraId="5BD8D3F7" w14:textId="77777777" w:rsidR="004D7868" w:rsidRPr="00AB0EAC" w:rsidRDefault="004D7868" w:rsidP="00AB0EAC">
                            <w:pPr>
                              <w:spacing w:line="200" w:lineRule="exact"/>
                              <w:ind w:leftChars="150" w:left="415" w:rightChars="50" w:right="91" w:hangingChars="100" w:hanging="142"/>
                              <w:jc w:val="left"/>
                              <w:rPr>
                                <w:rFonts w:hAnsi="ＭＳ ゴシック"/>
                                <w:kern w:val="20"/>
                                <w:sz w:val="16"/>
                                <w:szCs w:val="18"/>
                              </w:rPr>
                            </w:pPr>
                            <w:r w:rsidRPr="00AB0EAC">
                              <w:rPr>
                                <w:rFonts w:hAnsi="ＭＳ ゴシック" w:hint="eastAsia"/>
                                <w:kern w:val="20"/>
                                <w:sz w:val="16"/>
                                <w:szCs w:val="18"/>
                              </w:rPr>
                              <w:t>・リスクマネジメントの視点を入れた業務の見直しと取り組みの重要性</w:t>
                            </w:r>
                          </w:p>
                          <w:p w14:paraId="28487F67" w14:textId="77777777" w:rsidR="004D7868" w:rsidRPr="00AB0EAC" w:rsidRDefault="004D7868" w:rsidP="00AB0EAC">
                            <w:pPr>
                              <w:spacing w:line="200" w:lineRule="exact"/>
                              <w:ind w:rightChars="50" w:right="91" w:firstLineChars="100" w:firstLine="142"/>
                              <w:jc w:val="left"/>
                              <w:rPr>
                                <w:rFonts w:hAnsi="ＭＳ ゴシック"/>
                                <w:kern w:val="20"/>
                                <w:sz w:val="16"/>
                                <w:szCs w:val="18"/>
                              </w:rPr>
                            </w:pPr>
                            <w:r w:rsidRPr="00AB0EAC">
                              <w:rPr>
                                <w:rFonts w:hAnsi="ＭＳ ゴシック" w:hint="eastAsia"/>
                                <w:kern w:val="20"/>
                                <w:sz w:val="16"/>
                                <w:szCs w:val="18"/>
                              </w:rPr>
                              <w:t>→事故事例やヒヤリ・ハット事例の収集と分析</w:t>
                            </w:r>
                          </w:p>
                          <w:p w14:paraId="004C4FA3" w14:textId="77777777" w:rsidR="004D7868" w:rsidRPr="00AB0EAC" w:rsidRDefault="004D7868" w:rsidP="00AB0EAC">
                            <w:pPr>
                              <w:spacing w:beforeLines="20" w:before="57" w:line="200" w:lineRule="exact"/>
                              <w:ind w:rightChars="50" w:right="91" w:firstLineChars="50" w:firstLine="71"/>
                              <w:jc w:val="left"/>
                              <w:rPr>
                                <w:rFonts w:hAnsi="ＭＳ ゴシック"/>
                                <w:kern w:val="20"/>
                                <w:sz w:val="16"/>
                                <w:szCs w:val="18"/>
                              </w:rPr>
                            </w:pPr>
                            <w:r w:rsidRPr="00AB0EAC">
                              <w:rPr>
                                <w:rFonts w:hAnsi="ＭＳ ゴシック" w:hint="eastAsia"/>
                                <w:kern w:val="20"/>
                                <w:sz w:val="16"/>
                                <w:szCs w:val="18"/>
                              </w:rPr>
                              <w:t>第４　事故が起こってしまったときの対応指針</w:t>
                            </w:r>
                          </w:p>
                          <w:p w14:paraId="0A97E30E" w14:textId="77777777" w:rsidR="004D7868" w:rsidRPr="00AB0EAC" w:rsidRDefault="004D7868" w:rsidP="00AB0EAC">
                            <w:pPr>
                              <w:spacing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○利用者本人やご家族の気持ちを考え、相手の立場に立った発想が基本</w:t>
                            </w:r>
                          </w:p>
                        </w:txbxContent>
                      </v:textbox>
                    </v:shape>
                  </w:pict>
                </mc:Fallback>
              </mc:AlternateContent>
            </w:r>
          </w:p>
          <w:p w14:paraId="16B5A5D5" w14:textId="77777777" w:rsidR="004D7868" w:rsidRPr="00A37B1C" w:rsidRDefault="004D7868" w:rsidP="007C6DA2">
            <w:pPr>
              <w:snapToGrid/>
              <w:jc w:val="both"/>
              <w:rPr>
                <w:rFonts w:hAnsi="ＭＳ ゴシック"/>
                <w:snapToGrid w:val="0"/>
                <w:kern w:val="0"/>
                <w:szCs w:val="20"/>
              </w:rPr>
            </w:pPr>
          </w:p>
          <w:p w14:paraId="51A7A476" w14:textId="77777777" w:rsidR="004D7868" w:rsidRPr="00A37B1C" w:rsidRDefault="004D7868" w:rsidP="007C6DA2">
            <w:pPr>
              <w:snapToGrid/>
              <w:jc w:val="both"/>
              <w:rPr>
                <w:rFonts w:hAnsi="ＭＳ ゴシック"/>
                <w:snapToGrid w:val="0"/>
                <w:kern w:val="0"/>
                <w:szCs w:val="20"/>
              </w:rPr>
            </w:pPr>
          </w:p>
          <w:p w14:paraId="275D12AB" w14:textId="77777777" w:rsidR="004D7868" w:rsidRPr="00A37B1C" w:rsidRDefault="004D7868" w:rsidP="007C6DA2">
            <w:pPr>
              <w:snapToGrid/>
              <w:jc w:val="both"/>
              <w:rPr>
                <w:rFonts w:hAnsi="ＭＳ ゴシック"/>
                <w:snapToGrid w:val="0"/>
                <w:kern w:val="0"/>
                <w:szCs w:val="20"/>
              </w:rPr>
            </w:pPr>
          </w:p>
          <w:p w14:paraId="38A1EEC2" w14:textId="77777777" w:rsidR="004D7868" w:rsidRPr="00A37B1C" w:rsidRDefault="004D7868" w:rsidP="007C6DA2">
            <w:pPr>
              <w:snapToGrid/>
              <w:jc w:val="both"/>
              <w:rPr>
                <w:rFonts w:hAnsi="ＭＳ ゴシック"/>
                <w:snapToGrid w:val="0"/>
                <w:kern w:val="0"/>
                <w:szCs w:val="20"/>
              </w:rPr>
            </w:pPr>
          </w:p>
          <w:p w14:paraId="37514AA4" w14:textId="77777777" w:rsidR="004D7868" w:rsidRPr="00A37B1C" w:rsidRDefault="004D7868" w:rsidP="007C6DA2">
            <w:pPr>
              <w:snapToGrid/>
              <w:jc w:val="both"/>
              <w:rPr>
                <w:rFonts w:hAnsi="ＭＳ ゴシック"/>
                <w:snapToGrid w:val="0"/>
                <w:kern w:val="0"/>
                <w:szCs w:val="20"/>
              </w:rPr>
            </w:pPr>
          </w:p>
          <w:p w14:paraId="44A937F7" w14:textId="77777777" w:rsidR="004D7868" w:rsidRPr="00A37B1C" w:rsidRDefault="004D7868" w:rsidP="007C6DA2">
            <w:pPr>
              <w:snapToGrid/>
              <w:jc w:val="both"/>
              <w:rPr>
                <w:rFonts w:hAnsi="ＭＳ ゴシック"/>
                <w:snapToGrid w:val="0"/>
                <w:kern w:val="0"/>
                <w:szCs w:val="20"/>
              </w:rPr>
            </w:pPr>
          </w:p>
          <w:p w14:paraId="2AD4D606" w14:textId="77777777" w:rsidR="004D7868" w:rsidRPr="00A37B1C" w:rsidRDefault="004D7868" w:rsidP="007C6DA2">
            <w:pPr>
              <w:snapToGrid/>
              <w:jc w:val="both"/>
              <w:rPr>
                <w:rFonts w:hAnsi="ＭＳ ゴシック"/>
                <w:snapToGrid w:val="0"/>
                <w:kern w:val="0"/>
                <w:szCs w:val="20"/>
              </w:rPr>
            </w:pPr>
          </w:p>
          <w:p w14:paraId="42236F1C" w14:textId="77777777" w:rsidR="004D7868" w:rsidRPr="00A37B1C" w:rsidRDefault="004D7868" w:rsidP="007C6DA2">
            <w:pPr>
              <w:snapToGrid/>
              <w:jc w:val="both"/>
              <w:rPr>
                <w:rFonts w:hAnsi="ＭＳ ゴシック"/>
                <w:snapToGrid w:val="0"/>
                <w:kern w:val="0"/>
                <w:szCs w:val="20"/>
              </w:rPr>
            </w:pPr>
          </w:p>
          <w:p w14:paraId="646A5139" w14:textId="77777777" w:rsidR="004D7868" w:rsidRPr="00A37B1C" w:rsidRDefault="004D7868" w:rsidP="007C6DA2">
            <w:pPr>
              <w:snapToGrid/>
              <w:jc w:val="both"/>
              <w:rPr>
                <w:rFonts w:hAnsi="ＭＳ ゴシック"/>
                <w:snapToGrid w:val="0"/>
                <w:kern w:val="0"/>
                <w:szCs w:val="20"/>
              </w:rPr>
            </w:pPr>
          </w:p>
          <w:p w14:paraId="5DBADF8E" w14:textId="77777777" w:rsidR="004D7868" w:rsidRPr="00A37B1C" w:rsidRDefault="004D7868" w:rsidP="007C6DA2">
            <w:pPr>
              <w:snapToGrid/>
              <w:jc w:val="both"/>
              <w:rPr>
                <w:rFonts w:hAnsi="ＭＳ ゴシック"/>
                <w:snapToGrid w:val="0"/>
                <w:kern w:val="0"/>
                <w:szCs w:val="20"/>
              </w:rPr>
            </w:pPr>
          </w:p>
          <w:p w14:paraId="651F4158" w14:textId="77777777" w:rsidR="004D7868" w:rsidRPr="00A37B1C" w:rsidRDefault="004D7868" w:rsidP="007C6DA2">
            <w:pPr>
              <w:snapToGrid/>
              <w:jc w:val="both"/>
              <w:rPr>
                <w:rFonts w:hAnsi="ＭＳ ゴシック"/>
                <w:snapToGrid w:val="0"/>
                <w:kern w:val="0"/>
                <w:szCs w:val="20"/>
              </w:rPr>
            </w:pPr>
          </w:p>
          <w:p w14:paraId="7B1AC959" w14:textId="77777777" w:rsidR="004D7868" w:rsidRPr="00A37B1C" w:rsidRDefault="004D7868" w:rsidP="007C6DA2">
            <w:pPr>
              <w:snapToGrid/>
              <w:jc w:val="both"/>
              <w:rPr>
                <w:rFonts w:hAnsi="ＭＳ ゴシック"/>
                <w:snapToGrid w:val="0"/>
                <w:kern w:val="0"/>
                <w:szCs w:val="20"/>
              </w:rPr>
            </w:pPr>
          </w:p>
          <w:p w14:paraId="4DAB4940" w14:textId="77777777" w:rsidR="004D7868" w:rsidRPr="00A37B1C" w:rsidRDefault="004D7868" w:rsidP="007C6DA2">
            <w:pPr>
              <w:snapToGrid/>
              <w:jc w:val="both"/>
              <w:rPr>
                <w:rFonts w:hAnsi="ＭＳ ゴシック"/>
                <w:snapToGrid w:val="0"/>
                <w:kern w:val="0"/>
                <w:szCs w:val="20"/>
              </w:rPr>
            </w:pPr>
          </w:p>
        </w:tc>
        <w:tc>
          <w:tcPr>
            <w:tcW w:w="1022" w:type="dxa"/>
            <w:gridSpan w:val="2"/>
            <w:tcBorders>
              <w:top w:val="single" w:sz="4" w:space="0" w:color="auto"/>
              <w:bottom w:val="single" w:sz="4" w:space="0" w:color="auto"/>
            </w:tcBorders>
          </w:tcPr>
          <w:p w14:paraId="3F260812" w14:textId="77777777" w:rsidR="004D7868" w:rsidRPr="00A37B1C" w:rsidRDefault="00676910" w:rsidP="00724D2F">
            <w:pPr>
              <w:snapToGrid/>
              <w:jc w:val="both"/>
            </w:pPr>
            <w:sdt>
              <w:sdtPr>
                <w:rPr>
                  <w:rFonts w:hint="eastAsia"/>
                </w:rPr>
                <w:id w:val="-1343469796"/>
                <w14:checkbox>
                  <w14:checked w14:val="0"/>
                  <w14:checkedState w14:val="00FE" w14:font="Wingdings"/>
                  <w14:uncheckedState w14:val="2610" w14:font="ＭＳ ゴシック"/>
                </w14:checkbox>
              </w:sdtPr>
              <w:sdtEndPr/>
              <w:sdtContent>
                <w:r w:rsidR="004D7868" w:rsidRPr="00A37B1C">
                  <w:rPr>
                    <w:rFonts w:hAnsi="ＭＳ ゴシック" w:hint="eastAsia"/>
                  </w:rPr>
                  <w:t>☐</w:t>
                </w:r>
              </w:sdtContent>
            </w:sdt>
            <w:r w:rsidR="004D7868" w:rsidRPr="00A37B1C">
              <w:rPr>
                <w:rFonts w:hint="eastAsia"/>
              </w:rPr>
              <w:t>いる</w:t>
            </w:r>
          </w:p>
          <w:p w14:paraId="311082FE" w14:textId="77777777" w:rsidR="004D7868" w:rsidRPr="00A37B1C" w:rsidRDefault="00676910" w:rsidP="00724D2F">
            <w:pPr>
              <w:snapToGrid/>
              <w:jc w:val="left"/>
              <w:rPr>
                <w:rFonts w:hAnsi="ＭＳ ゴシック"/>
                <w:szCs w:val="20"/>
              </w:rPr>
            </w:pPr>
            <w:sdt>
              <w:sdtPr>
                <w:rPr>
                  <w:rFonts w:hint="eastAsia"/>
                </w:rPr>
                <w:id w:val="1238743832"/>
                <w14:checkbox>
                  <w14:checked w14:val="0"/>
                  <w14:checkedState w14:val="00FE" w14:font="Wingdings"/>
                  <w14:uncheckedState w14:val="2610" w14:font="ＭＳ ゴシック"/>
                </w14:checkbox>
              </w:sdtPr>
              <w:sdtEndPr/>
              <w:sdtContent>
                <w:r w:rsidR="004D7868" w:rsidRPr="00A37B1C">
                  <w:rPr>
                    <w:rFonts w:hAnsi="ＭＳ ゴシック" w:hint="eastAsia"/>
                  </w:rPr>
                  <w:t>☐</w:t>
                </w:r>
              </w:sdtContent>
            </w:sdt>
            <w:r w:rsidR="004D7868" w:rsidRPr="00A37B1C">
              <w:rPr>
                <w:rFonts w:hint="eastAsia"/>
              </w:rPr>
              <w:t>いない</w:t>
            </w:r>
          </w:p>
        </w:tc>
        <w:tc>
          <w:tcPr>
            <w:tcW w:w="1710" w:type="dxa"/>
            <w:tcBorders>
              <w:top w:val="single" w:sz="4" w:space="0" w:color="auto"/>
              <w:bottom w:val="single" w:sz="4" w:space="0" w:color="auto"/>
            </w:tcBorders>
          </w:tcPr>
          <w:p w14:paraId="617E05B1" w14:textId="7DE20779" w:rsidR="004D7868" w:rsidRPr="00A37B1C" w:rsidRDefault="004D7868" w:rsidP="00447638">
            <w:pPr>
              <w:snapToGrid/>
              <w:spacing w:line="240" w:lineRule="exact"/>
              <w:jc w:val="left"/>
              <w:rPr>
                <w:rFonts w:hAnsi="ＭＳ ゴシック"/>
                <w:sz w:val="18"/>
                <w:szCs w:val="18"/>
              </w:rPr>
            </w:pPr>
            <w:r w:rsidRPr="00A37B1C">
              <w:rPr>
                <w:rFonts w:hAnsi="ＭＳ ゴシック" w:hint="eastAsia"/>
                <w:sz w:val="18"/>
                <w:szCs w:val="18"/>
              </w:rPr>
              <w:t>条例第</w:t>
            </w:r>
            <w:r w:rsidR="00A11F41" w:rsidRPr="00A37B1C">
              <w:rPr>
                <w:rFonts w:hAnsi="ＭＳ ゴシック" w:hint="eastAsia"/>
                <w:sz w:val="18"/>
                <w:szCs w:val="18"/>
              </w:rPr>
              <w:t>59条第1項</w:t>
            </w:r>
          </w:p>
          <w:p w14:paraId="3AAD32B7" w14:textId="08FA752E" w:rsidR="004D7868" w:rsidRPr="00A37B1C" w:rsidRDefault="004D7868" w:rsidP="00447638">
            <w:pPr>
              <w:snapToGrid/>
              <w:jc w:val="left"/>
              <w:rPr>
                <w:rFonts w:hAnsi="ＭＳ ゴシック"/>
                <w:sz w:val="18"/>
                <w:szCs w:val="18"/>
              </w:rPr>
            </w:pPr>
            <w:r w:rsidRPr="00A37B1C">
              <w:rPr>
                <w:rFonts w:hAnsi="ＭＳ ゴシック" w:hint="eastAsia"/>
                <w:sz w:val="18"/>
                <w:szCs w:val="18"/>
              </w:rPr>
              <w:t>省令第</w:t>
            </w:r>
            <w:r w:rsidR="00E57C2F" w:rsidRPr="00A37B1C">
              <w:rPr>
                <w:rFonts w:hAnsi="ＭＳ ゴシック" w:hint="eastAsia"/>
                <w:sz w:val="18"/>
                <w:szCs w:val="18"/>
              </w:rPr>
              <w:t>54</w:t>
            </w:r>
            <w:r w:rsidRPr="00A37B1C">
              <w:rPr>
                <w:rFonts w:hAnsi="ＭＳ ゴシック" w:hint="eastAsia"/>
                <w:sz w:val="18"/>
                <w:szCs w:val="18"/>
              </w:rPr>
              <w:t>条第1項</w:t>
            </w:r>
          </w:p>
          <w:p w14:paraId="217F6109" w14:textId="7B93CA94" w:rsidR="004D7868" w:rsidRPr="00A37B1C" w:rsidRDefault="004D7868" w:rsidP="00447638">
            <w:pPr>
              <w:snapToGrid/>
              <w:jc w:val="left"/>
              <w:rPr>
                <w:rFonts w:hAnsi="ＭＳ ゴシック"/>
                <w:szCs w:val="20"/>
              </w:rPr>
            </w:pPr>
          </w:p>
        </w:tc>
      </w:tr>
      <w:tr w:rsidR="005B7DB2" w:rsidRPr="005B7DB2" w14:paraId="2697956C" w14:textId="77777777" w:rsidTr="001C7708">
        <w:trPr>
          <w:trHeight w:val="836"/>
        </w:trPr>
        <w:tc>
          <w:tcPr>
            <w:tcW w:w="1182" w:type="dxa"/>
            <w:vMerge/>
            <w:tcBorders>
              <w:right w:val="single" w:sz="4" w:space="0" w:color="auto"/>
            </w:tcBorders>
          </w:tcPr>
          <w:p w14:paraId="3FE1E590" w14:textId="77777777" w:rsidR="004D7868" w:rsidRPr="005B7DB2" w:rsidRDefault="004D7868" w:rsidP="004D7868">
            <w:pPr>
              <w:snapToGrid/>
              <w:jc w:val="left"/>
              <w:rPr>
                <w:rFonts w:hAnsi="ＭＳ ゴシック"/>
                <w:szCs w:val="20"/>
              </w:rPr>
            </w:pPr>
          </w:p>
        </w:tc>
        <w:tc>
          <w:tcPr>
            <w:tcW w:w="5734" w:type="dxa"/>
            <w:gridSpan w:val="6"/>
            <w:tcBorders>
              <w:left w:val="single" w:sz="4" w:space="0" w:color="auto"/>
              <w:bottom w:val="nil"/>
              <w:right w:val="single" w:sz="4" w:space="0" w:color="auto"/>
            </w:tcBorders>
          </w:tcPr>
          <w:p w14:paraId="583093D6" w14:textId="77777777" w:rsidR="004D7868" w:rsidRPr="005B7DB2" w:rsidRDefault="004D7868" w:rsidP="00D5380A">
            <w:pPr>
              <w:snapToGrid/>
              <w:ind w:left="182" w:hangingChars="100" w:hanging="182"/>
              <w:jc w:val="both"/>
              <w:rPr>
                <w:rFonts w:hAnsi="ＭＳ ゴシック"/>
                <w:szCs w:val="20"/>
              </w:rPr>
            </w:pPr>
            <w:r w:rsidRPr="005B7DB2">
              <w:rPr>
                <w:rFonts w:hAnsi="ＭＳ ゴシック" w:hint="eastAsia"/>
                <w:szCs w:val="20"/>
              </w:rPr>
              <w:t>（２）事故の記録</w:t>
            </w:r>
          </w:p>
          <w:p w14:paraId="5AA4605E" w14:textId="77777777" w:rsidR="004D7868" w:rsidRPr="005B7DB2" w:rsidRDefault="004D7868" w:rsidP="00D5380A">
            <w:pPr>
              <w:snapToGrid/>
              <w:spacing w:afterLines="50" w:after="142"/>
              <w:ind w:leftChars="100" w:left="182" w:firstLineChars="100" w:firstLine="182"/>
              <w:jc w:val="both"/>
              <w:rPr>
                <w:rFonts w:hAnsi="ＭＳ ゴシック"/>
                <w:szCs w:val="20"/>
              </w:rPr>
            </w:pPr>
            <w:r w:rsidRPr="005B7DB2">
              <w:rPr>
                <w:rFonts w:hAnsi="ＭＳ ゴシック" w:hint="eastAsia"/>
                <w:szCs w:val="20"/>
              </w:rPr>
              <w:t>上記（１）の事故の状況及び事故に際して採った処置について、記録していますか。</w:t>
            </w:r>
          </w:p>
        </w:tc>
        <w:tc>
          <w:tcPr>
            <w:tcW w:w="1001" w:type="dxa"/>
            <w:tcBorders>
              <w:left w:val="single" w:sz="4" w:space="0" w:color="auto"/>
              <w:bottom w:val="dashSmallGap" w:sz="4" w:space="0" w:color="auto"/>
            </w:tcBorders>
          </w:tcPr>
          <w:p w14:paraId="6F11D801" w14:textId="77777777" w:rsidR="004D7868" w:rsidRPr="005B7DB2" w:rsidRDefault="00676910" w:rsidP="00724D2F">
            <w:pPr>
              <w:snapToGrid/>
              <w:jc w:val="both"/>
            </w:pPr>
            <w:sdt>
              <w:sdtPr>
                <w:rPr>
                  <w:rFonts w:hint="eastAsia"/>
                </w:rPr>
                <w:id w:val="834264215"/>
                <w14:checkbox>
                  <w14:checked w14:val="0"/>
                  <w14:checkedState w14:val="00FE" w14:font="Wingdings"/>
                  <w14:uncheckedState w14:val="2610" w14:font="ＭＳ ゴシック"/>
                </w14:checkbox>
              </w:sdtPr>
              <w:sdtEndPr/>
              <w:sdtContent>
                <w:r w:rsidR="004D7868" w:rsidRPr="005B7DB2">
                  <w:rPr>
                    <w:rFonts w:hAnsi="ＭＳ ゴシック" w:hint="eastAsia"/>
                  </w:rPr>
                  <w:t>☐</w:t>
                </w:r>
              </w:sdtContent>
            </w:sdt>
            <w:r w:rsidR="004D7868" w:rsidRPr="005B7DB2">
              <w:rPr>
                <w:rFonts w:hint="eastAsia"/>
              </w:rPr>
              <w:t>いる</w:t>
            </w:r>
          </w:p>
          <w:p w14:paraId="1A9880BF" w14:textId="77777777" w:rsidR="004D7868" w:rsidRPr="005B7DB2" w:rsidRDefault="00676910" w:rsidP="00724D2F">
            <w:pPr>
              <w:snapToGrid/>
              <w:jc w:val="left"/>
              <w:rPr>
                <w:rFonts w:hAnsi="ＭＳ ゴシック"/>
                <w:szCs w:val="20"/>
              </w:rPr>
            </w:pPr>
            <w:sdt>
              <w:sdtPr>
                <w:rPr>
                  <w:rFonts w:hint="eastAsia"/>
                </w:rPr>
                <w:id w:val="-145907391"/>
                <w14:checkbox>
                  <w14:checked w14:val="0"/>
                  <w14:checkedState w14:val="00FE" w14:font="Wingdings"/>
                  <w14:uncheckedState w14:val="2610" w14:font="ＭＳ ゴシック"/>
                </w14:checkbox>
              </w:sdtPr>
              <w:sdtEndPr/>
              <w:sdtContent>
                <w:r w:rsidR="004D7868" w:rsidRPr="005B7DB2">
                  <w:rPr>
                    <w:rFonts w:hAnsi="ＭＳ ゴシック" w:hint="eastAsia"/>
                  </w:rPr>
                  <w:t>☐</w:t>
                </w:r>
              </w:sdtContent>
            </w:sdt>
            <w:r w:rsidR="004D7868" w:rsidRPr="005B7DB2">
              <w:rPr>
                <w:rFonts w:hint="eastAsia"/>
              </w:rPr>
              <w:t>いない</w:t>
            </w:r>
          </w:p>
        </w:tc>
        <w:tc>
          <w:tcPr>
            <w:tcW w:w="1731" w:type="dxa"/>
            <w:gridSpan w:val="2"/>
            <w:tcBorders>
              <w:bottom w:val="dashSmallGap" w:sz="4" w:space="0" w:color="auto"/>
            </w:tcBorders>
          </w:tcPr>
          <w:p w14:paraId="49C6C41F" w14:textId="20AFAF7A" w:rsidR="00A11F41" w:rsidRPr="005B7DB2" w:rsidRDefault="00A11F41" w:rsidP="00A11F41">
            <w:pPr>
              <w:snapToGrid/>
              <w:spacing w:line="240" w:lineRule="exact"/>
              <w:jc w:val="left"/>
              <w:rPr>
                <w:rFonts w:hAnsi="ＭＳ ゴシック"/>
                <w:sz w:val="18"/>
                <w:szCs w:val="18"/>
              </w:rPr>
            </w:pPr>
            <w:r w:rsidRPr="005B7DB2">
              <w:rPr>
                <w:rFonts w:hAnsi="ＭＳ ゴシック" w:hint="eastAsia"/>
                <w:sz w:val="18"/>
                <w:szCs w:val="18"/>
              </w:rPr>
              <w:t>条例第59条第2項</w:t>
            </w:r>
          </w:p>
          <w:p w14:paraId="695EA4DD" w14:textId="014A31D3" w:rsidR="00A11F41" w:rsidRPr="005B7DB2" w:rsidRDefault="00A11F41" w:rsidP="00A11F41">
            <w:pPr>
              <w:snapToGrid/>
              <w:jc w:val="left"/>
              <w:rPr>
                <w:rFonts w:hAnsi="ＭＳ ゴシック"/>
                <w:sz w:val="18"/>
                <w:szCs w:val="18"/>
              </w:rPr>
            </w:pPr>
            <w:r w:rsidRPr="005B7DB2">
              <w:rPr>
                <w:rFonts w:hAnsi="ＭＳ ゴシック" w:hint="eastAsia"/>
                <w:sz w:val="18"/>
                <w:szCs w:val="18"/>
              </w:rPr>
              <w:t>省令第54条第2項</w:t>
            </w:r>
          </w:p>
          <w:p w14:paraId="622E559F" w14:textId="080F77A3" w:rsidR="004D7868" w:rsidRPr="005B7DB2" w:rsidRDefault="004D7868" w:rsidP="00D5380A">
            <w:pPr>
              <w:snapToGrid/>
              <w:spacing w:line="240" w:lineRule="exact"/>
              <w:jc w:val="left"/>
              <w:rPr>
                <w:rFonts w:hAnsi="ＭＳ ゴシック"/>
                <w:sz w:val="18"/>
                <w:szCs w:val="18"/>
              </w:rPr>
            </w:pPr>
          </w:p>
        </w:tc>
      </w:tr>
      <w:tr w:rsidR="005B7DB2" w:rsidRPr="005B7DB2" w14:paraId="2D4BC3DF" w14:textId="77777777" w:rsidTr="001C7708">
        <w:trPr>
          <w:trHeight w:val="1106"/>
        </w:trPr>
        <w:tc>
          <w:tcPr>
            <w:tcW w:w="1182" w:type="dxa"/>
            <w:vMerge/>
            <w:tcBorders>
              <w:right w:val="single" w:sz="4" w:space="0" w:color="auto"/>
            </w:tcBorders>
          </w:tcPr>
          <w:p w14:paraId="204C0FDA" w14:textId="77777777" w:rsidR="004D7868" w:rsidRPr="005B7DB2" w:rsidRDefault="004D7868" w:rsidP="00D5380A">
            <w:pPr>
              <w:snapToGrid/>
              <w:jc w:val="left"/>
              <w:rPr>
                <w:rFonts w:hAnsi="ＭＳ ゴシック"/>
                <w:szCs w:val="20"/>
              </w:rPr>
            </w:pPr>
          </w:p>
        </w:tc>
        <w:tc>
          <w:tcPr>
            <w:tcW w:w="360" w:type="dxa"/>
            <w:gridSpan w:val="2"/>
            <w:tcBorders>
              <w:top w:val="nil"/>
              <w:left w:val="single" w:sz="4" w:space="0" w:color="auto"/>
              <w:bottom w:val="single" w:sz="4" w:space="0" w:color="auto"/>
              <w:right w:val="dashSmallGap" w:sz="4" w:space="0" w:color="auto"/>
            </w:tcBorders>
          </w:tcPr>
          <w:p w14:paraId="2108D9D7" w14:textId="77777777" w:rsidR="004D7868" w:rsidRPr="005B7DB2" w:rsidRDefault="004D7868" w:rsidP="00D5380A">
            <w:pPr>
              <w:spacing w:beforeLines="10" w:before="28" w:afterLines="50" w:after="142"/>
              <w:jc w:val="right"/>
              <w:rPr>
                <w:rFonts w:hAnsi="ＭＳ ゴシック"/>
                <w:szCs w:val="20"/>
              </w:rPr>
            </w:pPr>
          </w:p>
        </w:tc>
        <w:tc>
          <w:tcPr>
            <w:tcW w:w="5374" w:type="dxa"/>
            <w:gridSpan w:val="4"/>
            <w:tcBorders>
              <w:top w:val="dashSmallGap" w:sz="4" w:space="0" w:color="auto"/>
              <w:left w:val="dashSmallGap" w:sz="4" w:space="0" w:color="auto"/>
              <w:bottom w:val="single" w:sz="4" w:space="0" w:color="auto"/>
              <w:right w:val="single" w:sz="4" w:space="0" w:color="auto"/>
            </w:tcBorders>
          </w:tcPr>
          <w:p w14:paraId="6B99D70F" w14:textId="77777777" w:rsidR="004D7868" w:rsidRPr="005B7DB2" w:rsidRDefault="004D7868" w:rsidP="00D5380A">
            <w:pPr>
              <w:snapToGrid/>
              <w:jc w:val="left"/>
              <w:rPr>
                <w:rFonts w:hAnsi="ＭＳ ゴシック"/>
                <w:sz w:val="18"/>
                <w:szCs w:val="18"/>
              </w:rPr>
            </w:pPr>
            <w:r w:rsidRPr="005B7DB2">
              <w:rPr>
                <w:rFonts w:hAnsi="ＭＳ ゴシック" w:hint="eastAsia"/>
                <w:sz w:val="18"/>
                <w:szCs w:val="18"/>
              </w:rPr>
              <w:t xml:space="preserve">　次のうち作成しているものにチェックをしてください。</w:t>
            </w:r>
          </w:p>
          <w:p w14:paraId="07DC3F02" w14:textId="77777777" w:rsidR="004D7868" w:rsidRPr="005B7DB2" w:rsidRDefault="00676910" w:rsidP="00D5380A">
            <w:pPr>
              <w:snapToGrid/>
              <w:spacing w:beforeLines="10" w:before="28"/>
              <w:ind w:leftChars="100" w:left="182"/>
              <w:jc w:val="left"/>
              <w:rPr>
                <w:rFonts w:hAnsi="ＭＳ ゴシック"/>
                <w:szCs w:val="20"/>
              </w:rPr>
            </w:pPr>
            <w:sdt>
              <w:sdtPr>
                <w:rPr>
                  <w:rFonts w:hint="eastAsia"/>
                </w:rPr>
                <w:id w:val="-2100087315"/>
                <w14:checkbox>
                  <w14:checked w14:val="0"/>
                  <w14:checkedState w14:val="00FE" w14:font="Wingdings"/>
                  <w14:uncheckedState w14:val="2610" w14:font="ＭＳ ゴシック"/>
                </w14:checkbox>
              </w:sdtPr>
              <w:sdtEndPr/>
              <w:sdtContent>
                <w:r w:rsidR="004D7868" w:rsidRPr="005B7DB2">
                  <w:rPr>
                    <w:rFonts w:hAnsi="ＭＳ ゴシック" w:hint="eastAsia"/>
                  </w:rPr>
                  <w:t>☐</w:t>
                </w:r>
              </w:sdtContent>
            </w:sdt>
            <w:r w:rsidR="004D7868" w:rsidRPr="005B7DB2">
              <w:rPr>
                <w:rFonts w:hAnsi="ＭＳ ゴシック" w:hint="eastAsia"/>
                <w:szCs w:val="20"/>
              </w:rPr>
              <w:t xml:space="preserve">　事故報告書</w:t>
            </w:r>
          </w:p>
          <w:p w14:paraId="2769DA36" w14:textId="77777777" w:rsidR="004D7868" w:rsidRPr="005B7DB2" w:rsidRDefault="00676910" w:rsidP="00D5380A">
            <w:pPr>
              <w:snapToGrid/>
              <w:spacing w:beforeLines="10" w:before="28"/>
              <w:ind w:leftChars="100" w:left="182"/>
              <w:jc w:val="left"/>
              <w:rPr>
                <w:rFonts w:hAnsi="ＭＳ ゴシック"/>
                <w:szCs w:val="20"/>
              </w:rPr>
            </w:pPr>
            <w:sdt>
              <w:sdtPr>
                <w:rPr>
                  <w:rFonts w:hint="eastAsia"/>
                </w:rPr>
                <w:id w:val="1826932960"/>
                <w14:checkbox>
                  <w14:checked w14:val="0"/>
                  <w14:checkedState w14:val="00FE" w14:font="Wingdings"/>
                  <w14:uncheckedState w14:val="2610" w14:font="ＭＳ ゴシック"/>
                </w14:checkbox>
              </w:sdtPr>
              <w:sdtEndPr/>
              <w:sdtContent>
                <w:r w:rsidR="004D7868" w:rsidRPr="005B7DB2">
                  <w:rPr>
                    <w:rFonts w:hAnsi="ＭＳ ゴシック" w:hint="eastAsia"/>
                  </w:rPr>
                  <w:t>☐</w:t>
                </w:r>
              </w:sdtContent>
            </w:sdt>
            <w:r w:rsidR="004D7868" w:rsidRPr="005B7DB2">
              <w:rPr>
                <w:rFonts w:hAnsi="ＭＳ ゴシック" w:hint="eastAsia"/>
                <w:szCs w:val="20"/>
              </w:rPr>
              <w:t xml:space="preserve">　ヒヤリ・ハット事例</w:t>
            </w:r>
          </w:p>
          <w:p w14:paraId="22E52315" w14:textId="77777777" w:rsidR="004D7868" w:rsidRPr="005B7DB2" w:rsidRDefault="00676910" w:rsidP="00D5380A">
            <w:pPr>
              <w:snapToGrid/>
              <w:spacing w:beforeLines="10" w:before="28" w:afterLines="50" w:after="142"/>
              <w:ind w:leftChars="100" w:left="182"/>
              <w:jc w:val="left"/>
              <w:rPr>
                <w:rFonts w:hAnsi="ＭＳ ゴシック"/>
                <w:szCs w:val="20"/>
              </w:rPr>
            </w:pPr>
            <w:sdt>
              <w:sdtPr>
                <w:rPr>
                  <w:rFonts w:hint="eastAsia"/>
                </w:rPr>
                <w:id w:val="-1795744298"/>
                <w14:checkbox>
                  <w14:checked w14:val="0"/>
                  <w14:checkedState w14:val="00FE" w14:font="Wingdings"/>
                  <w14:uncheckedState w14:val="2610" w14:font="ＭＳ ゴシック"/>
                </w14:checkbox>
              </w:sdtPr>
              <w:sdtEndPr/>
              <w:sdtContent>
                <w:r w:rsidR="004D7868" w:rsidRPr="005B7DB2">
                  <w:rPr>
                    <w:rFonts w:hAnsi="ＭＳ ゴシック" w:hint="eastAsia"/>
                  </w:rPr>
                  <w:t>☐</w:t>
                </w:r>
              </w:sdtContent>
            </w:sdt>
            <w:r w:rsidR="004D7868" w:rsidRPr="005B7DB2">
              <w:rPr>
                <w:rFonts w:hAnsi="ＭＳ ゴシック" w:hint="eastAsia"/>
                <w:szCs w:val="20"/>
              </w:rPr>
              <w:t xml:space="preserve">　事故対応（危機管理）マニュアル</w:t>
            </w:r>
          </w:p>
        </w:tc>
        <w:tc>
          <w:tcPr>
            <w:tcW w:w="1001" w:type="dxa"/>
            <w:tcBorders>
              <w:top w:val="dashSmallGap" w:sz="4" w:space="0" w:color="auto"/>
              <w:left w:val="single" w:sz="4" w:space="0" w:color="auto"/>
              <w:bottom w:val="single" w:sz="4" w:space="0" w:color="auto"/>
            </w:tcBorders>
          </w:tcPr>
          <w:p w14:paraId="4B7FB1D2" w14:textId="77777777" w:rsidR="004D7868" w:rsidRPr="005B7DB2" w:rsidRDefault="004D7868" w:rsidP="00D5380A">
            <w:pPr>
              <w:jc w:val="left"/>
              <w:rPr>
                <w:rFonts w:hAnsi="ＭＳ ゴシック"/>
                <w:szCs w:val="20"/>
              </w:rPr>
            </w:pPr>
          </w:p>
        </w:tc>
        <w:tc>
          <w:tcPr>
            <w:tcW w:w="1731" w:type="dxa"/>
            <w:gridSpan w:val="2"/>
            <w:tcBorders>
              <w:top w:val="dashSmallGap" w:sz="4" w:space="0" w:color="auto"/>
              <w:bottom w:val="single" w:sz="4" w:space="0" w:color="auto"/>
            </w:tcBorders>
          </w:tcPr>
          <w:p w14:paraId="7CD5B348" w14:textId="77777777" w:rsidR="004D7868" w:rsidRPr="005B7DB2" w:rsidRDefault="004D7868" w:rsidP="00D5380A">
            <w:pPr>
              <w:jc w:val="left"/>
              <w:rPr>
                <w:rFonts w:hAnsi="ＭＳ ゴシック"/>
                <w:sz w:val="18"/>
                <w:szCs w:val="18"/>
              </w:rPr>
            </w:pPr>
          </w:p>
        </w:tc>
      </w:tr>
      <w:tr w:rsidR="005B7DB2" w:rsidRPr="005B7DB2" w14:paraId="22135509" w14:textId="77777777" w:rsidTr="001C7708">
        <w:trPr>
          <w:trHeight w:val="2621"/>
        </w:trPr>
        <w:tc>
          <w:tcPr>
            <w:tcW w:w="1182" w:type="dxa"/>
            <w:vMerge/>
            <w:tcBorders>
              <w:right w:val="single" w:sz="4" w:space="0" w:color="auto"/>
            </w:tcBorders>
          </w:tcPr>
          <w:p w14:paraId="4EA61F72" w14:textId="77777777" w:rsidR="004D7868" w:rsidRPr="005B7DB2" w:rsidRDefault="004D7868" w:rsidP="00D5380A">
            <w:pPr>
              <w:snapToGrid/>
              <w:jc w:val="left"/>
              <w:rPr>
                <w:rFonts w:hAnsi="ＭＳ ゴシック"/>
                <w:szCs w:val="20"/>
              </w:rPr>
            </w:pPr>
          </w:p>
        </w:tc>
        <w:tc>
          <w:tcPr>
            <w:tcW w:w="5734" w:type="dxa"/>
            <w:gridSpan w:val="6"/>
            <w:tcBorders>
              <w:top w:val="single" w:sz="4" w:space="0" w:color="auto"/>
              <w:left w:val="single" w:sz="4" w:space="0" w:color="auto"/>
              <w:bottom w:val="nil"/>
            </w:tcBorders>
          </w:tcPr>
          <w:p w14:paraId="561145A9" w14:textId="77777777" w:rsidR="004D7868" w:rsidRPr="005B7DB2" w:rsidRDefault="004D7868" w:rsidP="00D5380A">
            <w:pPr>
              <w:snapToGrid/>
              <w:ind w:left="364" w:hangingChars="200" w:hanging="364"/>
              <w:jc w:val="both"/>
              <w:rPr>
                <w:rFonts w:hAnsi="ＭＳ ゴシック"/>
                <w:szCs w:val="20"/>
              </w:rPr>
            </w:pPr>
            <w:r w:rsidRPr="005B7DB2">
              <w:rPr>
                <w:rFonts w:hAnsi="ＭＳ ゴシック" w:hint="eastAsia"/>
                <w:szCs w:val="20"/>
              </w:rPr>
              <w:t>（３）損害賠償</w:t>
            </w:r>
          </w:p>
          <w:p w14:paraId="6FAA37CA" w14:textId="77777777" w:rsidR="004D7868" w:rsidRPr="005B7DB2" w:rsidRDefault="004D7868" w:rsidP="00D5380A">
            <w:pPr>
              <w:snapToGrid/>
              <w:ind w:leftChars="100" w:left="182" w:firstLineChars="100" w:firstLine="182"/>
              <w:jc w:val="both"/>
              <w:rPr>
                <w:rFonts w:hAnsi="ＭＳ ゴシック"/>
                <w:szCs w:val="20"/>
              </w:rPr>
            </w:pPr>
            <w:r w:rsidRPr="005B7DB2">
              <w:rPr>
                <w:rFonts w:hAnsi="ＭＳ ゴシック" w:hint="eastAsia"/>
                <w:szCs w:val="20"/>
              </w:rPr>
              <w:t>利用者に対するサービスの提供により賠償すべき事故が発生した場合は、損害賠償を速やかに行っていますか。</w:t>
            </w:r>
          </w:p>
          <w:p w14:paraId="702B2097" w14:textId="7B662F42" w:rsidR="004D7868" w:rsidRPr="005B7DB2" w:rsidRDefault="004D7868" w:rsidP="00D5380A">
            <w:pPr>
              <w:snapToGrid/>
              <w:ind w:left="364" w:hangingChars="200" w:hanging="364"/>
              <w:jc w:val="both"/>
              <w:rPr>
                <w:rFonts w:hAnsi="ＭＳ ゴシック"/>
                <w:szCs w:val="20"/>
              </w:rPr>
            </w:pPr>
            <w:r w:rsidRPr="005B7DB2">
              <w:rPr>
                <w:rFonts w:hAnsi="ＭＳ ゴシック"/>
                <w:noProof/>
                <w:szCs w:val="20"/>
              </w:rPr>
              <mc:AlternateContent>
                <mc:Choice Requires="wps">
                  <w:drawing>
                    <wp:anchor distT="0" distB="0" distL="114300" distR="114300" simplePos="0" relativeHeight="251645440" behindDoc="0" locked="0" layoutInCell="1" allowOverlap="1" wp14:anchorId="7F127B0F" wp14:editId="2DCACA60">
                      <wp:simplePos x="0" y="0"/>
                      <wp:positionH relativeFrom="column">
                        <wp:posOffset>59055</wp:posOffset>
                      </wp:positionH>
                      <wp:positionV relativeFrom="paragraph">
                        <wp:posOffset>80010</wp:posOffset>
                      </wp:positionV>
                      <wp:extent cx="3397885" cy="890905"/>
                      <wp:effectExtent l="11430" t="13335" r="10160" b="10160"/>
                      <wp:wrapNone/>
                      <wp:docPr id="108" name="Text Box 1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890905"/>
                              </a:xfrm>
                              <a:prstGeom prst="rect">
                                <a:avLst/>
                              </a:prstGeom>
                              <a:solidFill>
                                <a:srgbClr val="FFFFFF"/>
                              </a:solidFill>
                              <a:ln w="6350">
                                <a:solidFill>
                                  <a:srgbClr val="000000"/>
                                </a:solidFill>
                                <a:miter lim="800000"/>
                                <a:headEnd/>
                                <a:tailEnd/>
                              </a:ln>
                            </wps:spPr>
                            <wps:txbx>
                              <w:txbxContent>
                                <w:p w14:paraId="72C549CE" w14:textId="01AC6025" w:rsidR="004D7868" w:rsidRPr="008562C5" w:rsidRDefault="004D7868" w:rsidP="005C4790">
                                  <w:pPr>
                                    <w:spacing w:beforeLines="20" w:before="57"/>
                                    <w:ind w:leftChars="50" w:left="91" w:rightChars="50" w:right="91"/>
                                    <w:jc w:val="both"/>
                                    <w:rPr>
                                      <w:rFonts w:hAnsi="ＭＳ ゴシック"/>
                                      <w:sz w:val="18"/>
                                      <w:szCs w:val="18"/>
                                    </w:rPr>
                                  </w:pPr>
                                  <w:r w:rsidRPr="008562C5">
                                    <w:rPr>
                                      <w:rFonts w:hAnsi="ＭＳ ゴシック" w:hint="eastAsia"/>
                                      <w:sz w:val="18"/>
                                      <w:szCs w:val="18"/>
                                    </w:rPr>
                                    <w:t>＜</w:t>
                                  </w:r>
                                  <w:r w:rsidR="0038591B" w:rsidRPr="008562C5">
                                    <w:rPr>
                                      <w:rFonts w:hAnsi="ＭＳ ゴシック" w:hint="eastAsia"/>
                                      <w:sz w:val="18"/>
                                      <w:szCs w:val="18"/>
                                    </w:rPr>
                                    <w:t xml:space="preserve">解釈通知　</w:t>
                                  </w:r>
                                  <w:r w:rsidR="00702FD7" w:rsidRPr="008562C5">
                                    <w:rPr>
                                      <w:rFonts w:hAnsi="ＭＳ ゴシック" w:hint="eastAsia"/>
                                      <w:sz w:val="18"/>
                                      <w:szCs w:val="18"/>
                                    </w:rPr>
                                    <w:t>第</w:t>
                                  </w:r>
                                  <w:r w:rsidR="0038591B" w:rsidRPr="008562C5">
                                    <w:rPr>
                                      <w:rFonts w:hAnsi="ＭＳ ゴシック" w:hint="eastAsia"/>
                                      <w:sz w:val="18"/>
                                      <w:szCs w:val="18"/>
                                    </w:rPr>
                                    <w:t>三の３(</w:t>
                                  </w:r>
                                  <w:r w:rsidR="0038591B" w:rsidRPr="008562C5">
                                    <w:rPr>
                                      <w:rFonts w:hAnsi="ＭＳ ゴシック"/>
                                      <w:sz w:val="18"/>
                                      <w:szCs w:val="18"/>
                                    </w:rPr>
                                    <w:t>4</w:t>
                                  </w:r>
                                  <w:r w:rsidR="00702FD7" w:rsidRPr="008562C5">
                                    <w:rPr>
                                      <w:rFonts w:hAnsi="ＭＳ ゴシック"/>
                                      <w:sz w:val="18"/>
                                      <w:szCs w:val="18"/>
                                    </w:rPr>
                                    <w:t>8</w:t>
                                  </w:r>
                                  <w:r w:rsidR="0038591B" w:rsidRPr="008562C5">
                                    <w:rPr>
                                      <w:rFonts w:hAnsi="ＭＳ ゴシック" w:hint="eastAsia"/>
                                      <w:sz w:val="18"/>
                                      <w:szCs w:val="18"/>
                                    </w:rPr>
                                    <w:t>)</w:t>
                                  </w:r>
                                  <w:r w:rsidRPr="008562C5">
                                    <w:rPr>
                                      <w:rFonts w:hAnsi="ＭＳ ゴシック" w:hint="eastAsia"/>
                                      <w:sz w:val="18"/>
                                      <w:szCs w:val="18"/>
                                    </w:rPr>
                                    <w:t>＞</w:t>
                                  </w:r>
                                </w:p>
                                <w:p w14:paraId="15AD6AEF" w14:textId="77777777" w:rsidR="004D7868" w:rsidRPr="008562C5" w:rsidRDefault="004D7868" w:rsidP="005C4790">
                                  <w:pPr>
                                    <w:ind w:leftChars="50" w:left="273" w:rightChars="50" w:right="91" w:hangingChars="100" w:hanging="182"/>
                                    <w:jc w:val="both"/>
                                    <w:rPr>
                                      <w:rFonts w:hAnsi="ＭＳ ゴシック"/>
                                      <w:kern w:val="18"/>
                                      <w:szCs w:val="20"/>
                                    </w:rPr>
                                  </w:pPr>
                                  <w:r w:rsidRPr="008562C5">
                                    <w:rPr>
                                      <w:rFonts w:hAnsi="ＭＳ ゴシック" w:hint="eastAsia"/>
                                      <w:kern w:val="18"/>
                                      <w:szCs w:val="20"/>
                                    </w:rPr>
                                    <w:t>○　サービスの提供により賠償すべき事故が発生した場合は、損害賠償を速やかに行わなければならない</w:t>
                                  </w:r>
                                </w:p>
                                <w:p w14:paraId="38EC197B" w14:textId="77777777" w:rsidR="004D7868" w:rsidRPr="00B366A7" w:rsidRDefault="004D7868" w:rsidP="005C4790">
                                  <w:pPr>
                                    <w:ind w:leftChars="50" w:left="273" w:rightChars="50" w:right="91" w:hangingChars="100" w:hanging="182"/>
                                    <w:jc w:val="both"/>
                                    <w:rPr>
                                      <w:rFonts w:hAnsi="ＭＳ ゴシック"/>
                                      <w:kern w:val="18"/>
                                      <w:szCs w:val="20"/>
                                    </w:rPr>
                                  </w:pPr>
                                  <w:r w:rsidRPr="008562C5">
                                    <w:rPr>
                                      <w:rFonts w:hAnsi="ＭＳ ゴシック" w:hint="eastAsia"/>
                                      <w:kern w:val="18"/>
                                      <w:szCs w:val="20"/>
                                    </w:rPr>
                                    <w:t>○　賠償すべき事態において速やかに賠償を行うため、損害賠償保険に加入しておくことが望ましいこと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27B0F" id="Text Box 1726" o:spid="_x0000_s1114" type="#_x0000_t202" style="position:absolute;left:0;text-align:left;margin-left:4.65pt;margin-top:6.3pt;width:267.55pt;height:70.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" strokeweight=".5pt">
                      <v:textbox inset="5.85pt,.7pt,5.85pt,.7pt">
                        <w:txbxContent>
                          <w:p w14:paraId="72C549CE" w14:textId="01AC6025" w:rsidR="004D7868" w:rsidRPr="008562C5" w:rsidRDefault="004D7868" w:rsidP="005C4790">
                            <w:pPr>
                              <w:spacing w:beforeLines="20" w:before="57"/>
                              <w:ind w:leftChars="50" w:left="91" w:rightChars="50" w:right="91"/>
                              <w:jc w:val="both"/>
                              <w:rPr>
                                <w:rFonts w:hAnsi="ＭＳ ゴシック"/>
                                <w:sz w:val="18"/>
                                <w:szCs w:val="18"/>
                              </w:rPr>
                            </w:pPr>
                            <w:r w:rsidRPr="008562C5">
                              <w:rPr>
                                <w:rFonts w:hAnsi="ＭＳ ゴシック" w:hint="eastAsia"/>
                                <w:sz w:val="18"/>
                                <w:szCs w:val="18"/>
                              </w:rPr>
                              <w:t>＜</w:t>
                            </w:r>
                            <w:r w:rsidR="0038591B" w:rsidRPr="008562C5">
                              <w:rPr>
                                <w:rFonts w:hAnsi="ＭＳ ゴシック" w:hint="eastAsia"/>
                                <w:sz w:val="18"/>
                                <w:szCs w:val="18"/>
                              </w:rPr>
                              <w:t xml:space="preserve">解釈通知　</w:t>
                            </w:r>
                            <w:r w:rsidR="00702FD7" w:rsidRPr="008562C5">
                              <w:rPr>
                                <w:rFonts w:hAnsi="ＭＳ ゴシック" w:hint="eastAsia"/>
                                <w:sz w:val="18"/>
                                <w:szCs w:val="18"/>
                              </w:rPr>
                              <w:t>第</w:t>
                            </w:r>
                            <w:r w:rsidR="0038591B" w:rsidRPr="008562C5">
                              <w:rPr>
                                <w:rFonts w:hAnsi="ＭＳ ゴシック" w:hint="eastAsia"/>
                                <w:sz w:val="18"/>
                                <w:szCs w:val="18"/>
                              </w:rPr>
                              <w:t>三の３(</w:t>
                            </w:r>
                            <w:r w:rsidR="0038591B" w:rsidRPr="008562C5">
                              <w:rPr>
                                <w:rFonts w:hAnsi="ＭＳ ゴシック"/>
                                <w:sz w:val="18"/>
                                <w:szCs w:val="18"/>
                              </w:rPr>
                              <w:t>4</w:t>
                            </w:r>
                            <w:r w:rsidR="00702FD7" w:rsidRPr="008562C5">
                              <w:rPr>
                                <w:rFonts w:hAnsi="ＭＳ ゴシック"/>
                                <w:sz w:val="18"/>
                                <w:szCs w:val="18"/>
                              </w:rPr>
                              <w:t>8</w:t>
                            </w:r>
                            <w:r w:rsidR="0038591B" w:rsidRPr="008562C5">
                              <w:rPr>
                                <w:rFonts w:hAnsi="ＭＳ ゴシック" w:hint="eastAsia"/>
                                <w:sz w:val="18"/>
                                <w:szCs w:val="18"/>
                              </w:rPr>
                              <w:t>)</w:t>
                            </w:r>
                            <w:r w:rsidRPr="008562C5">
                              <w:rPr>
                                <w:rFonts w:hAnsi="ＭＳ ゴシック" w:hint="eastAsia"/>
                                <w:sz w:val="18"/>
                                <w:szCs w:val="18"/>
                              </w:rPr>
                              <w:t>＞</w:t>
                            </w:r>
                          </w:p>
                          <w:p w14:paraId="15AD6AEF" w14:textId="77777777" w:rsidR="004D7868" w:rsidRPr="008562C5" w:rsidRDefault="004D7868" w:rsidP="005C4790">
                            <w:pPr>
                              <w:ind w:leftChars="50" w:left="273" w:rightChars="50" w:right="91" w:hangingChars="100" w:hanging="182"/>
                              <w:jc w:val="both"/>
                              <w:rPr>
                                <w:rFonts w:hAnsi="ＭＳ ゴシック"/>
                                <w:kern w:val="18"/>
                                <w:szCs w:val="20"/>
                              </w:rPr>
                            </w:pPr>
                            <w:r w:rsidRPr="008562C5">
                              <w:rPr>
                                <w:rFonts w:hAnsi="ＭＳ ゴシック" w:hint="eastAsia"/>
                                <w:kern w:val="18"/>
                                <w:szCs w:val="20"/>
                              </w:rPr>
                              <w:t>○　サービスの提供により賠償すべき事故が発生した場合は、損害賠償を速やかに行わなければならない</w:t>
                            </w:r>
                          </w:p>
                          <w:p w14:paraId="38EC197B" w14:textId="77777777" w:rsidR="004D7868" w:rsidRPr="00B366A7" w:rsidRDefault="004D7868" w:rsidP="005C4790">
                            <w:pPr>
                              <w:ind w:leftChars="50" w:left="273" w:rightChars="50" w:right="91" w:hangingChars="100" w:hanging="182"/>
                              <w:jc w:val="both"/>
                              <w:rPr>
                                <w:rFonts w:hAnsi="ＭＳ ゴシック"/>
                                <w:kern w:val="18"/>
                                <w:szCs w:val="20"/>
                              </w:rPr>
                            </w:pPr>
                            <w:r w:rsidRPr="008562C5">
                              <w:rPr>
                                <w:rFonts w:hAnsi="ＭＳ ゴシック" w:hint="eastAsia"/>
                                <w:kern w:val="18"/>
                                <w:szCs w:val="20"/>
                              </w:rPr>
                              <w:t>○　賠償すべき事態において速やかに賠償を行うため、損害賠償保険に加入しておくことが望ましいこと</w:t>
                            </w:r>
                          </w:p>
                        </w:txbxContent>
                      </v:textbox>
                    </v:shape>
                  </w:pict>
                </mc:Fallback>
              </mc:AlternateContent>
            </w:r>
          </w:p>
          <w:p w14:paraId="418E2363" w14:textId="77777777" w:rsidR="004D7868" w:rsidRPr="005B7DB2" w:rsidRDefault="004D7868" w:rsidP="00D5380A">
            <w:pPr>
              <w:snapToGrid/>
              <w:ind w:left="364" w:hangingChars="200" w:hanging="364"/>
              <w:jc w:val="both"/>
              <w:rPr>
                <w:rFonts w:hAnsi="ＭＳ ゴシック"/>
                <w:szCs w:val="20"/>
              </w:rPr>
            </w:pPr>
          </w:p>
          <w:p w14:paraId="04F0616A" w14:textId="77777777" w:rsidR="004D7868" w:rsidRPr="005B7DB2" w:rsidRDefault="004D7868" w:rsidP="00D5380A">
            <w:pPr>
              <w:snapToGrid/>
              <w:ind w:left="364" w:hangingChars="200" w:hanging="364"/>
              <w:jc w:val="both"/>
              <w:rPr>
                <w:rFonts w:hAnsi="ＭＳ ゴシック"/>
                <w:szCs w:val="20"/>
              </w:rPr>
            </w:pPr>
          </w:p>
          <w:p w14:paraId="14D5C7D2" w14:textId="77777777" w:rsidR="004D7868" w:rsidRPr="005B7DB2" w:rsidRDefault="004D7868" w:rsidP="00D5380A">
            <w:pPr>
              <w:snapToGrid/>
              <w:ind w:left="364" w:hangingChars="200" w:hanging="364"/>
              <w:jc w:val="both"/>
              <w:rPr>
                <w:rFonts w:hAnsi="ＭＳ ゴシック"/>
                <w:szCs w:val="20"/>
              </w:rPr>
            </w:pPr>
          </w:p>
          <w:p w14:paraId="685F927C" w14:textId="77777777" w:rsidR="004D7868" w:rsidRPr="005B7DB2" w:rsidRDefault="004D7868" w:rsidP="00D5380A">
            <w:pPr>
              <w:snapToGrid/>
              <w:ind w:left="364" w:hangingChars="200" w:hanging="364"/>
              <w:jc w:val="both"/>
              <w:rPr>
                <w:rFonts w:hAnsi="ＭＳ ゴシック"/>
                <w:szCs w:val="20"/>
              </w:rPr>
            </w:pPr>
          </w:p>
          <w:p w14:paraId="35839F06" w14:textId="77777777" w:rsidR="004D7868" w:rsidRPr="005B7DB2" w:rsidRDefault="004D7868" w:rsidP="00D5380A">
            <w:pPr>
              <w:snapToGrid/>
              <w:jc w:val="both"/>
              <w:rPr>
                <w:rFonts w:hAnsi="ＭＳ ゴシック"/>
                <w:kern w:val="0"/>
                <w:szCs w:val="20"/>
              </w:rPr>
            </w:pPr>
          </w:p>
        </w:tc>
        <w:tc>
          <w:tcPr>
            <w:tcW w:w="1001" w:type="dxa"/>
            <w:tcBorders>
              <w:top w:val="single" w:sz="4" w:space="0" w:color="auto"/>
              <w:bottom w:val="dashSmallGap" w:sz="4" w:space="0" w:color="auto"/>
            </w:tcBorders>
          </w:tcPr>
          <w:p w14:paraId="15788C50" w14:textId="77777777" w:rsidR="004D7868" w:rsidRPr="005B7DB2" w:rsidRDefault="00676910" w:rsidP="00724D2F">
            <w:pPr>
              <w:snapToGrid/>
              <w:jc w:val="both"/>
            </w:pPr>
            <w:sdt>
              <w:sdtPr>
                <w:rPr>
                  <w:rFonts w:hint="eastAsia"/>
                </w:rPr>
                <w:id w:val="-381249830"/>
                <w14:checkbox>
                  <w14:checked w14:val="0"/>
                  <w14:checkedState w14:val="00FE" w14:font="Wingdings"/>
                  <w14:uncheckedState w14:val="2610" w14:font="ＭＳ ゴシック"/>
                </w14:checkbox>
              </w:sdtPr>
              <w:sdtEndPr/>
              <w:sdtContent>
                <w:r w:rsidR="004D7868" w:rsidRPr="005B7DB2">
                  <w:rPr>
                    <w:rFonts w:hAnsi="ＭＳ ゴシック" w:hint="eastAsia"/>
                  </w:rPr>
                  <w:t>☐</w:t>
                </w:r>
              </w:sdtContent>
            </w:sdt>
            <w:r w:rsidR="004D7868" w:rsidRPr="005B7DB2">
              <w:rPr>
                <w:rFonts w:hint="eastAsia"/>
              </w:rPr>
              <w:t>いる</w:t>
            </w:r>
          </w:p>
          <w:p w14:paraId="4CAB9874" w14:textId="77777777" w:rsidR="004D7868" w:rsidRPr="005B7DB2" w:rsidRDefault="00676910" w:rsidP="00724D2F">
            <w:pPr>
              <w:snapToGrid/>
              <w:jc w:val="left"/>
              <w:rPr>
                <w:rFonts w:hAnsi="ＭＳ ゴシック"/>
                <w:szCs w:val="20"/>
              </w:rPr>
            </w:pPr>
            <w:sdt>
              <w:sdtPr>
                <w:rPr>
                  <w:rFonts w:hint="eastAsia"/>
                </w:rPr>
                <w:id w:val="2103839142"/>
                <w14:checkbox>
                  <w14:checked w14:val="0"/>
                  <w14:checkedState w14:val="00FE" w14:font="Wingdings"/>
                  <w14:uncheckedState w14:val="2610" w14:font="ＭＳ ゴシック"/>
                </w14:checkbox>
              </w:sdtPr>
              <w:sdtEndPr/>
              <w:sdtContent>
                <w:r w:rsidR="004D7868" w:rsidRPr="005B7DB2">
                  <w:rPr>
                    <w:rFonts w:hAnsi="ＭＳ ゴシック" w:hint="eastAsia"/>
                  </w:rPr>
                  <w:t>☐</w:t>
                </w:r>
              </w:sdtContent>
            </w:sdt>
            <w:r w:rsidR="004D7868" w:rsidRPr="005B7DB2">
              <w:rPr>
                <w:rFonts w:hint="eastAsia"/>
              </w:rPr>
              <w:t>いない</w:t>
            </w:r>
          </w:p>
        </w:tc>
        <w:tc>
          <w:tcPr>
            <w:tcW w:w="1731" w:type="dxa"/>
            <w:gridSpan w:val="2"/>
            <w:tcBorders>
              <w:top w:val="single" w:sz="4" w:space="0" w:color="auto"/>
              <w:bottom w:val="dashSmallGap" w:sz="4" w:space="0" w:color="auto"/>
            </w:tcBorders>
          </w:tcPr>
          <w:p w14:paraId="16661743" w14:textId="5235917F" w:rsidR="00A11F41" w:rsidRPr="005B7DB2" w:rsidRDefault="00A11F41" w:rsidP="00A11F41">
            <w:pPr>
              <w:snapToGrid/>
              <w:spacing w:line="240" w:lineRule="exact"/>
              <w:jc w:val="left"/>
              <w:rPr>
                <w:rFonts w:hAnsi="ＭＳ ゴシック"/>
                <w:sz w:val="18"/>
                <w:szCs w:val="18"/>
              </w:rPr>
            </w:pPr>
            <w:r w:rsidRPr="005B7DB2">
              <w:rPr>
                <w:rFonts w:hAnsi="ＭＳ ゴシック" w:hint="eastAsia"/>
                <w:sz w:val="18"/>
                <w:szCs w:val="18"/>
              </w:rPr>
              <w:t>条例第59条第3項</w:t>
            </w:r>
          </w:p>
          <w:p w14:paraId="6597343D" w14:textId="78939B20" w:rsidR="00A11F41" w:rsidRPr="005B7DB2" w:rsidRDefault="00A11F41" w:rsidP="00A11F41">
            <w:pPr>
              <w:snapToGrid/>
              <w:jc w:val="left"/>
              <w:rPr>
                <w:rFonts w:hAnsi="ＭＳ ゴシック"/>
                <w:sz w:val="18"/>
                <w:szCs w:val="18"/>
              </w:rPr>
            </w:pPr>
            <w:r w:rsidRPr="005B7DB2">
              <w:rPr>
                <w:rFonts w:hAnsi="ＭＳ ゴシック" w:hint="eastAsia"/>
                <w:sz w:val="18"/>
                <w:szCs w:val="18"/>
              </w:rPr>
              <w:t>省令第54条第3項</w:t>
            </w:r>
          </w:p>
          <w:p w14:paraId="35769A89" w14:textId="0520C76C" w:rsidR="004D7868" w:rsidRPr="005B7DB2" w:rsidRDefault="004D7868" w:rsidP="00D5380A">
            <w:pPr>
              <w:snapToGrid/>
              <w:jc w:val="left"/>
              <w:rPr>
                <w:rFonts w:hAnsi="ＭＳ ゴシック"/>
                <w:szCs w:val="20"/>
              </w:rPr>
            </w:pPr>
          </w:p>
        </w:tc>
      </w:tr>
      <w:tr w:rsidR="005B7DB2" w:rsidRPr="005B7DB2" w14:paraId="459D37DD" w14:textId="77777777" w:rsidTr="001C7708">
        <w:trPr>
          <w:trHeight w:val="1274"/>
        </w:trPr>
        <w:tc>
          <w:tcPr>
            <w:tcW w:w="1182" w:type="dxa"/>
            <w:vMerge/>
            <w:tcBorders>
              <w:right w:val="single" w:sz="4" w:space="0" w:color="auto"/>
            </w:tcBorders>
          </w:tcPr>
          <w:p w14:paraId="5AB1F6E3" w14:textId="77777777" w:rsidR="004D7868" w:rsidRPr="005B7DB2" w:rsidRDefault="004D7868" w:rsidP="00D5380A">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78593A47" w14:textId="77777777" w:rsidR="004D7868" w:rsidRPr="005B7DB2" w:rsidRDefault="004D7868" w:rsidP="00D5380A">
            <w:pPr>
              <w:snapToGrid/>
              <w:jc w:val="right"/>
              <w:rPr>
                <w:rFonts w:hAnsi="ＭＳ ゴシック"/>
                <w:szCs w:val="20"/>
              </w:rPr>
            </w:pPr>
          </w:p>
        </w:tc>
        <w:tc>
          <w:tcPr>
            <w:tcW w:w="5498" w:type="dxa"/>
            <w:gridSpan w:val="5"/>
            <w:tcBorders>
              <w:top w:val="dashSmallGap" w:sz="4" w:space="0" w:color="auto"/>
              <w:left w:val="dashSmallGap" w:sz="4" w:space="0" w:color="auto"/>
              <w:bottom w:val="nil"/>
            </w:tcBorders>
          </w:tcPr>
          <w:p w14:paraId="121DB181" w14:textId="77777777" w:rsidR="004D7868" w:rsidRPr="005B7DB2" w:rsidRDefault="004D7868" w:rsidP="00D5380A">
            <w:pPr>
              <w:snapToGrid/>
              <w:jc w:val="left"/>
              <w:rPr>
                <w:rFonts w:hAnsi="ＭＳ ゴシック"/>
                <w:szCs w:val="20"/>
              </w:rPr>
            </w:pPr>
            <w:r w:rsidRPr="005B7DB2">
              <w:rPr>
                <w:rFonts w:hAnsi="ＭＳ ゴシック" w:hint="eastAsia"/>
                <w:szCs w:val="20"/>
              </w:rPr>
              <w:t xml:space="preserve">　損害賠償保険の加入</w:t>
            </w:r>
          </w:p>
          <w:p w14:paraId="182F5125" w14:textId="77777777" w:rsidR="004D7868" w:rsidRPr="005B7DB2" w:rsidRDefault="004D7868" w:rsidP="00D5380A">
            <w:pPr>
              <w:snapToGrid/>
              <w:spacing w:afterLines="50" w:after="142"/>
              <w:ind w:leftChars="100" w:left="182" w:firstLineChars="100" w:firstLine="182"/>
              <w:jc w:val="left"/>
              <w:rPr>
                <w:rFonts w:hAnsi="ＭＳ ゴシック"/>
                <w:szCs w:val="20"/>
              </w:rPr>
            </w:pPr>
            <w:r w:rsidRPr="005B7DB2">
              <w:rPr>
                <w:rFonts w:hAnsi="ＭＳ ゴシック" w:hint="eastAsia"/>
                <w:szCs w:val="20"/>
              </w:rPr>
              <w:t>賠償すべき事態において賠償を行うための損害賠償保険に加入していますか。</w:t>
            </w:r>
          </w:p>
          <w:p w14:paraId="6A48C384" w14:textId="77777777" w:rsidR="004D7868" w:rsidRPr="005B7DB2" w:rsidRDefault="004D7868" w:rsidP="00D5380A">
            <w:pPr>
              <w:snapToGrid/>
              <w:jc w:val="left"/>
              <w:rPr>
                <w:rFonts w:hAnsi="ＭＳ ゴシック"/>
                <w:szCs w:val="20"/>
              </w:rPr>
            </w:pPr>
            <w:r w:rsidRPr="005B7DB2">
              <w:rPr>
                <w:rFonts w:hAnsi="ＭＳ ゴシック" w:hint="eastAsia"/>
                <w:szCs w:val="20"/>
              </w:rPr>
              <w:t xml:space="preserve"> ＜保険の概要を記入してください＞</w:t>
            </w:r>
          </w:p>
        </w:tc>
        <w:tc>
          <w:tcPr>
            <w:tcW w:w="1001" w:type="dxa"/>
            <w:vMerge w:val="restart"/>
            <w:tcBorders>
              <w:top w:val="dashSmallGap" w:sz="4" w:space="0" w:color="auto"/>
            </w:tcBorders>
          </w:tcPr>
          <w:p w14:paraId="04819F4F" w14:textId="77777777" w:rsidR="004D7868" w:rsidRPr="005B7DB2" w:rsidRDefault="00676910" w:rsidP="00724D2F">
            <w:pPr>
              <w:snapToGrid/>
              <w:jc w:val="both"/>
            </w:pPr>
            <w:sdt>
              <w:sdtPr>
                <w:rPr>
                  <w:rFonts w:hint="eastAsia"/>
                </w:rPr>
                <w:id w:val="-2041345592"/>
                <w14:checkbox>
                  <w14:checked w14:val="0"/>
                  <w14:checkedState w14:val="00FE" w14:font="Wingdings"/>
                  <w14:uncheckedState w14:val="2610" w14:font="ＭＳ ゴシック"/>
                </w14:checkbox>
              </w:sdtPr>
              <w:sdtEndPr/>
              <w:sdtContent>
                <w:r w:rsidR="004D7868" w:rsidRPr="005B7DB2">
                  <w:rPr>
                    <w:rFonts w:hAnsi="ＭＳ ゴシック" w:hint="eastAsia"/>
                  </w:rPr>
                  <w:t>☐</w:t>
                </w:r>
              </w:sdtContent>
            </w:sdt>
            <w:r w:rsidR="004D7868" w:rsidRPr="005B7DB2">
              <w:rPr>
                <w:rFonts w:hint="eastAsia"/>
              </w:rPr>
              <w:t>いる</w:t>
            </w:r>
          </w:p>
          <w:p w14:paraId="7BC952F1" w14:textId="77777777" w:rsidR="004D7868" w:rsidRPr="005B7DB2" w:rsidRDefault="00676910" w:rsidP="00724D2F">
            <w:pPr>
              <w:snapToGrid/>
              <w:jc w:val="left"/>
              <w:rPr>
                <w:rFonts w:hAnsi="ＭＳ ゴシック"/>
                <w:szCs w:val="20"/>
              </w:rPr>
            </w:pPr>
            <w:sdt>
              <w:sdtPr>
                <w:rPr>
                  <w:rFonts w:hint="eastAsia"/>
                </w:rPr>
                <w:id w:val="143248217"/>
                <w14:checkbox>
                  <w14:checked w14:val="0"/>
                  <w14:checkedState w14:val="00FE" w14:font="Wingdings"/>
                  <w14:uncheckedState w14:val="2610" w14:font="ＭＳ ゴシック"/>
                </w14:checkbox>
              </w:sdtPr>
              <w:sdtEndPr/>
              <w:sdtContent>
                <w:r w:rsidR="004D7868" w:rsidRPr="005B7DB2">
                  <w:rPr>
                    <w:rFonts w:hAnsi="ＭＳ ゴシック" w:hint="eastAsia"/>
                  </w:rPr>
                  <w:t>☐</w:t>
                </w:r>
              </w:sdtContent>
            </w:sdt>
            <w:r w:rsidR="004D7868" w:rsidRPr="005B7DB2">
              <w:rPr>
                <w:rFonts w:hint="eastAsia"/>
              </w:rPr>
              <w:t>いない</w:t>
            </w:r>
          </w:p>
        </w:tc>
        <w:tc>
          <w:tcPr>
            <w:tcW w:w="1731" w:type="dxa"/>
            <w:gridSpan w:val="2"/>
            <w:vMerge w:val="restart"/>
            <w:tcBorders>
              <w:top w:val="dashSmallGap" w:sz="4" w:space="0" w:color="auto"/>
            </w:tcBorders>
          </w:tcPr>
          <w:p w14:paraId="757FDF0F" w14:textId="77777777" w:rsidR="004D7868" w:rsidRPr="005B7DB2" w:rsidRDefault="004D7868" w:rsidP="00D5380A">
            <w:pPr>
              <w:snapToGrid/>
              <w:jc w:val="left"/>
              <w:rPr>
                <w:rFonts w:hAnsi="ＭＳ ゴシック"/>
                <w:szCs w:val="20"/>
              </w:rPr>
            </w:pPr>
          </w:p>
        </w:tc>
      </w:tr>
      <w:tr w:rsidR="005B7DB2" w:rsidRPr="005B7DB2" w14:paraId="01A4C982" w14:textId="77777777" w:rsidTr="001C7708">
        <w:trPr>
          <w:trHeight w:val="390"/>
        </w:trPr>
        <w:tc>
          <w:tcPr>
            <w:tcW w:w="1182" w:type="dxa"/>
            <w:vMerge/>
            <w:tcBorders>
              <w:right w:val="single" w:sz="4" w:space="0" w:color="auto"/>
            </w:tcBorders>
          </w:tcPr>
          <w:p w14:paraId="3B74E50A" w14:textId="77777777" w:rsidR="004D7868" w:rsidRPr="005B7DB2" w:rsidRDefault="004D7868" w:rsidP="00D5380A">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0E837C9D" w14:textId="77777777" w:rsidR="004D7868" w:rsidRPr="005B7DB2" w:rsidRDefault="004D7868" w:rsidP="00D5380A">
            <w:pPr>
              <w:snapToGrid/>
              <w:jc w:val="both"/>
              <w:rPr>
                <w:rFonts w:hAnsi="ＭＳ ゴシック"/>
                <w:szCs w:val="20"/>
              </w:rPr>
            </w:pPr>
          </w:p>
        </w:tc>
        <w:tc>
          <w:tcPr>
            <w:tcW w:w="236" w:type="dxa"/>
            <w:gridSpan w:val="2"/>
            <w:tcBorders>
              <w:top w:val="nil"/>
              <w:left w:val="dashSmallGap" w:sz="4" w:space="0" w:color="auto"/>
              <w:bottom w:val="nil"/>
              <w:right w:val="single" w:sz="4" w:space="0" w:color="auto"/>
            </w:tcBorders>
          </w:tcPr>
          <w:p w14:paraId="65504D8D" w14:textId="77777777" w:rsidR="004D7868" w:rsidRPr="005B7DB2" w:rsidRDefault="004D7868" w:rsidP="00D5380A">
            <w:pPr>
              <w:snapToGrid/>
              <w:jc w:val="both"/>
              <w:rPr>
                <w:rFonts w:hAnsi="ＭＳ ゴシック"/>
                <w:szCs w:val="20"/>
              </w:rPr>
            </w:pPr>
          </w:p>
        </w:tc>
        <w:tc>
          <w:tcPr>
            <w:tcW w:w="1607" w:type="dxa"/>
            <w:tcBorders>
              <w:top w:val="single" w:sz="4" w:space="0" w:color="auto"/>
              <w:left w:val="single" w:sz="4" w:space="0" w:color="auto"/>
              <w:bottom w:val="single" w:sz="4" w:space="0" w:color="auto"/>
              <w:right w:val="single" w:sz="4" w:space="0" w:color="auto"/>
            </w:tcBorders>
            <w:vAlign w:val="center"/>
          </w:tcPr>
          <w:p w14:paraId="54BC151B" w14:textId="77777777" w:rsidR="004D7868" w:rsidRPr="005B7DB2" w:rsidRDefault="004D7868" w:rsidP="00D5380A">
            <w:pPr>
              <w:snapToGrid/>
              <w:spacing w:beforeLines="20" w:before="57" w:afterLines="20" w:after="57"/>
              <w:jc w:val="both"/>
              <w:rPr>
                <w:rFonts w:hAnsi="ＭＳ ゴシック"/>
                <w:szCs w:val="20"/>
              </w:rPr>
            </w:pPr>
            <w:r w:rsidRPr="005B7DB2">
              <w:rPr>
                <w:rFonts w:hAnsi="ＭＳ ゴシック" w:hint="eastAsia"/>
                <w:szCs w:val="20"/>
              </w:rPr>
              <w:t>賠償保険名</w:t>
            </w:r>
          </w:p>
        </w:tc>
        <w:tc>
          <w:tcPr>
            <w:tcW w:w="3419" w:type="dxa"/>
            <w:tcBorders>
              <w:top w:val="single" w:sz="4" w:space="0" w:color="auto"/>
              <w:left w:val="single" w:sz="4" w:space="0" w:color="auto"/>
              <w:bottom w:val="single" w:sz="4" w:space="0" w:color="auto"/>
              <w:right w:val="single" w:sz="4" w:space="0" w:color="auto"/>
            </w:tcBorders>
            <w:vAlign w:val="center"/>
          </w:tcPr>
          <w:p w14:paraId="4E828273" w14:textId="77777777" w:rsidR="004D7868" w:rsidRPr="005B7DB2" w:rsidRDefault="004D7868" w:rsidP="00D5380A">
            <w:pPr>
              <w:snapToGrid/>
              <w:jc w:val="both"/>
              <w:rPr>
                <w:rFonts w:hAnsi="ＭＳ ゴシック"/>
                <w:szCs w:val="20"/>
              </w:rPr>
            </w:pPr>
          </w:p>
        </w:tc>
        <w:tc>
          <w:tcPr>
            <w:tcW w:w="236" w:type="dxa"/>
            <w:vMerge w:val="restart"/>
            <w:tcBorders>
              <w:top w:val="nil"/>
              <w:left w:val="single" w:sz="4" w:space="0" w:color="auto"/>
            </w:tcBorders>
          </w:tcPr>
          <w:p w14:paraId="7FD36737" w14:textId="77777777" w:rsidR="004D7868" w:rsidRPr="005B7DB2" w:rsidRDefault="004D7868" w:rsidP="00D5380A">
            <w:pPr>
              <w:snapToGrid/>
              <w:jc w:val="both"/>
              <w:rPr>
                <w:rFonts w:hAnsi="ＭＳ ゴシック"/>
                <w:szCs w:val="20"/>
              </w:rPr>
            </w:pPr>
          </w:p>
        </w:tc>
        <w:tc>
          <w:tcPr>
            <w:tcW w:w="1001" w:type="dxa"/>
            <w:vMerge/>
          </w:tcPr>
          <w:p w14:paraId="6C2BA955" w14:textId="77777777" w:rsidR="004D7868" w:rsidRPr="005B7DB2" w:rsidRDefault="004D7868" w:rsidP="00D5380A">
            <w:pPr>
              <w:snapToGrid/>
              <w:jc w:val="left"/>
              <w:rPr>
                <w:rFonts w:hAnsi="ＭＳ ゴシック"/>
                <w:szCs w:val="20"/>
              </w:rPr>
            </w:pPr>
          </w:p>
        </w:tc>
        <w:tc>
          <w:tcPr>
            <w:tcW w:w="1731" w:type="dxa"/>
            <w:gridSpan w:val="2"/>
            <w:vMerge/>
          </w:tcPr>
          <w:p w14:paraId="620C0190" w14:textId="77777777" w:rsidR="004D7868" w:rsidRPr="005B7DB2" w:rsidRDefault="004D7868" w:rsidP="00D5380A">
            <w:pPr>
              <w:snapToGrid/>
              <w:jc w:val="left"/>
              <w:rPr>
                <w:rFonts w:hAnsi="ＭＳ ゴシック"/>
                <w:szCs w:val="20"/>
              </w:rPr>
            </w:pPr>
          </w:p>
        </w:tc>
      </w:tr>
      <w:tr w:rsidR="005B7DB2" w:rsidRPr="005B7DB2" w14:paraId="118C0BBE" w14:textId="77777777" w:rsidTr="001C7708">
        <w:trPr>
          <w:trHeight w:val="419"/>
        </w:trPr>
        <w:tc>
          <w:tcPr>
            <w:tcW w:w="1182" w:type="dxa"/>
            <w:vMerge/>
            <w:tcBorders>
              <w:right w:val="single" w:sz="4" w:space="0" w:color="auto"/>
            </w:tcBorders>
          </w:tcPr>
          <w:p w14:paraId="29D32BB0" w14:textId="77777777" w:rsidR="004D7868" w:rsidRPr="005B7DB2" w:rsidRDefault="004D7868" w:rsidP="00D5380A">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253FBFE7" w14:textId="77777777" w:rsidR="004D7868" w:rsidRPr="005B7DB2" w:rsidRDefault="004D7868" w:rsidP="00D5380A">
            <w:pPr>
              <w:snapToGrid/>
              <w:jc w:val="both"/>
              <w:rPr>
                <w:rFonts w:hAnsi="ＭＳ ゴシック"/>
                <w:szCs w:val="20"/>
              </w:rPr>
            </w:pPr>
          </w:p>
        </w:tc>
        <w:tc>
          <w:tcPr>
            <w:tcW w:w="236" w:type="dxa"/>
            <w:gridSpan w:val="2"/>
            <w:tcBorders>
              <w:top w:val="nil"/>
              <w:left w:val="dashSmallGap" w:sz="4" w:space="0" w:color="auto"/>
              <w:bottom w:val="nil"/>
              <w:right w:val="single" w:sz="4" w:space="0" w:color="auto"/>
            </w:tcBorders>
          </w:tcPr>
          <w:p w14:paraId="19B1D268" w14:textId="77777777" w:rsidR="004D7868" w:rsidRPr="005B7DB2" w:rsidRDefault="004D7868" w:rsidP="00D5380A">
            <w:pPr>
              <w:snapToGrid/>
              <w:jc w:val="both"/>
              <w:rPr>
                <w:rFonts w:hAnsi="ＭＳ ゴシック"/>
                <w:szCs w:val="20"/>
              </w:rPr>
            </w:pPr>
          </w:p>
        </w:tc>
        <w:tc>
          <w:tcPr>
            <w:tcW w:w="1607" w:type="dxa"/>
            <w:tcBorders>
              <w:top w:val="nil"/>
              <w:left w:val="single" w:sz="4" w:space="0" w:color="auto"/>
              <w:bottom w:val="single" w:sz="4" w:space="0" w:color="auto"/>
              <w:right w:val="single" w:sz="4" w:space="0" w:color="auto"/>
            </w:tcBorders>
            <w:vAlign w:val="center"/>
          </w:tcPr>
          <w:p w14:paraId="55E19491" w14:textId="77777777" w:rsidR="004D7868" w:rsidRPr="005B7DB2" w:rsidRDefault="004D7868" w:rsidP="00D5380A">
            <w:pPr>
              <w:snapToGrid/>
              <w:spacing w:beforeLines="20" w:before="57" w:afterLines="20" w:after="57"/>
              <w:jc w:val="both"/>
              <w:rPr>
                <w:rFonts w:hAnsi="ＭＳ ゴシック"/>
                <w:szCs w:val="20"/>
              </w:rPr>
            </w:pPr>
            <w:r w:rsidRPr="005B7DB2">
              <w:rPr>
                <w:rFonts w:hAnsi="ＭＳ ゴシック" w:hint="eastAsia"/>
                <w:szCs w:val="20"/>
              </w:rPr>
              <w:t>主な補償内容</w:t>
            </w:r>
          </w:p>
        </w:tc>
        <w:tc>
          <w:tcPr>
            <w:tcW w:w="3419" w:type="dxa"/>
            <w:tcBorders>
              <w:top w:val="single" w:sz="4" w:space="0" w:color="auto"/>
              <w:left w:val="single" w:sz="4" w:space="0" w:color="auto"/>
              <w:bottom w:val="single" w:sz="4" w:space="0" w:color="auto"/>
              <w:right w:val="single" w:sz="4" w:space="0" w:color="auto"/>
            </w:tcBorders>
            <w:vAlign w:val="center"/>
          </w:tcPr>
          <w:p w14:paraId="4A0D6A63" w14:textId="77777777" w:rsidR="004D7868" w:rsidRPr="005B7DB2" w:rsidRDefault="004D7868" w:rsidP="00D5380A">
            <w:pPr>
              <w:snapToGrid/>
              <w:jc w:val="both"/>
              <w:rPr>
                <w:rFonts w:hAnsi="ＭＳ ゴシック"/>
                <w:szCs w:val="20"/>
              </w:rPr>
            </w:pPr>
          </w:p>
        </w:tc>
        <w:tc>
          <w:tcPr>
            <w:tcW w:w="236" w:type="dxa"/>
            <w:vMerge/>
            <w:tcBorders>
              <w:top w:val="nil"/>
              <w:left w:val="single" w:sz="4" w:space="0" w:color="auto"/>
            </w:tcBorders>
            <w:vAlign w:val="center"/>
          </w:tcPr>
          <w:p w14:paraId="7FB722BD" w14:textId="77777777" w:rsidR="004D7868" w:rsidRPr="005B7DB2" w:rsidRDefault="004D7868" w:rsidP="00D5380A">
            <w:pPr>
              <w:snapToGrid/>
              <w:jc w:val="both"/>
              <w:rPr>
                <w:rFonts w:hAnsi="ＭＳ ゴシック"/>
                <w:szCs w:val="20"/>
              </w:rPr>
            </w:pPr>
          </w:p>
        </w:tc>
        <w:tc>
          <w:tcPr>
            <w:tcW w:w="1001" w:type="dxa"/>
            <w:vMerge/>
          </w:tcPr>
          <w:p w14:paraId="2FBCB781" w14:textId="77777777" w:rsidR="004D7868" w:rsidRPr="005B7DB2" w:rsidRDefault="004D7868" w:rsidP="00D5380A">
            <w:pPr>
              <w:snapToGrid/>
              <w:jc w:val="left"/>
              <w:rPr>
                <w:rFonts w:hAnsi="ＭＳ ゴシック"/>
                <w:szCs w:val="20"/>
              </w:rPr>
            </w:pPr>
          </w:p>
        </w:tc>
        <w:tc>
          <w:tcPr>
            <w:tcW w:w="1731" w:type="dxa"/>
            <w:gridSpan w:val="2"/>
            <w:vMerge/>
          </w:tcPr>
          <w:p w14:paraId="75D899AA" w14:textId="77777777" w:rsidR="004D7868" w:rsidRPr="005B7DB2" w:rsidRDefault="004D7868" w:rsidP="00D5380A">
            <w:pPr>
              <w:snapToGrid/>
              <w:jc w:val="left"/>
              <w:rPr>
                <w:rFonts w:hAnsi="ＭＳ ゴシック"/>
                <w:szCs w:val="20"/>
              </w:rPr>
            </w:pPr>
          </w:p>
        </w:tc>
      </w:tr>
      <w:tr w:rsidR="005B7DB2" w:rsidRPr="005B7DB2" w14:paraId="3C370726" w14:textId="77777777" w:rsidTr="001C7708">
        <w:trPr>
          <w:trHeight w:val="407"/>
        </w:trPr>
        <w:tc>
          <w:tcPr>
            <w:tcW w:w="1182" w:type="dxa"/>
            <w:vMerge/>
            <w:tcBorders>
              <w:right w:val="single" w:sz="4" w:space="0" w:color="auto"/>
            </w:tcBorders>
          </w:tcPr>
          <w:p w14:paraId="44AB2A9A" w14:textId="77777777" w:rsidR="004D7868" w:rsidRPr="005B7DB2" w:rsidRDefault="004D7868" w:rsidP="00D5380A">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758E20B9" w14:textId="77777777" w:rsidR="004D7868" w:rsidRPr="005B7DB2" w:rsidRDefault="004D7868" w:rsidP="00D5380A">
            <w:pPr>
              <w:snapToGrid/>
              <w:jc w:val="both"/>
              <w:rPr>
                <w:rFonts w:hAnsi="ＭＳ ゴシック"/>
                <w:szCs w:val="20"/>
              </w:rPr>
            </w:pPr>
          </w:p>
        </w:tc>
        <w:tc>
          <w:tcPr>
            <w:tcW w:w="236" w:type="dxa"/>
            <w:gridSpan w:val="2"/>
            <w:tcBorders>
              <w:top w:val="nil"/>
              <w:left w:val="dashSmallGap" w:sz="4" w:space="0" w:color="auto"/>
              <w:bottom w:val="nil"/>
              <w:right w:val="single" w:sz="4" w:space="0" w:color="auto"/>
            </w:tcBorders>
          </w:tcPr>
          <w:p w14:paraId="688A3DAF" w14:textId="77777777" w:rsidR="004D7868" w:rsidRPr="005B7DB2" w:rsidRDefault="004D7868" w:rsidP="00D5380A">
            <w:pPr>
              <w:snapToGrid/>
              <w:jc w:val="both"/>
              <w:rPr>
                <w:rFonts w:hAnsi="ＭＳ ゴシック"/>
                <w:szCs w:val="20"/>
              </w:rPr>
            </w:pPr>
          </w:p>
        </w:tc>
        <w:tc>
          <w:tcPr>
            <w:tcW w:w="1607" w:type="dxa"/>
            <w:tcBorders>
              <w:top w:val="nil"/>
              <w:left w:val="single" w:sz="4" w:space="0" w:color="auto"/>
              <w:bottom w:val="single" w:sz="4" w:space="0" w:color="auto"/>
              <w:right w:val="single" w:sz="4" w:space="0" w:color="auto"/>
            </w:tcBorders>
            <w:vAlign w:val="center"/>
          </w:tcPr>
          <w:p w14:paraId="1A6D52BF" w14:textId="77777777" w:rsidR="004D7868" w:rsidRPr="005B7DB2" w:rsidRDefault="004D7868" w:rsidP="00D5380A">
            <w:pPr>
              <w:snapToGrid/>
              <w:spacing w:beforeLines="20" w:before="57" w:afterLines="20" w:after="57"/>
              <w:jc w:val="both"/>
              <w:rPr>
                <w:rFonts w:hAnsi="ＭＳ ゴシック"/>
                <w:szCs w:val="20"/>
              </w:rPr>
            </w:pPr>
            <w:r w:rsidRPr="005B7DB2">
              <w:rPr>
                <w:rFonts w:hAnsi="ＭＳ ゴシック" w:hint="eastAsia"/>
                <w:szCs w:val="20"/>
              </w:rPr>
              <w:t>加入期間</w:t>
            </w:r>
          </w:p>
        </w:tc>
        <w:tc>
          <w:tcPr>
            <w:tcW w:w="3419" w:type="dxa"/>
            <w:tcBorders>
              <w:top w:val="single" w:sz="4" w:space="0" w:color="auto"/>
              <w:left w:val="single" w:sz="4" w:space="0" w:color="auto"/>
              <w:bottom w:val="single" w:sz="4" w:space="0" w:color="auto"/>
              <w:right w:val="single" w:sz="4" w:space="0" w:color="auto"/>
            </w:tcBorders>
            <w:vAlign w:val="center"/>
          </w:tcPr>
          <w:p w14:paraId="6F0C19A3" w14:textId="77777777" w:rsidR="004D7868" w:rsidRPr="005B7DB2" w:rsidRDefault="004D7868" w:rsidP="00D5380A">
            <w:pPr>
              <w:snapToGrid/>
              <w:jc w:val="both"/>
              <w:rPr>
                <w:rFonts w:hAnsi="ＭＳ ゴシック"/>
                <w:szCs w:val="20"/>
              </w:rPr>
            </w:pPr>
          </w:p>
        </w:tc>
        <w:tc>
          <w:tcPr>
            <w:tcW w:w="236" w:type="dxa"/>
            <w:vMerge/>
            <w:tcBorders>
              <w:top w:val="nil"/>
              <w:left w:val="single" w:sz="4" w:space="0" w:color="auto"/>
              <w:bottom w:val="nil"/>
            </w:tcBorders>
            <w:vAlign w:val="center"/>
          </w:tcPr>
          <w:p w14:paraId="3E408185" w14:textId="77777777" w:rsidR="004D7868" w:rsidRPr="005B7DB2" w:rsidRDefault="004D7868" w:rsidP="00D5380A">
            <w:pPr>
              <w:snapToGrid/>
              <w:jc w:val="both"/>
              <w:rPr>
                <w:rFonts w:hAnsi="ＭＳ ゴシック"/>
                <w:szCs w:val="20"/>
              </w:rPr>
            </w:pPr>
          </w:p>
        </w:tc>
        <w:tc>
          <w:tcPr>
            <w:tcW w:w="1001" w:type="dxa"/>
            <w:vMerge/>
          </w:tcPr>
          <w:p w14:paraId="4BB5962B" w14:textId="77777777" w:rsidR="004D7868" w:rsidRPr="005B7DB2" w:rsidRDefault="004D7868" w:rsidP="00D5380A">
            <w:pPr>
              <w:snapToGrid/>
              <w:jc w:val="left"/>
              <w:rPr>
                <w:rFonts w:hAnsi="ＭＳ ゴシック"/>
                <w:szCs w:val="20"/>
              </w:rPr>
            </w:pPr>
          </w:p>
        </w:tc>
        <w:tc>
          <w:tcPr>
            <w:tcW w:w="1731" w:type="dxa"/>
            <w:gridSpan w:val="2"/>
            <w:vMerge/>
          </w:tcPr>
          <w:p w14:paraId="104EDB12" w14:textId="77777777" w:rsidR="004D7868" w:rsidRPr="005B7DB2" w:rsidRDefault="004D7868" w:rsidP="00D5380A">
            <w:pPr>
              <w:snapToGrid/>
              <w:jc w:val="left"/>
              <w:rPr>
                <w:rFonts w:hAnsi="ＭＳ ゴシック"/>
                <w:szCs w:val="20"/>
              </w:rPr>
            </w:pPr>
          </w:p>
        </w:tc>
      </w:tr>
      <w:tr w:rsidR="005B7DB2" w:rsidRPr="005B7DB2" w14:paraId="08F5DB05" w14:textId="77777777" w:rsidTr="001C7708">
        <w:trPr>
          <w:trHeight w:val="573"/>
        </w:trPr>
        <w:tc>
          <w:tcPr>
            <w:tcW w:w="1182" w:type="dxa"/>
            <w:vMerge/>
            <w:tcBorders>
              <w:right w:val="single" w:sz="4" w:space="0" w:color="auto"/>
            </w:tcBorders>
          </w:tcPr>
          <w:p w14:paraId="261A0CD4" w14:textId="77777777" w:rsidR="004D7868" w:rsidRPr="005B7DB2" w:rsidRDefault="004D7868" w:rsidP="00D5380A">
            <w:pPr>
              <w:snapToGrid/>
              <w:jc w:val="left"/>
              <w:rPr>
                <w:rFonts w:hAnsi="ＭＳ ゴシック"/>
                <w:szCs w:val="20"/>
              </w:rPr>
            </w:pPr>
          </w:p>
        </w:tc>
        <w:tc>
          <w:tcPr>
            <w:tcW w:w="236" w:type="dxa"/>
            <w:tcBorders>
              <w:top w:val="nil"/>
              <w:left w:val="single" w:sz="4" w:space="0" w:color="auto"/>
              <w:right w:val="dashSmallGap" w:sz="4" w:space="0" w:color="auto"/>
            </w:tcBorders>
            <w:vAlign w:val="center"/>
          </w:tcPr>
          <w:p w14:paraId="506AFA8E" w14:textId="77777777" w:rsidR="004D7868" w:rsidRPr="005B7DB2" w:rsidRDefault="004D7868" w:rsidP="00D5380A">
            <w:pPr>
              <w:snapToGrid/>
              <w:jc w:val="right"/>
              <w:rPr>
                <w:rFonts w:hAnsi="ＭＳ ゴシック"/>
                <w:szCs w:val="20"/>
              </w:rPr>
            </w:pPr>
          </w:p>
        </w:tc>
        <w:tc>
          <w:tcPr>
            <w:tcW w:w="5498" w:type="dxa"/>
            <w:gridSpan w:val="5"/>
            <w:tcBorders>
              <w:top w:val="nil"/>
              <w:left w:val="dashSmallGap" w:sz="4" w:space="0" w:color="auto"/>
            </w:tcBorders>
            <w:vAlign w:val="center"/>
          </w:tcPr>
          <w:p w14:paraId="331AF5C0" w14:textId="77777777" w:rsidR="004D7868" w:rsidRPr="005B7DB2" w:rsidRDefault="004D7868" w:rsidP="009953CD">
            <w:pPr>
              <w:snapToGrid/>
              <w:spacing w:beforeLines="50" w:before="142" w:afterLines="50" w:after="142"/>
              <w:jc w:val="right"/>
              <w:rPr>
                <w:rFonts w:hAnsi="ＭＳ ゴシック"/>
                <w:szCs w:val="20"/>
              </w:rPr>
            </w:pPr>
            <w:r w:rsidRPr="005B7DB2">
              <w:rPr>
                <w:rFonts w:hAnsi="ＭＳ ゴシック" w:hint="eastAsia"/>
                <w:szCs w:val="20"/>
              </w:rPr>
              <w:t xml:space="preserve">＜参考＞　過去の保険適用の事例の有無　（　</w:t>
            </w:r>
            <w:sdt>
              <w:sdtPr>
                <w:rPr>
                  <w:rFonts w:hint="eastAsia"/>
                </w:rPr>
                <w:id w:val="53200035"/>
                <w14:checkbox>
                  <w14:checked w14:val="0"/>
                  <w14:checkedState w14:val="00FE" w14:font="Wingdings"/>
                  <w14:uncheckedState w14:val="2610" w14:font="ＭＳ ゴシック"/>
                </w14:checkbox>
              </w:sdtPr>
              <w:sdtEndPr/>
              <w:sdtContent>
                <w:r w:rsidRPr="005B7DB2">
                  <w:rPr>
                    <w:rFonts w:hAnsi="ＭＳ ゴシック" w:hint="eastAsia"/>
                  </w:rPr>
                  <w:t>☐</w:t>
                </w:r>
              </w:sdtContent>
            </w:sdt>
            <w:r w:rsidRPr="005B7DB2">
              <w:rPr>
                <w:rFonts w:hAnsi="ＭＳ ゴシック" w:hint="eastAsia"/>
                <w:szCs w:val="20"/>
              </w:rPr>
              <w:t xml:space="preserve">有　・　</w:t>
            </w:r>
            <w:sdt>
              <w:sdtPr>
                <w:rPr>
                  <w:rFonts w:hint="eastAsia"/>
                </w:rPr>
                <w:id w:val="318615336"/>
                <w14:checkbox>
                  <w14:checked w14:val="0"/>
                  <w14:checkedState w14:val="00FE" w14:font="Wingdings"/>
                  <w14:uncheckedState w14:val="2610" w14:font="ＭＳ ゴシック"/>
                </w14:checkbox>
              </w:sdtPr>
              <w:sdtEndPr/>
              <w:sdtContent>
                <w:r w:rsidRPr="005B7DB2">
                  <w:rPr>
                    <w:rFonts w:hAnsi="ＭＳ ゴシック" w:hint="eastAsia"/>
                  </w:rPr>
                  <w:t>☐</w:t>
                </w:r>
              </w:sdtContent>
            </w:sdt>
            <w:r w:rsidRPr="005B7DB2">
              <w:rPr>
                <w:rFonts w:hAnsi="ＭＳ ゴシック" w:hint="eastAsia"/>
                <w:szCs w:val="20"/>
              </w:rPr>
              <w:t>無）</w:t>
            </w:r>
          </w:p>
        </w:tc>
        <w:tc>
          <w:tcPr>
            <w:tcW w:w="1001" w:type="dxa"/>
            <w:vMerge/>
          </w:tcPr>
          <w:p w14:paraId="2C528A43" w14:textId="77777777" w:rsidR="004D7868" w:rsidRPr="005B7DB2" w:rsidRDefault="004D7868" w:rsidP="00D5380A">
            <w:pPr>
              <w:snapToGrid/>
              <w:jc w:val="left"/>
              <w:rPr>
                <w:rFonts w:hAnsi="ＭＳ ゴシック"/>
                <w:szCs w:val="20"/>
              </w:rPr>
            </w:pPr>
          </w:p>
        </w:tc>
        <w:tc>
          <w:tcPr>
            <w:tcW w:w="1731" w:type="dxa"/>
            <w:gridSpan w:val="2"/>
            <w:vMerge/>
          </w:tcPr>
          <w:p w14:paraId="758EF910" w14:textId="77777777" w:rsidR="004D7868" w:rsidRPr="005B7DB2" w:rsidRDefault="004D7868" w:rsidP="00D5380A">
            <w:pPr>
              <w:snapToGrid/>
              <w:jc w:val="left"/>
              <w:rPr>
                <w:rFonts w:hAnsi="ＭＳ ゴシック"/>
                <w:szCs w:val="20"/>
              </w:rPr>
            </w:pPr>
          </w:p>
        </w:tc>
      </w:tr>
    </w:tbl>
    <w:p w14:paraId="5ADFFA33" w14:textId="77777777" w:rsidR="00DC4E74" w:rsidRPr="005B7DB2" w:rsidRDefault="005C4790" w:rsidP="00DC4E74">
      <w:pPr>
        <w:snapToGrid/>
        <w:jc w:val="left"/>
        <w:rPr>
          <w:szCs w:val="20"/>
        </w:rPr>
      </w:pPr>
      <w:r w:rsidRPr="005B7DB2">
        <w:rPr>
          <w:rFonts w:hAnsi="ＭＳ ゴシック"/>
          <w:szCs w:val="20"/>
        </w:rPr>
        <w:br w:type="page"/>
      </w:r>
      <w:r w:rsidR="00DC4E74" w:rsidRPr="005B7DB2">
        <w:rPr>
          <w:rFonts w:hint="eastAsia"/>
          <w:szCs w:val="20"/>
        </w:rPr>
        <w:lastRenderedPageBreak/>
        <w:t>◆　運営に関する基準</w:t>
      </w:r>
    </w:p>
    <w:tbl>
      <w:tblPr>
        <w:tblW w:w="96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503"/>
        <w:gridCol w:w="24"/>
        <w:gridCol w:w="977"/>
        <w:gridCol w:w="15"/>
        <w:gridCol w:w="1701"/>
        <w:gridCol w:w="17"/>
      </w:tblGrid>
      <w:tr w:rsidR="005B7DB2" w:rsidRPr="005B7DB2" w14:paraId="0F42EE8C" w14:textId="77777777" w:rsidTr="00B07F23">
        <w:trPr>
          <w:gridAfter w:val="1"/>
          <w:wAfter w:w="17" w:type="dxa"/>
          <w:trHeight w:val="58"/>
        </w:trPr>
        <w:tc>
          <w:tcPr>
            <w:tcW w:w="1183" w:type="dxa"/>
            <w:vAlign w:val="center"/>
          </w:tcPr>
          <w:p w14:paraId="5D8E56E2" w14:textId="77777777" w:rsidR="00DC4E74" w:rsidRPr="005B7DB2" w:rsidRDefault="00DC4E74" w:rsidP="00DC4E74">
            <w:pPr>
              <w:snapToGrid/>
              <w:rPr>
                <w:szCs w:val="20"/>
              </w:rPr>
            </w:pPr>
            <w:r w:rsidRPr="005B7DB2">
              <w:rPr>
                <w:rFonts w:hint="eastAsia"/>
                <w:szCs w:val="20"/>
              </w:rPr>
              <w:t>項目</w:t>
            </w:r>
          </w:p>
        </w:tc>
        <w:tc>
          <w:tcPr>
            <w:tcW w:w="5763" w:type="dxa"/>
            <w:gridSpan w:val="3"/>
            <w:tcBorders>
              <w:bottom w:val="single" w:sz="4" w:space="0" w:color="000000"/>
            </w:tcBorders>
            <w:vAlign w:val="center"/>
          </w:tcPr>
          <w:p w14:paraId="38A80C92" w14:textId="77777777" w:rsidR="00DC4E74" w:rsidRPr="005B7DB2" w:rsidRDefault="00DC4E74" w:rsidP="00DC4E74">
            <w:pPr>
              <w:snapToGrid/>
              <w:rPr>
                <w:szCs w:val="20"/>
              </w:rPr>
            </w:pPr>
            <w:r w:rsidRPr="005B7DB2">
              <w:rPr>
                <w:rFonts w:hint="eastAsia"/>
                <w:szCs w:val="20"/>
              </w:rPr>
              <w:t>自主点検のポイント</w:t>
            </w:r>
          </w:p>
        </w:tc>
        <w:tc>
          <w:tcPr>
            <w:tcW w:w="992" w:type="dxa"/>
            <w:gridSpan w:val="2"/>
            <w:tcBorders>
              <w:bottom w:val="single" w:sz="4" w:space="0" w:color="000000"/>
            </w:tcBorders>
            <w:vAlign w:val="center"/>
          </w:tcPr>
          <w:p w14:paraId="21F7092B" w14:textId="77777777" w:rsidR="00DC4E74" w:rsidRPr="005B7DB2" w:rsidRDefault="00DC4E74" w:rsidP="00DC4E74">
            <w:pPr>
              <w:snapToGrid/>
              <w:rPr>
                <w:rFonts w:hAnsi="ＭＳ ゴシック"/>
                <w:szCs w:val="20"/>
              </w:rPr>
            </w:pPr>
            <w:r w:rsidRPr="005B7DB2">
              <w:rPr>
                <w:rFonts w:hAnsi="ＭＳ ゴシック" w:hint="eastAsia"/>
                <w:szCs w:val="20"/>
              </w:rPr>
              <w:t>点検</w:t>
            </w:r>
          </w:p>
        </w:tc>
        <w:tc>
          <w:tcPr>
            <w:tcW w:w="1701" w:type="dxa"/>
            <w:vAlign w:val="center"/>
          </w:tcPr>
          <w:p w14:paraId="1D277F14" w14:textId="77777777" w:rsidR="00DC4E74" w:rsidRPr="005B7DB2" w:rsidRDefault="00DC4E74" w:rsidP="00DC4E74">
            <w:pPr>
              <w:snapToGrid/>
              <w:rPr>
                <w:rFonts w:hAnsi="ＭＳ ゴシック"/>
                <w:szCs w:val="20"/>
              </w:rPr>
            </w:pPr>
            <w:r w:rsidRPr="005B7DB2">
              <w:rPr>
                <w:rFonts w:hAnsi="ＭＳ ゴシック" w:hint="eastAsia"/>
                <w:szCs w:val="20"/>
              </w:rPr>
              <w:t>根拠</w:t>
            </w:r>
          </w:p>
        </w:tc>
      </w:tr>
      <w:tr w:rsidR="005B7DB2" w:rsidRPr="005B7DB2" w14:paraId="488986DD" w14:textId="77777777" w:rsidTr="00B07F23">
        <w:trPr>
          <w:gridAfter w:val="1"/>
          <w:wAfter w:w="17" w:type="dxa"/>
          <w:trHeight w:val="678"/>
        </w:trPr>
        <w:tc>
          <w:tcPr>
            <w:tcW w:w="1183" w:type="dxa"/>
            <w:vMerge w:val="restart"/>
          </w:tcPr>
          <w:p w14:paraId="15C620E4" w14:textId="2EC4E595" w:rsidR="00DC4E74" w:rsidRPr="00A37B1C" w:rsidRDefault="00452EF5" w:rsidP="00DC4E74">
            <w:pPr>
              <w:snapToGrid/>
              <w:jc w:val="left"/>
              <w:rPr>
                <w:rFonts w:hAnsi="ＭＳ ゴシック"/>
                <w:szCs w:val="20"/>
              </w:rPr>
            </w:pPr>
            <w:r>
              <w:rPr>
                <w:rFonts w:hAnsi="ＭＳ ゴシック" w:hint="eastAsia"/>
                <w:szCs w:val="20"/>
              </w:rPr>
              <w:t>５</w:t>
            </w:r>
            <w:r w:rsidR="00615850">
              <w:rPr>
                <w:rFonts w:hAnsi="ＭＳ ゴシック" w:hint="eastAsia"/>
                <w:szCs w:val="20"/>
              </w:rPr>
              <w:t>７</w:t>
            </w:r>
          </w:p>
          <w:p w14:paraId="6CE88EDC" w14:textId="77777777" w:rsidR="00DC4E74" w:rsidRPr="00A37B1C" w:rsidRDefault="00DC4E74" w:rsidP="00DC4E74">
            <w:pPr>
              <w:snapToGrid/>
              <w:jc w:val="left"/>
              <w:rPr>
                <w:rFonts w:hAnsi="ＭＳ ゴシック"/>
                <w:szCs w:val="20"/>
              </w:rPr>
            </w:pPr>
            <w:r w:rsidRPr="00A37B1C">
              <w:rPr>
                <w:rFonts w:hAnsi="ＭＳ ゴシック" w:hint="eastAsia"/>
                <w:szCs w:val="20"/>
              </w:rPr>
              <w:t>虐待の防止</w:t>
            </w:r>
          </w:p>
          <w:p w14:paraId="30BD8B6E" w14:textId="0B019A2D" w:rsidR="00DC4E74" w:rsidRPr="00A37B1C" w:rsidRDefault="00DC4E74" w:rsidP="00DC4E74">
            <w:pPr>
              <w:snapToGrid/>
              <w:jc w:val="left"/>
              <w:rPr>
                <w:rFonts w:hAnsi="ＭＳ ゴシック"/>
                <w:szCs w:val="20"/>
              </w:rPr>
            </w:pPr>
            <w:r w:rsidRPr="00A37B1C">
              <w:rPr>
                <w:rFonts w:hAnsi="ＭＳ ゴシック" w:hint="eastAsia"/>
                <w:szCs w:val="20"/>
              </w:rPr>
              <w:t xml:space="preserve">　</w:t>
            </w:r>
          </w:p>
        </w:tc>
        <w:tc>
          <w:tcPr>
            <w:tcW w:w="5763" w:type="dxa"/>
            <w:gridSpan w:val="3"/>
            <w:tcBorders>
              <w:bottom w:val="nil"/>
            </w:tcBorders>
          </w:tcPr>
          <w:p w14:paraId="729AB806" w14:textId="77777777" w:rsidR="00DC4E74" w:rsidRPr="00A37B1C" w:rsidRDefault="00DC4E74" w:rsidP="00DC4E74">
            <w:pPr>
              <w:snapToGrid/>
              <w:spacing w:afterLines="20" w:after="57"/>
              <w:ind w:firstLineChars="100" w:firstLine="182"/>
              <w:jc w:val="both"/>
              <w:rPr>
                <w:rFonts w:hAnsi="ＭＳ ゴシック"/>
                <w:szCs w:val="20"/>
              </w:rPr>
            </w:pPr>
            <w:r w:rsidRPr="00A37B1C">
              <w:rPr>
                <w:rFonts w:hAnsi="ＭＳ ゴシック" w:hint="eastAsia"/>
                <w:szCs w:val="20"/>
              </w:rPr>
              <w:t>虐待の発生又はその再発を防止するため、次の各号に掲げる措置を講じていますか。</w:t>
            </w:r>
          </w:p>
        </w:tc>
        <w:tc>
          <w:tcPr>
            <w:tcW w:w="992" w:type="dxa"/>
            <w:gridSpan w:val="2"/>
            <w:tcBorders>
              <w:bottom w:val="nil"/>
            </w:tcBorders>
          </w:tcPr>
          <w:p w14:paraId="3492BFCF" w14:textId="77777777" w:rsidR="00DC4E74" w:rsidRPr="005B7DB2" w:rsidRDefault="00DC4E74" w:rsidP="00DC4E74">
            <w:pPr>
              <w:snapToGrid/>
              <w:jc w:val="left"/>
            </w:pPr>
          </w:p>
        </w:tc>
        <w:tc>
          <w:tcPr>
            <w:tcW w:w="1701" w:type="dxa"/>
            <w:vMerge w:val="restart"/>
          </w:tcPr>
          <w:p w14:paraId="7CD524F6" w14:textId="71F35E43" w:rsidR="00DC4E74" w:rsidRPr="005B7DB2" w:rsidRDefault="00DC4E74" w:rsidP="00DC4E74">
            <w:pPr>
              <w:snapToGrid/>
              <w:spacing w:line="240" w:lineRule="exact"/>
              <w:jc w:val="both"/>
              <w:rPr>
                <w:rFonts w:hAnsi="ＭＳ ゴシック"/>
                <w:sz w:val="18"/>
                <w:szCs w:val="18"/>
              </w:rPr>
            </w:pPr>
            <w:r w:rsidRPr="005B7DB2">
              <w:rPr>
                <w:rFonts w:hAnsi="ＭＳ ゴシック" w:hint="eastAsia"/>
                <w:sz w:val="18"/>
                <w:szCs w:val="18"/>
              </w:rPr>
              <w:t>条例第</w:t>
            </w:r>
            <w:r w:rsidR="00A11F41" w:rsidRPr="005B7DB2">
              <w:rPr>
                <w:rFonts w:hAnsi="ＭＳ ゴシック" w:hint="eastAsia"/>
                <w:sz w:val="18"/>
                <w:szCs w:val="18"/>
              </w:rPr>
              <w:t>59</w:t>
            </w:r>
            <w:r w:rsidRPr="005B7DB2">
              <w:rPr>
                <w:rFonts w:hAnsi="ＭＳ ゴシック" w:hint="eastAsia"/>
                <w:sz w:val="18"/>
                <w:szCs w:val="18"/>
              </w:rPr>
              <w:t>条の2</w:t>
            </w:r>
          </w:p>
          <w:p w14:paraId="17F7FD7C" w14:textId="042F2B91" w:rsidR="00DC4E74" w:rsidRPr="005B7DB2" w:rsidRDefault="00DC4E74" w:rsidP="00DC4E74">
            <w:pPr>
              <w:snapToGrid/>
              <w:spacing w:line="240" w:lineRule="exact"/>
              <w:jc w:val="both"/>
              <w:rPr>
                <w:rFonts w:hAnsi="ＭＳ ゴシック"/>
                <w:sz w:val="18"/>
                <w:szCs w:val="18"/>
              </w:rPr>
            </w:pPr>
            <w:r w:rsidRPr="005B7DB2">
              <w:rPr>
                <w:rFonts w:hAnsi="ＭＳ ゴシック" w:hint="eastAsia"/>
                <w:sz w:val="18"/>
                <w:szCs w:val="18"/>
              </w:rPr>
              <w:t>省令第</w:t>
            </w:r>
            <w:r w:rsidR="00E57C2F" w:rsidRPr="005B7DB2">
              <w:rPr>
                <w:rFonts w:hAnsi="ＭＳ ゴシック" w:hint="eastAsia"/>
                <w:sz w:val="18"/>
                <w:szCs w:val="18"/>
              </w:rPr>
              <w:t>54</w:t>
            </w:r>
            <w:r w:rsidRPr="005B7DB2">
              <w:rPr>
                <w:rFonts w:hAnsi="ＭＳ ゴシック" w:hint="eastAsia"/>
                <w:sz w:val="18"/>
                <w:szCs w:val="18"/>
              </w:rPr>
              <w:t>条の2</w:t>
            </w:r>
          </w:p>
          <w:p w14:paraId="1FC44B4D" w14:textId="6688B493" w:rsidR="00DC4E74" w:rsidRPr="005B7DB2" w:rsidRDefault="00DC4E74" w:rsidP="00DC4E74">
            <w:pPr>
              <w:snapToGrid/>
              <w:spacing w:line="240" w:lineRule="exact"/>
              <w:jc w:val="both"/>
              <w:rPr>
                <w:rFonts w:hAnsi="ＭＳ ゴシック"/>
                <w:sz w:val="18"/>
                <w:szCs w:val="18"/>
              </w:rPr>
            </w:pPr>
          </w:p>
        </w:tc>
      </w:tr>
      <w:tr w:rsidR="005B7DB2" w:rsidRPr="005B7DB2" w14:paraId="543F7040" w14:textId="77777777" w:rsidTr="00B07F23">
        <w:trPr>
          <w:gridAfter w:val="1"/>
          <w:wAfter w:w="17" w:type="dxa"/>
          <w:trHeight w:val="8086"/>
        </w:trPr>
        <w:tc>
          <w:tcPr>
            <w:tcW w:w="1183" w:type="dxa"/>
            <w:vMerge/>
          </w:tcPr>
          <w:p w14:paraId="5F07A779" w14:textId="77777777" w:rsidR="00DC4E74" w:rsidRPr="00A37B1C" w:rsidRDefault="00DC4E74" w:rsidP="00DC4E74">
            <w:pPr>
              <w:snapToGrid/>
              <w:jc w:val="left"/>
              <w:rPr>
                <w:rFonts w:hAnsi="ＭＳ ゴシック"/>
                <w:szCs w:val="20"/>
              </w:rPr>
            </w:pPr>
          </w:p>
        </w:tc>
        <w:tc>
          <w:tcPr>
            <w:tcW w:w="236" w:type="dxa"/>
            <w:vMerge w:val="restart"/>
            <w:tcBorders>
              <w:top w:val="nil"/>
              <w:right w:val="dashSmallGap" w:sz="4" w:space="0" w:color="auto"/>
            </w:tcBorders>
          </w:tcPr>
          <w:p w14:paraId="43B0A8F8" w14:textId="77777777" w:rsidR="00DC4E74" w:rsidRPr="00A37B1C" w:rsidRDefault="00DC4E74" w:rsidP="00DC4E74">
            <w:pPr>
              <w:snapToGrid/>
              <w:ind w:leftChars="100" w:left="182"/>
              <w:jc w:val="both"/>
              <w:rPr>
                <w:rFonts w:hAnsi="ＭＳ ゴシック"/>
                <w:szCs w:val="20"/>
              </w:rPr>
            </w:pPr>
          </w:p>
          <w:p w14:paraId="6B4F0E07" w14:textId="77777777" w:rsidR="00DC4E74" w:rsidRPr="00A37B1C" w:rsidRDefault="00DC4E74" w:rsidP="00DC4E74">
            <w:pPr>
              <w:snapToGrid/>
              <w:ind w:leftChars="100" w:left="182"/>
              <w:jc w:val="both"/>
              <w:rPr>
                <w:rFonts w:hAnsi="ＭＳ ゴシック"/>
                <w:szCs w:val="20"/>
              </w:rPr>
            </w:pPr>
          </w:p>
          <w:p w14:paraId="52DA1DE0" w14:textId="77777777" w:rsidR="00DC4E74" w:rsidRPr="00A37B1C" w:rsidRDefault="00DC4E74" w:rsidP="00DC4E74">
            <w:pPr>
              <w:spacing w:afterLines="20" w:after="57"/>
              <w:jc w:val="both"/>
              <w:rPr>
                <w:rFonts w:hAnsi="ＭＳ ゴシック"/>
                <w:szCs w:val="20"/>
              </w:rPr>
            </w:pPr>
          </w:p>
        </w:tc>
        <w:tc>
          <w:tcPr>
            <w:tcW w:w="5527" w:type="dxa"/>
            <w:gridSpan w:val="2"/>
            <w:tcBorders>
              <w:top w:val="dashSmallGap" w:sz="4" w:space="0" w:color="auto"/>
              <w:left w:val="dashSmallGap" w:sz="4" w:space="0" w:color="auto"/>
              <w:bottom w:val="dashSmallGap" w:sz="4" w:space="0" w:color="auto"/>
            </w:tcBorders>
          </w:tcPr>
          <w:p w14:paraId="14B8F39E" w14:textId="4281D629" w:rsidR="00DC4E74" w:rsidRPr="00A37B1C" w:rsidRDefault="000F4861" w:rsidP="00DC4E74">
            <w:pPr>
              <w:snapToGrid/>
              <w:spacing w:afterLines="20" w:after="57"/>
              <w:ind w:leftChars="100" w:left="182"/>
              <w:jc w:val="both"/>
              <w:rPr>
                <w:rFonts w:hAnsi="ＭＳ ゴシック"/>
                <w:szCs w:val="20"/>
              </w:rPr>
            </w:pPr>
            <w:r w:rsidRPr="00A37B1C">
              <w:rPr>
                <w:rFonts w:hAnsi="ＭＳ ゴシック" w:hint="eastAsia"/>
                <w:noProof/>
                <w:szCs w:val="20"/>
              </w:rPr>
              <mc:AlternateContent>
                <mc:Choice Requires="wps">
                  <w:drawing>
                    <wp:anchor distT="0" distB="0" distL="114300" distR="114300" simplePos="0" relativeHeight="251592192" behindDoc="0" locked="0" layoutInCell="1" allowOverlap="1" wp14:anchorId="630D8665" wp14:editId="0EA54327">
                      <wp:simplePos x="0" y="0"/>
                      <wp:positionH relativeFrom="column">
                        <wp:posOffset>-13335</wp:posOffset>
                      </wp:positionH>
                      <wp:positionV relativeFrom="paragraph">
                        <wp:posOffset>746760</wp:posOffset>
                      </wp:positionV>
                      <wp:extent cx="4868545" cy="4343400"/>
                      <wp:effectExtent l="0" t="0" r="27305" b="19050"/>
                      <wp:wrapNone/>
                      <wp:docPr id="1041"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4343400"/>
                              </a:xfrm>
                              <a:prstGeom prst="rect">
                                <a:avLst/>
                              </a:prstGeom>
                              <a:solidFill>
                                <a:srgbClr val="FFFFFF"/>
                              </a:solidFill>
                              <a:ln w="6350">
                                <a:solidFill>
                                  <a:srgbClr val="000000"/>
                                </a:solidFill>
                                <a:miter lim="800000"/>
                                <a:headEnd/>
                                <a:tailEnd/>
                              </a:ln>
                            </wps:spPr>
                            <wps:txbx>
                              <w:txbxContent>
                                <w:p w14:paraId="42A93C57" w14:textId="14D7588C" w:rsidR="00DC4E74" w:rsidRPr="00A37B1C" w:rsidRDefault="00DC4E74" w:rsidP="00DC4E74">
                                  <w:pPr>
                                    <w:spacing w:beforeLines="20" w:before="57"/>
                                    <w:ind w:leftChars="50" w:left="91" w:rightChars="50" w:right="91"/>
                                    <w:jc w:val="left"/>
                                    <w:rPr>
                                      <w:rFonts w:hAnsi="ＭＳ ゴシック"/>
                                      <w:sz w:val="18"/>
                                      <w:szCs w:val="18"/>
                                    </w:rPr>
                                  </w:pPr>
                                  <w:r w:rsidRPr="00A37B1C">
                                    <w:rPr>
                                      <w:rFonts w:hAnsi="ＭＳ ゴシック" w:hint="eastAsia"/>
                                      <w:sz w:val="18"/>
                                      <w:szCs w:val="18"/>
                                    </w:rPr>
                                    <w:t>＜</w:t>
                                  </w:r>
                                  <w:r w:rsidR="0038591B" w:rsidRPr="00A37B1C">
                                    <w:rPr>
                                      <w:rFonts w:hAnsi="ＭＳ ゴシック" w:hint="eastAsia"/>
                                      <w:sz w:val="18"/>
                                      <w:szCs w:val="18"/>
                                    </w:rPr>
                                    <w:t xml:space="preserve">解釈通知　</w:t>
                                  </w:r>
                                  <w:r w:rsidR="0083527B" w:rsidRPr="00A37B1C">
                                    <w:rPr>
                                      <w:rFonts w:hAnsi="ＭＳ ゴシック" w:hint="eastAsia"/>
                                      <w:sz w:val="18"/>
                                      <w:szCs w:val="18"/>
                                    </w:rPr>
                                    <w:t>第</w:t>
                                  </w:r>
                                  <w:r w:rsidR="0038591B" w:rsidRPr="00A37B1C">
                                    <w:rPr>
                                      <w:rFonts w:hAnsi="ＭＳ ゴシック" w:hint="eastAsia"/>
                                      <w:sz w:val="18"/>
                                      <w:szCs w:val="18"/>
                                    </w:rPr>
                                    <w:t>三の３(</w:t>
                                  </w:r>
                                  <w:r w:rsidR="00793CC3" w:rsidRPr="00A37B1C">
                                    <w:rPr>
                                      <w:rFonts w:hAnsi="ＭＳ ゴシック" w:hint="eastAsia"/>
                                      <w:sz w:val="18"/>
                                      <w:szCs w:val="18"/>
                                    </w:rPr>
                                    <w:t>50</w:t>
                                  </w:r>
                                  <w:r w:rsidR="0038591B" w:rsidRPr="00A37B1C">
                                    <w:rPr>
                                      <w:rFonts w:hAnsi="ＭＳ ゴシック" w:hint="eastAsia"/>
                                      <w:sz w:val="18"/>
                                      <w:szCs w:val="18"/>
                                    </w:rPr>
                                    <w:t>)</w:t>
                                  </w:r>
                                  <w:r w:rsidR="00F42F1D">
                                    <w:rPr>
                                      <w:rFonts w:hAnsi="ＭＳ ゴシック" w:hint="eastAsia"/>
                                      <w:sz w:val="18"/>
                                      <w:szCs w:val="18"/>
                                    </w:rPr>
                                    <w:t>①②</w:t>
                                  </w:r>
                                  <w:r w:rsidRPr="00A37B1C">
                                    <w:rPr>
                                      <w:rFonts w:hAnsi="ＭＳ ゴシック" w:hint="eastAsia"/>
                                      <w:sz w:val="18"/>
                                      <w:szCs w:val="18"/>
                                    </w:rPr>
                                    <w:t>＞</w:t>
                                  </w:r>
                                </w:p>
                                <w:p w14:paraId="717CB702" w14:textId="77777777" w:rsidR="00DC4E74" w:rsidRPr="00A37B1C" w:rsidRDefault="00DC4E74" w:rsidP="00DC4E74">
                                  <w:pPr>
                                    <w:spacing w:line="200" w:lineRule="exact"/>
                                    <w:ind w:leftChars="50" w:left="233" w:rightChars="50" w:right="91" w:hangingChars="100" w:hanging="142"/>
                                    <w:jc w:val="both"/>
                                    <w:rPr>
                                      <w:rFonts w:hAnsi="ＭＳ ゴシック"/>
                                      <w:kern w:val="18"/>
                                      <w:sz w:val="16"/>
                                      <w:szCs w:val="17"/>
                                    </w:rPr>
                                  </w:pPr>
                                  <w:r w:rsidRPr="00A37B1C">
                                    <w:rPr>
                                      <w:rFonts w:hAnsi="ＭＳ ゴシック" w:hint="eastAsia"/>
                                      <w:kern w:val="18"/>
                                      <w:sz w:val="16"/>
                                      <w:szCs w:val="17"/>
                                    </w:rPr>
                                    <w:t>○虐待防止委員会の役割</w:t>
                                  </w:r>
                                </w:p>
                                <w:p w14:paraId="5885CD06" w14:textId="77777777" w:rsidR="00DC4E74" w:rsidRPr="00A37B1C" w:rsidRDefault="00DC4E74" w:rsidP="00DC4E74">
                                  <w:pPr>
                                    <w:spacing w:line="200" w:lineRule="exact"/>
                                    <w:ind w:leftChars="50" w:left="233" w:rightChars="50" w:right="91" w:hangingChars="100" w:hanging="142"/>
                                    <w:jc w:val="both"/>
                                    <w:rPr>
                                      <w:rFonts w:hAnsi="ＭＳ ゴシック"/>
                                      <w:kern w:val="18"/>
                                      <w:sz w:val="16"/>
                                      <w:szCs w:val="17"/>
                                    </w:rPr>
                                  </w:pPr>
                                  <w:r w:rsidRPr="00A37B1C">
                                    <w:rPr>
                                      <w:rFonts w:hAnsi="ＭＳ ゴシック" w:hint="eastAsia"/>
                                      <w:kern w:val="18"/>
                                      <w:sz w:val="16"/>
                                      <w:szCs w:val="17"/>
                                    </w:rPr>
                                    <w:t>・</w:t>
                                  </w:r>
                                  <w:r w:rsidRPr="00A37B1C">
                                    <w:rPr>
                                      <w:rFonts w:hAnsi="ＭＳ ゴシック"/>
                                      <w:kern w:val="18"/>
                                      <w:sz w:val="16"/>
                                      <w:szCs w:val="17"/>
                                    </w:rPr>
                                    <w:t xml:space="preserve"> 虐待防止のための計画づくり（虐待防止の研修、労働環境・条</w:t>
                                  </w:r>
                                  <w:r w:rsidRPr="00A37B1C">
                                    <w:rPr>
                                      <w:rFonts w:hAnsi="ＭＳ ゴシック" w:hint="eastAsia"/>
                                      <w:kern w:val="18"/>
                                      <w:sz w:val="16"/>
                                      <w:szCs w:val="17"/>
                                    </w:rPr>
                                    <w:t>件を確認・改善するための実施計画づくり、指針の作成）</w:t>
                                  </w:r>
                                </w:p>
                                <w:p w14:paraId="20173E6A" w14:textId="77777777" w:rsidR="00DC4E74" w:rsidRPr="00A37B1C" w:rsidRDefault="00DC4E74" w:rsidP="00DC4E74">
                                  <w:pPr>
                                    <w:spacing w:line="200" w:lineRule="exact"/>
                                    <w:ind w:leftChars="50" w:left="233" w:rightChars="50" w:right="91" w:hangingChars="100" w:hanging="142"/>
                                    <w:jc w:val="both"/>
                                    <w:rPr>
                                      <w:rFonts w:hAnsi="ＭＳ ゴシック"/>
                                      <w:kern w:val="18"/>
                                      <w:sz w:val="16"/>
                                      <w:szCs w:val="17"/>
                                    </w:rPr>
                                  </w:pPr>
                                  <w:r w:rsidRPr="00A37B1C">
                                    <w:rPr>
                                      <w:rFonts w:hAnsi="ＭＳ ゴシック" w:hint="eastAsia"/>
                                      <w:kern w:val="18"/>
                                      <w:sz w:val="16"/>
                                      <w:szCs w:val="17"/>
                                    </w:rPr>
                                    <w:t>・</w:t>
                                  </w:r>
                                  <w:r w:rsidRPr="00A37B1C">
                                    <w:rPr>
                                      <w:rFonts w:hAnsi="ＭＳ ゴシック"/>
                                      <w:kern w:val="18"/>
                                      <w:sz w:val="16"/>
                                      <w:szCs w:val="17"/>
                                    </w:rPr>
                                    <w:t xml:space="preserve"> 虐待防止のチェックとモニタリング（虐待が起こりやすい職場</w:t>
                                  </w:r>
                                  <w:r w:rsidRPr="00A37B1C">
                                    <w:rPr>
                                      <w:rFonts w:hAnsi="ＭＳ ゴシック" w:hint="eastAsia"/>
                                      <w:kern w:val="18"/>
                                      <w:sz w:val="16"/>
                                      <w:szCs w:val="17"/>
                                    </w:rPr>
                                    <w:t>環境の確認等）</w:t>
                                  </w:r>
                                </w:p>
                                <w:p w14:paraId="36C23D2D" w14:textId="77777777" w:rsidR="00DC4E74" w:rsidRPr="00A37B1C" w:rsidRDefault="00DC4E74" w:rsidP="00DC4E74">
                                  <w:pPr>
                                    <w:spacing w:line="200" w:lineRule="exact"/>
                                    <w:ind w:leftChars="50" w:left="233" w:rightChars="50" w:right="91" w:hangingChars="100" w:hanging="142"/>
                                    <w:jc w:val="both"/>
                                    <w:rPr>
                                      <w:rFonts w:hAnsi="ＭＳ ゴシック"/>
                                      <w:kern w:val="18"/>
                                      <w:sz w:val="16"/>
                                      <w:szCs w:val="17"/>
                                    </w:rPr>
                                  </w:pPr>
                                  <w:r w:rsidRPr="00A37B1C">
                                    <w:rPr>
                                      <w:rFonts w:hAnsi="ＭＳ ゴシック" w:hint="eastAsia"/>
                                      <w:kern w:val="18"/>
                                      <w:sz w:val="16"/>
                                      <w:szCs w:val="17"/>
                                    </w:rPr>
                                    <w:t>・</w:t>
                                  </w:r>
                                  <w:r w:rsidRPr="00A37B1C">
                                    <w:rPr>
                                      <w:rFonts w:hAnsi="ＭＳ ゴシック"/>
                                      <w:kern w:val="18"/>
                                      <w:sz w:val="16"/>
                                      <w:szCs w:val="17"/>
                                    </w:rPr>
                                    <w:t xml:space="preserve"> 虐待発生後の検証と再発防止策の検討（虐待やその疑いが生じ</w:t>
                                  </w:r>
                                  <w:r w:rsidRPr="00A37B1C">
                                    <w:rPr>
                                      <w:rFonts w:hAnsi="ＭＳ ゴシック" w:hint="eastAsia"/>
                                      <w:kern w:val="18"/>
                                      <w:sz w:val="16"/>
                                      <w:szCs w:val="17"/>
                                    </w:rPr>
                                    <w:t>た場合、事案検証の上、再発防止策を検討、実行）</w:t>
                                  </w:r>
                                </w:p>
                                <w:p w14:paraId="54B1CAED" w14:textId="58A34FB5" w:rsidR="00DC4E74" w:rsidRPr="008562C5" w:rsidRDefault="00DC4E74" w:rsidP="00DC4E74">
                                  <w:pPr>
                                    <w:spacing w:line="200" w:lineRule="exact"/>
                                    <w:ind w:leftChars="50" w:left="233" w:rightChars="50" w:right="91" w:hangingChars="100" w:hanging="142"/>
                                    <w:jc w:val="both"/>
                                    <w:rPr>
                                      <w:rFonts w:hAnsi="ＭＳ ゴシック"/>
                                      <w:kern w:val="18"/>
                                      <w:sz w:val="16"/>
                                      <w:szCs w:val="17"/>
                                    </w:rPr>
                                  </w:pPr>
                                  <w:r w:rsidRPr="00A37B1C">
                                    <w:rPr>
                                      <w:rFonts w:hAnsi="ＭＳ ゴシック" w:hint="eastAsia"/>
                                      <w:kern w:val="18"/>
                                      <w:sz w:val="16"/>
                                      <w:szCs w:val="17"/>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793CC3" w:rsidRPr="00A37B1C">
                                    <w:rPr>
                                      <w:rFonts w:hAnsi="ＭＳ ゴシック" w:hint="eastAsia"/>
                                      <w:kern w:val="18"/>
                                      <w:sz w:val="16"/>
                                      <w:szCs w:val="17"/>
                                    </w:rPr>
                                    <w:t>よう努めるものとする</w:t>
                                  </w:r>
                                  <w:r w:rsidRPr="00A37B1C">
                                    <w:rPr>
                                      <w:rFonts w:hAnsi="ＭＳ ゴシック" w:hint="eastAsia"/>
                                      <w:kern w:val="18"/>
                                      <w:sz w:val="16"/>
                                      <w:szCs w:val="17"/>
                                    </w:rPr>
                                    <w:t>。なお、</w:t>
                                  </w:r>
                                  <w:r w:rsidR="001E429C" w:rsidRPr="00A37B1C">
                                    <w:rPr>
                                      <w:rFonts w:hAnsi="ＭＳ ゴシック" w:hint="eastAsia"/>
                                      <w:kern w:val="18"/>
                                      <w:sz w:val="16"/>
                                      <w:szCs w:val="17"/>
                                    </w:rPr>
                                    <w:t>施設</w:t>
                                  </w:r>
                                  <w:r w:rsidRPr="00A37B1C">
                                    <w:rPr>
                                      <w:rFonts w:hAnsi="ＭＳ ゴシック" w:hint="eastAsia"/>
                                      <w:kern w:val="18"/>
                                      <w:sz w:val="16"/>
                                      <w:szCs w:val="17"/>
                                    </w:rPr>
                                    <w:t>単位でなく、法人単位での委員会設置も可。虐待防止委員会の開催に必要となる人数については事業所</w:t>
                                  </w:r>
                                  <w:r w:rsidRPr="008562C5">
                                    <w:rPr>
                                      <w:rFonts w:hAnsi="ＭＳ ゴシック" w:hint="eastAsia"/>
                                      <w:kern w:val="18"/>
                                      <w:sz w:val="16"/>
                                      <w:szCs w:val="17"/>
                                    </w:rPr>
                                    <w:t>の</w:t>
                                  </w:r>
                                  <w:r w:rsidR="0083527B" w:rsidRPr="008562C5">
                                    <w:rPr>
                                      <w:rFonts w:hAnsi="ＭＳ ゴシック" w:hint="eastAsia"/>
                                      <w:kern w:val="18"/>
                                      <w:sz w:val="16"/>
                                      <w:szCs w:val="17"/>
                                    </w:rPr>
                                    <w:t>施設長（</w:t>
                                  </w:r>
                                  <w:r w:rsidRPr="008562C5">
                                    <w:rPr>
                                      <w:rFonts w:hAnsi="ＭＳ ゴシック" w:hint="eastAsia"/>
                                      <w:kern w:val="18"/>
                                      <w:sz w:val="16"/>
                                      <w:szCs w:val="17"/>
                                    </w:rPr>
                                    <w:t>管理者</w:t>
                                  </w:r>
                                  <w:r w:rsidR="0083527B" w:rsidRPr="008562C5">
                                    <w:rPr>
                                      <w:rFonts w:hAnsi="ＭＳ ゴシック" w:hint="eastAsia"/>
                                      <w:kern w:val="18"/>
                                      <w:sz w:val="16"/>
                                      <w:szCs w:val="17"/>
                                    </w:rPr>
                                    <w:t>）</w:t>
                                  </w:r>
                                  <w:r w:rsidRPr="008562C5">
                                    <w:rPr>
                                      <w:rFonts w:hAnsi="ＭＳ ゴシック" w:hint="eastAsia"/>
                                      <w:kern w:val="18"/>
                                      <w:sz w:val="16"/>
                                      <w:szCs w:val="17"/>
                                    </w:rPr>
                                    <w:t>や虐待防止担当者（必置）が参画していれば最低人数は問わないが、委員会での検討結果を従業者に周知徹底することが必要である。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43C2CF4C" w14:textId="77777777" w:rsidR="00DC4E74" w:rsidRPr="008562C5" w:rsidRDefault="00DC4E74" w:rsidP="00DC4E74">
                                  <w:pPr>
                                    <w:spacing w:line="200" w:lineRule="exact"/>
                                    <w:ind w:leftChars="50" w:left="233" w:rightChars="50" w:right="91" w:hangingChars="100" w:hanging="142"/>
                                    <w:jc w:val="both"/>
                                    <w:rPr>
                                      <w:rFonts w:hAnsi="ＭＳ ゴシック"/>
                                      <w:kern w:val="18"/>
                                      <w:sz w:val="16"/>
                                      <w:szCs w:val="17"/>
                                    </w:rPr>
                                  </w:pPr>
                                  <w:r w:rsidRPr="008562C5">
                                    <w:rPr>
                                      <w:rFonts w:hAnsi="ＭＳ ゴシック" w:hint="eastAsia"/>
                                      <w:kern w:val="18"/>
                                      <w:sz w:val="16"/>
                                      <w:szCs w:val="17"/>
                                    </w:rPr>
                                    <w:t>○虐待防止委員会の具体的対応</w:t>
                                  </w:r>
                                </w:p>
                                <w:p w14:paraId="23977159" w14:textId="77777777" w:rsidR="00DC4E74" w:rsidRPr="008562C5" w:rsidRDefault="00DC4E74" w:rsidP="00DC4E74">
                                  <w:pPr>
                                    <w:spacing w:line="200" w:lineRule="exact"/>
                                    <w:ind w:leftChars="150" w:left="415" w:rightChars="50" w:right="91" w:hangingChars="100" w:hanging="142"/>
                                    <w:jc w:val="both"/>
                                    <w:rPr>
                                      <w:rFonts w:hAnsi="ＭＳ ゴシック"/>
                                      <w:kern w:val="18"/>
                                      <w:sz w:val="16"/>
                                      <w:szCs w:val="17"/>
                                    </w:rPr>
                                  </w:pPr>
                                  <w:r w:rsidRPr="008562C5">
                                    <w:rPr>
                                      <w:rFonts w:hAnsi="ＭＳ ゴシック" w:hint="eastAsia"/>
                                      <w:kern w:val="18"/>
                                      <w:sz w:val="16"/>
                                      <w:szCs w:val="17"/>
                                    </w:rPr>
                                    <w:t>ア</w:t>
                                  </w:r>
                                  <w:r w:rsidRPr="008562C5">
                                    <w:rPr>
                                      <w:rFonts w:hAnsi="ＭＳ ゴシック"/>
                                      <w:kern w:val="18"/>
                                      <w:sz w:val="16"/>
                                      <w:szCs w:val="17"/>
                                    </w:rPr>
                                    <w:t xml:space="preserve"> 虐待（不適切な対応事例も含む。）が発生した場合、当該事案に</w:t>
                                  </w:r>
                                  <w:r w:rsidRPr="008562C5">
                                    <w:rPr>
                                      <w:rFonts w:hAnsi="ＭＳ ゴシック" w:hint="eastAsia"/>
                                      <w:kern w:val="18"/>
                                      <w:sz w:val="16"/>
                                      <w:szCs w:val="17"/>
                                    </w:rPr>
                                    <w:t>ついて報告するための様式を整備すること。</w:t>
                                  </w:r>
                                </w:p>
                                <w:p w14:paraId="03E43BE7" w14:textId="77777777" w:rsidR="00DC4E74" w:rsidRPr="008562C5" w:rsidRDefault="00DC4E74" w:rsidP="00DC4E74">
                                  <w:pPr>
                                    <w:spacing w:line="200" w:lineRule="exact"/>
                                    <w:ind w:leftChars="150" w:left="415" w:rightChars="50" w:right="91" w:hangingChars="100" w:hanging="142"/>
                                    <w:jc w:val="both"/>
                                    <w:rPr>
                                      <w:rFonts w:hAnsi="ＭＳ ゴシック"/>
                                      <w:kern w:val="18"/>
                                      <w:sz w:val="16"/>
                                      <w:szCs w:val="17"/>
                                    </w:rPr>
                                  </w:pPr>
                                  <w:r w:rsidRPr="008562C5">
                                    <w:rPr>
                                      <w:rFonts w:hAnsi="ＭＳ ゴシック" w:hint="eastAsia"/>
                                      <w:kern w:val="18"/>
                                      <w:sz w:val="16"/>
                                      <w:szCs w:val="17"/>
                                    </w:rPr>
                                    <w:t>イ</w:t>
                                  </w:r>
                                  <w:r w:rsidRPr="008562C5">
                                    <w:rPr>
                                      <w:rFonts w:hAnsi="ＭＳ ゴシック"/>
                                      <w:kern w:val="18"/>
                                      <w:sz w:val="16"/>
                                      <w:szCs w:val="17"/>
                                    </w:rPr>
                                    <w:t xml:space="preserve"> 従業者は、虐待の発生ごとにその状況、背景等を記録するとと</w:t>
                                  </w:r>
                                  <w:r w:rsidRPr="008562C5">
                                    <w:rPr>
                                      <w:rFonts w:hAnsi="ＭＳ ゴシック" w:hint="eastAsia"/>
                                      <w:kern w:val="18"/>
                                      <w:sz w:val="16"/>
                                      <w:szCs w:val="17"/>
                                    </w:rPr>
                                    <w:t>もに、アの様式に従い、虐待について報告すること。</w:t>
                                  </w:r>
                                </w:p>
                                <w:p w14:paraId="65DAB4DA" w14:textId="77777777" w:rsidR="00DC4E74" w:rsidRPr="008562C5" w:rsidRDefault="00DC4E74" w:rsidP="00DC4E74">
                                  <w:pPr>
                                    <w:spacing w:line="200" w:lineRule="exact"/>
                                    <w:ind w:leftChars="150" w:left="415" w:rightChars="50" w:right="91" w:hangingChars="100" w:hanging="142"/>
                                    <w:jc w:val="both"/>
                                    <w:rPr>
                                      <w:rFonts w:hAnsi="ＭＳ ゴシック"/>
                                      <w:kern w:val="18"/>
                                      <w:sz w:val="16"/>
                                      <w:szCs w:val="17"/>
                                    </w:rPr>
                                  </w:pPr>
                                  <w:r w:rsidRPr="008562C5">
                                    <w:rPr>
                                      <w:rFonts w:hAnsi="ＭＳ ゴシック" w:hint="eastAsia"/>
                                      <w:kern w:val="18"/>
                                      <w:sz w:val="16"/>
                                      <w:szCs w:val="17"/>
                                    </w:rPr>
                                    <w:t>ウ</w:t>
                                  </w:r>
                                  <w:r w:rsidRPr="008562C5">
                                    <w:rPr>
                                      <w:rFonts w:hAnsi="ＭＳ ゴシック"/>
                                      <w:kern w:val="18"/>
                                      <w:sz w:val="16"/>
                                      <w:szCs w:val="17"/>
                                    </w:rPr>
                                    <w:t xml:space="preserve"> 虐待防止委員会において、イにより報告された事例を集計し、</w:t>
                                  </w:r>
                                  <w:r w:rsidRPr="008562C5">
                                    <w:rPr>
                                      <w:rFonts w:hAnsi="ＭＳ ゴシック" w:hint="eastAsia"/>
                                      <w:kern w:val="18"/>
                                      <w:sz w:val="16"/>
                                      <w:szCs w:val="17"/>
                                    </w:rPr>
                                    <w:t>分析すること。</w:t>
                                  </w:r>
                                </w:p>
                                <w:p w14:paraId="12590848" w14:textId="77777777" w:rsidR="00DC4E74" w:rsidRPr="008562C5" w:rsidRDefault="00DC4E74" w:rsidP="00DC4E74">
                                  <w:pPr>
                                    <w:spacing w:line="200" w:lineRule="exact"/>
                                    <w:ind w:leftChars="150" w:left="415" w:rightChars="50" w:right="91" w:hangingChars="100" w:hanging="142"/>
                                    <w:jc w:val="both"/>
                                    <w:rPr>
                                      <w:rFonts w:hAnsi="ＭＳ ゴシック"/>
                                      <w:kern w:val="18"/>
                                      <w:sz w:val="16"/>
                                      <w:szCs w:val="17"/>
                                    </w:rPr>
                                  </w:pPr>
                                  <w:r w:rsidRPr="008562C5">
                                    <w:rPr>
                                      <w:rFonts w:hAnsi="ＭＳ ゴシック" w:hint="eastAsia"/>
                                      <w:kern w:val="18"/>
                                      <w:sz w:val="16"/>
                                      <w:szCs w:val="17"/>
                                    </w:rPr>
                                    <w:t>エ</w:t>
                                  </w:r>
                                  <w:r w:rsidRPr="008562C5">
                                    <w:rPr>
                                      <w:rFonts w:hAnsi="ＭＳ ゴシック"/>
                                      <w:kern w:val="18"/>
                                      <w:sz w:val="16"/>
                                      <w:szCs w:val="17"/>
                                    </w:rPr>
                                    <w:t xml:space="preserve"> 事例の分析に当たっては、虐待の発生時の状況等を分析し、虐</w:t>
                                  </w:r>
                                  <w:r w:rsidRPr="008562C5">
                                    <w:rPr>
                                      <w:rFonts w:hAnsi="ＭＳ ゴシック" w:hint="eastAsia"/>
                                      <w:kern w:val="18"/>
                                      <w:sz w:val="16"/>
                                      <w:szCs w:val="17"/>
                                    </w:rPr>
                                    <w:t>待の発生原因、結果等をとりまとめ、当該事例の再発防止策を検討すること。</w:t>
                                  </w:r>
                                </w:p>
                                <w:p w14:paraId="7C9F7A02" w14:textId="77777777" w:rsidR="00DC4E74" w:rsidRPr="008562C5" w:rsidRDefault="00DC4E74" w:rsidP="00DC4E74">
                                  <w:pPr>
                                    <w:spacing w:line="200" w:lineRule="exact"/>
                                    <w:ind w:leftChars="150" w:left="415" w:rightChars="50" w:right="91" w:hangingChars="100" w:hanging="142"/>
                                    <w:jc w:val="both"/>
                                    <w:rPr>
                                      <w:rFonts w:hAnsi="ＭＳ ゴシック"/>
                                      <w:kern w:val="18"/>
                                      <w:sz w:val="16"/>
                                      <w:szCs w:val="17"/>
                                    </w:rPr>
                                  </w:pPr>
                                  <w:r w:rsidRPr="008562C5">
                                    <w:rPr>
                                      <w:rFonts w:hAnsi="ＭＳ ゴシック" w:hint="eastAsia"/>
                                      <w:kern w:val="18"/>
                                      <w:sz w:val="16"/>
                                      <w:szCs w:val="17"/>
                                    </w:rPr>
                                    <w:t>オ</w:t>
                                  </w:r>
                                  <w:r w:rsidRPr="008562C5">
                                    <w:rPr>
                                      <w:rFonts w:hAnsi="ＭＳ ゴシック"/>
                                      <w:kern w:val="18"/>
                                      <w:sz w:val="16"/>
                                      <w:szCs w:val="17"/>
                                    </w:rPr>
                                    <w:t xml:space="preserve"> 労働環境・条件について確認するための様式を整備するととも</w:t>
                                  </w:r>
                                  <w:r w:rsidRPr="008562C5">
                                    <w:rPr>
                                      <w:rFonts w:hAnsi="ＭＳ ゴシック" w:hint="eastAsia"/>
                                      <w:kern w:val="18"/>
                                      <w:sz w:val="16"/>
                                      <w:szCs w:val="17"/>
                                    </w:rPr>
                                    <w:t>に、当該様式に従い作成された内容を集計、報告し、分析すること。</w:t>
                                  </w:r>
                                </w:p>
                                <w:p w14:paraId="0D18A65A" w14:textId="77777777" w:rsidR="00DC4E74" w:rsidRPr="008562C5" w:rsidRDefault="00DC4E74" w:rsidP="00DC4E74">
                                  <w:pPr>
                                    <w:spacing w:line="200" w:lineRule="exact"/>
                                    <w:ind w:leftChars="150" w:left="273" w:rightChars="50" w:right="91"/>
                                    <w:jc w:val="both"/>
                                    <w:rPr>
                                      <w:rFonts w:hAnsi="ＭＳ ゴシック"/>
                                      <w:kern w:val="18"/>
                                      <w:sz w:val="16"/>
                                      <w:szCs w:val="17"/>
                                    </w:rPr>
                                  </w:pPr>
                                  <w:r w:rsidRPr="008562C5">
                                    <w:rPr>
                                      <w:rFonts w:hAnsi="ＭＳ ゴシック" w:hint="eastAsia"/>
                                      <w:kern w:val="18"/>
                                      <w:sz w:val="16"/>
                                      <w:szCs w:val="17"/>
                                    </w:rPr>
                                    <w:t>カ</w:t>
                                  </w:r>
                                  <w:r w:rsidRPr="008562C5">
                                    <w:rPr>
                                      <w:rFonts w:hAnsi="ＭＳ ゴシック"/>
                                      <w:kern w:val="18"/>
                                      <w:sz w:val="16"/>
                                      <w:szCs w:val="17"/>
                                    </w:rPr>
                                    <w:t xml:space="preserve"> 報告された事例及び分析結果を従業者に周知徹底すること。</w:t>
                                  </w:r>
                                </w:p>
                                <w:p w14:paraId="05B2757C" w14:textId="77777777" w:rsidR="00DC4E74" w:rsidRDefault="00DC4E74" w:rsidP="00DC4E74">
                                  <w:pPr>
                                    <w:spacing w:line="200" w:lineRule="exact"/>
                                    <w:ind w:leftChars="150" w:left="273" w:rightChars="50" w:right="91"/>
                                    <w:jc w:val="both"/>
                                    <w:rPr>
                                      <w:rFonts w:hAnsi="ＭＳ ゴシック"/>
                                      <w:kern w:val="18"/>
                                      <w:sz w:val="16"/>
                                      <w:szCs w:val="17"/>
                                    </w:rPr>
                                  </w:pPr>
                                  <w:r w:rsidRPr="008562C5">
                                    <w:rPr>
                                      <w:rFonts w:hAnsi="ＭＳ ゴシック" w:hint="eastAsia"/>
                                      <w:kern w:val="18"/>
                                      <w:sz w:val="16"/>
                                      <w:szCs w:val="17"/>
                                    </w:rPr>
                                    <w:t>キ</w:t>
                                  </w:r>
                                  <w:r w:rsidRPr="008562C5">
                                    <w:rPr>
                                      <w:rFonts w:hAnsi="ＭＳ ゴシック"/>
                                      <w:kern w:val="18"/>
                                      <w:sz w:val="16"/>
                                      <w:szCs w:val="17"/>
                                    </w:rPr>
                                    <w:t xml:space="preserve"> 再発防止策を講じた後に、その効果について検証すること。</w:t>
                                  </w:r>
                                </w:p>
                                <w:p w14:paraId="39A04CD8" w14:textId="7DA9FDCB" w:rsidR="000F4861" w:rsidRPr="00A37B1C" w:rsidRDefault="000F4861" w:rsidP="000F4861">
                                  <w:pPr>
                                    <w:spacing w:line="200" w:lineRule="exact"/>
                                    <w:ind w:rightChars="50" w:right="91" w:firstLineChars="200" w:firstLine="284"/>
                                    <w:jc w:val="both"/>
                                    <w:rPr>
                                      <w:rFonts w:hAnsi="ＭＳ ゴシック"/>
                                      <w:kern w:val="18"/>
                                      <w:sz w:val="16"/>
                                      <w:szCs w:val="17"/>
                                    </w:rPr>
                                  </w:pPr>
                                  <w:r w:rsidRPr="00A37B1C">
                                    <w:rPr>
                                      <w:rFonts w:hAnsi="ＭＳ ゴシック" w:hint="eastAsia"/>
                                      <w:kern w:val="18"/>
                                      <w:sz w:val="16"/>
                                      <w:szCs w:val="17"/>
                                    </w:rPr>
                                    <w:t>なお、虐待防止委員会における対応状況については、適切に記録の上、</w:t>
                                  </w:r>
                                  <w:r w:rsidRPr="00A37B1C">
                                    <w:rPr>
                                      <w:rFonts w:hAnsi="ＭＳ ゴシック"/>
                                      <w:kern w:val="18"/>
                                      <w:sz w:val="16"/>
                                      <w:szCs w:val="17"/>
                                    </w:rPr>
                                    <w:t xml:space="preserve"> 5 年間</w:t>
                                  </w:r>
                                  <w:r w:rsidRPr="00A37B1C">
                                    <w:rPr>
                                      <w:rFonts w:hAnsi="ＭＳ ゴシック" w:hint="eastAsia"/>
                                      <w:kern w:val="18"/>
                                      <w:sz w:val="16"/>
                                      <w:szCs w:val="17"/>
                                    </w:rPr>
                                    <w:t>保存すること。</w:t>
                                  </w:r>
                                </w:p>
                                <w:p w14:paraId="2A51BEA9" w14:textId="2132EC4F" w:rsidR="00DC4E74" w:rsidRPr="008562C5" w:rsidRDefault="00DC4E74" w:rsidP="000F4861">
                                  <w:pPr>
                                    <w:spacing w:line="200" w:lineRule="exact"/>
                                    <w:ind w:rightChars="50" w:right="91" w:firstLineChars="100" w:firstLine="142"/>
                                    <w:jc w:val="both"/>
                                    <w:rPr>
                                      <w:rFonts w:hAnsi="ＭＳ ゴシック"/>
                                      <w:kern w:val="18"/>
                                      <w:sz w:val="16"/>
                                      <w:szCs w:val="17"/>
                                    </w:rPr>
                                  </w:pPr>
                                  <w:r w:rsidRPr="008562C5">
                                    <w:rPr>
                                      <w:rFonts w:hAnsi="ＭＳ ゴシック" w:hint="eastAsia"/>
                                      <w:kern w:val="18"/>
                                      <w:sz w:val="16"/>
                                      <w:szCs w:val="17"/>
                                    </w:rPr>
                                    <w:t>○虐待防止のための指針に定める項目</w:t>
                                  </w:r>
                                </w:p>
                                <w:p w14:paraId="1D0C1E1B" w14:textId="46485C81" w:rsidR="00DC4E74" w:rsidRPr="008562C5" w:rsidRDefault="00DC4E74" w:rsidP="00DC4E74">
                                  <w:pPr>
                                    <w:spacing w:line="200" w:lineRule="exact"/>
                                    <w:ind w:leftChars="150" w:left="273" w:rightChars="50" w:right="91"/>
                                    <w:jc w:val="both"/>
                                    <w:rPr>
                                      <w:rFonts w:hAnsi="ＭＳ ゴシック"/>
                                      <w:kern w:val="18"/>
                                      <w:sz w:val="16"/>
                                      <w:szCs w:val="17"/>
                                    </w:rPr>
                                  </w:pPr>
                                  <w:r w:rsidRPr="008562C5">
                                    <w:rPr>
                                      <w:rFonts w:hAnsi="ＭＳ ゴシック" w:hint="eastAsia"/>
                                      <w:kern w:val="18"/>
                                      <w:sz w:val="16"/>
                                      <w:szCs w:val="17"/>
                                    </w:rPr>
                                    <w:t>ア</w:t>
                                  </w:r>
                                  <w:r w:rsidRPr="008562C5">
                                    <w:rPr>
                                      <w:rFonts w:hAnsi="ＭＳ ゴシック"/>
                                      <w:kern w:val="18"/>
                                      <w:sz w:val="16"/>
                                      <w:szCs w:val="17"/>
                                    </w:rPr>
                                    <w:t xml:space="preserve"> </w:t>
                                  </w:r>
                                  <w:r w:rsidR="001E429C" w:rsidRPr="008562C5">
                                    <w:rPr>
                                      <w:rFonts w:hAnsi="ＭＳ ゴシック" w:hint="eastAsia"/>
                                      <w:kern w:val="18"/>
                                      <w:sz w:val="16"/>
                                      <w:szCs w:val="17"/>
                                    </w:rPr>
                                    <w:t>施設</w:t>
                                  </w:r>
                                  <w:r w:rsidRPr="008562C5">
                                    <w:rPr>
                                      <w:rFonts w:hAnsi="ＭＳ ゴシック"/>
                                      <w:kern w:val="18"/>
                                      <w:sz w:val="16"/>
                                      <w:szCs w:val="17"/>
                                    </w:rPr>
                                    <w:t>における虐待防止に関する基本的な考え方</w:t>
                                  </w:r>
                                </w:p>
                                <w:p w14:paraId="74EBBAF0" w14:textId="77777777" w:rsidR="00DC4E74" w:rsidRPr="008562C5" w:rsidRDefault="00DC4E74" w:rsidP="00DC4E74">
                                  <w:pPr>
                                    <w:spacing w:line="200" w:lineRule="exact"/>
                                    <w:ind w:leftChars="150" w:left="273" w:rightChars="50" w:right="91"/>
                                    <w:jc w:val="both"/>
                                    <w:rPr>
                                      <w:rFonts w:hAnsi="ＭＳ ゴシック"/>
                                      <w:kern w:val="18"/>
                                      <w:sz w:val="16"/>
                                      <w:szCs w:val="17"/>
                                    </w:rPr>
                                  </w:pPr>
                                  <w:r w:rsidRPr="008562C5">
                                    <w:rPr>
                                      <w:rFonts w:hAnsi="ＭＳ ゴシック" w:hint="eastAsia"/>
                                      <w:kern w:val="18"/>
                                      <w:sz w:val="16"/>
                                      <w:szCs w:val="17"/>
                                    </w:rPr>
                                    <w:t>イ</w:t>
                                  </w:r>
                                  <w:r w:rsidRPr="008562C5">
                                    <w:rPr>
                                      <w:rFonts w:hAnsi="ＭＳ ゴシック"/>
                                      <w:kern w:val="18"/>
                                      <w:sz w:val="16"/>
                                      <w:szCs w:val="17"/>
                                    </w:rPr>
                                    <w:t xml:space="preserve"> 虐待防止委員会その他施設内の組織に関する事項</w:t>
                                  </w:r>
                                </w:p>
                                <w:p w14:paraId="126F6DD2" w14:textId="77777777" w:rsidR="00DC4E74" w:rsidRPr="008562C5" w:rsidRDefault="00DC4E74" w:rsidP="00DC4E74">
                                  <w:pPr>
                                    <w:spacing w:line="200" w:lineRule="exact"/>
                                    <w:ind w:leftChars="150" w:left="273" w:rightChars="50" w:right="91"/>
                                    <w:jc w:val="both"/>
                                    <w:rPr>
                                      <w:rFonts w:hAnsi="ＭＳ ゴシック"/>
                                      <w:kern w:val="18"/>
                                      <w:sz w:val="16"/>
                                      <w:szCs w:val="17"/>
                                    </w:rPr>
                                  </w:pPr>
                                  <w:r w:rsidRPr="008562C5">
                                    <w:rPr>
                                      <w:rFonts w:hAnsi="ＭＳ ゴシック" w:hint="eastAsia"/>
                                      <w:kern w:val="18"/>
                                      <w:sz w:val="16"/>
                                      <w:szCs w:val="17"/>
                                    </w:rPr>
                                    <w:t>ウ</w:t>
                                  </w:r>
                                  <w:r w:rsidRPr="008562C5">
                                    <w:rPr>
                                      <w:rFonts w:hAnsi="ＭＳ ゴシック"/>
                                      <w:kern w:val="18"/>
                                      <w:sz w:val="16"/>
                                      <w:szCs w:val="17"/>
                                    </w:rPr>
                                    <w:t xml:space="preserve"> 虐待防止のための職員研修に関する基本方針</w:t>
                                  </w:r>
                                </w:p>
                                <w:p w14:paraId="57D4C2AA" w14:textId="77777777" w:rsidR="00DC4E74" w:rsidRPr="008562C5" w:rsidRDefault="00DC4E74" w:rsidP="00DC4E74">
                                  <w:pPr>
                                    <w:spacing w:line="200" w:lineRule="exact"/>
                                    <w:ind w:leftChars="150" w:left="273" w:rightChars="50" w:right="91"/>
                                    <w:jc w:val="both"/>
                                    <w:rPr>
                                      <w:rFonts w:hAnsi="ＭＳ ゴシック"/>
                                      <w:kern w:val="18"/>
                                      <w:sz w:val="16"/>
                                      <w:szCs w:val="17"/>
                                    </w:rPr>
                                  </w:pPr>
                                  <w:r w:rsidRPr="008562C5">
                                    <w:rPr>
                                      <w:rFonts w:hAnsi="ＭＳ ゴシック" w:hint="eastAsia"/>
                                      <w:kern w:val="18"/>
                                      <w:sz w:val="16"/>
                                      <w:szCs w:val="17"/>
                                    </w:rPr>
                                    <w:t>エ</w:t>
                                  </w:r>
                                  <w:r w:rsidRPr="008562C5">
                                    <w:rPr>
                                      <w:rFonts w:hAnsi="ＭＳ ゴシック"/>
                                      <w:kern w:val="18"/>
                                      <w:sz w:val="16"/>
                                      <w:szCs w:val="17"/>
                                    </w:rPr>
                                    <w:t xml:space="preserve"> 施設内で発生した虐待の報告方法等の方策に関する基本方針</w:t>
                                  </w:r>
                                </w:p>
                                <w:p w14:paraId="183CE880" w14:textId="77777777" w:rsidR="00DC4E74" w:rsidRPr="008562C5" w:rsidRDefault="00DC4E74" w:rsidP="00DC4E74">
                                  <w:pPr>
                                    <w:spacing w:line="200" w:lineRule="exact"/>
                                    <w:ind w:leftChars="150" w:left="273" w:rightChars="50" w:right="91"/>
                                    <w:jc w:val="both"/>
                                    <w:rPr>
                                      <w:rFonts w:hAnsi="ＭＳ ゴシック"/>
                                      <w:kern w:val="18"/>
                                      <w:sz w:val="16"/>
                                      <w:szCs w:val="17"/>
                                    </w:rPr>
                                  </w:pPr>
                                  <w:r w:rsidRPr="008562C5">
                                    <w:rPr>
                                      <w:rFonts w:hAnsi="ＭＳ ゴシック" w:hint="eastAsia"/>
                                      <w:kern w:val="18"/>
                                      <w:sz w:val="16"/>
                                      <w:szCs w:val="17"/>
                                    </w:rPr>
                                    <w:t>オ</w:t>
                                  </w:r>
                                  <w:r w:rsidRPr="008562C5">
                                    <w:rPr>
                                      <w:rFonts w:hAnsi="ＭＳ ゴシック"/>
                                      <w:kern w:val="18"/>
                                      <w:sz w:val="16"/>
                                      <w:szCs w:val="17"/>
                                    </w:rPr>
                                    <w:t xml:space="preserve"> 虐待発生時の対応に関する基本方針</w:t>
                                  </w:r>
                                </w:p>
                                <w:p w14:paraId="73B029D3" w14:textId="77777777" w:rsidR="00DC4E74" w:rsidRPr="008562C5" w:rsidRDefault="00DC4E74" w:rsidP="00DC4E74">
                                  <w:pPr>
                                    <w:spacing w:line="200" w:lineRule="exact"/>
                                    <w:ind w:leftChars="150" w:left="273" w:rightChars="50" w:right="91"/>
                                    <w:jc w:val="both"/>
                                    <w:rPr>
                                      <w:rFonts w:hAnsi="ＭＳ ゴシック"/>
                                      <w:kern w:val="18"/>
                                      <w:sz w:val="16"/>
                                      <w:szCs w:val="17"/>
                                    </w:rPr>
                                  </w:pPr>
                                  <w:r w:rsidRPr="008562C5">
                                    <w:rPr>
                                      <w:rFonts w:hAnsi="ＭＳ ゴシック" w:hint="eastAsia"/>
                                      <w:kern w:val="18"/>
                                      <w:sz w:val="16"/>
                                      <w:szCs w:val="17"/>
                                    </w:rPr>
                                    <w:t>カ</w:t>
                                  </w:r>
                                  <w:r w:rsidRPr="008562C5">
                                    <w:rPr>
                                      <w:rFonts w:hAnsi="ＭＳ ゴシック"/>
                                      <w:kern w:val="18"/>
                                      <w:sz w:val="16"/>
                                      <w:szCs w:val="17"/>
                                    </w:rPr>
                                    <w:t xml:space="preserve"> 利用者等に対する当該指針の閲覧に関する基本方針</w:t>
                                  </w:r>
                                </w:p>
                                <w:p w14:paraId="48416DC0" w14:textId="77777777" w:rsidR="00DC4E74" w:rsidRPr="008562C5" w:rsidRDefault="00DC4E74" w:rsidP="00DC4E74">
                                  <w:pPr>
                                    <w:spacing w:line="200" w:lineRule="exact"/>
                                    <w:ind w:leftChars="150" w:left="273" w:rightChars="50" w:right="91"/>
                                    <w:jc w:val="both"/>
                                    <w:rPr>
                                      <w:rFonts w:hAnsi="ＭＳ ゴシック"/>
                                      <w:kern w:val="18"/>
                                      <w:sz w:val="16"/>
                                      <w:szCs w:val="17"/>
                                    </w:rPr>
                                  </w:pPr>
                                  <w:r w:rsidRPr="008562C5">
                                    <w:rPr>
                                      <w:rFonts w:hAnsi="ＭＳ ゴシック" w:hint="eastAsia"/>
                                      <w:kern w:val="18"/>
                                      <w:sz w:val="16"/>
                                      <w:szCs w:val="17"/>
                                    </w:rPr>
                                    <w:t>キ</w:t>
                                  </w:r>
                                  <w:r w:rsidRPr="008562C5">
                                    <w:rPr>
                                      <w:rFonts w:hAnsi="ＭＳ ゴシック"/>
                                      <w:kern w:val="18"/>
                                      <w:sz w:val="16"/>
                                      <w:szCs w:val="17"/>
                                    </w:rPr>
                                    <w:t xml:space="preserve"> その他虐待防止の適正化の推進のために必要な基本方針</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D8665" id="Text Box 904" o:spid="_x0000_s1115" type="#_x0000_t202" style="position:absolute;left:0;text-align:left;margin-left:-1.05pt;margin-top:58.8pt;width:383.35pt;height:342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" strokeweight=".5pt">
                      <v:textbox inset="1mm,.7pt,1mm,.7pt">
                        <w:txbxContent>
                          <w:p w14:paraId="42A93C57" w14:textId="14D7588C" w:rsidR="00DC4E74" w:rsidRPr="00A37B1C" w:rsidRDefault="00DC4E74" w:rsidP="00DC4E74">
                            <w:pPr>
                              <w:spacing w:beforeLines="20" w:before="57"/>
                              <w:ind w:leftChars="50" w:left="91" w:rightChars="50" w:right="91"/>
                              <w:jc w:val="left"/>
                              <w:rPr>
                                <w:rFonts w:hAnsi="ＭＳ ゴシック"/>
                                <w:sz w:val="18"/>
                                <w:szCs w:val="18"/>
                              </w:rPr>
                            </w:pPr>
                            <w:r w:rsidRPr="00A37B1C">
                              <w:rPr>
                                <w:rFonts w:hAnsi="ＭＳ ゴシック" w:hint="eastAsia"/>
                                <w:sz w:val="18"/>
                                <w:szCs w:val="18"/>
                              </w:rPr>
                              <w:t>＜</w:t>
                            </w:r>
                            <w:r w:rsidR="0038591B" w:rsidRPr="00A37B1C">
                              <w:rPr>
                                <w:rFonts w:hAnsi="ＭＳ ゴシック" w:hint="eastAsia"/>
                                <w:sz w:val="18"/>
                                <w:szCs w:val="18"/>
                              </w:rPr>
                              <w:t xml:space="preserve">解釈通知　</w:t>
                            </w:r>
                            <w:r w:rsidR="0083527B" w:rsidRPr="00A37B1C">
                              <w:rPr>
                                <w:rFonts w:hAnsi="ＭＳ ゴシック" w:hint="eastAsia"/>
                                <w:sz w:val="18"/>
                                <w:szCs w:val="18"/>
                              </w:rPr>
                              <w:t>第</w:t>
                            </w:r>
                            <w:r w:rsidR="0038591B" w:rsidRPr="00A37B1C">
                              <w:rPr>
                                <w:rFonts w:hAnsi="ＭＳ ゴシック" w:hint="eastAsia"/>
                                <w:sz w:val="18"/>
                                <w:szCs w:val="18"/>
                              </w:rPr>
                              <w:t>三の３(</w:t>
                            </w:r>
                            <w:r w:rsidR="00793CC3" w:rsidRPr="00A37B1C">
                              <w:rPr>
                                <w:rFonts w:hAnsi="ＭＳ ゴシック" w:hint="eastAsia"/>
                                <w:sz w:val="18"/>
                                <w:szCs w:val="18"/>
                              </w:rPr>
                              <w:t>50</w:t>
                            </w:r>
                            <w:r w:rsidR="0038591B" w:rsidRPr="00A37B1C">
                              <w:rPr>
                                <w:rFonts w:hAnsi="ＭＳ ゴシック" w:hint="eastAsia"/>
                                <w:sz w:val="18"/>
                                <w:szCs w:val="18"/>
                              </w:rPr>
                              <w:t>)</w:t>
                            </w:r>
                            <w:r w:rsidR="00F42F1D">
                              <w:rPr>
                                <w:rFonts w:hAnsi="ＭＳ ゴシック" w:hint="eastAsia"/>
                                <w:sz w:val="18"/>
                                <w:szCs w:val="18"/>
                              </w:rPr>
                              <w:t>①②</w:t>
                            </w:r>
                            <w:r w:rsidRPr="00A37B1C">
                              <w:rPr>
                                <w:rFonts w:hAnsi="ＭＳ ゴシック" w:hint="eastAsia"/>
                                <w:sz w:val="18"/>
                                <w:szCs w:val="18"/>
                              </w:rPr>
                              <w:t>＞</w:t>
                            </w:r>
                          </w:p>
                          <w:p w14:paraId="717CB702" w14:textId="77777777" w:rsidR="00DC4E74" w:rsidRPr="00A37B1C" w:rsidRDefault="00DC4E74" w:rsidP="00DC4E74">
                            <w:pPr>
                              <w:spacing w:line="200" w:lineRule="exact"/>
                              <w:ind w:leftChars="50" w:left="233" w:rightChars="50" w:right="91" w:hangingChars="100" w:hanging="142"/>
                              <w:jc w:val="both"/>
                              <w:rPr>
                                <w:rFonts w:hAnsi="ＭＳ ゴシック"/>
                                <w:kern w:val="18"/>
                                <w:sz w:val="16"/>
                                <w:szCs w:val="17"/>
                              </w:rPr>
                            </w:pPr>
                            <w:r w:rsidRPr="00A37B1C">
                              <w:rPr>
                                <w:rFonts w:hAnsi="ＭＳ ゴシック" w:hint="eastAsia"/>
                                <w:kern w:val="18"/>
                                <w:sz w:val="16"/>
                                <w:szCs w:val="17"/>
                              </w:rPr>
                              <w:t>○虐待防止委員会の役割</w:t>
                            </w:r>
                          </w:p>
                          <w:p w14:paraId="5885CD06" w14:textId="77777777" w:rsidR="00DC4E74" w:rsidRPr="00A37B1C" w:rsidRDefault="00DC4E74" w:rsidP="00DC4E74">
                            <w:pPr>
                              <w:spacing w:line="200" w:lineRule="exact"/>
                              <w:ind w:leftChars="50" w:left="233" w:rightChars="50" w:right="91" w:hangingChars="100" w:hanging="142"/>
                              <w:jc w:val="both"/>
                              <w:rPr>
                                <w:rFonts w:hAnsi="ＭＳ ゴシック"/>
                                <w:kern w:val="18"/>
                                <w:sz w:val="16"/>
                                <w:szCs w:val="17"/>
                              </w:rPr>
                            </w:pPr>
                            <w:r w:rsidRPr="00A37B1C">
                              <w:rPr>
                                <w:rFonts w:hAnsi="ＭＳ ゴシック" w:hint="eastAsia"/>
                                <w:kern w:val="18"/>
                                <w:sz w:val="16"/>
                                <w:szCs w:val="17"/>
                              </w:rPr>
                              <w:t>・</w:t>
                            </w:r>
                            <w:r w:rsidRPr="00A37B1C">
                              <w:rPr>
                                <w:rFonts w:hAnsi="ＭＳ ゴシック"/>
                                <w:kern w:val="18"/>
                                <w:sz w:val="16"/>
                                <w:szCs w:val="17"/>
                              </w:rPr>
                              <w:t xml:space="preserve"> 虐待防止のための計画づくり（虐待防止の研修、労働環境・条</w:t>
                            </w:r>
                            <w:r w:rsidRPr="00A37B1C">
                              <w:rPr>
                                <w:rFonts w:hAnsi="ＭＳ ゴシック" w:hint="eastAsia"/>
                                <w:kern w:val="18"/>
                                <w:sz w:val="16"/>
                                <w:szCs w:val="17"/>
                              </w:rPr>
                              <w:t>件を確認・改善するための実施計画づくり、指針の作成）</w:t>
                            </w:r>
                          </w:p>
                          <w:p w14:paraId="20173E6A" w14:textId="77777777" w:rsidR="00DC4E74" w:rsidRPr="00A37B1C" w:rsidRDefault="00DC4E74" w:rsidP="00DC4E74">
                            <w:pPr>
                              <w:spacing w:line="200" w:lineRule="exact"/>
                              <w:ind w:leftChars="50" w:left="233" w:rightChars="50" w:right="91" w:hangingChars="100" w:hanging="142"/>
                              <w:jc w:val="both"/>
                              <w:rPr>
                                <w:rFonts w:hAnsi="ＭＳ ゴシック"/>
                                <w:kern w:val="18"/>
                                <w:sz w:val="16"/>
                                <w:szCs w:val="17"/>
                              </w:rPr>
                            </w:pPr>
                            <w:r w:rsidRPr="00A37B1C">
                              <w:rPr>
                                <w:rFonts w:hAnsi="ＭＳ ゴシック" w:hint="eastAsia"/>
                                <w:kern w:val="18"/>
                                <w:sz w:val="16"/>
                                <w:szCs w:val="17"/>
                              </w:rPr>
                              <w:t>・</w:t>
                            </w:r>
                            <w:r w:rsidRPr="00A37B1C">
                              <w:rPr>
                                <w:rFonts w:hAnsi="ＭＳ ゴシック"/>
                                <w:kern w:val="18"/>
                                <w:sz w:val="16"/>
                                <w:szCs w:val="17"/>
                              </w:rPr>
                              <w:t xml:space="preserve"> 虐待防止のチェックとモニタリング（虐待が起こりやすい職場</w:t>
                            </w:r>
                            <w:r w:rsidRPr="00A37B1C">
                              <w:rPr>
                                <w:rFonts w:hAnsi="ＭＳ ゴシック" w:hint="eastAsia"/>
                                <w:kern w:val="18"/>
                                <w:sz w:val="16"/>
                                <w:szCs w:val="17"/>
                              </w:rPr>
                              <w:t>環境の確認等）</w:t>
                            </w:r>
                          </w:p>
                          <w:p w14:paraId="36C23D2D" w14:textId="77777777" w:rsidR="00DC4E74" w:rsidRPr="00A37B1C" w:rsidRDefault="00DC4E74" w:rsidP="00DC4E74">
                            <w:pPr>
                              <w:spacing w:line="200" w:lineRule="exact"/>
                              <w:ind w:leftChars="50" w:left="233" w:rightChars="50" w:right="91" w:hangingChars="100" w:hanging="142"/>
                              <w:jc w:val="both"/>
                              <w:rPr>
                                <w:rFonts w:hAnsi="ＭＳ ゴシック"/>
                                <w:kern w:val="18"/>
                                <w:sz w:val="16"/>
                                <w:szCs w:val="17"/>
                              </w:rPr>
                            </w:pPr>
                            <w:r w:rsidRPr="00A37B1C">
                              <w:rPr>
                                <w:rFonts w:hAnsi="ＭＳ ゴシック" w:hint="eastAsia"/>
                                <w:kern w:val="18"/>
                                <w:sz w:val="16"/>
                                <w:szCs w:val="17"/>
                              </w:rPr>
                              <w:t>・</w:t>
                            </w:r>
                            <w:r w:rsidRPr="00A37B1C">
                              <w:rPr>
                                <w:rFonts w:hAnsi="ＭＳ ゴシック"/>
                                <w:kern w:val="18"/>
                                <w:sz w:val="16"/>
                                <w:szCs w:val="17"/>
                              </w:rPr>
                              <w:t xml:space="preserve"> 虐待発生後の検証と再発防止策の検討（虐待やその疑いが生じ</w:t>
                            </w:r>
                            <w:r w:rsidRPr="00A37B1C">
                              <w:rPr>
                                <w:rFonts w:hAnsi="ＭＳ ゴシック" w:hint="eastAsia"/>
                                <w:kern w:val="18"/>
                                <w:sz w:val="16"/>
                                <w:szCs w:val="17"/>
                              </w:rPr>
                              <w:t>た場合、事案検証の上、再発防止策を検討、実行）</w:t>
                            </w:r>
                          </w:p>
                          <w:p w14:paraId="54B1CAED" w14:textId="58A34FB5" w:rsidR="00DC4E74" w:rsidRPr="008562C5" w:rsidRDefault="00DC4E74" w:rsidP="00DC4E74">
                            <w:pPr>
                              <w:spacing w:line="200" w:lineRule="exact"/>
                              <w:ind w:leftChars="50" w:left="233" w:rightChars="50" w:right="91" w:hangingChars="100" w:hanging="142"/>
                              <w:jc w:val="both"/>
                              <w:rPr>
                                <w:rFonts w:hAnsi="ＭＳ ゴシック"/>
                                <w:kern w:val="18"/>
                                <w:sz w:val="16"/>
                                <w:szCs w:val="17"/>
                              </w:rPr>
                            </w:pPr>
                            <w:r w:rsidRPr="00A37B1C">
                              <w:rPr>
                                <w:rFonts w:hAnsi="ＭＳ ゴシック" w:hint="eastAsia"/>
                                <w:kern w:val="18"/>
                                <w:sz w:val="16"/>
                                <w:szCs w:val="17"/>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793CC3" w:rsidRPr="00A37B1C">
                              <w:rPr>
                                <w:rFonts w:hAnsi="ＭＳ ゴシック" w:hint="eastAsia"/>
                                <w:kern w:val="18"/>
                                <w:sz w:val="16"/>
                                <w:szCs w:val="17"/>
                              </w:rPr>
                              <w:t>よう努めるものとする</w:t>
                            </w:r>
                            <w:r w:rsidRPr="00A37B1C">
                              <w:rPr>
                                <w:rFonts w:hAnsi="ＭＳ ゴシック" w:hint="eastAsia"/>
                                <w:kern w:val="18"/>
                                <w:sz w:val="16"/>
                                <w:szCs w:val="17"/>
                              </w:rPr>
                              <w:t>。なお、</w:t>
                            </w:r>
                            <w:r w:rsidR="001E429C" w:rsidRPr="00A37B1C">
                              <w:rPr>
                                <w:rFonts w:hAnsi="ＭＳ ゴシック" w:hint="eastAsia"/>
                                <w:kern w:val="18"/>
                                <w:sz w:val="16"/>
                                <w:szCs w:val="17"/>
                              </w:rPr>
                              <w:t>施設</w:t>
                            </w:r>
                            <w:r w:rsidRPr="00A37B1C">
                              <w:rPr>
                                <w:rFonts w:hAnsi="ＭＳ ゴシック" w:hint="eastAsia"/>
                                <w:kern w:val="18"/>
                                <w:sz w:val="16"/>
                                <w:szCs w:val="17"/>
                              </w:rPr>
                              <w:t>単位でなく、法人単位での委員会設置も可。虐待防止委員会の開催に必要となる人数については事業所</w:t>
                            </w:r>
                            <w:r w:rsidRPr="008562C5">
                              <w:rPr>
                                <w:rFonts w:hAnsi="ＭＳ ゴシック" w:hint="eastAsia"/>
                                <w:kern w:val="18"/>
                                <w:sz w:val="16"/>
                                <w:szCs w:val="17"/>
                              </w:rPr>
                              <w:t>の</w:t>
                            </w:r>
                            <w:r w:rsidR="0083527B" w:rsidRPr="008562C5">
                              <w:rPr>
                                <w:rFonts w:hAnsi="ＭＳ ゴシック" w:hint="eastAsia"/>
                                <w:kern w:val="18"/>
                                <w:sz w:val="16"/>
                                <w:szCs w:val="17"/>
                              </w:rPr>
                              <w:t>施設長（</w:t>
                            </w:r>
                            <w:r w:rsidRPr="008562C5">
                              <w:rPr>
                                <w:rFonts w:hAnsi="ＭＳ ゴシック" w:hint="eastAsia"/>
                                <w:kern w:val="18"/>
                                <w:sz w:val="16"/>
                                <w:szCs w:val="17"/>
                              </w:rPr>
                              <w:t>管理者</w:t>
                            </w:r>
                            <w:r w:rsidR="0083527B" w:rsidRPr="008562C5">
                              <w:rPr>
                                <w:rFonts w:hAnsi="ＭＳ ゴシック" w:hint="eastAsia"/>
                                <w:kern w:val="18"/>
                                <w:sz w:val="16"/>
                                <w:szCs w:val="17"/>
                              </w:rPr>
                              <w:t>）</w:t>
                            </w:r>
                            <w:r w:rsidRPr="008562C5">
                              <w:rPr>
                                <w:rFonts w:hAnsi="ＭＳ ゴシック" w:hint="eastAsia"/>
                                <w:kern w:val="18"/>
                                <w:sz w:val="16"/>
                                <w:szCs w:val="17"/>
                              </w:rPr>
                              <w:t>や虐待防止担当者（必置）が参画していれば最低人数は問わないが、委員会での検討結果を従業者に周知徹底することが必要である。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43C2CF4C" w14:textId="77777777" w:rsidR="00DC4E74" w:rsidRPr="008562C5" w:rsidRDefault="00DC4E74" w:rsidP="00DC4E74">
                            <w:pPr>
                              <w:spacing w:line="200" w:lineRule="exact"/>
                              <w:ind w:leftChars="50" w:left="233" w:rightChars="50" w:right="91" w:hangingChars="100" w:hanging="142"/>
                              <w:jc w:val="both"/>
                              <w:rPr>
                                <w:rFonts w:hAnsi="ＭＳ ゴシック"/>
                                <w:kern w:val="18"/>
                                <w:sz w:val="16"/>
                                <w:szCs w:val="17"/>
                              </w:rPr>
                            </w:pPr>
                            <w:r w:rsidRPr="008562C5">
                              <w:rPr>
                                <w:rFonts w:hAnsi="ＭＳ ゴシック" w:hint="eastAsia"/>
                                <w:kern w:val="18"/>
                                <w:sz w:val="16"/>
                                <w:szCs w:val="17"/>
                              </w:rPr>
                              <w:t>○虐待防止委員会の具体的対応</w:t>
                            </w:r>
                          </w:p>
                          <w:p w14:paraId="23977159" w14:textId="77777777" w:rsidR="00DC4E74" w:rsidRPr="008562C5" w:rsidRDefault="00DC4E74" w:rsidP="00DC4E74">
                            <w:pPr>
                              <w:spacing w:line="200" w:lineRule="exact"/>
                              <w:ind w:leftChars="150" w:left="415" w:rightChars="50" w:right="91" w:hangingChars="100" w:hanging="142"/>
                              <w:jc w:val="both"/>
                              <w:rPr>
                                <w:rFonts w:hAnsi="ＭＳ ゴシック"/>
                                <w:kern w:val="18"/>
                                <w:sz w:val="16"/>
                                <w:szCs w:val="17"/>
                              </w:rPr>
                            </w:pPr>
                            <w:r w:rsidRPr="008562C5">
                              <w:rPr>
                                <w:rFonts w:hAnsi="ＭＳ ゴシック" w:hint="eastAsia"/>
                                <w:kern w:val="18"/>
                                <w:sz w:val="16"/>
                                <w:szCs w:val="17"/>
                              </w:rPr>
                              <w:t>ア</w:t>
                            </w:r>
                            <w:r w:rsidRPr="008562C5">
                              <w:rPr>
                                <w:rFonts w:hAnsi="ＭＳ ゴシック"/>
                                <w:kern w:val="18"/>
                                <w:sz w:val="16"/>
                                <w:szCs w:val="17"/>
                              </w:rPr>
                              <w:t xml:space="preserve"> 虐待（不適切な対応事例も含む。）が発生した場合、当該事案に</w:t>
                            </w:r>
                            <w:r w:rsidRPr="008562C5">
                              <w:rPr>
                                <w:rFonts w:hAnsi="ＭＳ ゴシック" w:hint="eastAsia"/>
                                <w:kern w:val="18"/>
                                <w:sz w:val="16"/>
                                <w:szCs w:val="17"/>
                              </w:rPr>
                              <w:t>ついて報告するための様式を整備すること。</w:t>
                            </w:r>
                          </w:p>
                          <w:p w14:paraId="03E43BE7" w14:textId="77777777" w:rsidR="00DC4E74" w:rsidRPr="008562C5" w:rsidRDefault="00DC4E74" w:rsidP="00DC4E74">
                            <w:pPr>
                              <w:spacing w:line="200" w:lineRule="exact"/>
                              <w:ind w:leftChars="150" w:left="415" w:rightChars="50" w:right="91" w:hangingChars="100" w:hanging="142"/>
                              <w:jc w:val="both"/>
                              <w:rPr>
                                <w:rFonts w:hAnsi="ＭＳ ゴシック"/>
                                <w:kern w:val="18"/>
                                <w:sz w:val="16"/>
                                <w:szCs w:val="17"/>
                              </w:rPr>
                            </w:pPr>
                            <w:r w:rsidRPr="008562C5">
                              <w:rPr>
                                <w:rFonts w:hAnsi="ＭＳ ゴシック" w:hint="eastAsia"/>
                                <w:kern w:val="18"/>
                                <w:sz w:val="16"/>
                                <w:szCs w:val="17"/>
                              </w:rPr>
                              <w:t>イ</w:t>
                            </w:r>
                            <w:r w:rsidRPr="008562C5">
                              <w:rPr>
                                <w:rFonts w:hAnsi="ＭＳ ゴシック"/>
                                <w:kern w:val="18"/>
                                <w:sz w:val="16"/>
                                <w:szCs w:val="17"/>
                              </w:rPr>
                              <w:t xml:space="preserve"> 従業者は、虐待の発生ごとにその状況、背景等を記録するとと</w:t>
                            </w:r>
                            <w:r w:rsidRPr="008562C5">
                              <w:rPr>
                                <w:rFonts w:hAnsi="ＭＳ ゴシック" w:hint="eastAsia"/>
                                <w:kern w:val="18"/>
                                <w:sz w:val="16"/>
                                <w:szCs w:val="17"/>
                              </w:rPr>
                              <w:t>もに、アの様式に従い、虐待について報告すること。</w:t>
                            </w:r>
                          </w:p>
                          <w:p w14:paraId="65DAB4DA" w14:textId="77777777" w:rsidR="00DC4E74" w:rsidRPr="008562C5" w:rsidRDefault="00DC4E74" w:rsidP="00DC4E74">
                            <w:pPr>
                              <w:spacing w:line="200" w:lineRule="exact"/>
                              <w:ind w:leftChars="150" w:left="415" w:rightChars="50" w:right="91" w:hangingChars="100" w:hanging="142"/>
                              <w:jc w:val="both"/>
                              <w:rPr>
                                <w:rFonts w:hAnsi="ＭＳ ゴシック"/>
                                <w:kern w:val="18"/>
                                <w:sz w:val="16"/>
                                <w:szCs w:val="17"/>
                              </w:rPr>
                            </w:pPr>
                            <w:r w:rsidRPr="008562C5">
                              <w:rPr>
                                <w:rFonts w:hAnsi="ＭＳ ゴシック" w:hint="eastAsia"/>
                                <w:kern w:val="18"/>
                                <w:sz w:val="16"/>
                                <w:szCs w:val="17"/>
                              </w:rPr>
                              <w:t>ウ</w:t>
                            </w:r>
                            <w:r w:rsidRPr="008562C5">
                              <w:rPr>
                                <w:rFonts w:hAnsi="ＭＳ ゴシック"/>
                                <w:kern w:val="18"/>
                                <w:sz w:val="16"/>
                                <w:szCs w:val="17"/>
                              </w:rPr>
                              <w:t xml:space="preserve"> 虐待防止委員会において、イにより報告された事例を集計し、</w:t>
                            </w:r>
                            <w:r w:rsidRPr="008562C5">
                              <w:rPr>
                                <w:rFonts w:hAnsi="ＭＳ ゴシック" w:hint="eastAsia"/>
                                <w:kern w:val="18"/>
                                <w:sz w:val="16"/>
                                <w:szCs w:val="17"/>
                              </w:rPr>
                              <w:t>分析すること。</w:t>
                            </w:r>
                          </w:p>
                          <w:p w14:paraId="12590848" w14:textId="77777777" w:rsidR="00DC4E74" w:rsidRPr="008562C5" w:rsidRDefault="00DC4E74" w:rsidP="00DC4E74">
                            <w:pPr>
                              <w:spacing w:line="200" w:lineRule="exact"/>
                              <w:ind w:leftChars="150" w:left="415" w:rightChars="50" w:right="91" w:hangingChars="100" w:hanging="142"/>
                              <w:jc w:val="both"/>
                              <w:rPr>
                                <w:rFonts w:hAnsi="ＭＳ ゴシック"/>
                                <w:kern w:val="18"/>
                                <w:sz w:val="16"/>
                                <w:szCs w:val="17"/>
                              </w:rPr>
                            </w:pPr>
                            <w:r w:rsidRPr="008562C5">
                              <w:rPr>
                                <w:rFonts w:hAnsi="ＭＳ ゴシック" w:hint="eastAsia"/>
                                <w:kern w:val="18"/>
                                <w:sz w:val="16"/>
                                <w:szCs w:val="17"/>
                              </w:rPr>
                              <w:t>エ</w:t>
                            </w:r>
                            <w:r w:rsidRPr="008562C5">
                              <w:rPr>
                                <w:rFonts w:hAnsi="ＭＳ ゴシック"/>
                                <w:kern w:val="18"/>
                                <w:sz w:val="16"/>
                                <w:szCs w:val="17"/>
                              </w:rPr>
                              <w:t xml:space="preserve"> 事例の分析に当たっては、虐待の発生時の状況等を分析し、虐</w:t>
                            </w:r>
                            <w:r w:rsidRPr="008562C5">
                              <w:rPr>
                                <w:rFonts w:hAnsi="ＭＳ ゴシック" w:hint="eastAsia"/>
                                <w:kern w:val="18"/>
                                <w:sz w:val="16"/>
                                <w:szCs w:val="17"/>
                              </w:rPr>
                              <w:t>待の発生原因、結果等をとりまとめ、当該事例の再発防止策を検討すること。</w:t>
                            </w:r>
                          </w:p>
                          <w:p w14:paraId="7C9F7A02" w14:textId="77777777" w:rsidR="00DC4E74" w:rsidRPr="008562C5" w:rsidRDefault="00DC4E74" w:rsidP="00DC4E74">
                            <w:pPr>
                              <w:spacing w:line="200" w:lineRule="exact"/>
                              <w:ind w:leftChars="150" w:left="415" w:rightChars="50" w:right="91" w:hangingChars="100" w:hanging="142"/>
                              <w:jc w:val="both"/>
                              <w:rPr>
                                <w:rFonts w:hAnsi="ＭＳ ゴシック"/>
                                <w:kern w:val="18"/>
                                <w:sz w:val="16"/>
                                <w:szCs w:val="17"/>
                              </w:rPr>
                            </w:pPr>
                            <w:r w:rsidRPr="008562C5">
                              <w:rPr>
                                <w:rFonts w:hAnsi="ＭＳ ゴシック" w:hint="eastAsia"/>
                                <w:kern w:val="18"/>
                                <w:sz w:val="16"/>
                                <w:szCs w:val="17"/>
                              </w:rPr>
                              <w:t>オ</w:t>
                            </w:r>
                            <w:r w:rsidRPr="008562C5">
                              <w:rPr>
                                <w:rFonts w:hAnsi="ＭＳ ゴシック"/>
                                <w:kern w:val="18"/>
                                <w:sz w:val="16"/>
                                <w:szCs w:val="17"/>
                              </w:rPr>
                              <w:t xml:space="preserve"> 労働環境・条件について確認するための様式を整備するととも</w:t>
                            </w:r>
                            <w:r w:rsidRPr="008562C5">
                              <w:rPr>
                                <w:rFonts w:hAnsi="ＭＳ ゴシック" w:hint="eastAsia"/>
                                <w:kern w:val="18"/>
                                <w:sz w:val="16"/>
                                <w:szCs w:val="17"/>
                              </w:rPr>
                              <w:t>に、当該様式に従い作成された内容を集計、報告し、分析すること。</w:t>
                            </w:r>
                          </w:p>
                          <w:p w14:paraId="0D18A65A" w14:textId="77777777" w:rsidR="00DC4E74" w:rsidRPr="008562C5" w:rsidRDefault="00DC4E74" w:rsidP="00DC4E74">
                            <w:pPr>
                              <w:spacing w:line="200" w:lineRule="exact"/>
                              <w:ind w:leftChars="150" w:left="273" w:rightChars="50" w:right="91"/>
                              <w:jc w:val="both"/>
                              <w:rPr>
                                <w:rFonts w:hAnsi="ＭＳ ゴシック"/>
                                <w:kern w:val="18"/>
                                <w:sz w:val="16"/>
                                <w:szCs w:val="17"/>
                              </w:rPr>
                            </w:pPr>
                            <w:r w:rsidRPr="008562C5">
                              <w:rPr>
                                <w:rFonts w:hAnsi="ＭＳ ゴシック" w:hint="eastAsia"/>
                                <w:kern w:val="18"/>
                                <w:sz w:val="16"/>
                                <w:szCs w:val="17"/>
                              </w:rPr>
                              <w:t>カ</w:t>
                            </w:r>
                            <w:r w:rsidRPr="008562C5">
                              <w:rPr>
                                <w:rFonts w:hAnsi="ＭＳ ゴシック"/>
                                <w:kern w:val="18"/>
                                <w:sz w:val="16"/>
                                <w:szCs w:val="17"/>
                              </w:rPr>
                              <w:t xml:space="preserve"> 報告された事例及び分析結果を従業者に周知徹底すること。</w:t>
                            </w:r>
                          </w:p>
                          <w:p w14:paraId="05B2757C" w14:textId="77777777" w:rsidR="00DC4E74" w:rsidRDefault="00DC4E74" w:rsidP="00DC4E74">
                            <w:pPr>
                              <w:spacing w:line="200" w:lineRule="exact"/>
                              <w:ind w:leftChars="150" w:left="273" w:rightChars="50" w:right="91"/>
                              <w:jc w:val="both"/>
                              <w:rPr>
                                <w:rFonts w:hAnsi="ＭＳ ゴシック"/>
                                <w:kern w:val="18"/>
                                <w:sz w:val="16"/>
                                <w:szCs w:val="17"/>
                              </w:rPr>
                            </w:pPr>
                            <w:r w:rsidRPr="008562C5">
                              <w:rPr>
                                <w:rFonts w:hAnsi="ＭＳ ゴシック" w:hint="eastAsia"/>
                                <w:kern w:val="18"/>
                                <w:sz w:val="16"/>
                                <w:szCs w:val="17"/>
                              </w:rPr>
                              <w:t>キ</w:t>
                            </w:r>
                            <w:r w:rsidRPr="008562C5">
                              <w:rPr>
                                <w:rFonts w:hAnsi="ＭＳ ゴシック"/>
                                <w:kern w:val="18"/>
                                <w:sz w:val="16"/>
                                <w:szCs w:val="17"/>
                              </w:rPr>
                              <w:t xml:space="preserve"> 再発防止策を講じた後に、その効果について検証すること。</w:t>
                            </w:r>
                          </w:p>
                          <w:p w14:paraId="39A04CD8" w14:textId="7DA9FDCB" w:rsidR="000F4861" w:rsidRPr="00A37B1C" w:rsidRDefault="000F4861" w:rsidP="000F4861">
                            <w:pPr>
                              <w:spacing w:line="200" w:lineRule="exact"/>
                              <w:ind w:rightChars="50" w:right="91" w:firstLineChars="200" w:firstLine="284"/>
                              <w:jc w:val="both"/>
                              <w:rPr>
                                <w:rFonts w:hAnsi="ＭＳ ゴシック"/>
                                <w:kern w:val="18"/>
                                <w:sz w:val="16"/>
                                <w:szCs w:val="17"/>
                              </w:rPr>
                            </w:pPr>
                            <w:r w:rsidRPr="00A37B1C">
                              <w:rPr>
                                <w:rFonts w:hAnsi="ＭＳ ゴシック" w:hint="eastAsia"/>
                                <w:kern w:val="18"/>
                                <w:sz w:val="16"/>
                                <w:szCs w:val="17"/>
                              </w:rPr>
                              <w:t>なお、虐待防止委員会における対応状況については、適切に記録の上、</w:t>
                            </w:r>
                            <w:r w:rsidRPr="00A37B1C">
                              <w:rPr>
                                <w:rFonts w:hAnsi="ＭＳ ゴシック"/>
                                <w:kern w:val="18"/>
                                <w:sz w:val="16"/>
                                <w:szCs w:val="17"/>
                              </w:rPr>
                              <w:t xml:space="preserve"> 5 年間</w:t>
                            </w:r>
                            <w:r w:rsidRPr="00A37B1C">
                              <w:rPr>
                                <w:rFonts w:hAnsi="ＭＳ ゴシック" w:hint="eastAsia"/>
                                <w:kern w:val="18"/>
                                <w:sz w:val="16"/>
                                <w:szCs w:val="17"/>
                              </w:rPr>
                              <w:t>保存すること。</w:t>
                            </w:r>
                          </w:p>
                          <w:p w14:paraId="2A51BEA9" w14:textId="2132EC4F" w:rsidR="00DC4E74" w:rsidRPr="008562C5" w:rsidRDefault="00DC4E74" w:rsidP="000F4861">
                            <w:pPr>
                              <w:spacing w:line="200" w:lineRule="exact"/>
                              <w:ind w:rightChars="50" w:right="91" w:firstLineChars="100" w:firstLine="142"/>
                              <w:jc w:val="both"/>
                              <w:rPr>
                                <w:rFonts w:hAnsi="ＭＳ ゴシック"/>
                                <w:kern w:val="18"/>
                                <w:sz w:val="16"/>
                                <w:szCs w:val="17"/>
                              </w:rPr>
                            </w:pPr>
                            <w:r w:rsidRPr="008562C5">
                              <w:rPr>
                                <w:rFonts w:hAnsi="ＭＳ ゴシック" w:hint="eastAsia"/>
                                <w:kern w:val="18"/>
                                <w:sz w:val="16"/>
                                <w:szCs w:val="17"/>
                              </w:rPr>
                              <w:t>○虐待防止のための指針に定める項目</w:t>
                            </w:r>
                          </w:p>
                          <w:p w14:paraId="1D0C1E1B" w14:textId="46485C81" w:rsidR="00DC4E74" w:rsidRPr="008562C5" w:rsidRDefault="00DC4E74" w:rsidP="00DC4E74">
                            <w:pPr>
                              <w:spacing w:line="200" w:lineRule="exact"/>
                              <w:ind w:leftChars="150" w:left="273" w:rightChars="50" w:right="91"/>
                              <w:jc w:val="both"/>
                              <w:rPr>
                                <w:rFonts w:hAnsi="ＭＳ ゴシック"/>
                                <w:kern w:val="18"/>
                                <w:sz w:val="16"/>
                                <w:szCs w:val="17"/>
                              </w:rPr>
                            </w:pPr>
                            <w:r w:rsidRPr="008562C5">
                              <w:rPr>
                                <w:rFonts w:hAnsi="ＭＳ ゴシック" w:hint="eastAsia"/>
                                <w:kern w:val="18"/>
                                <w:sz w:val="16"/>
                                <w:szCs w:val="17"/>
                              </w:rPr>
                              <w:t>ア</w:t>
                            </w:r>
                            <w:r w:rsidRPr="008562C5">
                              <w:rPr>
                                <w:rFonts w:hAnsi="ＭＳ ゴシック"/>
                                <w:kern w:val="18"/>
                                <w:sz w:val="16"/>
                                <w:szCs w:val="17"/>
                              </w:rPr>
                              <w:t xml:space="preserve"> </w:t>
                            </w:r>
                            <w:r w:rsidR="001E429C" w:rsidRPr="008562C5">
                              <w:rPr>
                                <w:rFonts w:hAnsi="ＭＳ ゴシック" w:hint="eastAsia"/>
                                <w:kern w:val="18"/>
                                <w:sz w:val="16"/>
                                <w:szCs w:val="17"/>
                              </w:rPr>
                              <w:t>施設</w:t>
                            </w:r>
                            <w:r w:rsidRPr="008562C5">
                              <w:rPr>
                                <w:rFonts w:hAnsi="ＭＳ ゴシック"/>
                                <w:kern w:val="18"/>
                                <w:sz w:val="16"/>
                                <w:szCs w:val="17"/>
                              </w:rPr>
                              <w:t>における虐待防止に関する基本的な考え方</w:t>
                            </w:r>
                          </w:p>
                          <w:p w14:paraId="74EBBAF0" w14:textId="77777777" w:rsidR="00DC4E74" w:rsidRPr="008562C5" w:rsidRDefault="00DC4E74" w:rsidP="00DC4E74">
                            <w:pPr>
                              <w:spacing w:line="200" w:lineRule="exact"/>
                              <w:ind w:leftChars="150" w:left="273" w:rightChars="50" w:right="91"/>
                              <w:jc w:val="both"/>
                              <w:rPr>
                                <w:rFonts w:hAnsi="ＭＳ ゴシック"/>
                                <w:kern w:val="18"/>
                                <w:sz w:val="16"/>
                                <w:szCs w:val="17"/>
                              </w:rPr>
                            </w:pPr>
                            <w:r w:rsidRPr="008562C5">
                              <w:rPr>
                                <w:rFonts w:hAnsi="ＭＳ ゴシック" w:hint="eastAsia"/>
                                <w:kern w:val="18"/>
                                <w:sz w:val="16"/>
                                <w:szCs w:val="17"/>
                              </w:rPr>
                              <w:t>イ</w:t>
                            </w:r>
                            <w:r w:rsidRPr="008562C5">
                              <w:rPr>
                                <w:rFonts w:hAnsi="ＭＳ ゴシック"/>
                                <w:kern w:val="18"/>
                                <w:sz w:val="16"/>
                                <w:szCs w:val="17"/>
                              </w:rPr>
                              <w:t xml:space="preserve"> 虐待防止委員会その他施設内の組織に関する事項</w:t>
                            </w:r>
                          </w:p>
                          <w:p w14:paraId="126F6DD2" w14:textId="77777777" w:rsidR="00DC4E74" w:rsidRPr="008562C5" w:rsidRDefault="00DC4E74" w:rsidP="00DC4E74">
                            <w:pPr>
                              <w:spacing w:line="200" w:lineRule="exact"/>
                              <w:ind w:leftChars="150" w:left="273" w:rightChars="50" w:right="91"/>
                              <w:jc w:val="both"/>
                              <w:rPr>
                                <w:rFonts w:hAnsi="ＭＳ ゴシック"/>
                                <w:kern w:val="18"/>
                                <w:sz w:val="16"/>
                                <w:szCs w:val="17"/>
                              </w:rPr>
                            </w:pPr>
                            <w:r w:rsidRPr="008562C5">
                              <w:rPr>
                                <w:rFonts w:hAnsi="ＭＳ ゴシック" w:hint="eastAsia"/>
                                <w:kern w:val="18"/>
                                <w:sz w:val="16"/>
                                <w:szCs w:val="17"/>
                              </w:rPr>
                              <w:t>ウ</w:t>
                            </w:r>
                            <w:r w:rsidRPr="008562C5">
                              <w:rPr>
                                <w:rFonts w:hAnsi="ＭＳ ゴシック"/>
                                <w:kern w:val="18"/>
                                <w:sz w:val="16"/>
                                <w:szCs w:val="17"/>
                              </w:rPr>
                              <w:t xml:space="preserve"> 虐待防止のための職員研修に関する基本方針</w:t>
                            </w:r>
                          </w:p>
                          <w:p w14:paraId="57D4C2AA" w14:textId="77777777" w:rsidR="00DC4E74" w:rsidRPr="008562C5" w:rsidRDefault="00DC4E74" w:rsidP="00DC4E74">
                            <w:pPr>
                              <w:spacing w:line="200" w:lineRule="exact"/>
                              <w:ind w:leftChars="150" w:left="273" w:rightChars="50" w:right="91"/>
                              <w:jc w:val="both"/>
                              <w:rPr>
                                <w:rFonts w:hAnsi="ＭＳ ゴシック"/>
                                <w:kern w:val="18"/>
                                <w:sz w:val="16"/>
                                <w:szCs w:val="17"/>
                              </w:rPr>
                            </w:pPr>
                            <w:r w:rsidRPr="008562C5">
                              <w:rPr>
                                <w:rFonts w:hAnsi="ＭＳ ゴシック" w:hint="eastAsia"/>
                                <w:kern w:val="18"/>
                                <w:sz w:val="16"/>
                                <w:szCs w:val="17"/>
                              </w:rPr>
                              <w:t>エ</w:t>
                            </w:r>
                            <w:r w:rsidRPr="008562C5">
                              <w:rPr>
                                <w:rFonts w:hAnsi="ＭＳ ゴシック"/>
                                <w:kern w:val="18"/>
                                <w:sz w:val="16"/>
                                <w:szCs w:val="17"/>
                              </w:rPr>
                              <w:t xml:space="preserve"> 施設内で発生した虐待の報告方法等の方策に関する基本方針</w:t>
                            </w:r>
                          </w:p>
                          <w:p w14:paraId="183CE880" w14:textId="77777777" w:rsidR="00DC4E74" w:rsidRPr="008562C5" w:rsidRDefault="00DC4E74" w:rsidP="00DC4E74">
                            <w:pPr>
                              <w:spacing w:line="200" w:lineRule="exact"/>
                              <w:ind w:leftChars="150" w:left="273" w:rightChars="50" w:right="91"/>
                              <w:jc w:val="both"/>
                              <w:rPr>
                                <w:rFonts w:hAnsi="ＭＳ ゴシック"/>
                                <w:kern w:val="18"/>
                                <w:sz w:val="16"/>
                                <w:szCs w:val="17"/>
                              </w:rPr>
                            </w:pPr>
                            <w:r w:rsidRPr="008562C5">
                              <w:rPr>
                                <w:rFonts w:hAnsi="ＭＳ ゴシック" w:hint="eastAsia"/>
                                <w:kern w:val="18"/>
                                <w:sz w:val="16"/>
                                <w:szCs w:val="17"/>
                              </w:rPr>
                              <w:t>オ</w:t>
                            </w:r>
                            <w:r w:rsidRPr="008562C5">
                              <w:rPr>
                                <w:rFonts w:hAnsi="ＭＳ ゴシック"/>
                                <w:kern w:val="18"/>
                                <w:sz w:val="16"/>
                                <w:szCs w:val="17"/>
                              </w:rPr>
                              <w:t xml:space="preserve"> 虐待発生時の対応に関する基本方針</w:t>
                            </w:r>
                          </w:p>
                          <w:p w14:paraId="73B029D3" w14:textId="77777777" w:rsidR="00DC4E74" w:rsidRPr="008562C5" w:rsidRDefault="00DC4E74" w:rsidP="00DC4E74">
                            <w:pPr>
                              <w:spacing w:line="200" w:lineRule="exact"/>
                              <w:ind w:leftChars="150" w:left="273" w:rightChars="50" w:right="91"/>
                              <w:jc w:val="both"/>
                              <w:rPr>
                                <w:rFonts w:hAnsi="ＭＳ ゴシック"/>
                                <w:kern w:val="18"/>
                                <w:sz w:val="16"/>
                                <w:szCs w:val="17"/>
                              </w:rPr>
                            </w:pPr>
                            <w:r w:rsidRPr="008562C5">
                              <w:rPr>
                                <w:rFonts w:hAnsi="ＭＳ ゴシック" w:hint="eastAsia"/>
                                <w:kern w:val="18"/>
                                <w:sz w:val="16"/>
                                <w:szCs w:val="17"/>
                              </w:rPr>
                              <w:t>カ</w:t>
                            </w:r>
                            <w:r w:rsidRPr="008562C5">
                              <w:rPr>
                                <w:rFonts w:hAnsi="ＭＳ ゴシック"/>
                                <w:kern w:val="18"/>
                                <w:sz w:val="16"/>
                                <w:szCs w:val="17"/>
                              </w:rPr>
                              <w:t xml:space="preserve"> 利用者等に対する当該指針の閲覧に関する基本方針</w:t>
                            </w:r>
                          </w:p>
                          <w:p w14:paraId="48416DC0" w14:textId="77777777" w:rsidR="00DC4E74" w:rsidRPr="008562C5" w:rsidRDefault="00DC4E74" w:rsidP="00DC4E74">
                            <w:pPr>
                              <w:spacing w:line="200" w:lineRule="exact"/>
                              <w:ind w:leftChars="150" w:left="273" w:rightChars="50" w:right="91"/>
                              <w:jc w:val="both"/>
                              <w:rPr>
                                <w:rFonts w:hAnsi="ＭＳ ゴシック"/>
                                <w:kern w:val="18"/>
                                <w:sz w:val="16"/>
                                <w:szCs w:val="17"/>
                              </w:rPr>
                            </w:pPr>
                            <w:r w:rsidRPr="008562C5">
                              <w:rPr>
                                <w:rFonts w:hAnsi="ＭＳ ゴシック" w:hint="eastAsia"/>
                                <w:kern w:val="18"/>
                                <w:sz w:val="16"/>
                                <w:szCs w:val="17"/>
                              </w:rPr>
                              <w:t>キ</w:t>
                            </w:r>
                            <w:r w:rsidRPr="008562C5">
                              <w:rPr>
                                <w:rFonts w:hAnsi="ＭＳ ゴシック"/>
                                <w:kern w:val="18"/>
                                <w:sz w:val="16"/>
                                <w:szCs w:val="17"/>
                              </w:rPr>
                              <w:t xml:space="preserve"> その他虐待防止の適正化の推進のために必要な基本方針</w:t>
                            </w:r>
                          </w:p>
                        </w:txbxContent>
                      </v:textbox>
                    </v:shape>
                  </w:pict>
                </mc:Fallback>
              </mc:AlternateContent>
            </w:r>
            <w:r w:rsidR="00DC4E74" w:rsidRPr="00A37B1C">
              <w:rPr>
                <w:rFonts w:hAnsi="ＭＳ ゴシック" w:hint="eastAsia"/>
                <w:bCs/>
                <w:kern w:val="0"/>
                <w:szCs w:val="20"/>
              </w:rPr>
              <w:t>一　虐待の防止のための対策を検討する委員会を定期的に開催するとともに、その結果について、従業者に周知徹底を図っていますか。（委員会は</w:t>
            </w:r>
            <w:r w:rsidR="00DC4E74" w:rsidRPr="00A37B1C">
              <w:rPr>
                <w:rFonts w:hAnsi="ＭＳ ゴシック" w:hint="eastAsia"/>
                <w:szCs w:val="20"/>
              </w:rPr>
              <w:t>テレビ電話装置等を活用して行うことができる。）</w:t>
            </w:r>
          </w:p>
          <w:p w14:paraId="1666B4B1" w14:textId="2896F6AB" w:rsidR="00DC4E74" w:rsidRPr="00A37B1C" w:rsidRDefault="00DC4E74" w:rsidP="00DC4E74">
            <w:pPr>
              <w:snapToGrid/>
              <w:spacing w:afterLines="20" w:after="57"/>
              <w:ind w:firstLineChars="100" w:firstLine="182"/>
              <w:jc w:val="both"/>
              <w:rPr>
                <w:rFonts w:hAnsi="ＭＳ ゴシック"/>
                <w:szCs w:val="20"/>
              </w:rPr>
            </w:pPr>
          </w:p>
        </w:tc>
        <w:tc>
          <w:tcPr>
            <w:tcW w:w="992" w:type="dxa"/>
            <w:gridSpan w:val="2"/>
            <w:tcBorders>
              <w:top w:val="dashSmallGap" w:sz="4" w:space="0" w:color="auto"/>
              <w:bottom w:val="dashSmallGap" w:sz="4" w:space="0" w:color="auto"/>
            </w:tcBorders>
          </w:tcPr>
          <w:p w14:paraId="7D2E97EE" w14:textId="77777777" w:rsidR="00DC4E74" w:rsidRPr="005B7DB2" w:rsidRDefault="00676910" w:rsidP="00DC4E74">
            <w:pPr>
              <w:snapToGrid/>
              <w:jc w:val="left"/>
              <w:rPr>
                <w:rFonts w:hAnsi="ＭＳ ゴシック"/>
                <w:szCs w:val="20"/>
              </w:rPr>
            </w:pPr>
            <w:sdt>
              <w:sdtPr>
                <w:rPr>
                  <w:rFonts w:hint="eastAsia"/>
                </w:rPr>
                <w:id w:val="1046797919"/>
                <w14:checkbox>
                  <w14:checked w14:val="0"/>
                  <w14:checkedState w14:val="00FE" w14:font="Wingdings"/>
                  <w14:uncheckedState w14:val="2610" w14:font="ＭＳ ゴシック"/>
                </w14:checkbox>
              </w:sdtPr>
              <w:sdtEndPr/>
              <w:sdtContent>
                <w:r w:rsidR="00DC4E74" w:rsidRPr="005B7DB2">
                  <w:rPr>
                    <w:rFonts w:hint="eastAsia"/>
                  </w:rPr>
                  <w:t>☐</w:t>
                </w:r>
              </w:sdtContent>
            </w:sdt>
            <w:r w:rsidR="00DC4E74" w:rsidRPr="005B7DB2">
              <w:rPr>
                <w:rFonts w:hAnsi="ＭＳ ゴシック" w:hint="eastAsia"/>
                <w:szCs w:val="20"/>
              </w:rPr>
              <w:t>いる</w:t>
            </w:r>
          </w:p>
          <w:p w14:paraId="7F87770C" w14:textId="77777777" w:rsidR="00DC4E74" w:rsidRPr="005B7DB2" w:rsidRDefault="00676910" w:rsidP="00DC4E74">
            <w:pPr>
              <w:snapToGrid/>
              <w:jc w:val="left"/>
              <w:rPr>
                <w:rFonts w:hAnsi="ＭＳ ゴシック"/>
                <w:szCs w:val="20"/>
              </w:rPr>
            </w:pPr>
            <w:sdt>
              <w:sdtPr>
                <w:rPr>
                  <w:rFonts w:hint="eastAsia"/>
                </w:rPr>
                <w:id w:val="1008253184"/>
                <w14:checkbox>
                  <w14:checked w14:val="0"/>
                  <w14:checkedState w14:val="00FE" w14:font="Wingdings"/>
                  <w14:uncheckedState w14:val="2610" w14:font="ＭＳ ゴシック"/>
                </w14:checkbox>
              </w:sdtPr>
              <w:sdtEndPr/>
              <w:sdtContent>
                <w:r w:rsidR="00DC4E74" w:rsidRPr="005B7DB2">
                  <w:rPr>
                    <w:rFonts w:hint="eastAsia"/>
                  </w:rPr>
                  <w:t>☐</w:t>
                </w:r>
              </w:sdtContent>
            </w:sdt>
            <w:r w:rsidR="00DC4E74" w:rsidRPr="005B7DB2">
              <w:rPr>
                <w:rFonts w:hAnsi="ＭＳ ゴシック" w:hint="eastAsia"/>
                <w:szCs w:val="20"/>
              </w:rPr>
              <w:t>いない</w:t>
            </w:r>
          </w:p>
          <w:p w14:paraId="0AEF15A7" w14:textId="421B452C" w:rsidR="00DC4E74" w:rsidRPr="005B7DB2" w:rsidRDefault="00DC4E74" w:rsidP="00DC4E74">
            <w:pPr>
              <w:snapToGrid/>
              <w:jc w:val="left"/>
            </w:pPr>
          </w:p>
        </w:tc>
        <w:tc>
          <w:tcPr>
            <w:tcW w:w="1701" w:type="dxa"/>
            <w:vMerge/>
          </w:tcPr>
          <w:p w14:paraId="111E58C0" w14:textId="77777777" w:rsidR="00DC4E74" w:rsidRPr="005B7DB2" w:rsidRDefault="00DC4E74" w:rsidP="00DC4E74">
            <w:pPr>
              <w:snapToGrid/>
              <w:spacing w:line="240" w:lineRule="exact"/>
              <w:jc w:val="both"/>
              <w:rPr>
                <w:rFonts w:hAnsi="ＭＳ ゴシック"/>
                <w:sz w:val="18"/>
                <w:szCs w:val="18"/>
              </w:rPr>
            </w:pPr>
          </w:p>
        </w:tc>
      </w:tr>
      <w:tr w:rsidR="005B7DB2" w:rsidRPr="005B7DB2" w14:paraId="6D5C6AC3" w14:textId="77777777" w:rsidTr="000F4861">
        <w:trPr>
          <w:gridAfter w:val="1"/>
          <w:wAfter w:w="17" w:type="dxa"/>
          <w:trHeight w:val="2531"/>
        </w:trPr>
        <w:tc>
          <w:tcPr>
            <w:tcW w:w="1183" w:type="dxa"/>
            <w:vMerge/>
          </w:tcPr>
          <w:p w14:paraId="20C2316D" w14:textId="77777777" w:rsidR="00DC4E74" w:rsidRPr="005B7DB2" w:rsidRDefault="00DC4E74" w:rsidP="00DC4E74">
            <w:pPr>
              <w:snapToGrid/>
              <w:jc w:val="left"/>
              <w:rPr>
                <w:rFonts w:hAnsi="ＭＳ ゴシック"/>
                <w:szCs w:val="20"/>
              </w:rPr>
            </w:pPr>
          </w:p>
        </w:tc>
        <w:tc>
          <w:tcPr>
            <w:tcW w:w="236" w:type="dxa"/>
            <w:vMerge/>
            <w:tcBorders>
              <w:right w:val="dashSmallGap" w:sz="4" w:space="0" w:color="auto"/>
            </w:tcBorders>
          </w:tcPr>
          <w:p w14:paraId="54EEE4D5" w14:textId="77777777" w:rsidR="00DC4E74" w:rsidRPr="005B7DB2" w:rsidRDefault="00DC4E74" w:rsidP="00DC4E74">
            <w:pPr>
              <w:snapToGrid/>
              <w:spacing w:afterLines="20" w:after="57"/>
              <w:jc w:val="both"/>
              <w:rPr>
                <w:rFonts w:hAnsi="ＭＳ ゴシック"/>
                <w:szCs w:val="20"/>
              </w:rPr>
            </w:pPr>
          </w:p>
        </w:tc>
        <w:tc>
          <w:tcPr>
            <w:tcW w:w="5527" w:type="dxa"/>
            <w:gridSpan w:val="2"/>
            <w:tcBorders>
              <w:top w:val="dashSmallGap" w:sz="4" w:space="0" w:color="auto"/>
              <w:left w:val="dashSmallGap" w:sz="4" w:space="0" w:color="auto"/>
              <w:bottom w:val="dashSmallGap" w:sz="4" w:space="0" w:color="auto"/>
            </w:tcBorders>
          </w:tcPr>
          <w:p w14:paraId="6BCDAF18" w14:textId="77777777" w:rsidR="00DC4E74" w:rsidRPr="005B7DB2" w:rsidRDefault="00DC4E74" w:rsidP="00DC4E74">
            <w:pPr>
              <w:snapToGrid/>
              <w:jc w:val="both"/>
              <w:rPr>
                <w:rFonts w:hAnsi="ＭＳ ゴシック"/>
                <w:szCs w:val="20"/>
              </w:rPr>
            </w:pPr>
            <w:r w:rsidRPr="005B7DB2">
              <w:rPr>
                <w:rFonts w:hAnsi="ＭＳ ゴシック" w:hint="eastAsia"/>
                <w:szCs w:val="20"/>
              </w:rPr>
              <w:t>二　従業者に対し、</w:t>
            </w:r>
            <w:r w:rsidRPr="005B7DB2">
              <w:rPr>
                <w:rFonts w:hAnsi="ＭＳ ゴシック" w:hint="eastAsia"/>
                <w:bCs/>
                <w:kern w:val="0"/>
                <w:szCs w:val="20"/>
              </w:rPr>
              <w:t>虐待の防止</w:t>
            </w:r>
            <w:r w:rsidRPr="005B7DB2">
              <w:rPr>
                <w:rFonts w:hAnsi="ＭＳ ゴシック" w:hint="eastAsia"/>
                <w:szCs w:val="20"/>
              </w:rPr>
              <w:t>のための研修を定期的に実施して</w:t>
            </w:r>
          </w:p>
          <w:p w14:paraId="7578FA10" w14:textId="001A9565" w:rsidR="00DC4E74" w:rsidRPr="005B7DB2" w:rsidRDefault="000F4861" w:rsidP="000F4861">
            <w:pPr>
              <w:snapToGrid/>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573760" behindDoc="0" locked="0" layoutInCell="1" allowOverlap="1" wp14:anchorId="694E919C" wp14:editId="3BF35F43">
                      <wp:simplePos x="0" y="0"/>
                      <wp:positionH relativeFrom="column">
                        <wp:posOffset>9525</wp:posOffset>
                      </wp:positionH>
                      <wp:positionV relativeFrom="paragraph">
                        <wp:posOffset>172086</wp:posOffset>
                      </wp:positionV>
                      <wp:extent cx="3931920" cy="1120140"/>
                      <wp:effectExtent l="0" t="0" r="11430" b="22860"/>
                      <wp:wrapNone/>
                      <wp:docPr id="1045"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120140"/>
                              </a:xfrm>
                              <a:prstGeom prst="rect">
                                <a:avLst/>
                              </a:prstGeom>
                              <a:solidFill>
                                <a:srgbClr val="FFFFFF"/>
                              </a:solidFill>
                              <a:ln w="6350">
                                <a:solidFill>
                                  <a:srgbClr val="000000"/>
                                </a:solidFill>
                                <a:miter lim="800000"/>
                                <a:headEnd/>
                                <a:tailEnd/>
                              </a:ln>
                            </wps:spPr>
                            <wps:txbx>
                              <w:txbxContent>
                                <w:p w14:paraId="5BC61E5D" w14:textId="0ECC9241" w:rsidR="00DC4E74" w:rsidRPr="00A37B1C" w:rsidRDefault="00DC4E74" w:rsidP="00DC4E74">
                                  <w:pPr>
                                    <w:spacing w:beforeLines="20" w:before="57"/>
                                    <w:ind w:leftChars="50" w:left="91" w:rightChars="50" w:right="91"/>
                                    <w:jc w:val="left"/>
                                    <w:rPr>
                                      <w:rFonts w:hAnsi="ＭＳ ゴシック"/>
                                      <w:sz w:val="18"/>
                                      <w:szCs w:val="18"/>
                                    </w:rPr>
                                  </w:pPr>
                                  <w:r w:rsidRPr="00A37B1C">
                                    <w:rPr>
                                      <w:rFonts w:hAnsi="ＭＳ ゴシック" w:hint="eastAsia"/>
                                      <w:sz w:val="18"/>
                                      <w:szCs w:val="18"/>
                                    </w:rPr>
                                    <w:t>＜</w:t>
                                  </w:r>
                                  <w:r w:rsidR="0038591B" w:rsidRPr="00A37B1C">
                                    <w:rPr>
                                      <w:rFonts w:hAnsi="ＭＳ ゴシック" w:hint="eastAsia"/>
                                      <w:sz w:val="18"/>
                                      <w:szCs w:val="18"/>
                                    </w:rPr>
                                    <w:t xml:space="preserve">解釈通知　</w:t>
                                  </w:r>
                                  <w:r w:rsidR="0083527B" w:rsidRPr="00A37B1C">
                                    <w:rPr>
                                      <w:rFonts w:hAnsi="ＭＳ ゴシック" w:hint="eastAsia"/>
                                      <w:sz w:val="18"/>
                                      <w:szCs w:val="18"/>
                                    </w:rPr>
                                    <w:t>第</w:t>
                                  </w:r>
                                  <w:r w:rsidR="0038591B" w:rsidRPr="00A37B1C">
                                    <w:rPr>
                                      <w:rFonts w:hAnsi="ＭＳ ゴシック" w:hint="eastAsia"/>
                                      <w:sz w:val="18"/>
                                      <w:szCs w:val="18"/>
                                    </w:rPr>
                                    <w:t>三の３(</w:t>
                                  </w:r>
                                  <w:r w:rsidR="000F4861" w:rsidRPr="00A37B1C">
                                    <w:rPr>
                                      <w:rFonts w:hAnsi="ＭＳ ゴシック" w:hint="eastAsia"/>
                                      <w:sz w:val="18"/>
                                      <w:szCs w:val="18"/>
                                    </w:rPr>
                                    <w:t>50</w:t>
                                  </w:r>
                                  <w:r w:rsidR="0038591B" w:rsidRPr="00A37B1C">
                                    <w:rPr>
                                      <w:rFonts w:hAnsi="ＭＳ ゴシック" w:hint="eastAsia"/>
                                      <w:sz w:val="18"/>
                                      <w:szCs w:val="18"/>
                                    </w:rPr>
                                    <w:t>)</w:t>
                                  </w:r>
                                  <w:r w:rsidR="00F42F1D">
                                    <w:rPr>
                                      <w:rFonts w:hAnsi="ＭＳ ゴシック" w:hint="eastAsia"/>
                                      <w:sz w:val="18"/>
                                      <w:szCs w:val="18"/>
                                    </w:rPr>
                                    <w:t>③</w:t>
                                  </w:r>
                                  <w:r w:rsidRPr="00A37B1C">
                                    <w:rPr>
                                      <w:rFonts w:hAnsi="ＭＳ ゴシック" w:hint="eastAsia"/>
                                      <w:sz w:val="18"/>
                                      <w:szCs w:val="18"/>
                                    </w:rPr>
                                    <w:t>＞</w:t>
                                  </w:r>
                                </w:p>
                                <w:p w14:paraId="5A87BB76" w14:textId="37CCC6B9" w:rsidR="00DC4E74" w:rsidRPr="008562C5" w:rsidRDefault="00DC4E74" w:rsidP="00DC4E74">
                                  <w:pPr>
                                    <w:ind w:leftChars="50" w:left="243" w:rightChars="50" w:right="91" w:hangingChars="100" w:hanging="152"/>
                                    <w:jc w:val="both"/>
                                    <w:rPr>
                                      <w:rFonts w:hAnsi="ＭＳ ゴシック"/>
                                      <w:kern w:val="18"/>
                                      <w:sz w:val="17"/>
                                      <w:szCs w:val="17"/>
                                    </w:rPr>
                                  </w:pPr>
                                  <w:r w:rsidRPr="008562C5">
                                    <w:rPr>
                                      <w:rFonts w:hAnsi="ＭＳ ゴシック" w:hint="eastAsia"/>
                                      <w:kern w:val="18"/>
                                      <w:sz w:val="17"/>
                                      <w:szCs w:val="17"/>
                                    </w:rPr>
                                    <w:t>○指針を作成した</w:t>
                                  </w:r>
                                  <w:r w:rsidR="001E429C" w:rsidRPr="008562C5">
                                    <w:rPr>
                                      <w:rFonts w:hAnsi="ＭＳ ゴシック" w:hint="eastAsia"/>
                                      <w:kern w:val="18"/>
                                      <w:sz w:val="17"/>
                                      <w:szCs w:val="17"/>
                                    </w:rPr>
                                    <w:t>施設</w:t>
                                  </w:r>
                                  <w:r w:rsidRPr="008562C5">
                                    <w:rPr>
                                      <w:rFonts w:hAnsi="ＭＳ ゴシック" w:hint="eastAsia"/>
                                      <w:kern w:val="18"/>
                                      <w:sz w:val="17"/>
                                      <w:szCs w:val="17"/>
                                    </w:rPr>
                                    <w:t>においては指針に基づき虐待防止の徹底を図るものとする。</w:t>
                                  </w:r>
                                </w:p>
                                <w:p w14:paraId="242F8A5E" w14:textId="3F545E21" w:rsidR="00DC4E74" w:rsidRPr="008562C5" w:rsidRDefault="00DC4E74" w:rsidP="00DC4E74">
                                  <w:pPr>
                                    <w:ind w:leftChars="50" w:left="243" w:rightChars="50" w:right="91" w:hangingChars="100" w:hanging="152"/>
                                    <w:jc w:val="both"/>
                                    <w:rPr>
                                      <w:rFonts w:hAnsi="ＭＳ ゴシック"/>
                                      <w:kern w:val="18"/>
                                      <w:sz w:val="17"/>
                                      <w:szCs w:val="17"/>
                                    </w:rPr>
                                  </w:pPr>
                                  <w:r w:rsidRPr="008562C5">
                                    <w:rPr>
                                      <w:rFonts w:hAnsi="ＭＳ ゴシック" w:hint="eastAsia"/>
                                      <w:kern w:val="18"/>
                                      <w:sz w:val="17"/>
                                      <w:szCs w:val="17"/>
                                    </w:rPr>
                                    <w:t>○</w:t>
                                  </w:r>
                                  <w:r w:rsidR="0083527B" w:rsidRPr="008562C5">
                                    <w:rPr>
                                      <w:rFonts w:hAnsi="ＭＳ ゴシック" w:hint="eastAsia"/>
                                      <w:kern w:val="18"/>
                                      <w:sz w:val="17"/>
                                      <w:szCs w:val="17"/>
                                    </w:rPr>
                                    <w:t>施設</w:t>
                                  </w:r>
                                  <w:r w:rsidRPr="008562C5">
                                    <w:rPr>
                                      <w:rFonts w:hAnsi="ＭＳ ゴシック" w:hint="eastAsia"/>
                                      <w:kern w:val="18"/>
                                      <w:sz w:val="17"/>
                                      <w:szCs w:val="17"/>
                                    </w:rPr>
                                    <w:t>の虐待防止委員会が作成した研修プログラムを実施し、定期的な研修を実施（年１回以上）するとともに、新規採用時には必ず虐待防止の研修を実施することが重要である。また、研修の実施内容について記録することが必要である、なお、研修の実施、施設内で行う職員研修及び協議会又は基幹相談支援センター等が実施する研修に事業所が参加した場合で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E919C" id="_x0000_s1116" type="#_x0000_t202" style="position:absolute;left:0;text-align:left;margin-left:.75pt;margin-top:13.55pt;width:309.6pt;height:88.2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" strokeweight=".5pt">
                      <v:textbox inset="5.85pt,.7pt,5.85pt,.7pt">
                        <w:txbxContent>
                          <w:p w14:paraId="5BC61E5D" w14:textId="0ECC9241" w:rsidR="00DC4E74" w:rsidRPr="00A37B1C" w:rsidRDefault="00DC4E74" w:rsidP="00DC4E74">
                            <w:pPr>
                              <w:spacing w:beforeLines="20" w:before="57"/>
                              <w:ind w:leftChars="50" w:left="91" w:rightChars="50" w:right="91"/>
                              <w:jc w:val="left"/>
                              <w:rPr>
                                <w:rFonts w:hAnsi="ＭＳ ゴシック"/>
                                <w:sz w:val="18"/>
                                <w:szCs w:val="18"/>
                              </w:rPr>
                            </w:pPr>
                            <w:r w:rsidRPr="00A37B1C">
                              <w:rPr>
                                <w:rFonts w:hAnsi="ＭＳ ゴシック" w:hint="eastAsia"/>
                                <w:sz w:val="18"/>
                                <w:szCs w:val="18"/>
                              </w:rPr>
                              <w:t>＜</w:t>
                            </w:r>
                            <w:r w:rsidR="0038591B" w:rsidRPr="00A37B1C">
                              <w:rPr>
                                <w:rFonts w:hAnsi="ＭＳ ゴシック" w:hint="eastAsia"/>
                                <w:sz w:val="18"/>
                                <w:szCs w:val="18"/>
                              </w:rPr>
                              <w:t xml:space="preserve">解釈通知　</w:t>
                            </w:r>
                            <w:r w:rsidR="0083527B" w:rsidRPr="00A37B1C">
                              <w:rPr>
                                <w:rFonts w:hAnsi="ＭＳ ゴシック" w:hint="eastAsia"/>
                                <w:sz w:val="18"/>
                                <w:szCs w:val="18"/>
                              </w:rPr>
                              <w:t>第</w:t>
                            </w:r>
                            <w:r w:rsidR="0038591B" w:rsidRPr="00A37B1C">
                              <w:rPr>
                                <w:rFonts w:hAnsi="ＭＳ ゴシック" w:hint="eastAsia"/>
                                <w:sz w:val="18"/>
                                <w:szCs w:val="18"/>
                              </w:rPr>
                              <w:t>三の３(</w:t>
                            </w:r>
                            <w:r w:rsidR="000F4861" w:rsidRPr="00A37B1C">
                              <w:rPr>
                                <w:rFonts w:hAnsi="ＭＳ ゴシック" w:hint="eastAsia"/>
                                <w:sz w:val="18"/>
                                <w:szCs w:val="18"/>
                              </w:rPr>
                              <w:t>50</w:t>
                            </w:r>
                            <w:r w:rsidR="0038591B" w:rsidRPr="00A37B1C">
                              <w:rPr>
                                <w:rFonts w:hAnsi="ＭＳ ゴシック" w:hint="eastAsia"/>
                                <w:sz w:val="18"/>
                                <w:szCs w:val="18"/>
                              </w:rPr>
                              <w:t>)</w:t>
                            </w:r>
                            <w:r w:rsidR="00F42F1D">
                              <w:rPr>
                                <w:rFonts w:hAnsi="ＭＳ ゴシック" w:hint="eastAsia"/>
                                <w:sz w:val="18"/>
                                <w:szCs w:val="18"/>
                              </w:rPr>
                              <w:t>③</w:t>
                            </w:r>
                            <w:r w:rsidRPr="00A37B1C">
                              <w:rPr>
                                <w:rFonts w:hAnsi="ＭＳ ゴシック" w:hint="eastAsia"/>
                                <w:sz w:val="18"/>
                                <w:szCs w:val="18"/>
                              </w:rPr>
                              <w:t>＞</w:t>
                            </w:r>
                          </w:p>
                          <w:p w14:paraId="5A87BB76" w14:textId="37CCC6B9" w:rsidR="00DC4E74" w:rsidRPr="008562C5" w:rsidRDefault="00DC4E74" w:rsidP="00DC4E74">
                            <w:pPr>
                              <w:ind w:leftChars="50" w:left="243" w:rightChars="50" w:right="91" w:hangingChars="100" w:hanging="152"/>
                              <w:jc w:val="both"/>
                              <w:rPr>
                                <w:rFonts w:hAnsi="ＭＳ ゴシック"/>
                                <w:kern w:val="18"/>
                                <w:sz w:val="17"/>
                                <w:szCs w:val="17"/>
                              </w:rPr>
                            </w:pPr>
                            <w:r w:rsidRPr="008562C5">
                              <w:rPr>
                                <w:rFonts w:hAnsi="ＭＳ ゴシック" w:hint="eastAsia"/>
                                <w:kern w:val="18"/>
                                <w:sz w:val="17"/>
                                <w:szCs w:val="17"/>
                              </w:rPr>
                              <w:t>○指針を作成した</w:t>
                            </w:r>
                            <w:r w:rsidR="001E429C" w:rsidRPr="008562C5">
                              <w:rPr>
                                <w:rFonts w:hAnsi="ＭＳ ゴシック" w:hint="eastAsia"/>
                                <w:kern w:val="18"/>
                                <w:sz w:val="17"/>
                                <w:szCs w:val="17"/>
                              </w:rPr>
                              <w:t>施設</w:t>
                            </w:r>
                            <w:r w:rsidRPr="008562C5">
                              <w:rPr>
                                <w:rFonts w:hAnsi="ＭＳ ゴシック" w:hint="eastAsia"/>
                                <w:kern w:val="18"/>
                                <w:sz w:val="17"/>
                                <w:szCs w:val="17"/>
                              </w:rPr>
                              <w:t>においては指針に基づき虐待防止の徹底を図るものとする。</w:t>
                            </w:r>
                          </w:p>
                          <w:p w14:paraId="242F8A5E" w14:textId="3F545E21" w:rsidR="00DC4E74" w:rsidRPr="008562C5" w:rsidRDefault="00DC4E74" w:rsidP="00DC4E74">
                            <w:pPr>
                              <w:ind w:leftChars="50" w:left="243" w:rightChars="50" w:right="91" w:hangingChars="100" w:hanging="152"/>
                              <w:jc w:val="both"/>
                              <w:rPr>
                                <w:rFonts w:hAnsi="ＭＳ ゴシック"/>
                                <w:kern w:val="18"/>
                                <w:sz w:val="17"/>
                                <w:szCs w:val="17"/>
                              </w:rPr>
                            </w:pPr>
                            <w:r w:rsidRPr="008562C5">
                              <w:rPr>
                                <w:rFonts w:hAnsi="ＭＳ ゴシック" w:hint="eastAsia"/>
                                <w:kern w:val="18"/>
                                <w:sz w:val="17"/>
                                <w:szCs w:val="17"/>
                              </w:rPr>
                              <w:t>○</w:t>
                            </w:r>
                            <w:r w:rsidR="0083527B" w:rsidRPr="008562C5">
                              <w:rPr>
                                <w:rFonts w:hAnsi="ＭＳ ゴシック" w:hint="eastAsia"/>
                                <w:kern w:val="18"/>
                                <w:sz w:val="17"/>
                                <w:szCs w:val="17"/>
                              </w:rPr>
                              <w:t>施設</w:t>
                            </w:r>
                            <w:r w:rsidRPr="008562C5">
                              <w:rPr>
                                <w:rFonts w:hAnsi="ＭＳ ゴシック" w:hint="eastAsia"/>
                                <w:kern w:val="18"/>
                                <w:sz w:val="17"/>
                                <w:szCs w:val="17"/>
                              </w:rPr>
                              <w:t>の虐待防止委員会が作成した研修プログラムを実施し、定期的な研修を実施（年１回以上）するとともに、新規採用時には必ず虐待防止の研修を実施することが重要である。また、研修の実施内容について記録することが必要である、なお、研修の実施、施設内で行う職員研修及び協議会又は基幹相談支援センター等が実施する研修に事業所が参加した場合でも差し支えない。</w:t>
                            </w:r>
                          </w:p>
                        </w:txbxContent>
                      </v:textbox>
                    </v:shape>
                  </w:pict>
                </mc:Fallback>
              </mc:AlternateContent>
            </w:r>
            <w:r w:rsidR="00DC4E74" w:rsidRPr="005B7DB2">
              <w:rPr>
                <w:rFonts w:hAnsi="ＭＳ ゴシック" w:hint="eastAsia"/>
                <w:szCs w:val="20"/>
              </w:rPr>
              <w:t>いますか。</w:t>
            </w:r>
          </w:p>
        </w:tc>
        <w:tc>
          <w:tcPr>
            <w:tcW w:w="992" w:type="dxa"/>
            <w:gridSpan w:val="2"/>
            <w:tcBorders>
              <w:top w:val="dashSmallGap" w:sz="4" w:space="0" w:color="auto"/>
              <w:bottom w:val="dashSmallGap" w:sz="4" w:space="0" w:color="auto"/>
            </w:tcBorders>
          </w:tcPr>
          <w:p w14:paraId="3D1E34A5" w14:textId="77777777" w:rsidR="00DC4E74" w:rsidRPr="005B7DB2" w:rsidRDefault="00676910" w:rsidP="00DC4E74">
            <w:pPr>
              <w:snapToGrid/>
              <w:jc w:val="left"/>
              <w:rPr>
                <w:rFonts w:hAnsi="ＭＳ ゴシック"/>
                <w:szCs w:val="20"/>
              </w:rPr>
            </w:pPr>
            <w:sdt>
              <w:sdtPr>
                <w:rPr>
                  <w:rFonts w:hint="eastAsia"/>
                </w:rPr>
                <w:id w:val="-1573425631"/>
                <w14:checkbox>
                  <w14:checked w14:val="0"/>
                  <w14:checkedState w14:val="00FE" w14:font="Wingdings"/>
                  <w14:uncheckedState w14:val="2610" w14:font="ＭＳ ゴシック"/>
                </w14:checkbox>
              </w:sdtPr>
              <w:sdtEndPr/>
              <w:sdtContent>
                <w:r w:rsidR="00DC4E74" w:rsidRPr="005B7DB2">
                  <w:rPr>
                    <w:rFonts w:hint="eastAsia"/>
                  </w:rPr>
                  <w:t>☐</w:t>
                </w:r>
              </w:sdtContent>
            </w:sdt>
            <w:r w:rsidR="00DC4E74" w:rsidRPr="005B7DB2">
              <w:rPr>
                <w:rFonts w:hAnsi="ＭＳ ゴシック" w:hint="eastAsia"/>
                <w:szCs w:val="20"/>
              </w:rPr>
              <w:t>いる</w:t>
            </w:r>
          </w:p>
          <w:p w14:paraId="4AD66918" w14:textId="77777777" w:rsidR="00DC4E74" w:rsidRPr="005B7DB2" w:rsidRDefault="00676910" w:rsidP="00DC4E74">
            <w:pPr>
              <w:snapToGrid/>
              <w:jc w:val="left"/>
              <w:rPr>
                <w:rFonts w:hAnsi="ＭＳ ゴシック"/>
                <w:szCs w:val="20"/>
              </w:rPr>
            </w:pPr>
            <w:sdt>
              <w:sdtPr>
                <w:rPr>
                  <w:rFonts w:hint="eastAsia"/>
                </w:rPr>
                <w:id w:val="-971904568"/>
                <w14:checkbox>
                  <w14:checked w14:val="0"/>
                  <w14:checkedState w14:val="00FE" w14:font="Wingdings"/>
                  <w14:uncheckedState w14:val="2610" w14:font="ＭＳ ゴシック"/>
                </w14:checkbox>
              </w:sdtPr>
              <w:sdtEndPr/>
              <w:sdtContent>
                <w:r w:rsidR="00DC4E74" w:rsidRPr="005B7DB2">
                  <w:rPr>
                    <w:rFonts w:hint="eastAsia"/>
                  </w:rPr>
                  <w:t>☐</w:t>
                </w:r>
              </w:sdtContent>
            </w:sdt>
            <w:r w:rsidR="00DC4E74" w:rsidRPr="005B7DB2">
              <w:rPr>
                <w:rFonts w:hAnsi="ＭＳ ゴシック" w:hint="eastAsia"/>
                <w:szCs w:val="20"/>
              </w:rPr>
              <w:t>いない</w:t>
            </w:r>
          </w:p>
          <w:p w14:paraId="1E8A9EAE" w14:textId="77777777" w:rsidR="00DC4E74" w:rsidRPr="005B7DB2" w:rsidRDefault="00DC4E74" w:rsidP="00DC4E74">
            <w:pPr>
              <w:snapToGrid/>
              <w:jc w:val="left"/>
            </w:pPr>
          </w:p>
        </w:tc>
        <w:tc>
          <w:tcPr>
            <w:tcW w:w="1701" w:type="dxa"/>
          </w:tcPr>
          <w:p w14:paraId="46F62E56" w14:textId="77777777" w:rsidR="00DC4E74" w:rsidRPr="005B7DB2" w:rsidRDefault="00DC4E74" w:rsidP="00DC4E74">
            <w:pPr>
              <w:snapToGrid/>
              <w:spacing w:line="240" w:lineRule="exact"/>
              <w:jc w:val="both"/>
              <w:rPr>
                <w:rFonts w:hAnsi="ＭＳ ゴシック"/>
                <w:sz w:val="18"/>
                <w:szCs w:val="18"/>
              </w:rPr>
            </w:pPr>
          </w:p>
        </w:tc>
      </w:tr>
      <w:tr w:rsidR="005B7DB2" w:rsidRPr="005B7DB2" w14:paraId="26000229" w14:textId="77777777" w:rsidTr="004970AC">
        <w:trPr>
          <w:trHeight w:val="2411"/>
        </w:trPr>
        <w:tc>
          <w:tcPr>
            <w:tcW w:w="1183" w:type="dxa"/>
            <w:vMerge/>
          </w:tcPr>
          <w:p w14:paraId="0D78ACA9" w14:textId="77777777" w:rsidR="00DC4E74" w:rsidRPr="005B7DB2" w:rsidRDefault="00DC4E74" w:rsidP="00DC4E74">
            <w:pPr>
              <w:snapToGrid/>
              <w:jc w:val="left"/>
              <w:rPr>
                <w:rFonts w:hAnsi="ＭＳ ゴシック"/>
                <w:szCs w:val="20"/>
              </w:rPr>
            </w:pPr>
          </w:p>
        </w:tc>
        <w:tc>
          <w:tcPr>
            <w:tcW w:w="236" w:type="dxa"/>
            <w:vMerge/>
            <w:tcBorders>
              <w:right w:val="dashSmallGap" w:sz="4" w:space="0" w:color="auto"/>
            </w:tcBorders>
          </w:tcPr>
          <w:p w14:paraId="69847F92" w14:textId="77777777" w:rsidR="00DC4E74" w:rsidRPr="005B7DB2" w:rsidRDefault="00DC4E74" w:rsidP="00DC4E74">
            <w:pPr>
              <w:snapToGrid/>
              <w:ind w:leftChars="100" w:left="182"/>
              <w:jc w:val="both"/>
              <w:rPr>
                <w:rFonts w:hAnsi="ＭＳ ゴシック"/>
                <w:szCs w:val="20"/>
              </w:rPr>
            </w:pPr>
          </w:p>
        </w:tc>
        <w:tc>
          <w:tcPr>
            <w:tcW w:w="5503" w:type="dxa"/>
            <w:tcBorders>
              <w:top w:val="dashSmallGap" w:sz="4" w:space="0" w:color="auto"/>
              <w:left w:val="dashSmallGap" w:sz="4" w:space="0" w:color="auto"/>
            </w:tcBorders>
          </w:tcPr>
          <w:p w14:paraId="1B1EFC60" w14:textId="37D4DE52" w:rsidR="00DC4E74" w:rsidRPr="005B7DB2" w:rsidRDefault="00DC4E74" w:rsidP="00DC4E74">
            <w:pPr>
              <w:snapToGrid/>
              <w:spacing w:afterLines="20" w:after="57"/>
              <w:ind w:leftChars="100" w:left="182"/>
              <w:jc w:val="both"/>
              <w:rPr>
                <w:rFonts w:hAnsi="ＭＳ ゴシック"/>
                <w:szCs w:val="20"/>
              </w:rPr>
            </w:pPr>
            <w:r w:rsidRPr="005B7DB2">
              <w:rPr>
                <w:rFonts w:hAnsi="ＭＳ ゴシック" w:hint="eastAsia"/>
                <w:szCs w:val="20"/>
              </w:rPr>
              <w:t xml:space="preserve">三　前２号に掲げる措置を適切に実施するための担当者を置いていますか。　　　　　　</w:t>
            </w:r>
          </w:p>
          <w:p w14:paraId="0EC4BDC7" w14:textId="7C61C235" w:rsidR="00DC4E74" w:rsidRPr="005B7DB2" w:rsidRDefault="004970AC" w:rsidP="00DC4E74">
            <w:pPr>
              <w:snapToGrid/>
              <w:spacing w:line="240" w:lineRule="exact"/>
              <w:ind w:firstLineChars="200" w:firstLine="364"/>
              <w:jc w:val="both"/>
              <w:rPr>
                <w:szCs w:val="16"/>
              </w:rPr>
            </w:pPr>
            <w:r w:rsidRPr="005B7DB2">
              <w:rPr>
                <w:rFonts w:hAnsi="ＭＳ ゴシック" w:hint="eastAsia"/>
                <w:noProof/>
                <w:szCs w:val="20"/>
              </w:rPr>
              <mc:AlternateContent>
                <mc:Choice Requires="wps">
                  <w:drawing>
                    <wp:anchor distT="0" distB="0" distL="114300" distR="114300" simplePos="0" relativeHeight="251576832" behindDoc="0" locked="0" layoutInCell="1" allowOverlap="1" wp14:anchorId="3A7F31C6" wp14:editId="40ADA31A">
                      <wp:simplePos x="0" y="0"/>
                      <wp:positionH relativeFrom="column">
                        <wp:posOffset>-13335</wp:posOffset>
                      </wp:positionH>
                      <wp:positionV relativeFrom="paragraph">
                        <wp:posOffset>238760</wp:posOffset>
                      </wp:positionV>
                      <wp:extent cx="4777740" cy="815340"/>
                      <wp:effectExtent l="0" t="0" r="22860" b="22860"/>
                      <wp:wrapNone/>
                      <wp:docPr id="1046"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740" cy="815340"/>
                              </a:xfrm>
                              <a:prstGeom prst="rect">
                                <a:avLst/>
                              </a:prstGeom>
                              <a:solidFill>
                                <a:srgbClr val="FFFFFF"/>
                              </a:solidFill>
                              <a:ln w="6350">
                                <a:solidFill>
                                  <a:srgbClr val="000000"/>
                                </a:solidFill>
                                <a:miter lim="800000"/>
                                <a:headEnd/>
                                <a:tailEnd/>
                              </a:ln>
                            </wps:spPr>
                            <wps:txbx>
                              <w:txbxContent>
                                <w:p w14:paraId="660229C3" w14:textId="4AC034D3" w:rsidR="00DC4E74" w:rsidRPr="00A37B1C" w:rsidRDefault="00DC4E74" w:rsidP="00DC4E74">
                                  <w:pPr>
                                    <w:spacing w:beforeLines="20" w:before="57"/>
                                    <w:ind w:leftChars="50" w:left="91" w:rightChars="50" w:right="91"/>
                                    <w:jc w:val="left"/>
                                    <w:rPr>
                                      <w:rFonts w:asciiTheme="majorEastAsia" w:eastAsiaTheme="majorEastAsia" w:hAnsiTheme="majorEastAsia"/>
                                      <w:sz w:val="18"/>
                                      <w:szCs w:val="18"/>
                                    </w:rPr>
                                  </w:pPr>
                                  <w:r w:rsidRPr="00A37B1C">
                                    <w:rPr>
                                      <w:rFonts w:asciiTheme="majorEastAsia" w:eastAsiaTheme="majorEastAsia" w:hAnsiTheme="majorEastAsia" w:hint="eastAsia"/>
                                      <w:sz w:val="18"/>
                                      <w:szCs w:val="18"/>
                                    </w:rPr>
                                    <w:t xml:space="preserve">＜解釈通知　</w:t>
                                  </w:r>
                                  <w:r w:rsidRPr="00A37B1C">
                                    <w:rPr>
                                      <w:rFonts w:asciiTheme="majorEastAsia" w:eastAsiaTheme="majorEastAsia" w:hAnsiTheme="majorEastAsia" w:hint="eastAsia"/>
                                      <w:sz w:val="18"/>
                                      <w:szCs w:val="18"/>
                                    </w:rPr>
                                    <w:t>第三の３(</w:t>
                                  </w:r>
                                  <w:r w:rsidR="000F4861" w:rsidRPr="00A37B1C">
                                    <w:rPr>
                                      <w:rFonts w:asciiTheme="majorEastAsia" w:eastAsiaTheme="majorEastAsia" w:hAnsiTheme="majorEastAsia" w:hint="eastAsia"/>
                                      <w:sz w:val="18"/>
                                      <w:szCs w:val="18"/>
                                    </w:rPr>
                                    <w:t>50</w:t>
                                  </w:r>
                                  <w:r w:rsidRPr="00A37B1C">
                                    <w:rPr>
                                      <w:rFonts w:asciiTheme="majorEastAsia" w:eastAsiaTheme="majorEastAsia" w:hAnsiTheme="majorEastAsia" w:hint="eastAsia"/>
                                      <w:sz w:val="18"/>
                                      <w:szCs w:val="18"/>
                                    </w:rPr>
                                    <w:t>)</w:t>
                                  </w:r>
                                  <w:r w:rsidR="00F42F1D">
                                    <w:rPr>
                                      <w:rFonts w:asciiTheme="majorEastAsia" w:eastAsiaTheme="majorEastAsia" w:hAnsiTheme="majorEastAsia" w:hint="eastAsia"/>
                                      <w:sz w:val="18"/>
                                      <w:szCs w:val="18"/>
                                    </w:rPr>
                                    <w:t>④</w:t>
                                  </w:r>
                                  <w:r w:rsidRPr="00A37B1C">
                                    <w:rPr>
                                      <w:rFonts w:asciiTheme="majorEastAsia" w:eastAsiaTheme="majorEastAsia" w:hAnsiTheme="majorEastAsia" w:hint="eastAsia"/>
                                      <w:sz w:val="18"/>
                                      <w:szCs w:val="18"/>
                                    </w:rPr>
                                    <w:t>＞</w:t>
                                  </w:r>
                                </w:p>
                                <w:p w14:paraId="70E8E9E7" w14:textId="77777777" w:rsidR="000F4861" w:rsidRPr="00A37B1C" w:rsidRDefault="00DC4E74" w:rsidP="000F4861">
                                  <w:pPr>
                                    <w:ind w:leftChars="50" w:left="253" w:rightChars="50" w:right="91" w:hangingChars="100" w:hanging="162"/>
                                    <w:jc w:val="both"/>
                                    <w:rPr>
                                      <w:rFonts w:asciiTheme="majorEastAsia" w:eastAsiaTheme="majorEastAsia" w:hAnsiTheme="majorEastAsia"/>
                                      <w:kern w:val="18"/>
                                      <w:sz w:val="18"/>
                                      <w:szCs w:val="18"/>
                                    </w:rPr>
                                  </w:pPr>
                                  <w:r w:rsidRPr="00A37B1C">
                                    <w:rPr>
                                      <w:rFonts w:asciiTheme="majorEastAsia" w:eastAsiaTheme="majorEastAsia" w:hAnsiTheme="majorEastAsia" w:hint="eastAsia"/>
                                      <w:kern w:val="18"/>
                                      <w:sz w:val="18"/>
                                      <w:szCs w:val="18"/>
                                    </w:rPr>
                                    <w:t>○虐待防止のための担当者については、サービス</w:t>
                                  </w:r>
                                  <w:r w:rsidR="0083527B" w:rsidRPr="00A37B1C">
                                    <w:rPr>
                                      <w:rFonts w:asciiTheme="majorEastAsia" w:eastAsiaTheme="majorEastAsia" w:hAnsiTheme="majorEastAsia" w:hint="eastAsia"/>
                                      <w:kern w:val="18"/>
                                      <w:sz w:val="18"/>
                                      <w:szCs w:val="18"/>
                                    </w:rPr>
                                    <w:t>管理</w:t>
                                  </w:r>
                                  <w:r w:rsidRPr="00A37B1C">
                                    <w:rPr>
                                      <w:rFonts w:asciiTheme="majorEastAsia" w:eastAsiaTheme="majorEastAsia" w:hAnsiTheme="majorEastAsia" w:hint="eastAsia"/>
                                      <w:kern w:val="18"/>
                                      <w:sz w:val="18"/>
                                      <w:szCs w:val="18"/>
                                    </w:rPr>
                                    <w:t>責任者等を配置すること。</w:t>
                                  </w:r>
                                  <w:r w:rsidR="000F4861" w:rsidRPr="00A37B1C">
                                    <w:rPr>
                                      <w:rFonts w:asciiTheme="majorEastAsia" w:eastAsiaTheme="majorEastAsia" w:hAnsiTheme="majorEastAsia" w:hint="eastAsia"/>
                                      <w:kern w:val="18"/>
                                      <w:sz w:val="18"/>
                                      <w:szCs w:val="18"/>
                                    </w:rPr>
                                    <w:t>なお、当該担当者</w:t>
                                  </w:r>
                                </w:p>
                                <w:p w14:paraId="514ACF34" w14:textId="77777777" w:rsidR="000F4861" w:rsidRPr="00A37B1C" w:rsidRDefault="000F4861" w:rsidP="000F4861">
                                  <w:pPr>
                                    <w:ind w:leftChars="67" w:left="284" w:rightChars="50" w:right="91" w:hangingChars="100" w:hanging="162"/>
                                    <w:jc w:val="both"/>
                                    <w:rPr>
                                      <w:rFonts w:asciiTheme="majorEastAsia" w:eastAsiaTheme="majorEastAsia" w:hAnsiTheme="majorEastAsia"/>
                                      <w:kern w:val="18"/>
                                      <w:sz w:val="18"/>
                                      <w:szCs w:val="18"/>
                                    </w:rPr>
                                  </w:pPr>
                                  <w:r w:rsidRPr="00A37B1C">
                                    <w:rPr>
                                      <w:rFonts w:asciiTheme="majorEastAsia" w:eastAsiaTheme="majorEastAsia" w:hAnsiTheme="majorEastAsia" w:hint="eastAsia"/>
                                      <w:kern w:val="18"/>
                                      <w:sz w:val="18"/>
                                      <w:szCs w:val="18"/>
                                    </w:rPr>
                                    <w:t>及び管理者</w:t>
                                  </w:r>
                                  <w:r w:rsidRPr="00A37B1C">
                                    <w:rPr>
                                      <w:rFonts w:asciiTheme="majorEastAsia" w:eastAsiaTheme="majorEastAsia" w:hAnsiTheme="majorEastAsia"/>
                                      <w:kern w:val="18"/>
                                      <w:sz w:val="18"/>
                                      <w:szCs w:val="18"/>
                                    </w:rPr>
                                    <w:t xml:space="preserve"> は、「地域生活支援事業の実施に</w:t>
                                  </w:r>
                                  <w:r w:rsidRPr="00A37B1C">
                                    <w:rPr>
                                      <w:rFonts w:asciiTheme="majorEastAsia" w:eastAsiaTheme="majorEastAsia" w:hAnsiTheme="majorEastAsia" w:hint="eastAsia"/>
                                      <w:kern w:val="18"/>
                                      <w:sz w:val="18"/>
                                      <w:szCs w:val="18"/>
                                    </w:rPr>
                                    <w:t>ついて」（平成</w:t>
                                  </w:r>
                                  <w:r w:rsidRPr="00A37B1C">
                                    <w:rPr>
                                      <w:rFonts w:asciiTheme="majorEastAsia" w:eastAsiaTheme="majorEastAsia" w:hAnsiTheme="majorEastAsia"/>
                                      <w:kern w:val="18"/>
                                      <w:sz w:val="18"/>
                                      <w:szCs w:val="18"/>
                                    </w:rPr>
                                    <w:t xml:space="preserve"> 18 年８月１日障発第 0801002 号）の</w:t>
                                  </w:r>
                                </w:p>
                                <w:p w14:paraId="7C08FC9F" w14:textId="5C540CBF" w:rsidR="00DC4E74" w:rsidRPr="00A37B1C" w:rsidRDefault="000F4861" w:rsidP="00F42F1D">
                                  <w:pPr>
                                    <w:ind w:leftChars="90" w:left="164" w:rightChars="50" w:right="91"/>
                                    <w:jc w:val="both"/>
                                    <w:rPr>
                                      <w:rFonts w:hAnsi="ＭＳ ゴシック"/>
                                      <w:kern w:val="18"/>
                                      <w:sz w:val="18"/>
                                      <w:szCs w:val="18"/>
                                    </w:rPr>
                                  </w:pPr>
                                  <w:r w:rsidRPr="00A37B1C">
                                    <w:rPr>
                                      <w:rFonts w:asciiTheme="majorEastAsia" w:eastAsiaTheme="majorEastAsia" w:hAnsiTheme="majorEastAsia" w:hint="eastAsia"/>
                                      <w:kern w:val="18"/>
                                      <w:sz w:val="18"/>
                                      <w:szCs w:val="18"/>
                                    </w:rPr>
                                    <w:t>別</w:t>
                                  </w:r>
                                  <w:r w:rsidRPr="00A37B1C">
                                    <w:rPr>
                                      <w:rFonts w:asciiTheme="majorEastAsia" w:eastAsiaTheme="majorEastAsia" w:hAnsiTheme="majorEastAsia"/>
                                      <w:kern w:val="18"/>
                                      <w:sz w:val="18"/>
                                      <w:szCs w:val="18"/>
                                    </w:rPr>
                                    <w:t>紙 2「地域</w:t>
                                  </w:r>
                                  <w:r w:rsidRPr="00A37B1C">
                                    <w:rPr>
                                      <w:rFonts w:hAnsi="ＭＳ ゴシック" w:hint="eastAsia"/>
                                      <w:kern w:val="18"/>
                                      <w:sz w:val="18"/>
                                      <w:szCs w:val="18"/>
                                    </w:rPr>
                                    <w:t>生活支援促進事業実施要綱」の別記</w:t>
                                  </w:r>
                                  <w:r w:rsidRPr="00A37B1C">
                                    <w:rPr>
                                      <w:rFonts w:hAnsi="ＭＳ ゴシック"/>
                                      <w:kern w:val="18"/>
                                      <w:sz w:val="18"/>
                                      <w:szCs w:val="18"/>
                                    </w:rPr>
                                    <w:t xml:space="preserve"> 2</w:t>
                                  </w:r>
                                  <w:r w:rsidR="00F42F1D">
                                    <w:rPr>
                                      <w:rFonts w:hAnsi="ＭＳ ゴシック" w:hint="eastAsia"/>
                                      <w:kern w:val="18"/>
                                      <w:sz w:val="18"/>
                                      <w:szCs w:val="18"/>
                                    </w:rPr>
                                    <w:t>‐</w:t>
                                  </w:r>
                                  <w:r w:rsidRPr="00A37B1C">
                                    <w:rPr>
                                      <w:rFonts w:hAnsi="ＭＳ ゴシック"/>
                                      <w:kern w:val="18"/>
                                      <w:sz w:val="18"/>
                                      <w:szCs w:val="18"/>
                                    </w:rPr>
                                    <w:t xml:space="preserve"> 4 の 3</w:t>
                                  </w:r>
                                  <w:r w:rsidR="00F42F1D">
                                    <w:rPr>
                                      <w:rFonts w:hAnsi="ＭＳ ゴシック" w:hint="eastAsia"/>
                                      <w:kern w:val="18"/>
                                      <w:sz w:val="18"/>
                                      <w:szCs w:val="18"/>
                                    </w:rPr>
                                    <w:t>（</w:t>
                                  </w:r>
                                  <w:r w:rsidRPr="00A37B1C">
                                    <w:rPr>
                                      <w:rFonts w:hAnsi="ＭＳ ゴシック"/>
                                      <w:kern w:val="18"/>
                                      <w:sz w:val="18"/>
                                      <w:szCs w:val="18"/>
                                    </w:rPr>
                                    <w:t xml:space="preserve"> 3 ）の都道府県が</w:t>
                                  </w:r>
                                  <w:r w:rsidRPr="00A37B1C">
                                    <w:rPr>
                                      <w:rFonts w:hAnsi="ＭＳ ゴシック" w:hint="eastAsia"/>
                                      <w:kern w:val="18"/>
                                      <w:sz w:val="18"/>
                                      <w:szCs w:val="18"/>
                                    </w:rPr>
                                    <w:t>行う研修に参加することが望ましい。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F31C6" id="_x0000_s1117" type="#_x0000_t202" style="position:absolute;left:0;text-align:left;margin-left:-1.05pt;margin-top:18.8pt;width:376.2pt;height:64.2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" strokeweight=".5pt">
                      <v:textbox inset="5.85pt,.7pt,5.85pt,.7pt">
                        <w:txbxContent>
                          <w:p w14:paraId="660229C3" w14:textId="4AC034D3" w:rsidR="00DC4E74" w:rsidRPr="00A37B1C" w:rsidRDefault="00DC4E74" w:rsidP="00DC4E74">
                            <w:pPr>
                              <w:spacing w:beforeLines="20" w:before="57"/>
                              <w:ind w:leftChars="50" w:left="91" w:rightChars="50" w:right="91"/>
                              <w:jc w:val="left"/>
                              <w:rPr>
                                <w:rFonts w:asciiTheme="majorEastAsia" w:eastAsiaTheme="majorEastAsia" w:hAnsiTheme="majorEastAsia"/>
                                <w:sz w:val="18"/>
                                <w:szCs w:val="18"/>
                              </w:rPr>
                            </w:pPr>
                            <w:r w:rsidRPr="00A37B1C">
                              <w:rPr>
                                <w:rFonts w:asciiTheme="majorEastAsia" w:eastAsiaTheme="majorEastAsia" w:hAnsiTheme="majorEastAsia" w:hint="eastAsia"/>
                                <w:sz w:val="18"/>
                                <w:szCs w:val="18"/>
                              </w:rPr>
                              <w:t xml:space="preserve">＜解釈通知　</w:t>
                            </w:r>
                            <w:r w:rsidRPr="00A37B1C">
                              <w:rPr>
                                <w:rFonts w:asciiTheme="majorEastAsia" w:eastAsiaTheme="majorEastAsia" w:hAnsiTheme="majorEastAsia" w:hint="eastAsia"/>
                                <w:sz w:val="18"/>
                                <w:szCs w:val="18"/>
                              </w:rPr>
                              <w:t>第三の３(</w:t>
                            </w:r>
                            <w:r w:rsidR="000F4861" w:rsidRPr="00A37B1C">
                              <w:rPr>
                                <w:rFonts w:asciiTheme="majorEastAsia" w:eastAsiaTheme="majorEastAsia" w:hAnsiTheme="majorEastAsia" w:hint="eastAsia"/>
                                <w:sz w:val="18"/>
                                <w:szCs w:val="18"/>
                              </w:rPr>
                              <w:t>50</w:t>
                            </w:r>
                            <w:r w:rsidRPr="00A37B1C">
                              <w:rPr>
                                <w:rFonts w:asciiTheme="majorEastAsia" w:eastAsiaTheme="majorEastAsia" w:hAnsiTheme="majorEastAsia" w:hint="eastAsia"/>
                                <w:sz w:val="18"/>
                                <w:szCs w:val="18"/>
                              </w:rPr>
                              <w:t>)</w:t>
                            </w:r>
                            <w:r w:rsidR="00F42F1D">
                              <w:rPr>
                                <w:rFonts w:asciiTheme="majorEastAsia" w:eastAsiaTheme="majorEastAsia" w:hAnsiTheme="majorEastAsia" w:hint="eastAsia"/>
                                <w:sz w:val="18"/>
                                <w:szCs w:val="18"/>
                              </w:rPr>
                              <w:t>④</w:t>
                            </w:r>
                            <w:r w:rsidRPr="00A37B1C">
                              <w:rPr>
                                <w:rFonts w:asciiTheme="majorEastAsia" w:eastAsiaTheme="majorEastAsia" w:hAnsiTheme="majorEastAsia" w:hint="eastAsia"/>
                                <w:sz w:val="18"/>
                                <w:szCs w:val="18"/>
                              </w:rPr>
                              <w:t>＞</w:t>
                            </w:r>
                          </w:p>
                          <w:p w14:paraId="70E8E9E7" w14:textId="77777777" w:rsidR="000F4861" w:rsidRPr="00A37B1C" w:rsidRDefault="00DC4E74" w:rsidP="000F4861">
                            <w:pPr>
                              <w:ind w:leftChars="50" w:left="253" w:rightChars="50" w:right="91" w:hangingChars="100" w:hanging="162"/>
                              <w:jc w:val="both"/>
                              <w:rPr>
                                <w:rFonts w:asciiTheme="majorEastAsia" w:eastAsiaTheme="majorEastAsia" w:hAnsiTheme="majorEastAsia"/>
                                <w:kern w:val="18"/>
                                <w:sz w:val="18"/>
                                <w:szCs w:val="18"/>
                              </w:rPr>
                            </w:pPr>
                            <w:r w:rsidRPr="00A37B1C">
                              <w:rPr>
                                <w:rFonts w:asciiTheme="majorEastAsia" w:eastAsiaTheme="majorEastAsia" w:hAnsiTheme="majorEastAsia" w:hint="eastAsia"/>
                                <w:kern w:val="18"/>
                                <w:sz w:val="18"/>
                                <w:szCs w:val="18"/>
                              </w:rPr>
                              <w:t>○虐待防止のための担当者については、サービス</w:t>
                            </w:r>
                            <w:r w:rsidR="0083527B" w:rsidRPr="00A37B1C">
                              <w:rPr>
                                <w:rFonts w:asciiTheme="majorEastAsia" w:eastAsiaTheme="majorEastAsia" w:hAnsiTheme="majorEastAsia" w:hint="eastAsia"/>
                                <w:kern w:val="18"/>
                                <w:sz w:val="18"/>
                                <w:szCs w:val="18"/>
                              </w:rPr>
                              <w:t>管理</w:t>
                            </w:r>
                            <w:r w:rsidRPr="00A37B1C">
                              <w:rPr>
                                <w:rFonts w:asciiTheme="majorEastAsia" w:eastAsiaTheme="majorEastAsia" w:hAnsiTheme="majorEastAsia" w:hint="eastAsia"/>
                                <w:kern w:val="18"/>
                                <w:sz w:val="18"/>
                                <w:szCs w:val="18"/>
                              </w:rPr>
                              <w:t>責任者等を配置すること。</w:t>
                            </w:r>
                            <w:r w:rsidR="000F4861" w:rsidRPr="00A37B1C">
                              <w:rPr>
                                <w:rFonts w:asciiTheme="majorEastAsia" w:eastAsiaTheme="majorEastAsia" w:hAnsiTheme="majorEastAsia" w:hint="eastAsia"/>
                                <w:kern w:val="18"/>
                                <w:sz w:val="18"/>
                                <w:szCs w:val="18"/>
                              </w:rPr>
                              <w:t>なお、当該担当者</w:t>
                            </w:r>
                          </w:p>
                          <w:p w14:paraId="514ACF34" w14:textId="77777777" w:rsidR="000F4861" w:rsidRPr="00A37B1C" w:rsidRDefault="000F4861" w:rsidP="000F4861">
                            <w:pPr>
                              <w:ind w:leftChars="67" w:left="284" w:rightChars="50" w:right="91" w:hangingChars="100" w:hanging="162"/>
                              <w:jc w:val="both"/>
                              <w:rPr>
                                <w:rFonts w:asciiTheme="majorEastAsia" w:eastAsiaTheme="majorEastAsia" w:hAnsiTheme="majorEastAsia"/>
                                <w:kern w:val="18"/>
                                <w:sz w:val="18"/>
                                <w:szCs w:val="18"/>
                              </w:rPr>
                            </w:pPr>
                            <w:r w:rsidRPr="00A37B1C">
                              <w:rPr>
                                <w:rFonts w:asciiTheme="majorEastAsia" w:eastAsiaTheme="majorEastAsia" w:hAnsiTheme="majorEastAsia" w:hint="eastAsia"/>
                                <w:kern w:val="18"/>
                                <w:sz w:val="18"/>
                                <w:szCs w:val="18"/>
                              </w:rPr>
                              <w:t>及び管理者</w:t>
                            </w:r>
                            <w:r w:rsidRPr="00A37B1C">
                              <w:rPr>
                                <w:rFonts w:asciiTheme="majorEastAsia" w:eastAsiaTheme="majorEastAsia" w:hAnsiTheme="majorEastAsia"/>
                                <w:kern w:val="18"/>
                                <w:sz w:val="18"/>
                                <w:szCs w:val="18"/>
                              </w:rPr>
                              <w:t xml:space="preserve"> は、「地域生活支援事業の実施に</w:t>
                            </w:r>
                            <w:r w:rsidRPr="00A37B1C">
                              <w:rPr>
                                <w:rFonts w:asciiTheme="majorEastAsia" w:eastAsiaTheme="majorEastAsia" w:hAnsiTheme="majorEastAsia" w:hint="eastAsia"/>
                                <w:kern w:val="18"/>
                                <w:sz w:val="18"/>
                                <w:szCs w:val="18"/>
                              </w:rPr>
                              <w:t>ついて」（平成</w:t>
                            </w:r>
                            <w:r w:rsidRPr="00A37B1C">
                              <w:rPr>
                                <w:rFonts w:asciiTheme="majorEastAsia" w:eastAsiaTheme="majorEastAsia" w:hAnsiTheme="majorEastAsia"/>
                                <w:kern w:val="18"/>
                                <w:sz w:val="18"/>
                                <w:szCs w:val="18"/>
                              </w:rPr>
                              <w:t xml:space="preserve"> 18 年８月１日障発第 0801002 号）の</w:t>
                            </w:r>
                          </w:p>
                          <w:p w14:paraId="7C08FC9F" w14:textId="5C540CBF" w:rsidR="00DC4E74" w:rsidRPr="00A37B1C" w:rsidRDefault="000F4861" w:rsidP="00F42F1D">
                            <w:pPr>
                              <w:ind w:leftChars="90" w:left="164" w:rightChars="50" w:right="91"/>
                              <w:jc w:val="both"/>
                              <w:rPr>
                                <w:rFonts w:hAnsi="ＭＳ ゴシック"/>
                                <w:kern w:val="18"/>
                                <w:sz w:val="18"/>
                                <w:szCs w:val="18"/>
                              </w:rPr>
                            </w:pPr>
                            <w:r w:rsidRPr="00A37B1C">
                              <w:rPr>
                                <w:rFonts w:asciiTheme="majorEastAsia" w:eastAsiaTheme="majorEastAsia" w:hAnsiTheme="majorEastAsia" w:hint="eastAsia"/>
                                <w:kern w:val="18"/>
                                <w:sz w:val="18"/>
                                <w:szCs w:val="18"/>
                              </w:rPr>
                              <w:t>別</w:t>
                            </w:r>
                            <w:r w:rsidRPr="00A37B1C">
                              <w:rPr>
                                <w:rFonts w:asciiTheme="majorEastAsia" w:eastAsiaTheme="majorEastAsia" w:hAnsiTheme="majorEastAsia"/>
                                <w:kern w:val="18"/>
                                <w:sz w:val="18"/>
                                <w:szCs w:val="18"/>
                              </w:rPr>
                              <w:t>紙 2「地域</w:t>
                            </w:r>
                            <w:r w:rsidRPr="00A37B1C">
                              <w:rPr>
                                <w:rFonts w:hAnsi="ＭＳ ゴシック" w:hint="eastAsia"/>
                                <w:kern w:val="18"/>
                                <w:sz w:val="18"/>
                                <w:szCs w:val="18"/>
                              </w:rPr>
                              <w:t>生活支援促進事業実施要綱」の別記</w:t>
                            </w:r>
                            <w:r w:rsidRPr="00A37B1C">
                              <w:rPr>
                                <w:rFonts w:hAnsi="ＭＳ ゴシック"/>
                                <w:kern w:val="18"/>
                                <w:sz w:val="18"/>
                                <w:szCs w:val="18"/>
                              </w:rPr>
                              <w:t xml:space="preserve"> 2</w:t>
                            </w:r>
                            <w:r w:rsidR="00F42F1D">
                              <w:rPr>
                                <w:rFonts w:hAnsi="ＭＳ ゴシック" w:hint="eastAsia"/>
                                <w:kern w:val="18"/>
                                <w:sz w:val="18"/>
                                <w:szCs w:val="18"/>
                              </w:rPr>
                              <w:t>‐</w:t>
                            </w:r>
                            <w:r w:rsidRPr="00A37B1C">
                              <w:rPr>
                                <w:rFonts w:hAnsi="ＭＳ ゴシック"/>
                                <w:kern w:val="18"/>
                                <w:sz w:val="18"/>
                                <w:szCs w:val="18"/>
                              </w:rPr>
                              <w:t xml:space="preserve"> 4 の 3</w:t>
                            </w:r>
                            <w:r w:rsidR="00F42F1D">
                              <w:rPr>
                                <w:rFonts w:hAnsi="ＭＳ ゴシック" w:hint="eastAsia"/>
                                <w:kern w:val="18"/>
                                <w:sz w:val="18"/>
                                <w:szCs w:val="18"/>
                              </w:rPr>
                              <w:t>（</w:t>
                            </w:r>
                            <w:r w:rsidRPr="00A37B1C">
                              <w:rPr>
                                <w:rFonts w:hAnsi="ＭＳ ゴシック"/>
                                <w:kern w:val="18"/>
                                <w:sz w:val="18"/>
                                <w:szCs w:val="18"/>
                              </w:rPr>
                              <w:t xml:space="preserve"> 3 ）の都道府県が</w:t>
                            </w:r>
                            <w:r w:rsidRPr="00A37B1C">
                              <w:rPr>
                                <w:rFonts w:hAnsi="ＭＳ ゴシック" w:hint="eastAsia"/>
                                <w:kern w:val="18"/>
                                <w:sz w:val="18"/>
                                <w:szCs w:val="18"/>
                              </w:rPr>
                              <w:t>行う研修に参加することが望ましい。</w:t>
                            </w:r>
                          </w:p>
                        </w:txbxContent>
                      </v:textbox>
                    </v:shape>
                  </w:pict>
                </mc:Fallback>
              </mc:AlternateContent>
            </w:r>
            <w:r w:rsidR="00DC4E74" w:rsidRPr="005B7DB2">
              <w:rPr>
                <w:rFonts w:hint="eastAsia"/>
              </w:rPr>
              <w:t>虐待防止担当者</w:t>
            </w:r>
            <w:r w:rsidR="00DC4E74" w:rsidRPr="005B7DB2">
              <w:rPr>
                <w:rFonts w:hint="eastAsia"/>
                <w:szCs w:val="16"/>
              </w:rPr>
              <w:t xml:space="preserve">職名・氏名　</w:t>
            </w:r>
            <w:r w:rsidR="00DC4E74" w:rsidRPr="005B7DB2">
              <w:rPr>
                <w:rFonts w:hint="eastAsia"/>
                <w:szCs w:val="16"/>
                <w:u w:val="single"/>
              </w:rPr>
              <w:t xml:space="preserve">　　　　　　　　　　　　　</w:t>
            </w:r>
            <w:r w:rsidR="00DC4E74" w:rsidRPr="005B7DB2">
              <w:rPr>
                <w:rFonts w:hint="eastAsia"/>
                <w:szCs w:val="16"/>
              </w:rPr>
              <w:t xml:space="preserve">　</w:t>
            </w:r>
          </w:p>
        </w:tc>
        <w:tc>
          <w:tcPr>
            <w:tcW w:w="1001" w:type="dxa"/>
            <w:gridSpan w:val="2"/>
            <w:tcBorders>
              <w:top w:val="dashSmallGap" w:sz="4" w:space="0" w:color="auto"/>
            </w:tcBorders>
          </w:tcPr>
          <w:p w14:paraId="2CB13909" w14:textId="77777777" w:rsidR="00DC4E74" w:rsidRPr="005B7DB2" w:rsidRDefault="00676910" w:rsidP="00DC4E74">
            <w:pPr>
              <w:snapToGrid/>
              <w:jc w:val="left"/>
              <w:rPr>
                <w:rFonts w:hAnsi="ＭＳ ゴシック"/>
                <w:szCs w:val="20"/>
              </w:rPr>
            </w:pPr>
            <w:sdt>
              <w:sdtPr>
                <w:rPr>
                  <w:rFonts w:hint="eastAsia"/>
                </w:rPr>
                <w:id w:val="1982723834"/>
                <w14:checkbox>
                  <w14:checked w14:val="0"/>
                  <w14:checkedState w14:val="00FE" w14:font="Wingdings"/>
                  <w14:uncheckedState w14:val="2610" w14:font="ＭＳ ゴシック"/>
                </w14:checkbox>
              </w:sdtPr>
              <w:sdtEndPr/>
              <w:sdtContent>
                <w:r w:rsidR="00DC4E74" w:rsidRPr="005B7DB2">
                  <w:rPr>
                    <w:rFonts w:hint="eastAsia"/>
                  </w:rPr>
                  <w:t>☐</w:t>
                </w:r>
              </w:sdtContent>
            </w:sdt>
            <w:r w:rsidR="00DC4E74" w:rsidRPr="005B7DB2">
              <w:rPr>
                <w:rFonts w:hAnsi="ＭＳ ゴシック" w:hint="eastAsia"/>
                <w:szCs w:val="20"/>
              </w:rPr>
              <w:t>いる</w:t>
            </w:r>
          </w:p>
          <w:p w14:paraId="25E5DB86" w14:textId="77777777" w:rsidR="00DC4E74" w:rsidRPr="005B7DB2" w:rsidRDefault="00676910" w:rsidP="00DC4E74">
            <w:pPr>
              <w:snapToGrid/>
              <w:jc w:val="left"/>
              <w:rPr>
                <w:rFonts w:hAnsi="ＭＳ ゴシック"/>
                <w:szCs w:val="20"/>
              </w:rPr>
            </w:pPr>
            <w:sdt>
              <w:sdtPr>
                <w:rPr>
                  <w:rFonts w:hint="eastAsia"/>
                </w:rPr>
                <w:id w:val="806350850"/>
                <w14:checkbox>
                  <w14:checked w14:val="0"/>
                  <w14:checkedState w14:val="00FE" w14:font="Wingdings"/>
                  <w14:uncheckedState w14:val="2610" w14:font="ＭＳ ゴシック"/>
                </w14:checkbox>
              </w:sdtPr>
              <w:sdtEndPr/>
              <w:sdtContent>
                <w:r w:rsidR="00DC4E74" w:rsidRPr="005B7DB2">
                  <w:rPr>
                    <w:rFonts w:hint="eastAsia"/>
                  </w:rPr>
                  <w:t>☐</w:t>
                </w:r>
              </w:sdtContent>
            </w:sdt>
            <w:r w:rsidR="00DC4E74" w:rsidRPr="005B7DB2">
              <w:rPr>
                <w:rFonts w:hAnsi="ＭＳ ゴシック" w:hint="eastAsia"/>
                <w:szCs w:val="20"/>
              </w:rPr>
              <w:t>いない</w:t>
            </w:r>
          </w:p>
          <w:p w14:paraId="7E236191" w14:textId="77777777" w:rsidR="00DC4E74" w:rsidRPr="005B7DB2" w:rsidRDefault="00DC4E74" w:rsidP="00DC4E74">
            <w:pPr>
              <w:snapToGrid/>
              <w:jc w:val="left"/>
            </w:pPr>
          </w:p>
        </w:tc>
        <w:tc>
          <w:tcPr>
            <w:tcW w:w="1733" w:type="dxa"/>
            <w:gridSpan w:val="3"/>
          </w:tcPr>
          <w:p w14:paraId="2E62F93A" w14:textId="77777777" w:rsidR="00DC4E74" w:rsidRPr="005B7DB2" w:rsidRDefault="00DC4E74" w:rsidP="00DC4E74">
            <w:pPr>
              <w:snapToGrid/>
              <w:spacing w:line="240" w:lineRule="exact"/>
              <w:jc w:val="both"/>
              <w:rPr>
                <w:rFonts w:hAnsi="ＭＳ ゴシック"/>
                <w:sz w:val="18"/>
                <w:szCs w:val="18"/>
              </w:rPr>
            </w:pPr>
          </w:p>
        </w:tc>
      </w:tr>
    </w:tbl>
    <w:p w14:paraId="695F9B6F" w14:textId="2963224C" w:rsidR="007411DC" w:rsidRPr="005B7DB2" w:rsidRDefault="007411DC" w:rsidP="007411DC">
      <w:pPr>
        <w:snapToGrid/>
        <w:jc w:val="left"/>
        <w:rPr>
          <w:szCs w:val="20"/>
        </w:rPr>
      </w:pPr>
      <w:r w:rsidRPr="005B7DB2">
        <w:rPr>
          <w:rFonts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527"/>
        <w:gridCol w:w="992"/>
        <w:gridCol w:w="1701"/>
        <w:gridCol w:w="11"/>
      </w:tblGrid>
      <w:tr w:rsidR="005B7DB2" w:rsidRPr="005B7DB2" w14:paraId="6E3BDAA1" w14:textId="77777777" w:rsidTr="00B07F23">
        <w:trPr>
          <w:trHeight w:val="275"/>
        </w:trPr>
        <w:tc>
          <w:tcPr>
            <w:tcW w:w="1183" w:type="dxa"/>
            <w:tcBorders>
              <w:bottom w:val="single" w:sz="4" w:space="0" w:color="000000"/>
            </w:tcBorders>
            <w:vAlign w:val="center"/>
          </w:tcPr>
          <w:p w14:paraId="13DAE88A" w14:textId="77777777" w:rsidR="00DF1E79" w:rsidRPr="005B7DB2" w:rsidRDefault="00DF1E79" w:rsidP="00B23EF5">
            <w:pPr>
              <w:snapToGrid/>
              <w:rPr>
                <w:szCs w:val="20"/>
              </w:rPr>
            </w:pPr>
            <w:r w:rsidRPr="005B7DB2">
              <w:rPr>
                <w:rFonts w:hint="eastAsia"/>
                <w:szCs w:val="20"/>
              </w:rPr>
              <w:t>項目</w:t>
            </w:r>
          </w:p>
        </w:tc>
        <w:tc>
          <w:tcPr>
            <w:tcW w:w="5763" w:type="dxa"/>
            <w:gridSpan w:val="2"/>
            <w:tcBorders>
              <w:bottom w:val="single" w:sz="4" w:space="0" w:color="000000"/>
            </w:tcBorders>
            <w:vAlign w:val="center"/>
          </w:tcPr>
          <w:p w14:paraId="5017A93C" w14:textId="77777777" w:rsidR="00DF1E79" w:rsidRPr="005B7DB2" w:rsidRDefault="00DF1E79" w:rsidP="00B23EF5">
            <w:pPr>
              <w:snapToGrid/>
              <w:rPr>
                <w:szCs w:val="20"/>
              </w:rPr>
            </w:pPr>
            <w:r w:rsidRPr="005B7DB2">
              <w:rPr>
                <w:rFonts w:hint="eastAsia"/>
                <w:szCs w:val="20"/>
              </w:rPr>
              <w:t>自主点検のポイント</w:t>
            </w:r>
          </w:p>
        </w:tc>
        <w:tc>
          <w:tcPr>
            <w:tcW w:w="992" w:type="dxa"/>
            <w:tcBorders>
              <w:bottom w:val="single" w:sz="4" w:space="0" w:color="000000"/>
            </w:tcBorders>
            <w:vAlign w:val="center"/>
          </w:tcPr>
          <w:p w14:paraId="36C437FE" w14:textId="77777777" w:rsidR="00DF1E79" w:rsidRPr="005B7DB2" w:rsidRDefault="00DF1E79" w:rsidP="00B23EF5">
            <w:pPr>
              <w:snapToGrid/>
              <w:rPr>
                <w:rFonts w:hAnsi="ＭＳ ゴシック"/>
                <w:szCs w:val="20"/>
              </w:rPr>
            </w:pPr>
            <w:r w:rsidRPr="005B7DB2">
              <w:rPr>
                <w:rFonts w:hAnsi="ＭＳ ゴシック" w:hint="eastAsia"/>
                <w:szCs w:val="20"/>
              </w:rPr>
              <w:t>点検</w:t>
            </w:r>
          </w:p>
        </w:tc>
        <w:tc>
          <w:tcPr>
            <w:tcW w:w="1712" w:type="dxa"/>
            <w:gridSpan w:val="2"/>
            <w:tcBorders>
              <w:bottom w:val="single" w:sz="4" w:space="0" w:color="000000"/>
            </w:tcBorders>
            <w:vAlign w:val="center"/>
          </w:tcPr>
          <w:p w14:paraId="20A4D2E8" w14:textId="77777777" w:rsidR="00DF1E79" w:rsidRPr="005B7DB2" w:rsidRDefault="00DF1E79" w:rsidP="00B23EF5">
            <w:pPr>
              <w:snapToGrid/>
              <w:rPr>
                <w:rFonts w:hAnsi="ＭＳ ゴシック"/>
                <w:szCs w:val="20"/>
              </w:rPr>
            </w:pPr>
            <w:r w:rsidRPr="005B7DB2">
              <w:rPr>
                <w:rFonts w:hAnsi="ＭＳ ゴシック" w:hint="eastAsia"/>
                <w:szCs w:val="20"/>
              </w:rPr>
              <w:t>根拠</w:t>
            </w:r>
          </w:p>
        </w:tc>
      </w:tr>
      <w:tr w:rsidR="005B7DB2" w:rsidRPr="005B7DB2" w14:paraId="2DC5139D" w14:textId="77777777" w:rsidTr="00B07F23">
        <w:trPr>
          <w:trHeight w:val="396"/>
        </w:trPr>
        <w:tc>
          <w:tcPr>
            <w:tcW w:w="1183" w:type="dxa"/>
            <w:vMerge w:val="restart"/>
          </w:tcPr>
          <w:p w14:paraId="093F5637" w14:textId="1D22A65E" w:rsidR="007411DC" w:rsidRPr="00A37B1C" w:rsidRDefault="00452EF5" w:rsidP="00E22D6F">
            <w:pPr>
              <w:snapToGrid/>
              <w:jc w:val="left"/>
              <w:rPr>
                <w:rFonts w:hAnsi="ＭＳ ゴシック"/>
                <w:szCs w:val="20"/>
              </w:rPr>
            </w:pPr>
            <w:r>
              <w:rPr>
                <w:rFonts w:hAnsi="ＭＳ ゴシック" w:hint="eastAsia"/>
                <w:szCs w:val="20"/>
              </w:rPr>
              <w:t>５</w:t>
            </w:r>
            <w:r w:rsidR="00615850">
              <w:rPr>
                <w:rFonts w:hAnsi="ＭＳ ゴシック" w:hint="eastAsia"/>
                <w:szCs w:val="20"/>
              </w:rPr>
              <w:t>８</w:t>
            </w:r>
          </w:p>
          <w:p w14:paraId="5DDB3C0B" w14:textId="77777777" w:rsidR="007411DC" w:rsidRPr="005B7DB2" w:rsidRDefault="007411DC" w:rsidP="005433A3">
            <w:pPr>
              <w:snapToGrid/>
              <w:jc w:val="both"/>
              <w:rPr>
                <w:rFonts w:hAnsi="ＭＳ ゴシック"/>
                <w:szCs w:val="20"/>
              </w:rPr>
            </w:pPr>
            <w:r w:rsidRPr="005B7DB2">
              <w:rPr>
                <w:rFonts w:hAnsi="ＭＳ ゴシック" w:hint="eastAsia"/>
                <w:szCs w:val="20"/>
              </w:rPr>
              <w:t>身体拘束等</w:t>
            </w:r>
          </w:p>
          <w:p w14:paraId="3E9B5773" w14:textId="77777777" w:rsidR="007411DC" w:rsidRPr="005B7DB2" w:rsidRDefault="007411DC" w:rsidP="007411DC">
            <w:pPr>
              <w:snapToGrid/>
              <w:spacing w:afterLines="50" w:after="142"/>
              <w:jc w:val="both"/>
              <w:rPr>
                <w:szCs w:val="20"/>
              </w:rPr>
            </w:pPr>
            <w:r w:rsidRPr="005B7DB2">
              <w:rPr>
                <w:rFonts w:hAnsi="ＭＳ ゴシック" w:hint="eastAsia"/>
                <w:szCs w:val="20"/>
              </w:rPr>
              <w:t>の禁止</w:t>
            </w:r>
          </w:p>
          <w:p w14:paraId="1630D4C6" w14:textId="57845B6E" w:rsidR="007411DC" w:rsidRPr="005B7DB2" w:rsidRDefault="007411DC" w:rsidP="007A2E46">
            <w:pPr>
              <w:snapToGrid/>
              <w:rPr>
                <w:rFonts w:hAnsi="ＭＳ ゴシック"/>
                <w:sz w:val="18"/>
                <w:szCs w:val="18"/>
              </w:rPr>
            </w:pPr>
          </w:p>
        </w:tc>
        <w:tc>
          <w:tcPr>
            <w:tcW w:w="5763" w:type="dxa"/>
            <w:gridSpan w:val="2"/>
            <w:tcBorders>
              <w:bottom w:val="single" w:sz="4" w:space="0" w:color="auto"/>
              <w:right w:val="single" w:sz="4" w:space="0" w:color="auto"/>
            </w:tcBorders>
          </w:tcPr>
          <w:p w14:paraId="6A5F67D3" w14:textId="1D877269" w:rsidR="007411DC" w:rsidRPr="005B7DB2" w:rsidRDefault="007411DC" w:rsidP="004D7868">
            <w:pPr>
              <w:snapToGrid/>
              <w:spacing w:line="276" w:lineRule="auto"/>
              <w:ind w:left="182" w:hangingChars="100" w:hanging="182"/>
              <w:jc w:val="left"/>
              <w:rPr>
                <w:rFonts w:hAnsi="ＭＳ ゴシック"/>
                <w:kern w:val="0"/>
                <w:szCs w:val="20"/>
              </w:rPr>
            </w:pPr>
            <w:r w:rsidRPr="005B7DB2">
              <w:rPr>
                <w:rFonts w:hAnsi="ＭＳ ゴシック" w:hint="eastAsia"/>
                <w:kern w:val="0"/>
                <w:szCs w:val="20"/>
              </w:rPr>
              <w:t>（１）身体拘束等の禁止</w:t>
            </w:r>
          </w:p>
          <w:p w14:paraId="691EF6D2" w14:textId="77777777" w:rsidR="007411DC" w:rsidRPr="005B7DB2" w:rsidRDefault="007411DC" w:rsidP="00414DB2">
            <w:pPr>
              <w:snapToGrid/>
              <w:spacing w:afterLines="50" w:after="142"/>
              <w:ind w:leftChars="100" w:left="182" w:firstLineChars="100" w:firstLine="182"/>
              <w:jc w:val="both"/>
              <w:rPr>
                <w:rFonts w:hAnsi="ＭＳ ゴシック"/>
                <w:kern w:val="0"/>
                <w:szCs w:val="20"/>
              </w:rPr>
            </w:pPr>
            <w:r w:rsidRPr="005B7DB2">
              <w:rPr>
                <w:rFonts w:hAnsi="ＭＳ ゴシック" w:hint="eastAsia"/>
                <w:kern w:val="0"/>
                <w:szCs w:val="20"/>
              </w:rPr>
              <w:t>サービス</w:t>
            </w:r>
            <w:r w:rsidRPr="005B7DB2">
              <w:rPr>
                <w:rFonts w:hAnsi="ＭＳ ゴシック"/>
                <w:kern w:val="0"/>
                <w:szCs w:val="20"/>
              </w:rPr>
              <w:t>の提供に当たっては、</w:t>
            </w:r>
            <w:r w:rsidRPr="005B7DB2">
              <w:rPr>
                <w:rFonts w:hAnsi="ＭＳ ゴシック" w:hint="eastAsia"/>
                <w:kern w:val="0"/>
                <w:szCs w:val="20"/>
              </w:rPr>
              <w:t>利用者</w:t>
            </w:r>
            <w:r w:rsidRPr="005B7DB2">
              <w:rPr>
                <w:rFonts w:hAnsi="ＭＳ ゴシック"/>
                <w:kern w:val="0"/>
                <w:szCs w:val="20"/>
              </w:rPr>
              <w:t>又は他の</w:t>
            </w:r>
            <w:r w:rsidRPr="005B7DB2">
              <w:rPr>
                <w:rFonts w:hAnsi="ＭＳ ゴシック" w:hint="eastAsia"/>
                <w:kern w:val="0"/>
                <w:szCs w:val="20"/>
              </w:rPr>
              <w:t>利用者</w:t>
            </w:r>
            <w:r w:rsidRPr="005B7DB2">
              <w:rPr>
                <w:rFonts w:hAnsi="ＭＳ ゴシック"/>
                <w:kern w:val="0"/>
                <w:szCs w:val="20"/>
              </w:rPr>
              <w:t>の生命又は身体を保護するため緊急やむを得ない場合を除き、身体的拘束その他</w:t>
            </w:r>
            <w:r w:rsidRPr="005B7DB2">
              <w:rPr>
                <w:rFonts w:hAnsi="ＭＳ ゴシック" w:hint="eastAsia"/>
                <w:kern w:val="0"/>
                <w:szCs w:val="20"/>
              </w:rPr>
              <w:t>利用者</w:t>
            </w:r>
            <w:r w:rsidRPr="005B7DB2">
              <w:rPr>
                <w:rFonts w:hAnsi="ＭＳ ゴシック"/>
                <w:kern w:val="0"/>
                <w:szCs w:val="20"/>
              </w:rPr>
              <w:t>の行動を制限する行為（身体拘束等）を行って</w:t>
            </w:r>
            <w:r w:rsidRPr="005B7DB2">
              <w:rPr>
                <w:rFonts w:hAnsi="ＭＳ ゴシック" w:hint="eastAsia"/>
                <w:kern w:val="0"/>
                <w:szCs w:val="20"/>
              </w:rPr>
              <w:t>いませんか。</w:t>
            </w:r>
            <w:r w:rsidRPr="005B7DB2">
              <w:rPr>
                <w:rFonts w:hAnsi="ＭＳ ゴシック"/>
                <w:kern w:val="0"/>
                <w:szCs w:val="20"/>
              </w:rPr>
              <w:t xml:space="preserve"> </w:t>
            </w:r>
          </w:p>
        </w:tc>
        <w:tc>
          <w:tcPr>
            <w:tcW w:w="992" w:type="dxa"/>
            <w:tcBorders>
              <w:left w:val="single" w:sz="4" w:space="0" w:color="auto"/>
              <w:bottom w:val="single" w:sz="4" w:space="0" w:color="auto"/>
            </w:tcBorders>
          </w:tcPr>
          <w:p w14:paraId="63EFC914" w14:textId="77777777" w:rsidR="007411DC" w:rsidRPr="005B7DB2" w:rsidRDefault="00676910" w:rsidP="00724D2F">
            <w:pPr>
              <w:snapToGrid/>
              <w:jc w:val="both"/>
            </w:pPr>
            <w:sdt>
              <w:sdtPr>
                <w:rPr>
                  <w:rFonts w:hint="eastAsia"/>
                </w:rPr>
                <w:id w:val="-1602721210"/>
                <w14:checkbox>
                  <w14:checked w14:val="0"/>
                  <w14:checkedState w14:val="00FE" w14:font="Wingdings"/>
                  <w14:uncheckedState w14:val="2610" w14:font="ＭＳ ゴシック"/>
                </w14:checkbox>
              </w:sdtPr>
              <w:sdtEndPr/>
              <w:sdtContent>
                <w:r w:rsidR="007411DC" w:rsidRPr="005B7DB2">
                  <w:rPr>
                    <w:rFonts w:hAnsi="ＭＳ ゴシック" w:hint="eastAsia"/>
                  </w:rPr>
                  <w:t>☐</w:t>
                </w:r>
              </w:sdtContent>
            </w:sdt>
            <w:r w:rsidR="007411DC" w:rsidRPr="005B7DB2">
              <w:rPr>
                <w:rFonts w:hint="eastAsia"/>
              </w:rPr>
              <w:t>いない</w:t>
            </w:r>
          </w:p>
          <w:p w14:paraId="0101E899" w14:textId="77777777" w:rsidR="007411DC" w:rsidRPr="005B7DB2" w:rsidRDefault="00676910" w:rsidP="00724D2F">
            <w:pPr>
              <w:snapToGrid/>
              <w:jc w:val="both"/>
            </w:pPr>
            <w:sdt>
              <w:sdtPr>
                <w:rPr>
                  <w:rFonts w:hint="eastAsia"/>
                </w:rPr>
                <w:id w:val="2057346299"/>
                <w14:checkbox>
                  <w14:checked w14:val="0"/>
                  <w14:checkedState w14:val="00FE" w14:font="Wingdings"/>
                  <w14:uncheckedState w14:val="2610" w14:font="ＭＳ ゴシック"/>
                </w14:checkbox>
              </w:sdtPr>
              <w:sdtEndPr/>
              <w:sdtContent>
                <w:r w:rsidR="007411DC" w:rsidRPr="005B7DB2">
                  <w:rPr>
                    <w:rFonts w:hAnsi="ＭＳ ゴシック" w:hint="eastAsia"/>
                  </w:rPr>
                  <w:t>☐</w:t>
                </w:r>
              </w:sdtContent>
            </w:sdt>
            <w:r w:rsidR="007411DC" w:rsidRPr="005B7DB2">
              <w:rPr>
                <w:rFonts w:hint="eastAsia"/>
              </w:rPr>
              <w:t>いる</w:t>
            </w:r>
          </w:p>
          <w:p w14:paraId="4144F160" w14:textId="77777777" w:rsidR="007411DC" w:rsidRPr="005B7DB2" w:rsidRDefault="007411DC" w:rsidP="00724D2F">
            <w:pPr>
              <w:snapToGrid/>
              <w:jc w:val="left"/>
              <w:rPr>
                <w:rFonts w:hAnsi="ＭＳ ゴシック"/>
                <w:szCs w:val="20"/>
              </w:rPr>
            </w:pPr>
          </w:p>
        </w:tc>
        <w:tc>
          <w:tcPr>
            <w:tcW w:w="1712" w:type="dxa"/>
            <w:gridSpan w:val="2"/>
            <w:tcBorders>
              <w:bottom w:val="single" w:sz="4" w:space="0" w:color="auto"/>
            </w:tcBorders>
          </w:tcPr>
          <w:p w14:paraId="0CECC7C5" w14:textId="5708A331" w:rsidR="007411DC" w:rsidRPr="005B7DB2" w:rsidRDefault="007411DC" w:rsidP="00097505">
            <w:pPr>
              <w:snapToGrid/>
              <w:spacing w:line="240" w:lineRule="exact"/>
              <w:jc w:val="both"/>
              <w:rPr>
                <w:rFonts w:hAnsi="ＭＳ ゴシック"/>
                <w:sz w:val="18"/>
                <w:szCs w:val="18"/>
              </w:rPr>
            </w:pPr>
            <w:r w:rsidRPr="005B7DB2">
              <w:rPr>
                <w:rFonts w:hAnsi="ＭＳ ゴシック" w:hint="eastAsia"/>
                <w:sz w:val="18"/>
                <w:szCs w:val="18"/>
              </w:rPr>
              <w:t>条例第</w:t>
            </w:r>
            <w:r w:rsidR="00A11F41" w:rsidRPr="005B7DB2">
              <w:rPr>
                <w:rFonts w:hAnsi="ＭＳ ゴシック" w:hint="eastAsia"/>
                <w:sz w:val="18"/>
                <w:szCs w:val="18"/>
              </w:rPr>
              <w:t>53</w:t>
            </w:r>
            <w:r w:rsidRPr="005B7DB2">
              <w:rPr>
                <w:rFonts w:hAnsi="ＭＳ ゴシック" w:hint="eastAsia"/>
                <w:sz w:val="18"/>
                <w:szCs w:val="18"/>
              </w:rPr>
              <w:t>条第1項</w:t>
            </w:r>
          </w:p>
          <w:p w14:paraId="72B891FA" w14:textId="419DC5DC" w:rsidR="007411DC" w:rsidRPr="005B7DB2" w:rsidRDefault="007411DC" w:rsidP="00097505">
            <w:pPr>
              <w:snapToGrid/>
              <w:spacing w:line="240" w:lineRule="exact"/>
              <w:jc w:val="both"/>
              <w:rPr>
                <w:rFonts w:hAnsi="ＭＳ ゴシック"/>
                <w:sz w:val="18"/>
                <w:szCs w:val="18"/>
              </w:rPr>
            </w:pPr>
            <w:r w:rsidRPr="005B7DB2">
              <w:rPr>
                <w:rFonts w:hAnsi="ＭＳ ゴシック" w:hint="eastAsia"/>
                <w:sz w:val="18"/>
                <w:szCs w:val="18"/>
              </w:rPr>
              <w:t>省令第</w:t>
            </w:r>
            <w:r w:rsidR="00A11F41" w:rsidRPr="005B7DB2">
              <w:rPr>
                <w:rFonts w:hAnsi="ＭＳ ゴシック" w:hint="eastAsia"/>
                <w:sz w:val="18"/>
                <w:szCs w:val="18"/>
              </w:rPr>
              <w:t>48</w:t>
            </w:r>
            <w:r w:rsidRPr="005B7DB2">
              <w:rPr>
                <w:rFonts w:hAnsi="ＭＳ ゴシック" w:hint="eastAsia"/>
                <w:sz w:val="18"/>
                <w:szCs w:val="18"/>
              </w:rPr>
              <w:t>条第1項</w:t>
            </w:r>
          </w:p>
        </w:tc>
      </w:tr>
      <w:tr w:rsidR="005B7DB2" w:rsidRPr="005B7DB2" w14:paraId="0C5DA16C" w14:textId="77777777" w:rsidTr="00B07F23">
        <w:trPr>
          <w:trHeight w:val="4793"/>
        </w:trPr>
        <w:tc>
          <w:tcPr>
            <w:tcW w:w="1183" w:type="dxa"/>
            <w:vMerge/>
          </w:tcPr>
          <w:p w14:paraId="7C8E482C" w14:textId="77777777" w:rsidR="007411DC" w:rsidRPr="005B7DB2" w:rsidRDefault="007411DC" w:rsidP="00E22D6F">
            <w:pPr>
              <w:snapToGrid/>
              <w:jc w:val="left"/>
              <w:rPr>
                <w:rFonts w:hAnsi="ＭＳ ゴシック"/>
                <w:szCs w:val="20"/>
              </w:rPr>
            </w:pPr>
          </w:p>
        </w:tc>
        <w:tc>
          <w:tcPr>
            <w:tcW w:w="5763" w:type="dxa"/>
            <w:gridSpan w:val="2"/>
            <w:tcBorders>
              <w:top w:val="single" w:sz="4" w:space="0" w:color="auto"/>
              <w:bottom w:val="single" w:sz="4" w:space="0" w:color="auto"/>
              <w:right w:val="single" w:sz="4" w:space="0" w:color="auto"/>
            </w:tcBorders>
          </w:tcPr>
          <w:p w14:paraId="7973AD87" w14:textId="18E32C8B" w:rsidR="007411DC" w:rsidRPr="005B7DB2" w:rsidRDefault="007411DC" w:rsidP="004D7868">
            <w:pPr>
              <w:snapToGrid/>
              <w:spacing w:line="276" w:lineRule="auto"/>
              <w:ind w:left="182" w:hangingChars="100" w:hanging="182"/>
              <w:jc w:val="left"/>
              <w:rPr>
                <w:rFonts w:hAnsi="ＭＳ ゴシック"/>
                <w:bCs/>
                <w:kern w:val="0"/>
                <w:szCs w:val="20"/>
              </w:rPr>
            </w:pPr>
            <w:r w:rsidRPr="005B7DB2">
              <w:rPr>
                <w:rFonts w:hAnsi="ＭＳ ゴシック" w:hint="eastAsia"/>
                <w:bCs/>
                <w:kern w:val="0"/>
                <w:szCs w:val="20"/>
              </w:rPr>
              <w:t>（</w:t>
            </w:r>
            <w:r w:rsidRPr="005B7DB2">
              <w:rPr>
                <w:rFonts w:hAnsi="ＭＳ ゴシック"/>
                <w:bCs/>
                <w:kern w:val="0"/>
                <w:szCs w:val="20"/>
              </w:rPr>
              <w:t>２</w:t>
            </w:r>
            <w:r w:rsidRPr="005B7DB2">
              <w:rPr>
                <w:rFonts w:hAnsi="ＭＳ ゴシック" w:hint="eastAsia"/>
                <w:bCs/>
                <w:kern w:val="0"/>
                <w:szCs w:val="20"/>
              </w:rPr>
              <w:t>）身体拘束等の記録</w:t>
            </w:r>
          </w:p>
          <w:p w14:paraId="65D50376" w14:textId="42B3F964" w:rsidR="007411DC" w:rsidRPr="005B7DB2" w:rsidRDefault="007411DC" w:rsidP="007A2E46">
            <w:pPr>
              <w:snapToGrid/>
              <w:ind w:leftChars="100" w:left="182" w:firstLineChars="100" w:firstLine="182"/>
              <w:jc w:val="both"/>
              <w:rPr>
                <w:rFonts w:hAnsi="ＭＳ ゴシック"/>
                <w:kern w:val="0"/>
                <w:szCs w:val="20"/>
              </w:rPr>
            </w:pPr>
            <w:r w:rsidRPr="005B7DB2">
              <w:rPr>
                <w:rFonts w:hAnsi="ＭＳ ゴシック"/>
                <w:kern w:val="0"/>
                <w:szCs w:val="20"/>
              </w:rPr>
              <w:t>やむを得ず身体拘束等を行う場合には、その様態及び時間、その際の</w:t>
            </w:r>
            <w:r w:rsidRPr="005B7DB2">
              <w:rPr>
                <w:rFonts w:hAnsi="ＭＳ ゴシック" w:hint="eastAsia"/>
                <w:kern w:val="0"/>
                <w:szCs w:val="20"/>
              </w:rPr>
              <w:t>利用者</w:t>
            </w:r>
            <w:r w:rsidRPr="005B7DB2">
              <w:rPr>
                <w:rFonts w:hAnsi="ＭＳ ゴシック"/>
                <w:kern w:val="0"/>
                <w:szCs w:val="20"/>
              </w:rPr>
              <w:t>の心身の状況並びに緊急やむを得ない理由その他必要な事項を</w:t>
            </w:r>
            <w:r w:rsidRPr="005B7DB2">
              <w:rPr>
                <w:rFonts w:hAnsi="ＭＳ ゴシック"/>
                <w:kern w:val="0"/>
                <w:szCs w:val="20"/>
                <w:u w:val="single"/>
              </w:rPr>
              <w:t>記録</w:t>
            </w:r>
            <w:r w:rsidRPr="005B7DB2">
              <w:rPr>
                <w:rFonts w:hAnsi="ＭＳ ゴシック"/>
                <w:kern w:val="0"/>
                <w:szCs w:val="20"/>
              </w:rPr>
              <w:t>し</w:t>
            </w:r>
            <w:r w:rsidRPr="005B7DB2">
              <w:rPr>
                <w:rFonts w:hAnsi="ＭＳ ゴシック" w:hint="eastAsia"/>
                <w:kern w:val="0"/>
                <w:szCs w:val="20"/>
              </w:rPr>
              <w:t>ていますか。</w:t>
            </w:r>
            <w:r w:rsidRPr="005B7DB2">
              <w:rPr>
                <w:rFonts w:hAnsi="ＭＳ ゴシック"/>
                <w:kern w:val="0"/>
                <w:szCs w:val="20"/>
              </w:rPr>
              <w:t xml:space="preserve"> </w:t>
            </w:r>
          </w:p>
          <w:p w14:paraId="37F2A39A" w14:textId="20829155" w:rsidR="007411DC" w:rsidRPr="005B7DB2" w:rsidRDefault="00252CBB" w:rsidP="00E22D6F">
            <w:pPr>
              <w:snapToGrid/>
              <w:jc w:val="left"/>
              <w:rPr>
                <w:rFonts w:hAnsi="ＭＳ ゴシック"/>
                <w:kern w:val="0"/>
                <w:szCs w:val="20"/>
              </w:rPr>
            </w:pPr>
            <w:r w:rsidRPr="005B7DB2">
              <w:rPr>
                <w:rFonts w:hAnsi="ＭＳ ゴシック" w:hint="eastAsia"/>
                <w:noProof/>
                <w:szCs w:val="20"/>
              </w:rPr>
              <mc:AlternateContent>
                <mc:Choice Requires="wps">
                  <w:drawing>
                    <wp:anchor distT="0" distB="0" distL="114300" distR="114300" simplePos="0" relativeHeight="251642368" behindDoc="0" locked="0" layoutInCell="1" allowOverlap="1" wp14:anchorId="2F5A631F" wp14:editId="1CF871CA">
                      <wp:simplePos x="0" y="0"/>
                      <wp:positionH relativeFrom="column">
                        <wp:posOffset>52705</wp:posOffset>
                      </wp:positionH>
                      <wp:positionV relativeFrom="paragraph">
                        <wp:posOffset>87630</wp:posOffset>
                      </wp:positionV>
                      <wp:extent cx="5074920" cy="982980"/>
                      <wp:effectExtent l="0" t="0" r="11430" b="26670"/>
                      <wp:wrapNone/>
                      <wp:docPr id="109920323"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982980"/>
                              </a:xfrm>
                              <a:prstGeom prst="rect">
                                <a:avLst/>
                              </a:prstGeom>
                              <a:solidFill>
                                <a:srgbClr val="FFFFFF"/>
                              </a:solidFill>
                              <a:ln w="6350">
                                <a:solidFill>
                                  <a:srgbClr val="000000"/>
                                </a:solidFill>
                                <a:miter lim="800000"/>
                                <a:headEnd/>
                                <a:tailEnd/>
                              </a:ln>
                            </wps:spPr>
                            <wps:txbx>
                              <w:txbxContent>
                                <w:p w14:paraId="412BFE07" w14:textId="7BCA0DB3" w:rsidR="00252CBB" w:rsidRPr="00A37B1C" w:rsidRDefault="00252CBB" w:rsidP="00252CBB">
                                  <w:pPr>
                                    <w:spacing w:beforeLines="20" w:before="57" w:line="220" w:lineRule="exact"/>
                                    <w:ind w:leftChars="50" w:left="91" w:rightChars="50" w:right="91"/>
                                    <w:jc w:val="left"/>
                                    <w:rPr>
                                      <w:rFonts w:hAnsi="ＭＳ ゴシック"/>
                                      <w:sz w:val="18"/>
                                      <w:szCs w:val="18"/>
                                    </w:rPr>
                                  </w:pPr>
                                  <w:r w:rsidRPr="009F2003">
                                    <w:rPr>
                                      <w:rFonts w:hAnsi="ＭＳ ゴシック" w:hint="eastAsia"/>
                                      <w:color w:val="000000" w:themeColor="text1"/>
                                      <w:sz w:val="18"/>
                                      <w:szCs w:val="18"/>
                                    </w:rPr>
                                    <w:t>＜解</w:t>
                                  </w:r>
                                  <w:r w:rsidRPr="00A37B1C">
                                    <w:rPr>
                                      <w:rFonts w:hAnsi="ＭＳ ゴシック" w:hint="eastAsia"/>
                                      <w:sz w:val="18"/>
                                      <w:szCs w:val="18"/>
                                    </w:rPr>
                                    <w:t>釈通知　第三の３(45)①＞</w:t>
                                  </w:r>
                                </w:p>
                                <w:p w14:paraId="53FDC407" w14:textId="2B227513" w:rsidR="00252CBB" w:rsidRPr="00A37B1C" w:rsidRDefault="00252CBB" w:rsidP="00252CBB">
                                  <w:pPr>
                                    <w:spacing w:line="220" w:lineRule="exact"/>
                                    <w:ind w:leftChars="50" w:left="253" w:rightChars="50" w:right="91" w:hangingChars="100" w:hanging="162"/>
                                    <w:jc w:val="both"/>
                                    <w:rPr>
                                      <w:rFonts w:hAnsi="ＭＳ ゴシック"/>
                                      <w:kern w:val="18"/>
                                      <w:sz w:val="18"/>
                                      <w:szCs w:val="18"/>
                                    </w:rPr>
                                  </w:pPr>
                                  <w:r w:rsidRPr="00A37B1C">
                                    <w:rPr>
                                      <w:rFonts w:hAnsi="ＭＳ ゴシック" w:hint="eastAsia"/>
                                      <w:kern w:val="18"/>
                                      <w:sz w:val="18"/>
                                      <w:szCs w:val="18"/>
                                    </w:rPr>
                                    <w:t>○　利用者又は他の利用者の生命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こととしたもの。</w:t>
                                  </w:r>
                                </w:p>
                                <w:p w14:paraId="4302845E" w14:textId="3AFFD608" w:rsidR="00252CBB" w:rsidRPr="00A37B1C" w:rsidRDefault="00252CBB" w:rsidP="006E52F4">
                                  <w:pPr>
                                    <w:spacing w:line="220" w:lineRule="exact"/>
                                    <w:ind w:leftChars="50" w:left="253" w:rightChars="50" w:right="91" w:hangingChars="100" w:hanging="162"/>
                                    <w:jc w:val="both"/>
                                    <w:rPr>
                                      <w:rFonts w:hAnsi="ＭＳ ゴシック"/>
                                      <w:kern w:val="18"/>
                                      <w:sz w:val="18"/>
                                      <w:szCs w:val="18"/>
                                    </w:rPr>
                                  </w:pPr>
                                  <w:r w:rsidRPr="00A37B1C">
                                    <w:rPr>
                                      <w:rFonts w:hAnsi="ＭＳ ゴシック" w:hint="eastAsia"/>
                                      <w:kern w:val="18"/>
                                      <w:sz w:val="18"/>
                                      <w:szCs w:val="18"/>
                                    </w:rPr>
                                    <w:t>〇　緊急やむを得ない理由については、切迫性、非代替性、一時性の三つの要件全てを満た</w:t>
                                  </w:r>
                                  <w:r w:rsidRPr="00A37B1C">
                                    <w:rPr>
                                      <w:rFonts w:hAnsi="ＭＳ ゴシック"/>
                                      <w:kern w:val="18"/>
                                      <w:sz w:val="18"/>
                                      <w:szCs w:val="18"/>
                                    </w:rPr>
                                    <w:t>し、かつ、組織としてそれらの</w:t>
                                  </w:r>
                                  <w:r w:rsidRPr="00A37B1C">
                                    <w:rPr>
                                      <w:rFonts w:hAnsi="ＭＳ ゴシック" w:hint="eastAsia"/>
                                      <w:kern w:val="18"/>
                                      <w:sz w:val="18"/>
                                      <w:szCs w:val="18"/>
                                    </w:rPr>
                                    <w:t>要件の確認等の手続きを</w:t>
                                  </w:r>
                                  <w:r w:rsidRPr="00A37B1C">
                                    <w:rPr>
                                      <w:rFonts w:hAnsi="ＭＳ ゴシック"/>
                                      <w:kern w:val="18"/>
                                      <w:sz w:val="18"/>
                                      <w:szCs w:val="18"/>
                                    </w:rPr>
                                    <w:t xml:space="preserve"> 行った旨を記録しなければならないこ</w:t>
                                  </w:r>
                                  <w:r w:rsidRPr="00A37B1C">
                                    <w:rPr>
                                      <w:rFonts w:hAnsi="ＭＳ ゴシック" w:hint="eastAsia"/>
                                      <w:kern w:val="18"/>
                                      <w:sz w:val="18"/>
                                      <w:szCs w:val="18"/>
                                    </w:rPr>
                                    <w:t>と。</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A631F" id="_x0000_s1118" type="#_x0000_t202" style="position:absolute;margin-left:4.15pt;margin-top:6.9pt;width:399.6pt;height:77.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" strokeweight=".5pt">
                      <v:textbox inset="1mm,.7pt,1mm,.7pt">
                        <w:txbxContent>
                          <w:p w14:paraId="412BFE07" w14:textId="7BCA0DB3" w:rsidR="00252CBB" w:rsidRPr="00A37B1C" w:rsidRDefault="00252CBB" w:rsidP="00252CBB">
                            <w:pPr>
                              <w:spacing w:beforeLines="20" w:before="57" w:line="220" w:lineRule="exact"/>
                              <w:ind w:leftChars="50" w:left="91" w:rightChars="50" w:right="91"/>
                              <w:jc w:val="left"/>
                              <w:rPr>
                                <w:rFonts w:hAnsi="ＭＳ ゴシック"/>
                                <w:sz w:val="18"/>
                                <w:szCs w:val="18"/>
                              </w:rPr>
                            </w:pPr>
                            <w:r w:rsidRPr="009F2003">
                              <w:rPr>
                                <w:rFonts w:hAnsi="ＭＳ ゴシック" w:hint="eastAsia"/>
                                <w:color w:val="000000" w:themeColor="text1"/>
                                <w:sz w:val="18"/>
                                <w:szCs w:val="18"/>
                              </w:rPr>
                              <w:t>＜解</w:t>
                            </w:r>
                            <w:r w:rsidRPr="00A37B1C">
                              <w:rPr>
                                <w:rFonts w:hAnsi="ＭＳ ゴシック" w:hint="eastAsia"/>
                                <w:sz w:val="18"/>
                                <w:szCs w:val="18"/>
                              </w:rPr>
                              <w:t>釈通知　第三の３(45)①＞</w:t>
                            </w:r>
                          </w:p>
                          <w:p w14:paraId="53FDC407" w14:textId="2B227513" w:rsidR="00252CBB" w:rsidRPr="00A37B1C" w:rsidRDefault="00252CBB" w:rsidP="00252CBB">
                            <w:pPr>
                              <w:spacing w:line="220" w:lineRule="exact"/>
                              <w:ind w:leftChars="50" w:left="253" w:rightChars="50" w:right="91" w:hangingChars="100" w:hanging="162"/>
                              <w:jc w:val="both"/>
                              <w:rPr>
                                <w:rFonts w:hAnsi="ＭＳ ゴシック"/>
                                <w:kern w:val="18"/>
                                <w:sz w:val="18"/>
                                <w:szCs w:val="18"/>
                              </w:rPr>
                            </w:pPr>
                            <w:r w:rsidRPr="00A37B1C">
                              <w:rPr>
                                <w:rFonts w:hAnsi="ＭＳ ゴシック" w:hint="eastAsia"/>
                                <w:kern w:val="18"/>
                                <w:sz w:val="18"/>
                                <w:szCs w:val="18"/>
                              </w:rPr>
                              <w:t>○　利用者又は他の利用者の生命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こととしたもの。</w:t>
                            </w:r>
                          </w:p>
                          <w:p w14:paraId="4302845E" w14:textId="3AFFD608" w:rsidR="00252CBB" w:rsidRPr="00A37B1C" w:rsidRDefault="00252CBB" w:rsidP="006E52F4">
                            <w:pPr>
                              <w:spacing w:line="220" w:lineRule="exact"/>
                              <w:ind w:leftChars="50" w:left="253" w:rightChars="50" w:right="91" w:hangingChars="100" w:hanging="162"/>
                              <w:jc w:val="both"/>
                              <w:rPr>
                                <w:rFonts w:hAnsi="ＭＳ ゴシック"/>
                                <w:kern w:val="18"/>
                                <w:sz w:val="18"/>
                                <w:szCs w:val="18"/>
                              </w:rPr>
                            </w:pPr>
                            <w:r w:rsidRPr="00A37B1C">
                              <w:rPr>
                                <w:rFonts w:hAnsi="ＭＳ ゴシック" w:hint="eastAsia"/>
                                <w:kern w:val="18"/>
                                <w:sz w:val="18"/>
                                <w:szCs w:val="18"/>
                              </w:rPr>
                              <w:t>〇　緊急やむを得ない理由については、切迫性、非代替性、一時性の三つの要件全てを満た</w:t>
                            </w:r>
                            <w:r w:rsidRPr="00A37B1C">
                              <w:rPr>
                                <w:rFonts w:hAnsi="ＭＳ ゴシック"/>
                                <w:kern w:val="18"/>
                                <w:sz w:val="18"/>
                                <w:szCs w:val="18"/>
                              </w:rPr>
                              <w:t>し、かつ、組織としてそれらの</w:t>
                            </w:r>
                            <w:r w:rsidRPr="00A37B1C">
                              <w:rPr>
                                <w:rFonts w:hAnsi="ＭＳ ゴシック" w:hint="eastAsia"/>
                                <w:kern w:val="18"/>
                                <w:sz w:val="18"/>
                                <w:szCs w:val="18"/>
                              </w:rPr>
                              <w:t>要件の確認等の手続きを</w:t>
                            </w:r>
                            <w:r w:rsidRPr="00A37B1C">
                              <w:rPr>
                                <w:rFonts w:hAnsi="ＭＳ ゴシック"/>
                                <w:kern w:val="18"/>
                                <w:sz w:val="18"/>
                                <w:szCs w:val="18"/>
                              </w:rPr>
                              <w:t xml:space="preserve"> 行った旨を記録しなければならないこ</w:t>
                            </w:r>
                            <w:r w:rsidRPr="00A37B1C">
                              <w:rPr>
                                <w:rFonts w:hAnsi="ＭＳ ゴシック" w:hint="eastAsia"/>
                                <w:kern w:val="18"/>
                                <w:sz w:val="18"/>
                                <w:szCs w:val="18"/>
                              </w:rPr>
                              <w:t>と。</w:t>
                            </w:r>
                          </w:p>
                        </w:txbxContent>
                      </v:textbox>
                    </v:shape>
                  </w:pict>
                </mc:Fallback>
              </mc:AlternateContent>
            </w:r>
          </w:p>
          <w:p w14:paraId="727B2DB3" w14:textId="537DDF39" w:rsidR="007411DC" w:rsidRPr="005B7DB2" w:rsidRDefault="007411DC" w:rsidP="00E22D6F">
            <w:pPr>
              <w:snapToGrid/>
              <w:jc w:val="left"/>
              <w:rPr>
                <w:rFonts w:hAnsi="ＭＳ ゴシック"/>
                <w:kern w:val="0"/>
                <w:szCs w:val="20"/>
              </w:rPr>
            </w:pPr>
          </w:p>
          <w:p w14:paraId="7A95154C" w14:textId="77777777" w:rsidR="007411DC" w:rsidRPr="005B7DB2" w:rsidRDefault="007411DC" w:rsidP="00E22D6F">
            <w:pPr>
              <w:snapToGrid/>
              <w:jc w:val="left"/>
              <w:rPr>
                <w:rFonts w:hAnsi="ＭＳ ゴシック"/>
                <w:kern w:val="0"/>
                <w:szCs w:val="20"/>
              </w:rPr>
            </w:pPr>
          </w:p>
          <w:p w14:paraId="445F0CC1" w14:textId="77777777" w:rsidR="007411DC" w:rsidRDefault="007411DC" w:rsidP="00E22D6F">
            <w:pPr>
              <w:snapToGrid/>
              <w:jc w:val="left"/>
              <w:rPr>
                <w:rFonts w:hAnsi="ＭＳ ゴシック"/>
                <w:kern w:val="0"/>
                <w:szCs w:val="20"/>
              </w:rPr>
            </w:pPr>
          </w:p>
          <w:p w14:paraId="3BC4E2E6" w14:textId="77777777" w:rsidR="00252CBB" w:rsidRDefault="00252CBB" w:rsidP="00E22D6F">
            <w:pPr>
              <w:snapToGrid/>
              <w:jc w:val="left"/>
              <w:rPr>
                <w:rFonts w:hAnsi="ＭＳ ゴシック"/>
                <w:kern w:val="0"/>
                <w:szCs w:val="20"/>
              </w:rPr>
            </w:pPr>
          </w:p>
          <w:p w14:paraId="66604345" w14:textId="7E17A53A" w:rsidR="00252CBB" w:rsidRPr="00252CBB" w:rsidRDefault="00252CBB" w:rsidP="00E22D6F">
            <w:pPr>
              <w:snapToGrid/>
              <w:jc w:val="left"/>
              <w:rPr>
                <w:rFonts w:hAnsi="ＭＳ ゴシック"/>
                <w:kern w:val="0"/>
                <w:szCs w:val="20"/>
              </w:rPr>
            </w:pPr>
          </w:p>
          <w:p w14:paraId="54EFB3A2" w14:textId="6CEE7FD0" w:rsidR="00252CBB" w:rsidRDefault="003C621D" w:rsidP="00E22D6F">
            <w:pPr>
              <w:snapToGrid/>
              <w:jc w:val="left"/>
              <w:rPr>
                <w:rFonts w:hAnsi="ＭＳ ゴシック"/>
                <w:kern w:val="0"/>
                <w:szCs w:val="20"/>
              </w:rPr>
            </w:pPr>
            <w:r w:rsidRPr="005B7DB2">
              <w:rPr>
                <w:rFonts w:hAnsi="ＭＳ ゴシック" w:hint="eastAsia"/>
                <w:bCs/>
                <w:noProof/>
                <w:kern w:val="0"/>
                <w:szCs w:val="20"/>
              </w:rPr>
              <mc:AlternateContent>
                <mc:Choice Requires="wps">
                  <w:drawing>
                    <wp:anchor distT="0" distB="0" distL="114300" distR="114300" simplePos="0" relativeHeight="251611648" behindDoc="0" locked="0" layoutInCell="1" allowOverlap="1" wp14:anchorId="5DCE6519" wp14:editId="5C223A00">
                      <wp:simplePos x="0" y="0"/>
                      <wp:positionH relativeFrom="column">
                        <wp:posOffset>52705</wp:posOffset>
                      </wp:positionH>
                      <wp:positionV relativeFrom="paragraph">
                        <wp:posOffset>99061</wp:posOffset>
                      </wp:positionV>
                      <wp:extent cx="5074920" cy="1310640"/>
                      <wp:effectExtent l="0" t="0" r="11430" b="22860"/>
                      <wp:wrapNone/>
                      <wp:docPr id="105" name="Text Box 1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1310640"/>
                              </a:xfrm>
                              <a:prstGeom prst="rect">
                                <a:avLst/>
                              </a:prstGeom>
                              <a:solidFill>
                                <a:srgbClr val="FFFFFF"/>
                              </a:solidFill>
                              <a:ln w="6350">
                                <a:solidFill>
                                  <a:srgbClr val="000000"/>
                                </a:solidFill>
                                <a:miter lim="800000"/>
                                <a:headEnd/>
                                <a:tailEnd/>
                              </a:ln>
                            </wps:spPr>
                            <wps:txbx>
                              <w:txbxContent>
                                <w:p w14:paraId="5187EC0D" w14:textId="77777777" w:rsidR="007411DC" w:rsidRPr="00E105F3" w:rsidRDefault="007411DC" w:rsidP="00724D2F">
                                  <w:pPr>
                                    <w:spacing w:beforeLines="20" w:before="57" w:line="220" w:lineRule="exact"/>
                                    <w:ind w:leftChars="50" w:left="91" w:rightChars="50" w:right="91"/>
                                    <w:jc w:val="left"/>
                                    <w:rPr>
                                      <w:rFonts w:hAnsi="ＭＳ ゴシック"/>
                                      <w:szCs w:val="18"/>
                                    </w:rPr>
                                  </w:pPr>
                                  <w:r w:rsidRPr="00E105F3">
                                    <w:rPr>
                                      <w:rFonts w:hAnsi="ＭＳ ゴシック" w:hint="eastAsia"/>
                                      <w:szCs w:val="18"/>
                                    </w:rPr>
                                    <w:t>≪参照≫</w:t>
                                  </w:r>
                                </w:p>
                                <w:p w14:paraId="667792AD" w14:textId="77777777" w:rsidR="007411DC" w:rsidRPr="00E105F3" w:rsidRDefault="007411DC" w:rsidP="008460F5">
                                  <w:pPr>
                                    <w:pStyle w:val="Web"/>
                                    <w:snapToGrid w:val="0"/>
                                    <w:spacing w:before="0" w:beforeAutospacing="0" w:after="0" w:afterAutospacing="0" w:line="220" w:lineRule="exact"/>
                                    <w:ind w:leftChars="50" w:left="91" w:rightChars="50" w:right="91"/>
                                    <w:rPr>
                                      <w:rFonts w:ascii="ＭＳ ゴシック" w:eastAsia="ＭＳ ゴシック" w:hAnsi="ＭＳ ゴシック"/>
                                      <w:kern w:val="18"/>
                                      <w:sz w:val="20"/>
                                      <w:szCs w:val="18"/>
                                    </w:rPr>
                                  </w:pPr>
                                  <w:r w:rsidRPr="00E105F3">
                                    <w:rPr>
                                      <w:rFonts w:ascii="ＭＳ ゴシック" w:eastAsia="ＭＳ ゴシック" w:hAnsi="ＭＳ ゴシック" w:hint="eastAsia"/>
                                      <w:kern w:val="18"/>
                                      <w:sz w:val="20"/>
                                      <w:szCs w:val="18"/>
                                    </w:rPr>
                                    <w:t>「障害者福祉施設等における障害者虐待の防止と対応の手引き」</w:t>
                                  </w:r>
                                </w:p>
                                <w:p w14:paraId="1442DC87" w14:textId="77777777" w:rsidR="007411DC" w:rsidRPr="00E105F3" w:rsidRDefault="007411DC" w:rsidP="00AB0EAC">
                                  <w:pPr>
                                    <w:pStyle w:val="Web"/>
                                    <w:snapToGrid w:val="0"/>
                                    <w:spacing w:before="0" w:beforeAutospacing="0" w:after="0" w:afterAutospacing="0" w:line="220" w:lineRule="exact"/>
                                    <w:ind w:leftChars="50" w:left="273" w:hangingChars="100" w:hanging="182"/>
                                    <w:rPr>
                                      <w:rFonts w:ascii="ＭＳ ゴシック" w:eastAsia="ＭＳ ゴシック" w:hAnsi="ＭＳ ゴシック"/>
                                      <w:sz w:val="20"/>
                                      <w:szCs w:val="18"/>
                                    </w:rPr>
                                  </w:pPr>
                                  <w:r w:rsidRPr="00E105F3">
                                    <w:rPr>
                                      <w:rFonts w:ascii="ＭＳ ゴシック" w:eastAsia="ＭＳ ゴシック" w:hAnsi="ＭＳ ゴシック" w:hint="eastAsia"/>
                                      <w:kern w:val="18"/>
                                      <w:sz w:val="20"/>
                                      <w:szCs w:val="18"/>
                                    </w:rPr>
                                    <w:t xml:space="preserve"> （H30.6 </w:t>
                                  </w:r>
                                  <w:r w:rsidRPr="00E105F3">
                                    <w:rPr>
                                      <w:rFonts w:ascii="ＭＳ ゴシック" w:eastAsia="ＭＳ ゴシック" w:hAnsi="ＭＳ ゴシック" w:hint="eastAsia"/>
                                      <w:spacing w:val="-4"/>
                                      <w:kern w:val="18"/>
                                      <w:sz w:val="20"/>
                                      <w:szCs w:val="18"/>
                                    </w:rPr>
                                    <w:t>厚生労働省 社会・援護局 障害保健福祉部 障害福祉課 地域生活支援推進課</w:t>
                                  </w:r>
                                  <w:r w:rsidRPr="00E105F3">
                                    <w:rPr>
                                      <w:rFonts w:ascii="ＭＳ ゴシック" w:eastAsia="ＭＳ ゴシック" w:hAnsi="ＭＳ ゴシック" w:hint="eastAsia"/>
                                      <w:sz w:val="20"/>
                                      <w:szCs w:val="18"/>
                                    </w:rPr>
                                    <w:t>）</w:t>
                                  </w:r>
                                </w:p>
                                <w:p w14:paraId="6412ED2D" w14:textId="77777777" w:rsidR="007411DC" w:rsidRPr="00E105F3" w:rsidRDefault="007411DC" w:rsidP="00AB0EAC">
                                  <w:pPr>
                                    <w:spacing w:beforeLines="20" w:before="57" w:line="220" w:lineRule="exact"/>
                                    <w:ind w:leftChars="100" w:left="364" w:rightChars="50" w:right="91" w:hangingChars="100" w:hanging="182"/>
                                    <w:jc w:val="left"/>
                                    <w:rPr>
                                      <w:rFonts w:hAnsi="ＭＳ ゴシック"/>
                                      <w:szCs w:val="18"/>
                                    </w:rPr>
                                  </w:pPr>
                                  <w:r w:rsidRPr="00E105F3">
                                    <w:rPr>
                                      <w:rFonts w:hAnsi="ＭＳ ゴシック" w:hint="eastAsia"/>
                                      <w:szCs w:val="18"/>
                                    </w:rPr>
                                    <w:t>（１）やむを得ず身体拘束を行う場合の３要件</w:t>
                                  </w:r>
                                </w:p>
                                <w:p w14:paraId="4521B1C9" w14:textId="77777777" w:rsidR="007411DC" w:rsidRPr="00E105F3" w:rsidRDefault="007411DC" w:rsidP="00AB0EAC">
                                  <w:pPr>
                                    <w:spacing w:line="220" w:lineRule="exact"/>
                                    <w:ind w:leftChars="250" w:left="637" w:rightChars="50" w:right="91" w:hangingChars="100" w:hanging="182"/>
                                    <w:jc w:val="left"/>
                                    <w:rPr>
                                      <w:rFonts w:hAnsi="ＭＳ ゴシック"/>
                                      <w:szCs w:val="18"/>
                                    </w:rPr>
                                  </w:pPr>
                                  <w:r w:rsidRPr="00E105F3">
                                    <w:rPr>
                                      <w:rFonts w:hAnsi="ＭＳ ゴシック" w:hint="eastAsia"/>
                                      <w:szCs w:val="18"/>
                                    </w:rPr>
                                    <w:t>① 切迫性　　　② 非代替性　　　③ 一時性</w:t>
                                  </w:r>
                                </w:p>
                                <w:p w14:paraId="38AE4F13" w14:textId="77777777" w:rsidR="007411DC" w:rsidRPr="00E105F3" w:rsidRDefault="007411DC" w:rsidP="00AB0EAC">
                                  <w:pPr>
                                    <w:spacing w:beforeLines="20" w:before="57" w:line="220" w:lineRule="exact"/>
                                    <w:ind w:leftChars="100" w:left="364" w:rightChars="50" w:right="91" w:hangingChars="100" w:hanging="182"/>
                                    <w:jc w:val="left"/>
                                    <w:rPr>
                                      <w:rFonts w:hAnsi="ＭＳ ゴシック"/>
                                      <w:szCs w:val="18"/>
                                    </w:rPr>
                                  </w:pPr>
                                  <w:r w:rsidRPr="00E105F3">
                                    <w:rPr>
                                      <w:rFonts w:hAnsi="ＭＳ ゴシック" w:hint="eastAsia"/>
                                      <w:szCs w:val="18"/>
                                    </w:rPr>
                                    <w:t>（２）やむを得ず身体拘束を行うときの手続き</w:t>
                                  </w:r>
                                </w:p>
                                <w:p w14:paraId="6735B328" w14:textId="60816EDC" w:rsidR="007411DC" w:rsidRPr="00E105F3" w:rsidRDefault="007411DC" w:rsidP="003C621D">
                                  <w:pPr>
                                    <w:spacing w:line="220" w:lineRule="exact"/>
                                    <w:ind w:leftChars="250" w:left="637" w:rightChars="50" w:right="91" w:hangingChars="100" w:hanging="182"/>
                                    <w:jc w:val="left"/>
                                    <w:rPr>
                                      <w:rFonts w:hAnsi="ＭＳ ゴシック"/>
                                      <w:szCs w:val="18"/>
                                    </w:rPr>
                                  </w:pPr>
                                  <w:r w:rsidRPr="00E105F3">
                                    <w:rPr>
                                      <w:rFonts w:hAnsi="ＭＳ ゴシック" w:hint="eastAsia"/>
                                      <w:szCs w:val="18"/>
                                    </w:rPr>
                                    <w:t>① 組織による決定と個別支援計画への記載</w:t>
                                  </w:r>
                                  <w:r w:rsidR="003C621D">
                                    <w:rPr>
                                      <w:rFonts w:hAnsi="ＭＳ ゴシック" w:hint="eastAsia"/>
                                      <w:szCs w:val="18"/>
                                    </w:rPr>
                                    <w:t xml:space="preserve">   </w:t>
                                  </w:r>
                                  <w:r w:rsidRPr="00E105F3">
                                    <w:rPr>
                                      <w:rFonts w:hAnsi="ＭＳ ゴシック" w:hint="eastAsia"/>
                                      <w:szCs w:val="18"/>
                                    </w:rPr>
                                    <w:t>② 本人・家族への十分な説明</w:t>
                                  </w:r>
                                </w:p>
                                <w:p w14:paraId="7D7E55B1" w14:textId="736771EE" w:rsidR="007411DC" w:rsidRPr="00E105F3" w:rsidRDefault="007411DC" w:rsidP="003C621D">
                                  <w:pPr>
                                    <w:spacing w:line="220" w:lineRule="exact"/>
                                    <w:ind w:leftChars="250" w:left="637" w:rightChars="50" w:right="91" w:hangingChars="100" w:hanging="182"/>
                                    <w:jc w:val="left"/>
                                    <w:rPr>
                                      <w:rFonts w:hAnsi="ＭＳ ゴシック"/>
                                      <w:szCs w:val="18"/>
                                    </w:rPr>
                                  </w:pPr>
                                  <w:r w:rsidRPr="00E105F3">
                                    <w:rPr>
                                      <w:rFonts w:hAnsi="ＭＳ ゴシック" w:hint="eastAsia"/>
                                      <w:szCs w:val="18"/>
                                    </w:rPr>
                                    <w:t>③ 必要な事項の記録</w:t>
                                  </w:r>
                                  <w:r w:rsidR="003C621D">
                                    <w:rPr>
                                      <w:rFonts w:hAnsi="ＭＳ ゴシック" w:hint="eastAsia"/>
                                      <w:szCs w:val="18"/>
                                    </w:rPr>
                                    <w:t xml:space="preserve">    </w:t>
                                  </w:r>
                                  <w:r w:rsidRPr="00E105F3">
                                    <w:rPr>
                                      <w:rFonts w:hAnsi="ＭＳ ゴシック" w:hint="eastAsia"/>
                                      <w:szCs w:val="18"/>
                                    </w:rPr>
                                    <w:t>④ 身体拘束廃止未実施減算の創設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E6519" id="Text Box 1933" o:spid="_x0000_s1119" type="#_x0000_t202" style="position:absolute;margin-left:4.15pt;margin-top:7.8pt;width:399.6pt;height:103.2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" strokeweight=".5pt">
                      <v:textbox inset="5.85pt,.7pt,5.85pt,.7pt">
                        <w:txbxContent>
                          <w:p w14:paraId="5187EC0D" w14:textId="77777777" w:rsidR="007411DC" w:rsidRPr="00E105F3" w:rsidRDefault="007411DC" w:rsidP="00724D2F">
                            <w:pPr>
                              <w:spacing w:beforeLines="20" w:before="57" w:line="220" w:lineRule="exact"/>
                              <w:ind w:leftChars="50" w:left="91" w:rightChars="50" w:right="91"/>
                              <w:jc w:val="left"/>
                              <w:rPr>
                                <w:rFonts w:hAnsi="ＭＳ ゴシック"/>
                                <w:szCs w:val="18"/>
                              </w:rPr>
                            </w:pPr>
                            <w:r w:rsidRPr="00E105F3">
                              <w:rPr>
                                <w:rFonts w:hAnsi="ＭＳ ゴシック" w:hint="eastAsia"/>
                                <w:szCs w:val="18"/>
                              </w:rPr>
                              <w:t>≪参照≫</w:t>
                            </w:r>
                          </w:p>
                          <w:p w14:paraId="667792AD" w14:textId="77777777" w:rsidR="007411DC" w:rsidRPr="00E105F3" w:rsidRDefault="007411DC" w:rsidP="008460F5">
                            <w:pPr>
                              <w:pStyle w:val="Web"/>
                              <w:snapToGrid w:val="0"/>
                              <w:spacing w:before="0" w:beforeAutospacing="0" w:after="0" w:afterAutospacing="0" w:line="220" w:lineRule="exact"/>
                              <w:ind w:leftChars="50" w:left="91" w:rightChars="50" w:right="91"/>
                              <w:rPr>
                                <w:rFonts w:ascii="ＭＳ ゴシック" w:eastAsia="ＭＳ ゴシック" w:hAnsi="ＭＳ ゴシック"/>
                                <w:kern w:val="18"/>
                                <w:sz w:val="20"/>
                                <w:szCs w:val="18"/>
                              </w:rPr>
                            </w:pPr>
                            <w:r w:rsidRPr="00E105F3">
                              <w:rPr>
                                <w:rFonts w:ascii="ＭＳ ゴシック" w:eastAsia="ＭＳ ゴシック" w:hAnsi="ＭＳ ゴシック" w:hint="eastAsia"/>
                                <w:kern w:val="18"/>
                                <w:sz w:val="20"/>
                                <w:szCs w:val="18"/>
                              </w:rPr>
                              <w:t>「障害者福祉施設等における障害者虐待の防止と対応の手引き」</w:t>
                            </w:r>
                          </w:p>
                          <w:p w14:paraId="1442DC87" w14:textId="77777777" w:rsidR="007411DC" w:rsidRPr="00E105F3" w:rsidRDefault="007411DC" w:rsidP="00AB0EAC">
                            <w:pPr>
                              <w:pStyle w:val="Web"/>
                              <w:snapToGrid w:val="0"/>
                              <w:spacing w:before="0" w:beforeAutospacing="0" w:after="0" w:afterAutospacing="0" w:line="220" w:lineRule="exact"/>
                              <w:ind w:leftChars="50" w:left="273" w:hangingChars="100" w:hanging="182"/>
                              <w:rPr>
                                <w:rFonts w:ascii="ＭＳ ゴシック" w:eastAsia="ＭＳ ゴシック" w:hAnsi="ＭＳ ゴシック"/>
                                <w:sz w:val="20"/>
                                <w:szCs w:val="18"/>
                              </w:rPr>
                            </w:pPr>
                            <w:r w:rsidRPr="00E105F3">
                              <w:rPr>
                                <w:rFonts w:ascii="ＭＳ ゴシック" w:eastAsia="ＭＳ ゴシック" w:hAnsi="ＭＳ ゴシック" w:hint="eastAsia"/>
                                <w:kern w:val="18"/>
                                <w:sz w:val="20"/>
                                <w:szCs w:val="18"/>
                              </w:rPr>
                              <w:t xml:space="preserve"> （H30.6 </w:t>
                            </w:r>
                            <w:r w:rsidRPr="00E105F3">
                              <w:rPr>
                                <w:rFonts w:ascii="ＭＳ ゴシック" w:eastAsia="ＭＳ ゴシック" w:hAnsi="ＭＳ ゴシック" w:hint="eastAsia"/>
                                <w:spacing w:val="-4"/>
                                <w:kern w:val="18"/>
                                <w:sz w:val="20"/>
                                <w:szCs w:val="18"/>
                              </w:rPr>
                              <w:t>厚生労働省 社会・援護局 障害保健福祉部 障害福祉課 地域生活支援推進課</w:t>
                            </w:r>
                            <w:r w:rsidRPr="00E105F3">
                              <w:rPr>
                                <w:rFonts w:ascii="ＭＳ ゴシック" w:eastAsia="ＭＳ ゴシック" w:hAnsi="ＭＳ ゴシック" w:hint="eastAsia"/>
                                <w:sz w:val="20"/>
                                <w:szCs w:val="18"/>
                              </w:rPr>
                              <w:t>）</w:t>
                            </w:r>
                          </w:p>
                          <w:p w14:paraId="6412ED2D" w14:textId="77777777" w:rsidR="007411DC" w:rsidRPr="00E105F3" w:rsidRDefault="007411DC" w:rsidP="00AB0EAC">
                            <w:pPr>
                              <w:spacing w:beforeLines="20" w:before="57" w:line="220" w:lineRule="exact"/>
                              <w:ind w:leftChars="100" w:left="364" w:rightChars="50" w:right="91" w:hangingChars="100" w:hanging="182"/>
                              <w:jc w:val="left"/>
                              <w:rPr>
                                <w:rFonts w:hAnsi="ＭＳ ゴシック"/>
                                <w:szCs w:val="18"/>
                              </w:rPr>
                            </w:pPr>
                            <w:r w:rsidRPr="00E105F3">
                              <w:rPr>
                                <w:rFonts w:hAnsi="ＭＳ ゴシック" w:hint="eastAsia"/>
                                <w:szCs w:val="18"/>
                              </w:rPr>
                              <w:t>（１）やむを得ず身体拘束を行う場合の３要件</w:t>
                            </w:r>
                          </w:p>
                          <w:p w14:paraId="4521B1C9" w14:textId="77777777" w:rsidR="007411DC" w:rsidRPr="00E105F3" w:rsidRDefault="007411DC" w:rsidP="00AB0EAC">
                            <w:pPr>
                              <w:spacing w:line="220" w:lineRule="exact"/>
                              <w:ind w:leftChars="250" w:left="637" w:rightChars="50" w:right="91" w:hangingChars="100" w:hanging="182"/>
                              <w:jc w:val="left"/>
                              <w:rPr>
                                <w:rFonts w:hAnsi="ＭＳ ゴシック"/>
                                <w:szCs w:val="18"/>
                              </w:rPr>
                            </w:pPr>
                            <w:r w:rsidRPr="00E105F3">
                              <w:rPr>
                                <w:rFonts w:hAnsi="ＭＳ ゴシック" w:hint="eastAsia"/>
                                <w:szCs w:val="18"/>
                              </w:rPr>
                              <w:t>① 切迫性　　　② 非代替性　　　③ 一時性</w:t>
                            </w:r>
                          </w:p>
                          <w:p w14:paraId="38AE4F13" w14:textId="77777777" w:rsidR="007411DC" w:rsidRPr="00E105F3" w:rsidRDefault="007411DC" w:rsidP="00AB0EAC">
                            <w:pPr>
                              <w:spacing w:beforeLines="20" w:before="57" w:line="220" w:lineRule="exact"/>
                              <w:ind w:leftChars="100" w:left="364" w:rightChars="50" w:right="91" w:hangingChars="100" w:hanging="182"/>
                              <w:jc w:val="left"/>
                              <w:rPr>
                                <w:rFonts w:hAnsi="ＭＳ ゴシック"/>
                                <w:szCs w:val="18"/>
                              </w:rPr>
                            </w:pPr>
                            <w:r w:rsidRPr="00E105F3">
                              <w:rPr>
                                <w:rFonts w:hAnsi="ＭＳ ゴシック" w:hint="eastAsia"/>
                                <w:szCs w:val="18"/>
                              </w:rPr>
                              <w:t>（２）やむを得ず身体拘束を行うときの手続き</w:t>
                            </w:r>
                          </w:p>
                          <w:p w14:paraId="6735B328" w14:textId="60816EDC" w:rsidR="007411DC" w:rsidRPr="00E105F3" w:rsidRDefault="007411DC" w:rsidP="003C621D">
                            <w:pPr>
                              <w:spacing w:line="220" w:lineRule="exact"/>
                              <w:ind w:leftChars="250" w:left="637" w:rightChars="50" w:right="91" w:hangingChars="100" w:hanging="182"/>
                              <w:jc w:val="left"/>
                              <w:rPr>
                                <w:rFonts w:hAnsi="ＭＳ ゴシック"/>
                                <w:szCs w:val="18"/>
                              </w:rPr>
                            </w:pPr>
                            <w:r w:rsidRPr="00E105F3">
                              <w:rPr>
                                <w:rFonts w:hAnsi="ＭＳ ゴシック" w:hint="eastAsia"/>
                                <w:szCs w:val="18"/>
                              </w:rPr>
                              <w:t>① 組織による決定と個別支援計画への記載</w:t>
                            </w:r>
                            <w:r w:rsidR="003C621D">
                              <w:rPr>
                                <w:rFonts w:hAnsi="ＭＳ ゴシック" w:hint="eastAsia"/>
                                <w:szCs w:val="18"/>
                              </w:rPr>
                              <w:t xml:space="preserve">   </w:t>
                            </w:r>
                            <w:r w:rsidRPr="00E105F3">
                              <w:rPr>
                                <w:rFonts w:hAnsi="ＭＳ ゴシック" w:hint="eastAsia"/>
                                <w:szCs w:val="18"/>
                              </w:rPr>
                              <w:t>② 本人・家族への十分な説明</w:t>
                            </w:r>
                          </w:p>
                          <w:p w14:paraId="7D7E55B1" w14:textId="736771EE" w:rsidR="007411DC" w:rsidRPr="00E105F3" w:rsidRDefault="007411DC" w:rsidP="003C621D">
                            <w:pPr>
                              <w:spacing w:line="220" w:lineRule="exact"/>
                              <w:ind w:leftChars="250" w:left="637" w:rightChars="50" w:right="91" w:hangingChars="100" w:hanging="182"/>
                              <w:jc w:val="left"/>
                              <w:rPr>
                                <w:rFonts w:hAnsi="ＭＳ ゴシック"/>
                                <w:szCs w:val="18"/>
                              </w:rPr>
                            </w:pPr>
                            <w:r w:rsidRPr="00E105F3">
                              <w:rPr>
                                <w:rFonts w:hAnsi="ＭＳ ゴシック" w:hint="eastAsia"/>
                                <w:szCs w:val="18"/>
                              </w:rPr>
                              <w:t>③ 必要な事項の記録</w:t>
                            </w:r>
                            <w:r w:rsidR="003C621D">
                              <w:rPr>
                                <w:rFonts w:hAnsi="ＭＳ ゴシック" w:hint="eastAsia"/>
                                <w:szCs w:val="18"/>
                              </w:rPr>
                              <w:t xml:space="preserve">    </w:t>
                            </w:r>
                            <w:r w:rsidRPr="00E105F3">
                              <w:rPr>
                                <w:rFonts w:hAnsi="ＭＳ ゴシック" w:hint="eastAsia"/>
                                <w:szCs w:val="18"/>
                              </w:rPr>
                              <w:t>④ 身体拘束廃止未実施減算の創設</w:t>
                            </w:r>
                          </w:p>
                        </w:txbxContent>
                      </v:textbox>
                    </v:shape>
                  </w:pict>
                </mc:Fallback>
              </mc:AlternateContent>
            </w:r>
          </w:p>
          <w:p w14:paraId="68F67875" w14:textId="21ED90A2" w:rsidR="00252CBB" w:rsidRPr="005B7DB2" w:rsidRDefault="00252CBB" w:rsidP="00E22D6F">
            <w:pPr>
              <w:snapToGrid/>
              <w:jc w:val="left"/>
              <w:rPr>
                <w:rFonts w:hAnsi="ＭＳ ゴシック"/>
                <w:kern w:val="0"/>
                <w:szCs w:val="20"/>
              </w:rPr>
            </w:pPr>
          </w:p>
          <w:p w14:paraId="0D79239B" w14:textId="63CDE59C" w:rsidR="007411DC" w:rsidRPr="005B7DB2" w:rsidRDefault="007411DC" w:rsidP="00E22D6F">
            <w:pPr>
              <w:snapToGrid/>
              <w:jc w:val="left"/>
              <w:rPr>
                <w:rFonts w:hAnsi="ＭＳ ゴシック"/>
                <w:kern w:val="0"/>
                <w:szCs w:val="20"/>
              </w:rPr>
            </w:pPr>
          </w:p>
          <w:p w14:paraId="7B579C77" w14:textId="77777777" w:rsidR="007411DC" w:rsidRPr="005B7DB2" w:rsidRDefault="007411DC" w:rsidP="00E22D6F">
            <w:pPr>
              <w:snapToGrid/>
              <w:jc w:val="left"/>
              <w:rPr>
                <w:rFonts w:hAnsi="ＭＳ ゴシック"/>
                <w:kern w:val="0"/>
                <w:szCs w:val="20"/>
              </w:rPr>
            </w:pPr>
          </w:p>
          <w:p w14:paraId="6B1A730B" w14:textId="77777777" w:rsidR="007411DC" w:rsidRPr="005B7DB2" w:rsidRDefault="007411DC" w:rsidP="00E22D6F">
            <w:pPr>
              <w:snapToGrid/>
              <w:jc w:val="left"/>
              <w:rPr>
                <w:rFonts w:hAnsi="ＭＳ ゴシック"/>
                <w:kern w:val="0"/>
                <w:szCs w:val="20"/>
              </w:rPr>
            </w:pPr>
          </w:p>
          <w:p w14:paraId="70BC69E6" w14:textId="77777777" w:rsidR="007411DC" w:rsidRPr="005B7DB2" w:rsidRDefault="007411DC" w:rsidP="00E22D6F">
            <w:pPr>
              <w:snapToGrid/>
              <w:jc w:val="left"/>
              <w:rPr>
                <w:rFonts w:hAnsi="ＭＳ ゴシック"/>
                <w:kern w:val="0"/>
                <w:szCs w:val="20"/>
              </w:rPr>
            </w:pPr>
          </w:p>
          <w:p w14:paraId="073794F8" w14:textId="77777777" w:rsidR="007411DC" w:rsidRPr="005B7DB2" w:rsidRDefault="007411DC" w:rsidP="00E22D6F">
            <w:pPr>
              <w:snapToGrid/>
              <w:jc w:val="left"/>
              <w:rPr>
                <w:rFonts w:hAnsi="ＭＳ ゴシック"/>
                <w:kern w:val="0"/>
                <w:szCs w:val="20"/>
              </w:rPr>
            </w:pPr>
          </w:p>
          <w:p w14:paraId="0446D419" w14:textId="77777777" w:rsidR="007411DC" w:rsidRDefault="007411DC" w:rsidP="00E22D6F">
            <w:pPr>
              <w:snapToGrid/>
              <w:jc w:val="left"/>
              <w:rPr>
                <w:rFonts w:hAnsi="ＭＳ ゴシック"/>
                <w:kern w:val="0"/>
                <w:szCs w:val="20"/>
              </w:rPr>
            </w:pPr>
          </w:p>
          <w:p w14:paraId="68B196A6" w14:textId="77777777" w:rsidR="003C621D" w:rsidRPr="005B7DB2" w:rsidRDefault="003C621D" w:rsidP="00E22D6F">
            <w:pPr>
              <w:snapToGrid/>
              <w:jc w:val="left"/>
              <w:rPr>
                <w:rFonts w:hAnsi="ＭＳ ゴシック"/>
                <w:kern w:val="0"/>
                <w:szCs w:val="20"/>
              </w:rPr>
            </w:pPr>
          </w:p>
        </w:tc>
        <w:tc>
          <w:tcPr>
            <w:tcW w:w="992" w:type="dxa"/>
            <w:tcBorders>
              <w:top w:val="single" w:sz="4" w:space="0" w:color="auto"/>
              <w:left w:val="single" w:sz="4" w:space="0" w:color="auto"/>
              <w:bottom w:val="single" w:sz="4" w:space="0" w:color="auto"/>
            </w:tcBorders>
          </w:tcPr>
          <w:p w14:paraId="7FED5F7A" w14:textId="77777777" w:rsidR="007411DC" w:rsidRPr="005B7DB2" w:rsidRDefault="00676910" w:rsidP="00724D2F">
            <w:pPr>
              <w:snapToGrid/>
              <w:jc w:val="both"/>
            </w:pPr>
            <w:sdt>
              <w:sdtPr>
                <w:rPr>
                  <w:rFonts w:hint="eastAsia"/>
                </w:rPr>
                <w:id w:val="-1629853643"/>
                <w14:checkbox>
                  <w14:checked w14:val="0"/>
                  <w14:checkedState w14:val="00FE" w14:font="Wingdings"/>
                  <w14:uncheckedState w14:val="2610" w14:font="ＭＳ ゴシック"/>
                </w14:checkbox>
              </w:sdtPr>
              <w:sdtEndPr/>
              <w:sdtContent>
                <w:r w:rsidR="007411DC" w:rsidRPr="005B7DB2">
                  <w:rPr>
                    <w:rFonts w:hAnsi="ＭＳ ゴシック" w:hint="eastAsia"/>
                  </w:rPr>
                  <w:t>☐</w:t>
                </w:r>
              </w:sdtContent>
            </w:sdt>
            <w:r w:rsidR="007411DC" w:rsidRPr="005B7DB2">
              <w:rPr>
                <w:rFonts w:hint="eastAsia"/>
              </w:rPr>
              <w:t>いる</w:t>
            </w:r>
          </w:p>
          <w:p w14:paraId="5074D137" w14:textId="77777777" w:rsidR="007411DC" w:rsidRPr="005B7DB2" w:rsidRDefault="00676910" w:rsidP="00724D2F">
            <w:pPr>
              <w:jc w:val="left"/>
              <w:rPr>
                <w:rFonts w:hAnsi="ＭＳ ゴシック"/>
                <w:szCs w:val="20"/>
              </w:rPr>
            </w:pPr>
            <w:sdt>
              <w:sdtPr>
                <w:rPr>
                  <w:rFonts w:hint="eastAsia"/>
                </w:rPr>
                <w:id w:val="285782236"/>
                <w14:checkbox>
                  <w14:checked w14:val="0"/>
                  <w14:checkedState w14:val="00FE" w14:font="Wingdings"/>
                  <w14:uncheckedState w14:val="2610" w14:font="ＭＳ ゴシック"/>
                </w14:checkbox>
              </w:sdtPr>
              <w:sdtEndPr/>
              <w:sdtContent>
                <w:r w:rsidR="007411DC" w:rsidRPr="005B7DB2">
                  <w:rPr>
                    <w:rFonts w:hAnsi="ＭＳ ゴシック" w:hint="eastAsia"/>
                  </w:rPr>
                  <w:t>☐</w:t>
                </w:r>
              </w:sdtContent>
            </w:sdt>
            <w:r w:rsidR="007411DC" w:rsidRPr="005B7DB2">
              <w:rPr>
                <w:rFonts w:hint="eastAsia"/>
              </w:rPr>
              <w:t>いない</w:t>
            </w:r>
          </w:p>
        </w:tc>
        <w:tc>
          <w:tcPr>
            <w:tcW w:w="1712" w:type="dxa"/>
            <w:gridSpan w:val="2"/>
            <w:tcBorders>
              <w:top w:val="single" w:sz="4" w:space="0" w:color="auto"/>
            </w:tcBorders>
          </w:tcPr>
          <w:p w14:paraId="4FBFD007" w14:textId="6594AABE" w:rsidR="00A11F41" w:rsidRPr="005B7DB2" w:rsidRDefault="00A11F41" w:rsidP="00A11F41">
            <w:pPr>
              <w:snapToGrid/>
              <w:spacing w:line="240" w:lineRule="exact"/>
              <w:jc w:val="both"/>
              <w:rPr>
                <w:rFonts w:hAnsi="ＭＳ ゴシック"/>
                <w:sz w:val="18"/>
                <w:szCs w:val="18"/>
              </w:rPr>
            </w:pPr>
            <w:r w:rsidRPr="005B7DB2">
              <w:rPr>
                <w:rFonts w:hAnsi="ＭＳ ゴシック" w:hint="eastAsia"/>
                <w:sz w:val="18"/>
                <w:szCs w:val="18"/>
              </w:rPr>
              <w:t>条例第53条第2項</w:t>
            </w:r>
          </w:p>
          <w:p w14:paraId="6FAE96A5" w14:textId="0C9C6D9E" w:rsidR="007411DC" w:rsidRPr="005B7DB2" w:rsidRDefault="00A11F41" w:rsidP="00A11F41">
            <w:pPr>
              <w:snapToGrid/>
              <w:spacing w:line="240" w:lineRule="exact"/>
              <w:jc w:val="both"/>
              <w:rPr>
                <w:rFonts w:hAnsi="ＭＳ ゴシック"/>
                <w:sz w:val="18"/>
                <w:szCs w:val="18"/>
              </w:rPr>
            </w:pPr>
            <w:r w:rsidRPr="005B7DB2">
              <w:rPr>
                <w:rFonts w:hAnsi="ＭＳ ゴシック" w:hint="eastAsia"/>
                <w:sz w:val="18"/>
                <w:szCs w:val="18"/>
              </w:rPr>
              <w:t>省令第48条</w:t>
            </w:r>
            <w:r w:rsidR="007411DC" w:rsidRPr="005B7DB2">
              <w:rPr>
                <w:rFonts w:hAnsi="ＭＳ ゴシック" w:hint="eastAsia"/>
                <w:sz w:val="18"/>
                <w:szCs w:val="18"/>
              </w:rPr>
              <w:t>第2項</w:t>
            </w:r>
          </w:p>
          <w:p w14:paraId="17D61E85" w14:textId="77777777" w:rsidR="007411DC" w:rsidRPr="005B7DB2" w:rsidRDefault="007411DC" w:rsidP="00E22D6F">
            <w:pPr>
              <w:jc w:val="both"/>
              <w:rPr>
                <w:rFonts w:hAnsi="ＭＳ ゴシック"/>
                <w:szCs w:val="20"/>
              </w:rPr>
            </w:pPr>
          </w:p>
        </w:tc>
      </w:tr>
      <w:tr w:rsidR="005B7DB2" w:rsidRPr="005B7DB2" w14:paraId="45231501" w14:textId="77777777" w:rsidTr="00B07F23">
        <w:trPr>
          <w:trHeight w:val="1050"/>
        </w:trPr>
        <w:tc>
          <w:tcPr>
            <w:tcW w:w="1183" w:type="dxa"/>
            <w:vMerge/>
          </w:tcPr>
          <w:p w14:paraId="7F065C2F" w14:textId="77777777" w:rsidR="007411DC" w:rsidRPr="005B7DB2" w:rsidRDefault="007411DC" w:rsidP="00E22D6F">
            <w:pPr>
              <w:snapToGrid/>
              <w:jc w:val="left"/>
              <w:rPr>
                <w:rFonts w:hAnsi="ＭＳ ゴシック"/>
                <w:szCs w:val="20"/>
              </w:rPr>
            </w:pPr>
          </w:p>
        </w:tc>
        <w:tc>
          <w:tcPr>
            <w:tcW w:w="5763" w:type="dxa"/>
            <w:gridSpan w:val="2"/>
            <w:tcBorders>
              <w:top w:val="single" w:sz="4" w:space="0" w:color="auto"/>
              <w:bottom w:val="nil"/>
              <w:right w:val="single" w:sz="4" w:space="0" w:color="auto"/>
            </w:tcBorders>
          </w:tcPr>
          <w:p w14:paraId="320B80DE" w14:textId="77777777" w:rsidR="007411DC" w:rsidRPr="005B7DB2" w:rsidRDefault="007411DC" w:rsidP="004D7868">
            <w:pPr>
              <w:snapToGrid/>
              <w:spacing w:line="276" w:lineRule="auto"/>
              <w:ind w:left="182" w:hangingChars="100" w:hanging="182"/>
              <w:jc w:val="both"/>
              <w:rPr>
                <w:rFonts w:hAnsi="ＭＳ ゴシック"/>
                <w:bCs/>
                <w:kern w:val="0"/>
                <w:szCs w:val="20"/>
              </w:rPr>
            </w:pPr>
            <w:r w:rsidRPr="005B7DB2">
              <w:rPr>
                <w:rFonts w:hAnsi="ＭＳ ゴシック" w:hint="eastAsia"/>
                <w:bCs/>
                <w:kern w:val="0"/>
                <w:szCs w:val="20"/>
              </w:rPr>
              <w:t>（３）身体拘束等の適正化</w:t>
            </w:r>
          </w:p>
          <w:p w14:paraId="7E5B9FFC" w14:textId="77777777" w:rsidR="007411DC" w:rsidRPr="005B7DB2" w:rsidRDefault="007411DC" w:rsidP="007411DC">
            <w:pPr>
              <w:snapToGrid/>
              <w:ind w:left="182" w:hangingChars="100" w:hanging="182"/>
              <w:jc w:val="both"/>
              <w:rPr>
                <w:rFonts w:hAnsi="ＭＳ ゴシック"/>
                <w:kern w:val="0"/>
                <w:szCs w:val="20"/>
              </w:rPr>
            </w:pPr>
            <w:r w:rsidRPr="005B7DB2">
              <w:rPr>
                <w:rFonts w:hAnsi="ＭＳ ゴシック" w:hint="eastAsia"/>
                <w:bCs/>
                <w:kern w:val="0"/>
                <w:szCs w:val="20"/>
              </w:rPr>
              <w:t xml:space="preserve">　　身体拘束等の適正化を図るため、次に掲げる措置を取っていますか。　</w:t>
            </w:r>
          </w:p>
        </w:tc>
        <w:tc>
          <w:tcPr>
            <w:tcW w:w="992" w:type="dxa"/>
            <w:tcBorders>
              <w:top w:val="single" w:sz="4" w:space="0" w:color="auto"/>
              <w:left w:val="single" w:sz="4" w:space="0" w:color="auto"/>
              <w:bottom w:val="nil"/>
            </w:tcBorders>
          </w:tcPr>
          <w:p w14:paraId="1C15707F" w14:textId="77777777" w:rsidR="007411DC" w:rsidRPr="005B7DB2" w:rsidRDefault="007411DC" w:rsidP="00B23EF5">
            <w:pPr>
              <w:snapToGrid/>
              <w:jc w:val="left"/>
              <w:rPr>
                <w:rFonts w:hAnsi="ＭＳ ゴシック"/>
                <w:szCs w:val="20"/>
              </w:rPr>
            </w:pPr>
          </w:p>
          <w:p w14:paraId="7D898BFA" w14:textId="77777777" w:rsidR="007411DC" w:rsidRPr="005B7DB2" w:rsidRDefault="007411DC" w:rsidP="00B23EF5">
            <w:pPr>
              <w:snapToGrid/>
              <w:jc w:val="both"/>
            </w:pPr>
          </w:p>
        </w:tc>
        <w:tc>
          <w:tcPr>
            <w:tcW w:w="1712" w:type="dxa"/>
            <w:gridSpan w:val="2"/>
            <w:tcBorders>
              <w:top w:val="single" w:sz="4" w:space="0" w:color="auto"/>
              <w:bottom w:val="nil"/>
            </w:tcBorders>
          </w:tcPr>
          <w:p w14:paraId="768F3D52" w14:textId="49E89F23" w:rsidR="00A11F41" w:rsidRPr="005B7DB2" w:rsidRDefault="00A11F41" w:rsidP="00A11F41">
            <w:pPr>
              <w:snapToGrid/>
              <w:spacing w:line="240" w:lineRule="exact"/>
              <w:jc w:val="both"/>
              <w:rPr>
                <w:rFonts w:hAnsi="ＭＳ ゴシック"/>
                <w:sz w:val="18"/>
                <w:szCs w:val="18"/>
              </w:rPr>
            </w:pPr>
            <w:r w:rsidRPr="005B7DB2">
              <w:rPr>
                <w:rFonts w:hAnsi="ＭＳ ゴシック" w:hint="eastAsia"/>
                <w:sz w:val="18"/>
                <w:szCs w:val="18"/>
              </w:rPr>
              <w:t>条例第53条第3項</w:t>
            </w:r>
          </w:p>
          <w:p w14:paraId="4D22A50F" w14:textId="70307A42" w:rsidR="007411DC" w:rsidRPr="005B7DB2" w:rsidRDefault="00A11F41" w:rsidP="00A11F41">
            <w:pPr>
              <w:snapToGrid/>
              <w:spacing w:line="240" w:lineRule="exact"/>
              <w:jc w:val="both"/>
              <w:rPr>
                <w:rFonts w:hAnsi="ＭＳ ゴシック"/>
                <w:sz w:val="18"/>
                <w:szCs w:val="18"/>
              </w:rPr>
            </w:pPr>
            <w:r w:rsidRPr="005B7DB2">
              <w:rPr>
                <w:rFonts w:hAnsi="ＭＳ ゴシック" w:hint="eastAsia"/>
                <w:sz w:val="18"/>
                <w:szCs w:val="18"/>
              </w:rPr>
              <w:t>省令第48条</w:t>
            </w:r>
            <w:r w:rsidR="007411DC" w:rsidRPr="005B7DB2">
              <w:rPr>
                <w:rFonts w:hAnsi="ＭＳ ゴシック" w:hint="eastAsia"/>
                <w:sz w:val="18"/>
                <w:szCs w:val="18"/>
              </w:rPr>
              <w:t>第3項</w:t>
            </w:r>
          </w:p>
        </w:tc>
      </w:tr>
      <w:tr w:rsidR="007411DC" w:rsidRPr="005B7DB2" w14:paraId="68CE62A9" w14:textId="77777777" w:rsidTr="004970AC">
        <w:trPr>
          <w:gridAfter w:val="1"/>
          <w:wAfter w:w="11" w:type="dxa"/>
          <w:trHeight w:val="6005"/>
        </w:trPr>
        <w:tc>
          <w:tcPr>
            <w:tcW w:w="1183" w:type="dxa"/>
            <w:vMerge/>
            <w:tcBorders>
              <w:bottom w:val="single" w:sz="4" w:space="0" w:color="000000"/>
            </w:tcBorders>
          </w:tcPr>
          <w:p w14:paraId="6DE9980F" w14:textId="77777777" w:rsidR="007411DC" w:rsidRPr="005B7DB2" w:rsidRDefault="007411DC" w:rsidP="006E559D">
            <w:pPr>
              <w:rPr>
                <w:rFonts w:hAnsi="ＭＳ ゴシック"/>
                <w:szCs w:val="20"/>
              </w:rPr>
            </w:pPr>
          </w:p>
        </w:tc>
        <w:tc>
          <w:tcPr>
            <w:tcW w:w="236" w:type="dxa"/>
            <w:tcBorders>
              <w:top w:val="nil"/>
              <w:bottom w:val="single" w:sz="4" w:space="0" w:color="000000"/>
              <w:right w:val="dashSmallGap" w:sz="4" w:space="0" w:color="auto"/>
            </w:tcBorders>
          </w:tcPr>
          <w:p w14:paraId="357B6957" w14:textId="77777777" w:rsidR="007411DC" w:rsidRPr="005B7DB2" w:rsidRDefault="007411DC" w:rsidP="00DC4E74">
            <w:pPr>
              <w:snapToGrid/>
              <w:ind w:left="182" w:hangingChars="100" w:hanging="182"/>
              <w:jc w:val="both"/>
              <w:rPr>
                <w:rFonts w:hAnsi="ＭＳ ゴシック"/>
                <w:bCs/>
                <w:kern w:val="0"/>
                <w:szCs w:val="20"/>
              </w:rPr>
            </w:pPr>
          </w:p>
        </w:tc>
        <w:tc>
          <w:tcPr>
            <w:tcW w:w="5527" w:type="dxa"/>
            <w:tcBorders>
              <w:top w:val="dashSmallGap" w:sz="4" w:space="0" w:color="auto"/>
              <w:left w:val="dashSmallGap" w:sz="4" w:space="0" w:color="auto"/>
              <w:bottom w:val="single" w:sz="4" w:space="0" w:color="000000"/>
            </w:tcBorders>
          </w:tcPr>
          <w:p w14:paraId="5A850C0A" w14:textId="2B397B1B" w:rsidR="007411DC" w:rsidRPr="005B7DB2" w:rsidRDefault="007411DC" w:rsidP="00DC4E74">
            <w:pPr>
              <w:snapToGrid/>
              <w:ind w:leftChars="100" w:left="364" w:hangingChars="100" w:hanging="182"/>
              <w:jc w:val="both"/>
              <w:rPr>
                <w:rFonts w:hAnsi="ＭＳ ゴシック"/>
                <w:bCs/>
                <w:kern w:val="0"/>
                <w:szCs w:val="20"/>
              </w:rPr>
            </w:pPr>
            <w:r w:rsidRPr="005B7DB2">
              <w:rPr>
                <w:rFonts w:hAnsi="ＭＳ ゴシック" w:hint="eastAsia"/>
                <w:bCs/>
                <w:kern w:val="0"/>
                <w:szCs w:val="20"/>
              </w:rPr>
              <w:t>一　身体拘束等の適正化のための対策を検討する委員会（身体拘束適正化検討委員会）を定期的に開催するとともに、その結果について、従業者に周知徹底を図っていますか。</w:t>
            </w:r>
          </w:p>
          <w:p w14:paraId="3D2BC8E1" w14:textId="77777777" w:rsidR="007411DC" w:rsidRPr="005B7DB2" w:rsidRDefault="007411DC" w:rsidP="00DC4E74">
            <w:pPr>
              <w:snapToGrid/>
              <w:ind w:leftChars="100" w:left="182"/>
              <w:jc w:val="both"/>
              <w:rPr>
                <w:rFonts w:hAnsi="ＭＳ ゴシック"/>
                <w:bCs/>
                <w:kern w:val="0"/>
                <w:szCs w:val="20"/>
              </w:rPr>
            </w:pPr>
            <w:r w:rsidRPr="005B7DB2">
              <w:rPr>
                <w:rFonts w:hAnsi="ＭＳ ゴシック" w:hint="eastAsia"/>
                <w:bCs/>
                <w:kern w:val="0"/>
                <w:szCs w:val="20"/>
              </w:rPr>
              <w:t>（委員会はテレビ電話装置等を活用して行うことができる。）</w:t>
            </w:r>
          </w:p>
          <w:p w14:paraId="53C63322" w14:textId="0E3C83C6" w:rsidR="007411DC" w:rsidRPr="005B7DB2" w:rsidRDefault="007411DC" w:rsidP="00DC4E74">
            <w:pPr>
              <w:snapToGrid/>
              <w:ind w:left="182" w:hangingChars="100" w:hanging="182"/>
              <w:jc w:val="both"/>
              <w:rPr>
                <w:rFonts w:hAnsi="ＭＳ ゴシック"/>
                <w:bCs/>
                <w:kern w:val="0"/>
                <w:szCs w:val="20"/>
              </w:rPr>
            </w:pPr>
            <w:r w:rsidRPr="005B7DB2">
              <w:rPr>
                <w:rFonts w:hAnsi="ＭＳ ゴシック" w:hint="eastAsia"/>
                <w:noProof/>
                <w:szCs w:val="20"/>
              </w:rPr>
              <mc:AlternateContent>
                <mc:Choice Requires="wps">
                  <w:drawing>
                    <wp:anchor distT="0" distB="0" distL="114300" distR="114300" simplePos="0" relativeHeight="251635200" behindDoc="0" locked="0" layoutInCell="1" allowOverlap="1" wp14:anchorId="0EA4EB2F" wp14:editId="702DA966">
                      <wp:simplePos x="0" y="0"/>
                      <wp:positionH relativeFrom="column">
                        <wp:posOffset>9525</wp:posOffset>
                      </wp:positionH>
                      <wp:positionV relativeFrom="paragraph">
                        <wp:posOffset>46990</wp:posOffset>
                      </wp:positionV>
                      <wp:extent cx="4886960" cy="2844140"/>
                      <wp:effectExtent l="0" t="0" r="27940" b="13970"/>
                      <wp:wrapNone/>
                      <wp:docPr id="1026"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960" cy="2844140"/>
                              </a:xfrm>
                              <a:prstGeom prst="rect">
                                <a:avLst/>
                              </a:prstGeom>
                              <a:solidFill>
                                <a:srgbClr val="FFFFFF"/>
                              </a:solidFill>
                              <a:ln w="6350">
                                <a:solidFill>
                                  <a:srgbClr val="000000"/>
                                </a:solidFill>
                                <a:miter lim="800000"/>
                                <a:headEnd/>
                                <a:tailEnd/>
                              </a:ln>
                            </wps:spPr>
                            <wps:txbx>
                              <w:txbxContent>
                                <w:p w14:paraId="68F09FF4" w14:textId="64C1913F" w:rsidR="007411DC" w:rsidRPr="006E52F4" w:rsidRDefault="007411DC" w:rsidP="00DC4E74">
                                  <w:pPr>
                                    <w:spacing w:beforeLines="20" w:before="57" w:line="220" w:lineRule="exact"/>
                                    <w:ind w:leftChars="50" w:left="91" w:rightChars="50" w:right="91"/>
                                    <w:jc w:val="left"/>
                                    <w:rPr>
                                      <w:rFonts w:hAnsi="ＭＳ ゴシック"/>
                                      <w:szCs w:val="18"/>
                                    </w:rPr>
                                  </w:pPr>
                                  <w:r w:rsidRPr="006E52F4">
                                    <w:rPr>
                                      <w:rFonts w:hAnsi="ＭＳ ゴシック" w:hint="eastAsia"/>
                                      <w:szCs w:val="18"/>
                                    </w:rPr>
                                    <w:t>＜</w:t>
                                  </w:r>
                                  <w:r w:rsidR="0038591B" w:rsidRPr="006E52F4">
                                    <w:rPr>
                                      <w:rFonts w:hAnsi="ＭＳ ゴシック" w:hint="eastAsia"/>
                                      <w:sz w:val="18"/>
                                      <w:szCs w:val="18"/>
                                    </w:rPr>
                                    <w:t xml:space="preserve">解釈通知　</w:t>
                                  </w:r>
                                  <w:r w:rsidR="0083527B" w:rsidRPr="006E52F4">
                                    <w:rPr>
                                      <w:rFonts w:hAnsi="ＭＳ ゴシック" w:hint="eastAsia"/>
                                      <w:sz w:val="18"/>
                                      <w:szCs w:val="18"/>
                                    </w:rPr>
                                    <w:t>第</w:t>
                                  </w:r>
                                  <w:r w:rsidR="0038591B" w:rsidRPr="006E52F4">
                                    <w:rPr>
                                      <w:rFonts w:hAnsi="ＭＳ ゴシック" w:hint="eastAsia"/>
                                      <w:sz w:val="18"/>
                                      <w:szCs w:val="18"/>
                                    </w:rPr>
                                    <w:t>三の３(</w:t>
                                  </w:r>
                                  <w:r w:rsidR="0038591B" w:rsidRPr="006E52F4">
                                    <w:rPr>
                                      <w:rFonts w:hAnsi="ＭＳ ゴシック"/>
                                      <w:sz w:val="18"/>
                                      <w:szCs w:val="18"/>
                                    </w:rPr>
                                    <w:t>4</w:t>
                                  </w:r>
                                  <w:r w:rsidR="009F2003">
                                    <w:rPr>
                                      <w:rFonts w:hAnsi="ＭＳ ゴシック" w:hint="eastAsia"/>
                                      <w:sz w:val="18"/>
                                      <w:szCs w:val="18"/>
                                    </w:rPr>
                                    <w:t>5</w:t>
                                  </w:r>
                                  <w:r w:rsidR="0038591B" w:rsidRPr="006E52F4">
                                    <w:rPr>
                                      <w:rFonts w:hAnsi="ＭＳ ゴシック" w:hint="eastAsia"/>
                                      <w:sz w:val="18"/>
                                      <w:szCs w:val="18"/>
                                    </w:rPr>
                                    <w:t>)</w:t>
                                  </w:r>
                                  <w:r w:rsidRPr="006E52F4">
                                    <w:rPr>
                                      <w:rFonts w:hAnsi="ＭＳ ゴシック" w:hint="eastAsia"/>
                                      <w:szCs w:val="18"/>
                                    </w:rPr>
                                    <w:t>②＞</w:t>
                                  </w:r>
                                </w:p>
                                <w:p w14:paraId="72353006" w14:textId="57A5D9CB" w:rsidR="007411DC" w:rsidRPr="006E52F4" w:rsidRDefault="007411DC" w:rsidP="003C621D">
                                  <w:pPr>
                                    <w:spacing w:line="220" w:lineRule="exact"/>
                                    <w:ind w:leftChars="50" w:left="253" w:rightChars="50" w:right="91" w:hangingChars="100" w:hanging="162"/>
                                    <w:jc w:val="both"/>
                                    <w:rPr>
                                      <w:rFonts w:hAnsi="ＭＳ ゴシック"/>
                                      <w:kern w:val="18"/>
                                      <w:sz w:val="18"/>
                                      <w:szCs w:val="18"/>
                                    </w:rPr>
                                  </w:pPr>
                                  <w:r w:rsidRPr="006E52F4">
                                    <w:rPr>
                                      <w:rFonts w:hAnsi="ＭＳ ゴシック" w:hint="eastAsia"/>
                                      <w:kern w:val="18"/>
                                      <w:sz w:val="18"/>
                                      <w:szCs w:val="18"/>
                                    </w:rPr>
                                    <w:t>○　委員会の構成員の責務及び役割分担を明確にするとともに、専任の身体拘束等の適正化対応策を担当する者を決めておくことが必要である。身体拘束適正化検討委員会には、第三者や専門家</w:t>
                                  </w:r>
                                  <w:r w:rsidR="003C621D" w:rsidRPr="006E52F4">
                                    <w:rPr>
                                      <w:rFonts w:hAnsi="ＭＳ ゴシック" w:hint="eastAsia"/>
                                      <w:kern w:val="18"/>
                                      <w:sz w:val="18"/>
                                      <w:szCs w:val="18"/>
                                    </w:rPr>
                                    <w:t>の</w:t>
                                  </w:r>
                                  <w:r w:rsidRPr="006E52F4">
                                    <w:rPr>
                                      <w:rFonts w:hAnsi="ＭＳ ゴシック" w:hint="eastAsia"/>
                                      <w:kern w:val="18"/>
                                      <w:sz w:val="18"/>
                                      <w:szCs w:val="18"/>
                                    </w:rPr>
                                    <w:t>活用</w:t>
                                  </w:r>
                                  <w:r w:rsidR="003C621D" w:rsidRPr="006E52F4">
                                    <w:rPr>
                                      <w:rFonts w:hAnsi="ＭＳ ゴシック" w:hint="eastAsia"/>
                                      <w:kern w:val="18"/>
                                      <w:sz w:val="18"/>
                                      <w:szCs w:val="18"/>
                                    </w:rPr>
                                    <w:t>に努めること</w:t>
                                  </w:r>
                                  <w:r w:rsidRPr="006E52F4">
                                    <w:rPr>
                                      <w:rFonts w:hAnsi="ＭＳ ゴシック" w:hint="eastAsia"/>
                                      <w:kern w:val="18"/>
                                      <w:sz w:val="18"/>
                                      <w:szCs w:val="18"/>
                                    </w:rPr>
                                    <w:t>。</w:t>
                                  </w:r>
                                  <w:r w:rsidR="0083527B" w:rsidRPr="006E52F4">
                                    <w:rPr>
                                      <w:rFonts w:hAnsi="ＭＳ ゴシック" w:hint="eastAsia"/>
                                      <w:kern w:val="18"/>
                                      <w:sz w:val="18"/>
                                      <w:szCs w:val="18"/>
                                    </w:rPr>
                                    <w:t>施設</w:t>
                                  </w:r>
                                  <w:r w:rsidRPr="006E52F4">
                                    <w:rPr>
                                      <w:rFonts w:hAnsi="ＭＳ ゴシック" w:hint="eastAsia"/>
                                      <w:kern w:val="18"/>
                                      <w:sz w:val="18"/>
                                      <w:szCs w:val="18"/>
                                    </w:rPr>
                                    <w:t>単位でなく、法人単位での委員会設置も可能。なお、身体拘束適正化検討委員会は、少なくとも１年に１回は開催することが</w:t>
                                  </w:r>
                                  <w:r w:rsidR="003C621D" w:rsidRPr="006E52F4">
                                    <w:rPr>
                                      <w:rFonts w:hAnsi="ＭＳ ゴシック" w:hint="eastAsia"/>
                                      <w:kern w:val="18"/>
                                      <w:sz w:val="18"/>
                                      <w:szCs w:val="18"/>
                                    </w:rPr>
                                    <w:t>必要である</w:t>
                                  </w:r>
                                  <w:r w:rsidRPr="006E52F4">
                                    <w:rPr>
                                      <w:rFonts w:hAnsi="ＭＳ ゴシック" w:hint="eastAsia"/>
                                      <w:kern w:val="18"/>
                                      <w:sz w:val="18"/>
                                      <w:szCs w:val="18"/>
                                    </w:rPr>
                                    <w:t>が、虐待防止委員会と一体的に設置・運営することも差し支えない。</w:t>
                                  </w:r>
                                </w:p>
                                <w:p w14:paraId="7D8054F4" w14:textId="77777777" w:rsidR="007411DC" w:rsidRPr="006E52F4" w:rsidRDefault="007411DC" w:rsidP="00DC4E74">
                                  <w:pPr>
                                    <w:spacing w:line="220" w:lineRule="exact"/>
                                    <w:ind w:leftChars="50" w:left="253" w:rightChars="50" w:right="91" w:hangingChars="100" w:hanging="162"/>
                                    <w:jc w:val="both"/>
                                    <w:rPr>
                                      <w:rFonts w:hAnsi="ＭＳ ゴシック"/>
                                      <w:kern w:val="18"/>
                                      <w:sz w:val="18"/>
                                      <w:szCs w:val="18"/>
                                    </w:rPr>
                                  </w:pPr>
                                  <w:r w:rsidRPr="006E52F4">
                                    <w:rPr>
                                      <w:rFonts w:hAnsi="ＭＳ ゴシック" w:hint="eastAsia"/>
                                      <w:kern w:val="18"/>
                                      <w:sz w:val="18"/>
                                      <w:szCs w:val="18"/>
                                    </w:rPr>
                                    <w:t>○　身体拘束適正化検討委員会における具体的な対応</w:t>
                                  </w:r>
                                </w:p>
                                <w:p w14:paraId="3F4821BB" w14:textId="77777777" w:rsidR="007411DC" w:rsidRPr="006E52F4" w:rsidRDefault="007411DC" w:rsidP="00DC4E74">
                                  <w:pPr>
                                    <w:spacing w:line="220" w:lineRule="exact"/>
                                    <w:ind w:leftChars="150" w:left="273" w:rightChars="50" w:right="91"/>
                                    <w:jc w:val="both"/>
                                    <w:rPr>
                                      <w:rFonts w:hAnsi="ＭＳ ゴシック"/>
                                      <w:kern w:val="18"/>
                                      <w:sz w:val="18"/>
                                      <w:szCs w:val="18"/>
                                    </w:rPr>
                                  </w:pPr>
                                  <w:r w:rsidRPr="006E52F4">
                                    <w:rPr>
                                      <w:rFonts w:hAnsi="ＭＳ ゴシック" w:hint="eastAsia"/>
                                      <w:kern w:val="18"/>
                                      <w:sz w:val="18"/>
                                      <w:szCs w:val="18"/>
                                    </w:rPr>
                                    <w:t>ア</w:t>
                                  </w:r>
                                  <w:r w:rsidRPr="006E52F4">
                                    <w:rPr>
                                      <w:rFonts w:hAnsi="ＭＳ ゴシック"/>
                                      <w:kern w:val="18"/>
                                      <w:sz w:val="18"/>
                                      <w:szCs w:val="18"/>
                                    </w:rPr>
                                    <w:t xml:space="preserve"> 身体拘束等について報告するための様式を整備すること。</w:t>
                                  </w:r>
                                </w:p>
                                <w:p w14:paraId="4D42DDF9" w14:textId="77777777" w:rsidR="007411DC" w:rsidRPr="006E52F4" w:rsidRDefault="007411DC" w:rsidP="00DC4E74">
                                  <w:pPr>
                                    <w:spacing w:line="220" w:lineRule="exact"/>
                                    <w:ind w:leftChars="150" w:left="435" w:rightChars="50" w:right="91" w:hangingChars="100" w:hanging="162"/>
                                    <w:jc w:val="both"/>
                                    <w:rPr>
                                      <w:rFonts w:hAnsi="ＭＳ ゴシック"/>
                                      <w:kern w:val="18"/>
                                      <w:sz w:val="18"/>
                                      <w:szCs w:val="18"/>
                                    </w:rPr>
                                  </w:pPr>
                                  <w:r w:rsidRPr="006E52F4">
                                    <w:rPr>
                                      <w:rFonts w:hAnsi="ＭＳ ゴシック" w:hint="eastAsia"/>
                                      <w:kern w:val="18"/>
                                      <w:sz w:val="18"/>
                                      <w:szCs w:val="18"/>
                                    </w:rPr>
                                    <w:t>イ</w:t>
                                  </w:r>
                                  <w:r w:rsidRPr="006E52F4">
                                    <w:rPr>
                                      <w:rFonts w:hAnsi="ＭＳ ゴシック"/>
                                      <w:kern w:val="18"/>
                                      <w:sz w:val="18"/>
                                      <w:szCs w:val="18"/>
                                    </w:rPr>
                                    <w:t xml:space="preserve"> 従業者は、身体拘束等の発生ごとにその状況、背景等を記録する</w:t>
                                  </w:r>
                                  <w:r w:rsidRPr="006E52F4">
                                    <w:rPr>
                                      <w:rFonts w:hAnsi="ＭＳ ゴシック" w:hint="eastAsia"/>
                                      <w:kern w:val="18"/>
                                      <w:sz w:val="18"/>
                                      <w:szCs w:val="18"/>
                                    </w:rPr>
                                    <w:t>とともに、アの様式に従い、身体拘束等について報告すること。</w:t>
                                  </w:r>
                                </w:p>
                                <w:p w14:paraId="194A6789" w14:textId="5D73D808" w:rsidR="007411DC" w:rsidRPr="006E52F4" w:rsidRDefault="007411DC" w:rsidP="003C621D">
                                  <w:pPr>
                                    <w:spacing w:line="220" w:lineRule="exact"/>
                                    <w:ind w:leftChars="150" w:left="435" w:rightChars="50" w:right="91" w:hangingChars="100" w:hanging="162"/>
                                    <w:jc w:val="both"/>
                                    <w:rPr>
                                      <w:rFonts w:hAnsi="ＭＳ ゴシック"/>
                                      <w:kern w:val="18"/>
                                      <w:sz w:val="18"/>
                                      <w:szCs w:val="18"/>
                                    </w:rPr>
                                  </w:pPr>
                                  <w:r w:rsidRPr="006E52F4">
                                    <w:rPr>
                                      <w:rFonts w:hAnsi="ＭＳ ゴシック" w:hint="eastAsia"/>
                                      <w:kern w:val="18"/>
                                      <w:sz w:val="18"/>
                                      <w:szCs w:val="18"/>
                                    </w:rPr>
                                    <w:t>ウ</w:t>
                                  </w:r>
                                  <w:r w:rsidRPr="006E52F4">
                                    <w:rPr>
                                      <w:rFonts w:hAnsi="ＭＳ ゴシック"/>
                                      <w:kern w:val="18"/>
                                      <w:sz w:val="18"/>
                                      <w:szCs w:val="18"/>
                                    </w:rPr>
                                    <w:t xml:space="preserve"> 身体拘束適正化検討委員会において、イにより報告された事例を</w:t>
                                  </w:r>
                                  <w:r w:rsidRPr="006E52F4">
                                    <w:rPr>
                                      <w:rFonts w:hAnsi="ＭＳ ゴシック" w:hint="eastAsia"/>
                                      <w:kern w:val="18"/>
                                      <w:sz w:val="18"/>
                                      <w:szCs w:val="18"/>
                                    </w:rPr>
                                    <w:t>集計し、分析すること。</w:t>
                                  </w:r>
                                  <w:r w:rsidR="003C621D" w:rsidRPr="006E52F4">
                                    <w:rPr>
                                      <w:rFonts w:hAnsi="ＭＳ ゴシック" w:hint="eastAsia"/>
                                      <w:kern w:val="18"/>
                                      <w:sz w:val="18"/>
                                      <w:szCs w:val="18"/>
                                    </w:rPr>
                                    <w:t>なお、イにより報告された事例がない場合にも、</w:t>
                                  </w:r>
                                  <w:r w:rsidR="003C621D" w:rsidRPr="006E52F4">
                                    <w:rPr>
                                      <w:rFonts w:hAnsi="ＭＳ ゴシック"/>
                                      <w:kern w:val="18"/>
                                      <w:sz w:val="18"/>
                                      <w:szCs w:val="18"/>
                                    </w:rPr>
                                    <w:t xml:space="preserve"> 身体拘束等の未然防止の観点から、利用者</w:t>
                                  </w:r>
                                  <w:r w:rsidR="003C621D" w:rsidRPr="006E52F4">
                                    <w:rPr>
                                      <w:rFonts w:hAnsi="ＭＳ ゴシック" w:hint="eastAsia"/>
                                      <w:kern w:val="18"/>
                                      <w:sz w:val="18"/>
                                      <w:szCs w:val="18"/>
                                    </w:rPr>
                                    <w:t>に対する支援</w:t>
                                  </w:r>
                                  <w:r w:rsidR="003C621D" w:rsidRPr="006E52F4">
                                    <w:rPr>
                                      <w:rFonts w:hAnsi="ＭＳ ゴシック"/>
                                      <w:kern w:val="18"/>
                                      <w:sz w:val="18"/>
                                      <w:szCs w:val="18"/>
                                    </w:rPr>
                                    <w:t xml:space="preserve"> の状況等を確認すること が必要である 。</w:t>
                                  </w:r>
                                </w:p>
                                <w:p w14:paraId="5672B096" w14:textId="33B14D07" w:rsidR="007411DC" w:rsidRPr="006E52F4" w:rsidRDefault="007411DC" w:rsidP="00DC4E74">
                                  <w:pPr>
                                    <w:spacing w:line="220" w:lineRule="exact"/>
                                    <w:ind w:leftChars="150" w:left="435" w:rightChars="50" w:right="91" w:hangingChars="100" w:hanging="162"/>
                                    <w:jc w:val="both"/>
                                    <w:rPr>
                                      <w:rFonts w:hAnsi="ＭＳ ゴシック"/>
                                      <w:kern w:val="18"/>
                                      <w:sz w:val="18"/>
                                      <w:szCs w:val="18"/>
                                    </w:rPr>
                                  </w:pPr>
                                  <w:r w:rsidRPr="006E52F4">
                                    <w:rPr>
                                      <w:rFonts w:hAnsi="ＭＳ ゴシック" w:hint="eastAsia"/>
                                      <w:kern w:val="18"/>
                                      <w:sz w:val="18"/>
                                      <w:szCs w:val="18"/>
                                    </w:rPr>
                                    <w:t>エ</w:t>
                                  </w:r>
                                  <w:r w:rsidRPr="006E52F4">
                                    <w:rPr>
                                      <w:rFonts w:hAnsi="ＭＳ ゴシック"/>
                                      <w:kern w:val="18"/>
                                      <w:sz w:val="18"/>
                                      <w:szCs w:val="18"/>
                                    </w:rPr>
                                    <w:t xml:space="preserve"> 事例の分析に当たっては、身体拘束等の発生時の状況等を分析</w:t>
                                  </w:r>
                                  <w:r w:rsidRPr="006E52F4">
                                    <w:rPr>
                                      <w:rFonts w:hAnsi="ＭＳ ゴシック" w:hint="eastAsia"/>
                                      <w:kern w:val="18"/>
                                      <w:sz w:val="18"/>
                                      <w:szCs w:val="18"/>
                                    </w:rPr>
                                    <w:t>し、身体拘束等の発生原因、結果等をとりまとめ、当該事例の適正性と</w:t>
                                  </w:r>
                                  <w:r w:rsidR="009F2003">
                                    <w:rPr>
                                      <w:rFonts w:hAnsi="ＭＳ ゴシック" w:hint="eastAsia"/>
                                      <w:kern w:val="18"/>
                                      <w:sz w:val="18"/>
                                      <w:szCs w:val="18"/>
                                    </w:rPr>
                                    <w:t>廃止</w:t>
                                  </w:r>
                                  <w:r w:rsidR="003C621D" w:rsidRPr="006E52F4">
                                    <w:rPr>
                                      <w:rFonts w:hAnsi="ＭＳ ゴシック" w:hint="eastAsia"/>
                                      <w:kern w:val="18"/>
                                      <w:sz w:val="18"/>
                                      <w:szCs w:val="18"/>
                                    </w:rPr>
                                    <w:t>に向けた方策</w:t>
                                  </w:r>
                                  <w:r w:rsidRPr="006E52F4">
                                    <w:rPr>
                                      <w:rFonts w:hAnsi="ＭＳ ゴシック" w:hint="eastAsia"/>
                                      <w:kern w:val="18"/>
                                      <w:sz w:val="18"/>
                                      <w:szCs w:val="18"/>
                                    </w:rPr>
                                    <w:t>を検討すること。</w:t>
                                  </w:r>
                                </w:p>
                                <w:p w14:paraId="6D237DF2" w14:textId="3B3A0DE3" w:rsidR="004970AC" w:rsidRPr="006E52F4" w:rsidRDefault="007411DC" w:rsidP="00CF4EC7">
                                  <w:pPr>
                                    <w:spacing w:line="220" w:lineRule="exact"/>
                                    <w:ind w:leftChars="150" w:left="435" w:rightChars="50" w:right="91" w:hangingChars="100" w:hanging="162"/>
                                    <w:jc w:val="both"/>
                                    <w:rPr>
                                      <w:rFonts w:hAnsi="ＭＳ ゴシック"/>
                                      <w:kern w:val="18"/>
                                      <w:sz w:val="18"/>
                                      <w:szCs w:val="18"/>
                                    </w:rPr>
                                  </w:pPr>
                                  <w:r w:rsidRPr="006E52F4">
                                    <w:rPr>
                                      <w:rFonts w:hAnsi="ＭＳ ゴシック" w:hint="eastAsia"/>
                                      <w:kern w:val="18"/>
                                      <w:sz w:val="18"/>
                                      <w:szCs w:val="18"/>
                                    </w:rPr>
                                    <w:t>オ</w:t>
                                  </w:r>
                                  <w:r w:rsidRPr="006E52F4">
                                    <w:rPr>
                                      <w:rFonts w:hAnsi="ＭＳ ゴシック"/>
                                      <w:kern w:val="18"/>
                                      <w:sz w:val="18"/>
                                      <w:szCs w:val="18"/>
                                    </w:rPr>
                                    <w:t xml:space="preserve"> 報告された事例及び分析結果を従業者に周知徹底すること。</w:t>
                                  </w:r>
                                </w:p>
                                <w:p w14:paraId="108BAC41" w14:textId="12BFC955" w:rsidR="007411DC" w:rsidRPr="006E52F4" w:rsidRDefault="007411DC" w:rsidP="00DC4E74">
                                  <w:pPr>
                                    <w:spacing w:line="220" w:lineRule="exact"/>
                                    <w:ind w:leftChars="150" w:left="273" w:rightChars="50" w:right="91"/>
                                    <w:jc w:val="both"/>
                                    <w:rPr>
                                      <w:rFonts w:hAnsi="ＭＳ ゴシック"/>
                                      <w:kern w:val="18"/>
                                      <w:sz w:val="18"/>
                                      <w:szCs w:val="18"/>
                                    </w:rPr>
                                  </w:pPr>
                                  <w:r w:rsidRPr="006E52F4">
                                    <w:rPr>
                                      <w:rFonts w:hAnsi="ＭＳ ゴシック" w:hint="eastAsia"/>
                                      <w:kern w:val="18"/>
                                      <w:sz w:val="18"/>
                                      <w:szCs w:val="18"/>
                                    </w:rPr>
                                    <w:t>カ</w:t>
                                  </w:r>
                                  <w:r w:rsidRPr="006E52F4">
                                    <w:rPr>
                                      <w:rFonts w:hAnsi="ＭＳ ゴシック"/>
                                      <w:kern w:val="18"/>
                                      <w:sz w:val="18"/>
                                      <w:szCs w:val="18"/>
                                    </w:rPr>
                                    <w:t xml:space="preserve"> </w:t>
                                  </w:r>
                                  <w:r w:rsidR="00ED4FC1">
                                    <w:rPr>
                                      <w:rFonts w:hAnsi="ＭＳ ゴシック" w:hint="eastAsia"/>
                                      <w:kern w:val="18"/>
                                      <w:sz w:val="18"/>
                                      <w:szCs w:val="18"/>
                                    </w:rPr>
                                    <w:t>廃止</w:t>
                                  </w:r>
                                  <w:r w:rsidR="004970AC" w:rsidRPr="006E52F4">
                                    <w:rPr>
                                      <w:rFonts w:hAnsi="ＭＳ ゴシック" w:hint="eastAsia"/>
                                      <w:kern w:val="18"/>
                                      <w:sz w:val="18"/>
                                      <w:szCs w:val="18"/>
                                    </w:rPr>
                                    <w:t>に向けた方策</w:t>
                                  </w:r>
                                  <w:r w:rsidRPr="006E52F4">
                                    <w:rPr>
                                      <w:rFonts w:hAnsi="ＭＳ ゴシック"/>
                                      <w:kern w:val="18"/>
                                      <w:sz w:val="18"/>
                                      <w:szCs w:val="18"/>
                                    </w:rPr>
                                    <w:t>を講じた後に、その効果について検証すること。</w:t>
                                  </w:r>
                                </w:p>
                                <w:p w14:paraId="59BA0757" w14:textId="12313453" w:rsidR="004970AC" w:rsidRPr="006E52F4" w:rsidRDefault="004970AC" w:rsidP="004970AC">
                                  <w:pPr>
                                    <w:spacing w:line="220" w:lineRule="exact"/>
                                    <w:ind w:leftChars="150" w:left="273" w:rightChars="50" w:right="91" w:firstLineChars="100" w:firstLine="162"/>
                                    <w:jc w:val="both"/>
                                    <w:rPr>
                                      <w:rFonts w:hAnsi="ＭＳ ゴシック"/>
                                      <w:kern w:val="18"/>
                                      <w:sz w:val="18"/>
                                      <w:szCs w:val="18"/>
                                    </w:rPr>
                                  </w:pPr>
                                  <w:r w:rsidRPr="006E52F4">
                                    <w:rPr>
                                      <w:rFonts w:hAnsi="ＭＳ ゴシック" w:hint="eastAsia"/>
                                      <w:kern w:val="18"/>
                                      <w:sz w:val="18"/>
                                      <w:szCs w:val="18"/>
                                    </w:rPr>
                                    <w:t>なお、身体拘束適正化検討委員会における対応状況については、適切に記録の上、</w:t>
                                  </w:r>
                                  <w:r w:rsidRPr="006E52F4">
                                    <w:rPr>
                                      <w:rFonts w:hAnsi="ＭＳ ゴシック"/>
                                      <w:kern w:val="18"/>
                                      <w:sz w:val="18"/>
                                      <w:szCs w:val="18"/>
                                    </w:rPr>
                                    <w:t xml:space="preserve"> 5 年間保存するこ</w:t>
                                  </w:r>
                                  <w:r w:rsidRPr="006E52F4">
                                    <w:rPr>
                                      <w:rFonts w:hAnsi="ＭＳ ゴシック" w:hint="eastAsia"/>
                                      <w:kern w:val="18"/>
                                      <w:sz w:val="18"/>
                                      <w:szCs w:val="18"/>
                                    </w:rPr>
                                    <w:t>と。</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4EB2F" id="_x0000_s1120" type="#_x0000_t202" style="position:absolute;left:0;text-align:left;margin-left:.75pt;margin-top:3.7pt;width:384.8pt;height:223.9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" strokeweight=".5pt">
                      <v:textbox inset="1mm,.7pt,1mm,.7pt">
                        <w:txbxContent>
                          <w:p w14:paraId="68F09FF4" w14:textId="64C1913F" w:rsidR="007411DC" w:rsidRPr="006E52F4" w:rsidRDefault="007411DC" w:rsidP="00DC4E74">
                            <w:pPr>
                              <w:spacing w:beforeLines="20" w:before="57" w:line="220" w:lineRule="exact"/>
                              <w:ind w:leftChars="50" w:left="91" w:rightChars="50" w:right="91"/>
                              <w:jc w:val="left"/>
                              <w:rPr>
                                <w:rFonts w:hAnsi="ＭＳ ゴシック"/>
                                <w:szCs w:val="18"/>
                              </w:rPr>
                            </w:pPr>
                            <w:r w:rsidRPr="006E52F4">
                              <w:rPr>
                                <w:rFonts w:hAnsi="ＭＳ ゴシック" w:hint="eastAsia"/>
                                <w:szCs w:val="18"/>
                              </w:rPr>
                              <w:t>＜</w:t>
                            </w:r>
                            <w:r w:rsidR="0038591B" w:rsidRPr="006E52F4">
                              <w:rPr>
                                <w:rFonts w:hAnsi="ＭＳ ゴシック" w:hint="eastAsia"/>
                                <w:sz w:val="18"/>
                                <w:szCs w:val="18"/>
                              </w:rPr>
                              <w:t xml:space="preserve">解釈通知　</w:t>
                            </w:r>
                            <w:r w:rsidR="0083527B" w:rsidRPr="006E52F4">
                              <w:rPr>
                                <w:rFonts w:hAnsi="ＭＳ ゴシック" w:hint="eastAsia"/>
                                <w:sz w:val="18"/>
                                <w:szCs w:val="18"/>
                              </w:rPr>
                              <w:t>第</w:t>
                            </w:r>
                            <w:r w:rsidR="0038591B" w:rsidRPr="006E52F4">
                              <w:rPr>
                                <w:rFonts w:hAnsi="ＭＳ ゴシック" w:hint="eastAsia"/>
                                <w:sz w:val="18"/>
                                <w:szCs w:val="18"/>
                              </w:rPr>
                              <w:t>三の３(</w:t>
                            </w:r>
                            <w:r w:rsidR="0038591B" w:rsidRPr="006E52F4">
                              <w:rPr>
                                <w:rFonts w:hAnsi="ＭＳ ゴシック"/>
                                <w:sz w:val="18"/>
                                <w:szCs w:val="18"/>
                              </w:rPr>
                              <w:t>4</w:t>
                            </w:r>
                            <w:r w:rsidR="009F2003">
                              <w:rPr>
                                <w:rFonts w:hAnsi="ＭＳ ゴシック" w:hint="eastAsia"/>
                                <w:sz w:val="18"/>
                                <w:szCs w:val="18"/>
                              </w:rPr>
                              <w:t>5</w:t>
                            </w:r>
                            <w:r w:rsidR="0038591B" w:rsidRPr="006E52F4">
                              <w:rPr>
                                <w:rFonts w:hAnsi="ＭＳ ゴシック" w:hint="eastAsia"/>
                                <w:sz w:val="18"/>
                                <w:szCs w:val="18"/>
                              </w:rPr>
                              <w:t>)</w:t>
                            </w:r>
                            <w:r w:rsidRPr="006E52F4">
                              <w:rPr>
                                <w:rFonts w:hAnsi="ＭＳ ゴシック" w:hint="eastAsia"/>
                                <w:szCs w:val="18"/>
                              </w:rPr>
                              <w:t>②＞</w:t>
                            </w:r>
                          </w:p>
                          <w:p w14:paraId="72353006" w14:textId="57A5D9CB" w:rsidR="007411DC" w:rsidRPr="006E52F4" w:rsidRDefault="007411DC" w:rsidP="003C621D">
                            <w:pPr>
                              <w:spacing w:line="220" w:lineRule="exact"/>
                              <w:ind w:leftChars="50" w:left="253" w:rightChars="50" w:right="91" w:hangingChars="100" w:hanging="162"/>
                              <w:jc w:val="both"/>
                              <w:rPr>
                                <w:rFonts w:hAnsi="ＭＳ ゴシック"/>
                                <w:kern w:val="18"/>
                                <w:sz w:val="18"/>
                                <w:szCs w:val="18"/>
                              </w:rPr>
                            </w:pPr>
                            <w:r w:rsidRPr="006E52F4">
                              <w:rPr>
                                <w:rFonts w:hAnsi="ＭＳ ゴシック" w:hint="eastAsia"/>
                                <w:kern w:val="18"/>
                                <w:sz w:val="18"/>
                                <w:szCs w:val="18"/>
                              </w:rPr>
                              <w:t>○　委員会の構成員の責務及び役割分担を明確にするとともに、専任の身体拘束等の適正化対応策を担当する者を決めておくことが必要である。身体拘束適正化検討委員会には、第三者や専門家</w:t>
                            </w:r>
                            <w:r w:rsidR="003C621D" w:rsidRPr="006E52F4">
                              <w:rPr>
                                <w:rFonts w:hAnsi="ＭＳ ゴシック" w:hint="eastAsia"/>
                                <w:kern w:val="18"/>
                                <w:sz w:val="18"/>
                                <w:szCs w:val="18"/>
                              </w:rPr>
                              <w:t>の</w:t>
                            </w:r>
                            <w:r w:rsidRPr="006E52F4">
                              <w:rPr>
                                <w:rFonts w:hAnsi="ＭＳ ゴシック" w:hint="eastAsia"/>
                                <w:kern w:val="18"/>
                                <w:sz w:val="18"/>
                                <w:szCs w:val="18"/>
                              </w:rPr>
                              <w:t>活用</w:t>
                            </w:r>
                            <w:r w:rsidR="003C621D" w:rsidRPr="006E52F4">
                              <w:rPr>
                                <w:rFonts w:hAnsi="ＭＳ ゴシック" w:hint="eastAsia"/>
                                <w:kern w:val="18"/>
                                <w:sz w:val="18"/>
                                <w:szCs w:val="18"/>
                              </w:rPr>
                              <w:t>に努めること</w:t>
                            </w:r>
                            <w:r w:rsidRPr="006E52F4">
                              <w:rPr>
                                <w:rFonts w:hAnsi="ＭＳ ゴシック" w:hint="eastAsia"/>
                                <w:kern w:val="18"/>
                                <w:sz w:val="18"/>
                                <w:szCs w:val="18"/>
                              </w:rPr>
                              <w:t>。</w:t>
                            </w:r>
                            <w:r w:rsidR="0083527B" w:rsidRPr="006E52F4">
                              <w:rPr>
                                <w:rFonts w:hAnsi="ＭＳ ゴシック" w:hint="eastAsia"/>
                                <w:kern w:val="18"/>
                                <w:sz w:val="18"/>
                                <w:szCs w:val="18"/>
                              </w:rPr>
                              <w:t>施設</w:t>
                            </w:r>
                            <w:r w:rsidRPr="006E52F4">
                              <w:rPr>
                                <w:rFonts w:hAnsi="ＭＳ ゴシック" w:hint="eastAsia"/>
                                <w:kern w:val="18"/>
                                <w:sz w:val="18"/>
                                <w:szCs w:val="18"/>
                              </w:rPr>
                              <w:t>単位でなく、法人単位での委員会設置も可能。なお、身体拘束適正化検討委員会は、少なくとも１年に１回は開催することが</w:t>
                            </w:r>
                            <w:r w:rsidR="003C621D" w:rsidRPr="006E52F4">
                              <w:rPr>
                                <w:rFonts w:hAnsi="ＭＳ ゴシック" w:hint="eastAsia"/>
                                <w:kern w:val="18"/>
                                <w:sz w:val="18"/>
                                <w:szCs w:val="18"/>
                              </w:rPr>
                              <w:t>必要である</w:t>
                            </w:r>
                            <w:r w:rsidRPr="006E52F4">
                              <w:rPr>
                                <w:rFonts w:hAnsi="ＭＳ ゴシック" w:hint="eastAsia"/>
                                <w:kern w:val="18"/>
                                <w:sz w:val="18"/>
                                <w:szCs w:val="18"/>
                              </w:rPr>
                              <w:t>が、虐待防止委員会と一体的に設置・運営することも差し支えない。</w:t>
                            </w:r>
                          </w:p>
                          <w:p w14:paraId="7D8054F4" w14:textId="77777777" w:rsidR="007411DC" w:rsidRPr="006E52F4" w:rsidRDefault="007411DC" w:rsidP="00DC4E74">
                            <w:pPr>
                              <w:spacing w:line="220" w:lineRule="exact"/>
                              <w:ind w:leftChars="50" w:left="253" w:rightChars="50" w:right="91" w:hangingChars="100" w:hanging="162"/>
                              <w:jc w:val="both"/>
                              <w:rPr>
                                <w:rFonts w:hAnsi="ＭＳ ゴシック"/>
                                <w:kern w:val="18"/>
                                <w:sz w:val="18"/>
                                <w:szCs w:val="18"/>
                              </w:rPr>
                            </w:pPr>
                            <w:r w:rsidRPr="006E52F4">
                              <w:rPr>
                                <w:rFonts w:hAnsi="ＭＳ ゴシック" w:hint="eastAsia"/>
                                <w:kern w:val="18"/>
                                <w:sz w:val="18"/>
                                <w:szCs w:val="18"/>
                              </w:rPr>
                              <w:t>○　身体拘束適正化検討委員会における具体的な対応</w:t>
                            </w:r>
                          </w:p>
                          <w:p w14:paraId="3F4821BB" w14:textId="77777777" w:rsidR="007411DC" w:rsidRPr="006E52F4" w:rsidRDefault="007411DC" w:rsidP="00DC4E74">
                            <w:pPr>
                              <w:spacing w:line="220" w:lineRule="exact"/>
                              <w:ind w:leftChars="150" w:left="273" w:rightChars="50" w:right="91"/>
                              <w:jc w:val="both"/>
                              <w:rPr>
                                <w:rFonts w:hAnsi="ＭＳ ゴシック"/>
                                <w:kern w:val="18"/>
                                <w:sz w:val="18"/>
                                <w:szCs w:val="18"/>
                              </w:rPr>
                            </w:pPr>
                            <w:r w:rsidRPr="006E52F4">
                              <w:rPr>
                                <w:rFonts w:hAnsi="ＭＳ ゴシック" w:hint="eastAsia"/>
                                <w:kern w:val="18"/>
                                <w:sz w:val="18"/>
                                <w:szCs w:val="18"/>
                              </w:rPr>
                              <w:t>ア</w:t>
                            </w:r>
                            <w:r w:rsidRPr="006E52F4">
                              <w:rPr>
                                <w:rFonts w:hAnsi="ＭＳ ゴシック"/>
                                <w:kern w:val="18"/>
                                <w:sz w:val="18"/>
                                <w:szCs w:val="18"/>
                              </w:rPr>
                              <w:t xml:space="preserve"> 身体拘束等について報告するための様式を整備すること。</w:t>
                            </w:r>
                          </w:p>
                          <w:p w14:paraId="4D42DDF9" w14:textId="77777777" w:rsidR="007411DC" w:rsidRPr="006E52F4" w:rsidRDefault="007411DC" w:rsidP="00DC4E74">
                            <w:pPr>
                              <w:spacing w:line="220" w:lineRule="exact"/>
                              <w:ind w:leftChars="150" w:left="435" w:rightChars="50" w:right="91" w:hangingChars="100" w:hanging="162"/>
                              <w:jc w:val="both"/>
                              <w:rPr>
                                <w:rFonts w:hAnsi="ＭＳ ゴシック"/>
                                <w:kern w:val="18"/>
                                <w:sz w:val="18"/>
                                <w:szCs w:val="18"/>
                              </w:rPr>
                            </w:pPr>
                            <w:r w:rsidRPr="006E52F4">
                              <w:rPr>
                                <w:rFonts w:hAnsi="ＭＳ ゴシック" w:hint="eastAsia"/>
                                <w:kern w:val="18"/>
                                <w:sz w:val="18"/>
                                <w:szCs w:val="18"/>
                              </w:rPr>
                              <w:t>イ</w:t>
                            </w:r>
                            <w:r w:rsidRPr="006E52F4">
                              <w:rPr>
                                <w:rFonts w:hAnsi="ＭＳ ゴシック"/>
                                <w:kern w:val="18"/>
                                <w:sz w:val="18"/>
                                <w:szCs w:val="18"/>
                              </w:rPr>
                              <w:t xml:space="preserve"> 従業者は、身体拘束等の発生ごとにその状況、背景等を記録する</w:t>
                            </w:r>
                            <w:r w:rsidRPr="006E52F4">
                              <w:rPr>
                                <w:rFonts w:hAnsi="ＭＳ ゴシック" w:hint="eastAsia"/>
                                <w:kern w:val="18"/>
                                <w:sz w:val="18"/>
                                <w:szCs w:val="18"/>
                              </w:rPr>
                              <w:t>とともに、アの様式に従い、身体拘束等について報告すること。</w:t>
                            </w:r>
                          </w:p>
                          <w:p w14:paraId="194A6789" w14:textId="5D73D808" w:rsidR="007411DC" w:rsidRPr="006E52F4" w:rsidRDefault="007411DC" w:rsidP="003C621D">
                            <w:pPr>
                              <w:spacing w:line="220" w:lineRule="exact"/>
                              <w:ind w:leftChars="150" w:left="435" w:rightChars="50" w:right="91" w:hangingChars="100" w:hanging="162"/>
                              <w:jc w:val="both"/>
                              <w:rPr>
                                <w:rFonts w:hAnsi="ＭＳ ゴシック"/>
                                <w:kern w:val="18"/>
                                <w:sz w:val="18"/>
                                <w:szCs w:val="18"/>
                              </w:rPr>
                            </w:pPr>
                            <w:r w:rsidRPr="006E52F4">
                              <w:rPr>
                                <w:rFonts w:hAnsi="ＭＳ ゴシック" w:hint="eastAsia"/>
                                <w:kern w:val="18"/>
                                <w:sz w:val="18"/>
                                <w:szCs w:val="18"/>
                              </w:rPr>
                              <w:t>ウ</w:t>
                            </w:r>
                            <w:r w:rsidRPr="006E52F4">
                              <w:rPr>
                                <w:rFonts w:hAnsi="ＭＳ ゴシック"/>
                                <w:kern w:val="18"/>
                                <w:sz w:val="18"/>
                                <w:szCs w:val="18"/>
                              </w:rPr>
                              <w:t xml:space="preserve"> 身体拘束適正化検討委員会において、イにより報告された事例を</w:t>
                            </w:r>
                            <w:r w:rsidRPr="006E52F4">
                              <w:rPr>
                                <w:rFonts w:hAnsi="ＭＳ ゴシック" w:hint="eastAsia"/>
                                <w:kern w:val="18"/>
                                <w:sz w:val="18"/>
                                <w:szCs w:val="18"/>
                              </w:rPr>
                              <w:t>集計し、分析すること。</w:t>
                            </w:r>
                            <w:r w:rsidR="003C621D" w:rsidRPr="006E52F4">
                              <w:rPr>
                                <w:rFonts w:hAnsi="ＭＳ ゴシック" w:hint="eastAsia"/>
                                <w:kern w:val="18"/>
                                <w:sz w:val="18"/>
                                <w:szCs w:val="18"/>
                              </w:rPr>
                              <w:t>なお、イにより報告された事例がない場合にも、</w:t>
                            </w:r>
                            <w:r w:rsidR="003C621D" w:rsidRPr="006E52F4">
                              <w:rPr>
                                <w:rFonts w:hAnsi="ＭＳ ゴシック"/>
                                <w:kern w:val="18"/>
                                <w:sz w:val="18"/>
                                <w:szCs w:val="18"/>
                              </w:rPr>
                              <w:t xml:space="preserve"> 身体拘束等の未然防止の観点から、利用者</w:t>
                            </w:r>
                            <w:r w:rsidR="003C621D" w:rsidRPr="006E52F4">
                              <w:rPr>
                                <w:rFonts w:hAnsi="ＭＳ ゴシック" w:hint="eastAsia"/>
                                <w:kern w:val="18"/>
                                <w:sz w:val="18"/>
                                <w:szCs w:val="18"/>
                              </w:rPr>
                              <w:t>に対する支援</w:t>
                            </w:r>
                            <w:r w:rsidR="003C621D" w:rsidRPr="006E52F4">
                              <w:rPr>
                                <w:rFonts w:hAnsi="ＭＳ ゴシック"/>
                                <w:kern w:val="18"/>
                                <w:sz w:val="18"/>
                                <w:szCs w:val="18"/>
                              </w:rPr>
                              <w:t xml:space="preserve"> の状況等を確認すること が必要である 。</w:t>
                            </w:r>
                          </w:p>
                          <w:p w14:paraId="5672B096" w14:textId="33B14D07" w:rsidR="007411DC" w:rsidRPr="006E52F4" w:rsidRDefault="007411DC" w:rsidP="00DC4E74">
                            <w:pPr>
                              <w:spacing w:line="220" w:lineRule="exact"/>
                              <w:ind w:leftChars="150" w:left="435" w:rightChars="50" w:right="91" w:hangingChars="100" w:hanging="162"/>
                              <w:jc w:val="both"/>
                              <w:rPr>
                                <w:rFonts w:hAnsi="ＭＳ ゴシック"/>
                                <w:kern w:val="18"/>
                                <w:sz w:val="18"/>
                                <w:szCs w:val="18"/>
                              </w:rPr>
                            </w:pPr>
                            <w:r w:rsidRPr="006E52F4">
                              <w:rPr>
                                <w:rFonts w:hAnsi="ＭＳ ゴシック" w:hint="eastAsia"/>
                                <w:kern w:val="18"/>
                                <w:sz w:val="18"/>
                                <w:szCs w:val="18"/>
                              </w:rPr>
                              <w:t>エ</w:t>
                            </w:r>
                            <w:r w:rsidRPr="006E52F4">
                              <w:rPr>
                                <w:rFonts w:hAnsi="ＭＳ ゴシック"/>
                                <w:kern w:val="18"/>
                                <w:sz w:val="18"/>
                                <w:szCs w:val="18"/>
                              </w:rPr>
                              <w:t xml:space="preserve"> 事例の分析に当たっては、身体拘束等の発生時の状況等を分析</w:t>
                            </w:r>
                            <w:r w:rsidRPr="006E52F4">
                              <w:rPr>
                                <w:rFonts w:hAnsi="ＭＳ ゴシック" w:hint="eastAsia"/>
                                <w:kern w:val="18"/>
                                <w:sz w:val="18"/>
                                <w:szCs w:val="18"/>
                              </w:rPr>
                              <w:t>し、身体拘束等の発生原因、結果等をとりまとめ、当該事例の適正性と</w:t>
                            </w:r>
                            <w:r w:rsidR="009F2003">
                              <w:rPr>
                                <w:rFonts w:hAnsi="ＭＳ ゴシック" w:hint="eastAsia"/>
                                <w:kern w:val="18"/>
                                <w:sz w:val="18"/>
                                <w:szCs w:val="18"/>
                              </w:rPr>
                              <w:t>廃止</w:t>
                            </w:r>
                            <w:r w:rsidR="003C621D" w:rsidRPr="006E52F4">
                              <w:rPr>
                                <w:rFonts w:hAnsi="ＭＳ ゴシック" w:hint="eastAsia"/>
                                <w:kern w:val="18"/>
                                <w:sz w:val="18"/>
                                <w:szCs w:val="18"/>
                              </w:rPr>
                              <w:t>に向けた方策</w:t>
                            </w:r>
                            <w:r w:rsidRPr="006E52F4">
                              <w:rPr>
                                <w:rFonts w:hAnsi="ＭＳ ゴシック" w:hint="eastAsia"/>
                                <w:kern w:val="18"/>
                                <w:sz w:val="18"/>
                                <w:szCs w:val="18"/>
                              </w:rPr>
                              <w:t>を検討すること。</w:t>
                            </w:r>
                          </w:p>
                          <w:p w14:paraId="6D237DF2" w14:textId="3B3A0DE3" w:rsidR="004970AC" w:rsidRPr="006E52F4" w:rsidRDefault="007411DC" w:rsidP="00CF4EC7">
                            <w:pPr>
                              <w:spacing w:line="220" w:lineRule="exact"/>
                              <w:ind w:leftChars="150" w:left="435" w:rightChars="50" w:right="91" w:hangingChars="100" w:hanging="162"/>
                              <w:jc w:val="both"/>
                              <w:rPr>
                                <w:rFonts w:hAnsi="ＭＳ ゴシック"/>
                                <w:kern w:val="18"/>
                                <w:sz w:val="18"/>
                                <w:szCs w:val="18"/>
                              </w:rPr>
                            </w:pPr>
                            <w:r w:rsidRPr="006E52F4">
                              <w:rPr>
                                <w:rFonts w:hAnsi="ＭＳ ゴシック" w:hint="eastAsia"/>
                                <w:kern w:val="18"/>
                                <w:sz w:val="18"/>
                                <w:szCs w:val="18"/>
                              </w:rPr>
                              <w:t>オ</w:t>
                            </w:r>
                            <w:r w:rsidRPr="006E52F4">
                              <w:rPr>
                                <w:rFonts w:hAnsi="ＭＳ ゴシック"/>
                                <w:kern w:val="18"/>
                                <w:sz w:val="18"/>
                                <w:szCs w:val="18"/>
                              </w:rPr>
                              <w:t xml:space="preserve"> 報告された事例及び分析結果を従業者に周知徹底すること。</w:t>
                            </w:r>
                          </w:p>
                          <w:p w14:paraId="108BAC41" w14:textId="12BFC955" w:rsidR="007411DC" w:rsidRPr="006E52F4" w:rsidRDefault="007411DC" w:rsidP="00DC4E74">
                            <w:pPr>
                              <w:spacing w:line="220" w:lineRule="exact"/>
                              <w:ind w:leftChars="150" w:left="273" w:rightChars="50" w:right="91"/>
                              <w:jc w:val="both"/>
                              <w:rPr>
                                <w:rFonts w:hAnsi="ＭＳ ゴシック"/>
                                <w:kern w:val="18"/>
                                <w:sz w:val="18"/>
                                <w:szCs w:val="18"/>
                              </w:rPr>
                            </w:pPr>
                            <w:r w:rsidRPr="006E52F4">
                              <w:rPr>
                                <w:rFonts w:hAnsi="ＭＳ ゴシック" w:hint="eastAsia"/>
                                <w:kern w:val="18"/>
                                <w:sz w:val="18"/>
                                <w:szCs w:val="18"/>
                              </w:rPr>
                              <w:t>カ</w:t>
                            </w:r>
                            <w:r w:rsidRPr="006E52F4">
                              <w:rPr>
                                <w:rFonts w:hAnsi="ＭＳ ゴシック"/>
                                <w:kern w:val="18"/>
                                <w:sz w:val="18"/>
                                <w:szCs w:val="18"/>
                              </w:rPr>
                              <w:t xml:space="preserve"> </w:t>
                            </w:r>
                            <w:r w:rsidR="00ED4FC1">
                              <w:rPr>
                                <w:rFonts w:hAnsi="ＭＳ ゴシック" w:hint="eastAsia"/>
                                <w:kern w:val="18"/>
                                <w:sz w:val="18"/>
                                <w:szCs w:val="18"/>
                              </w:rPr>
                              <w:t>廃止</w:t>
                            </w:r>
                            <w:r w:rsidR="004970AC" w:rsidRPr="006E52F4">
                              <w:rPr>
                                <w:rFonts w:hAnsi="ＭＳ ゴシック" w:hint="eastAsia"/>
                                <w:kern w:val="18"/>
                                <w:sz w:val="18"/>
                                <w:szCs w:val="18"/>
                              </w:rPr>
                              <w:t>に向けた方策</w:t>
                            </w:r>
                            <w:r w:rsidRPr="006E52F4">
                              <w:rPr>
                                <w:rFonts w:hAnsi="ＭＳ ゴシック"/>
                                <w:kern w:val="18"/>
                                <w:sz w:val="18"/>
                                <w:szCs w:val="18"/>
                              </w:rPr>
                              <w:t>を講じた後に、その効果について検証すること。</w:t>
                            </w:r>
                          </w:p>
                          <w:p w14:paraId="59BA0757" w14:textId="12313453" w:rsidR="004970AC" w:rsidRPr="006E52F4" w:rsidRDefault="004970AC" w:rsidP="004970AC">
                            <w:pPr>
                              <w:spacing w:line="220" w:lineRule="exact"/>
                              <w:ind w:leftChars="150" w:left="273" w:rightChars="50" w:right="91" w:firstLineChars="100" w:firstLine="162"/>
                              <w:jc w:val="both"/>
                              <w:rPr>
                                <w:rFonts w:hAnsi="ＭＳ ゴシック"/>
                                <w:kern w:val="18"/>
                                <w:sz w:val="18"/>
                                <w:szCs w:val="18"/>
                              </w:rPr>
                            </w:pPr>
                            <w:r w:rsidRPr="006E52F4">
                              <w:rPr>
                                <w:rFonts w:hAnsi="ＭＳ ゴシック" w:hint="eastAsia"/>
                                <w:kern w:val="18"/>
                                <w:sz w:val="18"/>
                                <w:szCs w:val="18"/>
                              </w:rPr>
                              <w:t>なお、身体拘束適正化検討委員会における対応状況については、適切に記録の上、</w:t>
                            </w:r>
                            <w:r w:rsidRPr="006E52F4">
                              <w:rPr>
                                <w:rFonts w:hAnsi="ＭＳ ゴシック"/>
                                <w:kern w:val="18"/>
                                <w:sz w:val="18"/>
                                <w:szCs w:val="18"/>
                              </w:rPr>
                              <w:t xml:space="preserve"> 5 年間保存するこ</w:t>
                            </w:r>
                            <w:r w:rsidRPr="006E52F4">
                              <w:rPr>
                                <w:rFonts w:hAnsi="ＭＳ ゴシック" w:hint="eastAsia"/>
                                <w:kern w:val="18"/>
                                <w:sz w:val="18"/>
                                <w:szCs w:val="18"/>
                              </w:rPr>
                              <w:t>と。</w:t>
                            </w:r>
                          </w:p>
                        </w:txbxContent>
                      </v:textbox>
                    </v:shape>
                  </w:pict>
                </mc:Fallback>
              </mc:AlternateContent>
            </w:r>
          </w:p>
        </w:tc>
        <w:tc>
          <w:tcPr>
            <w:tcW w:w="992" w:type="dxa"/>
            <w:tcBorders>
              <w:top w:val="dashSmallGap" w:sz="4" w:space="0" w:color="auto"/>
              <w:bottom w:val="single" w:sz="4" w:space="0" w:color="000000"/>
            </w:tcBorders>
          </w:tcPr>
          <w:p w14:paraId="75A47F8E" w14:textId="77777777" w:rsidR="007411DC" w:rsidRPr="005B7DB2" w:rsidRDefault="00676910" w:rsidP="006E559D">
            <w:pPr>
              <w:snapToGrid/>
              <w:jc w:val="both"/>
            </w:pPr>
            <w:sdt>
              <w:sdtPr>
                <w:rPr>
                  <w:rFonts w:hint="eastAsia"/>
                </w:rPr>
                <w:id w:val="-1887552471"/>
                <w14:checkbox>
                  <w14:checked w14:val="0"/>
                  <w14:checkedState w14:val="00FE" w14:font="Wingdings"/>
                  <w14:uncheckedState w14:val="2610" w14:font="ＭＳ ゴシック"/>
                </w14:checkbox>
              </w:sdtPr>
              <w:sdtEndPr/>
              <w:sdtContent>
                <w:r w:rsidR="007411DC" w:rsidRPr="005B7DB2">
                  <w:rPr>
                    <w:rFonts w:hAnsi="ＭＳ ゴシック" w:hint="eastAsia"/>
                  </w:rPr>
                  <w:t>☐</w:t>
                </w:r>
              </w:sdtContent>
            </w:sdt>
            <w:r w:rsidR="007411DC" w:rsidRPr="005B7DB2">
              <w:rPr>
                <w:rFonts w:hint="eastAsia"/>
              </w:rPr>
              <w:t>いる</w:t>
            </w:r>
          </w:p>
          <w:p w14:paraId="42BE737B" w14:textId="77777777" w:rsidR="007411DC" w:rsidRPr="005B7DB2" w:rsidRDefault="00676910" w:rsidP="006E559D">
            <w:pPr>
              <w:snapToGrid/>
              <w:jc w:val="left"/>
            </w:pPr>
            <w:sdt>
              <w:sdtPr>
                <w:rPr>
                  <w:rFonts w:hint="eastAsia"/>
                </w:rPr>
                <w:id w:val="1379662327"/>
                <w14:checkbox>
                  <w14:checked w14:val="0"/>
                  <w14:checkedState w14:val="00FE" w14:font="Wingdings"/>
                  <w14:uncheckedState w14:val="2610" w14:font="ＭＳ ゴシック"/>
                </w14:checkbox>
              </w:sdtPr>
              <w:sdtEndPr/>
              <w:sdtContent>
                <w:r w:rsidR="007411DC" w:rsidRPr="005B7DB2">
                  <w:rPr>
                    <w:rFonts w:hAnsi="ＭＳ ゴシック" w:hint="eastAsia"/>
                  </w:rPr>
                  <w:t>☐</w:t>
                </w:r>
              </w:sdtContent>
            </w:sdt>
            <w:r w:rsidR="007411DC" w:rsidRPr="005B7DB2">
              <w:rPr>
                <w:rFonts w:hint="eastAsia"/>
              </w:rPr>
              <w:t>いない</w:t>
            </w:r>
          </w:p>
        </w:tc>
        <w:tc>
          <w:tcPr>
            <w:tcW w:w="1701" w:type="dxa"/>
            <w:tcBorders>
              <w:top w:val="nil"/>
              <w:bottom w:val="single" w:sz="4" w:space="0" w:color="000000"/>
            </w:tcBorders>
          </w:tcPr>
          <w:p w14:paraId="1F610A21" w14:textId="25846A08" w:rsidR="007411DC" w:rsidRPr="005B7DB2" w:rsidRDefault="007411DC" w:rsidP="006E559D">
            <w:pPr>
              <w:snapToGrid/>
              <w:spacing w:line="240" w:lineRule="exact"/>
              <w:jc w:val="both"/>
              <w:rPr>
                <w:rFonts w:hAnsi="ＭＳ ゴシック"/>
                <w:sz w:val="18"/>
                <w:szCs w:val="18"/>
              </w:rPr>
            </w:pPr>
          </w:p>
        </w:tc>
      </w:tr>
    </w:tbl>
    <w:p w14:paraId="50ABE2F5" w14:textId="11360403" w:rsidR="007411DC" w:rsidRPr="005B7DB2" w:rsidRDefault="007411DC" w:rsidP="007411DC">
      <w:pPr>
        <w:snapToGrid/>
        <w:jc w:val="left"/>
        <w:rPr>
          <w:szCs w:val="20"/>
        </w:rPr>
      </w:pPr>
      <w:r w:rsidRPr="005B7DB2">
        <w:rPr>
          <w:rFonts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527"/>
        <w:gridCol w:w="971"/>
        <w:gridCol w:w="21"/>
        <w:gridCol w:w="1701"/>
        <w:gridCol w:w="11"/>
      </w:tblGrid>
      <w:tr w:rsidR="005B7DB2" w:rsidRPr="005B7DB2" w14:paraId="6B8E94D3" w14:textId="77777777" w:rsidTr="007411DC">
        <w:trPr>
          <w:trHeight w:val="275"/>
        </w:trPr>
        <w:tc>
          <w:tcPr>
            <w:tcW w:w="1183" w:type="dxa"/>
            <w:tcBorders>
              <w:bottom w:val="single" w:sz="4" w:space="0" w:color="auto"/>
            </w:tcBorders>
            <w:vAlign w:val="center"/>
          </w:tcPr>
          <w:p w14:paraId="6D2EAA9E" w14:textId="77777777" w:rsidR="007411DC" w:rsidRPr="005B7DB2" w:rsidRDefault="007411DC" w:rsidP="006E559D">
            <w:pPr>
              <w:snapToGrid/>
              <w:rPr>
                <w:szCs w:val="20"/>
              </w:rPr>
            </w:pPr>
            <w:r w:rsidRPr="005B7DB2">
              <w:rPr>
                <w:rFonts w:hint="eastAsia"/>
                <w:szCs w:val="20"/>
              </w:rPr>
              <w:t>項目</w:t>
            </w:r>
          </w:p>
        </w:tc>
        <w:tc>
          <w:tcPr>
            <w:tcW w:w="5763" w:type="dxa"/>
            <w:gridSpan w:val="2"/>
            <w:tcBorders>
              <w:bottom w:val="single" w:sz="4" w:space="0" w:color="auto"/>
            </w:tcBorders>
            <w:vAlign w:val="center"/>
          </w:tcPr>
          <w:p w14:paraId="32545288" w14:textId="77777777" w:rsidR="007411DC" w:rsidRPr="005B7DB2" w:rsidRDefault="007411DC" w:rsidP="006E559D">
            <w:pPr>
              <w:snapToGrid/>
              <w:rPr>
                <w:szCs w:val="20"/>
              </w:rPr>
            </w:pPr>
            <w:r w:rsidRPr="005B7DB2">
              <w:rPr>
                <w:rFonts w:hint="eastAsia"/>
                <w:szCs w:val="20"/>
              </w:rPr>
              <w:t>自主点検のポイント</w:t>
            </w:r>
          </w:p>
        </w:tc>
        <w:tc>
          <w:tcPr>
            <w:tcW w:w="992" w:type="dxa"/>
            <w:gridSpan w:val="2"/>
            <w:tcBorders>
              <w:bottom w:val="single" w:sz="4" w:space="0" w:color="auto"/>
            </w:tcBorders>
            <w:vAlign w:val="center"/>
          </w:tcPr>
          <w:p w14:paraId="67EEEADE" w14:textId="77777777" w:rsidR="007411DC" w:rsidRPr="005B7DB2" w:rsidRDefault="007411DC" w:rsidP="006E559D">
            <w:pPr>
              <w:snapToGrid/>
              <w:rPr>
                <w:rFonts w:hAnsi="ＭＳ ゴシック"/>
                <w:szCs w:val="20"/>
              </w:rPr>
            </w:pPr>
            <w:r w:rsidRPr="005B7DB2">
              <w:rPr>
                <w:rFonts w:hAnsi="ＭＳ ゴシック" w:hint="eastAsia"/>
                <w:szCs w:val="20"/>
              </w:rPr>
              <w:t>点検</w:t>
            </w:r>
          </w:p>
        </w:tc>
        <w:tc>
          <w:tcPr>
            <w:tcW w:w="1712" w:type="dxa"/>
            <w:gridSpan w:val="2"/>
            <w:tcBorders>
              <w:bottom w:val="single" w:sz="4" w:space="0" w:color="auto"/>
            </w:tcBorders>
            <w:vAlign w:val="center"/>
          </w:tcPr>
          <w:p w14:paraId="53B54115" w14:textId="77777777" w:rsidR="007411DC" w:rsidRPr="005B7DB2" w:rsidRDefault="007411DC" w:rsidP="006E559D">
            <w:pPr>
              <w:snapToGrid/>
              <w:rPr>
                <w:rFonts w:hAnsi="ＭＳ ゴシック"/>
                <w:szCs w:val="20"/>
              </w:rPr>
            </w:pPr>
            <w:r w:rsidRPr="005B7DB2">
              <w:rPr>
                <w:rFonts w:hAnsi="ＭＳ ゴシック" w:hint="eastAsia"/>
                <w:szCs w:val="20"/>
              </w:rPr>
              <w:t>根拠</w:t>
            </w:r>
          </w:p>
        </w:tc>
      </w:tr>
      <w:tr w:rsidR="006E52F4" w:rsidRPr="005B7DB2" w14:paraId="359DD436" w14:textId="77777777" w:rsidTr="008F3652">
        <w:trPr>
          <w:gridAfter w:val="1"/>
          <w:wAfter w:w="11" w:type="dxa"/>
          <w:trHeight w:val="3088"/>
        </w:trPr>
        <w:tc>
          <w:tcPr>
            <w:tcW w:w="1183" w:type="dxa"/>
            <w:vMerge w:val="restart"/>
            <w:tcBorders>
              <w:top w:val="single" w:sz="4" w:space="0" w:color="auto"/>
            </w:tcBorders>
          </w:tcPr>
          <w:p w14:paraId="57F04675" w14:textId="3EB42D10" w:rsidR="006E52F4" w:rsidRPr="006E52F4" w:rsidRDefault="00452EF5" w:rsidP="007411DC">
            <w:pPr>
              <w:snapToGrid/>
              <w:jc w:val="left"/>
              <w:rPr>
                <w:rFonts w:hAnsi="ＭＳ ゴシック"/>
                <w:szCs w:val="20"/>
              </w:rPr>
            </w:pPr>
            <w:r>
              <w:rPr>
                <w:rFonts w:hAnsi="ＭＳ ゴシック" w:hint="eastAsia"/>
                <w:szCs w:val="20"/>
              </w:rPr>
              <w:t>５</w:t>
            </w:r>
            <w:r w:rsidR="00615850">
              <w:rPr>
                <w:rFonts w:hAnsi="ＭＳ ゴシック" w:hint="eastAsia"/>
                <w:szCs w:val="20"/>
              </w:rPr>
              <w:t>８</w:t>
            </w:r>
          </w:p>
          <w:p w14:paraId="37CBCE3F" w14:textId="77777777" w:rsidR="006E52F4" w:rsidRPr="005B7DB2" w:rsidRDefault="006E52F4" w:rsidP="007411DC">
            <w:pPr>
              <w:snapToGrid/>
              <w:jc w:val="both"/>
              <w:rPr>
                <w:rFonts w:hAnsi="ＭＳ ゴシック"/>
                <w:szCs w:val="20"/>
              </w:rPr>
            </w:pPr>
            <w:r w:rsidRPr="005B7DB2">
              <w:rPr>
                <w:rFonts w:hAnsi="ＭＳ ゴシック" w:hint="eastAsia"/>
                <w:szCs w:val="20"/>
              </w:rPr>
              <w:t>身体拘束等</w:t>
            </w:r>
          </w:p>
          <w:p w14:paraId="20B41544" w14:textId="77777777" w:rsidR="006E52F4" w:rsidRPr="005B7DB2" w:rsidRDefault="006E52F4" w:rsidP="007411DC">
            <w:pPr>
              <w:snapToGrid/>
              <w:spacing w:afterLines="50" w:after="142"/>
              <w:jc w:val="both"/>
              <w:rPr>
                <w:rFonts w:hAnsi="ＭＳ ゴシック"/>
                <w:szCs w:val="20"/>
              </w:rPr>
            </w:pPr>
            <w:r w:rsidRPr="005B7DB2">
              <w:rPr>
                <w:rFonts w:hAnsi="ＭＳ ゴシック" w:hint="eastAsia"/>
                <w:szCs w:val="20"/>
              </w:rPr>
              <w:t>の禁止</w:t>
            </w:r>
          </w:p>
          <w:p w14:paraId="37A08508" w14:textId="77777777" w:rsidR="006E52F4" w:rsidRPr="005B7DB2" w:rsidRDefault="006E52F4" w:rsidP="007411DC">
            <w:pPr>
              <w:snapToGrid/>
              <w:spacing w:afterLines="50" w:after="142"/>
              <w:jc w:val="both"/>
              <w:rPr>
                <w:szCs w:val="20"/>
              </w:rPr>
            </w:pPr>
            <w:r w:rsidRPr="005B7DB2">
              <w:rPr>
                <w:rFonts w:hAnsi="ＭＳ ゴシック" w:hint="eastAsia"/>
                <w:szCs w:val="20"/>
              </w:rPr>
              <w:t>（続き）</w:t>
            </w:r>
          </w:p>
          <w:p w14:paraId="1570F778" w14:textId="77777777" w:rsidR="006E52F4" w:rsidRPr="004970AC" w:rsidRDefault="006E52F4" w:rsidP="00DC4E74">
            <w:pPr>
              <w:spacing w:afterLines="10" w:after="28"/>
              <w:jc w:val="left"/>
              <w:rPr>
                <w:rFonts w:hAnsi="ＭＳ ゴシック"/>
                <w:strike/>
                <w:color w:val="EE0000"/>
                <w:szCs w:val="20"/>
                <w:u w:val="dotted"/>
              </w:rPr>
            </w:pPr>
            <w:r>
              <w:rPr>
                <w:rFonts w:hAnsi="ＭＳ ゴシック" w:hint="eastAsia"/>
                <w:strike/>
                <w:color w:val="EE0000"/>
                <w:szCs w:val="20"/>
              </w:rPr>
              <w:t xml:space="preserve"> </w:t>
            </w:r>
          </w:p>
          <w:p w14:paraId="29D2814D" w14:textId="77777777" w:rsidR="006E52F4" w:rsidRPr="004970AC" w:rsidRDefault="006E52F4" w:rsidP="00DC4E74">
            <w:pPr>
              <w:spacing w:afterLines="10" w:after="28"/>
              <w:rPr>
                <w:strike/>
                <w:color w:val="EE0000"/>
                <w:sz w:val="18"/>
                <w:szCs w:val="18"/>
                <w:bdr w:val="single" w:sz="4" w:space="0" w:color="auto"/>
              </w:rPr>
            </w:pPr>
          </w:p>
          <w:p w14:paraId="61424284" w14:textId="0BB475D0" w:rsidR="006E52F4" w:rsidRPr="005B7DB2" w:rsidRDefault="006E52F4" w:rsidP="00DC4E74">
            <w:pPr>
              <w:spacing w:afterLines="10" w:after="28"/>
              <w:rPr>
                <w:rFonts w:hAnsi="ＭＳ ゴシック"/>
                <w:szCs w:val="20"/>
              </w:rPr>
            </w:pPr>
          </w:p>
        </w:tc>
        <w:tc>
          <w:tcPr>
            <w:tcW w:w="236" w:type="dxa"/>
            <w:vMerge w:val="restart"/>
            <w:tcBorders>
              <w:top w:val="single" w:sz="4" w:space="0" w:color="auto"/>
              <w:right w:val="dashSmallGap" w:sz="4" w:space="0" w:color="auto"/>
            </w:tcBorders>
          </w:tcPr>
          <w:p w14:paraId="45FEBD36" w14:textId="77777777" w:rsidR="006E52F4" w:rsidRPr="005B7DB2" w:rsidRDefault="006E52F4" w:rsidP="006E559D">
            <w:pPr>
              <w:snapToGrid/>
              <w:jc w:val="both"/>
              <w:rPr>
                <w:rFonts w:hAnsi="ＭＳ ゴシック"/>
                <w:szCs w:val="20"/>
              </w:rPr>
            </w:pPr>
          </w:p>
        </w:tc>
        <w:tc>
          <w:tcPr>
            <w:tcW w:w="5527" w:type="dxa"/>
            <w:tcBorders>
              <w:top w:val="single" w:sz="4" w:space="0" w:color="auto"/>
              <w:left w:val="dashSmallGap" w:sz="4" w:space="0" w:color="auto"/>
              <w:bottom w:val="dashSmallGap" w:sz="4" w:space="0" w:color="auto"/>
            </w:tcBorders>
          </w:tcPr>
          <w:p w14:paraId="58AD92BD" w14:textId="77777777" w:rsidR="006E52F4" w:rsidRPr="005B7DB2" w:rsidRDefault="006E52F4" w:rsidP="004D7868">
            <w:pPr>
              <w:spacing w:line="276" w:lineRule="auto"/>
              <w:ind w:leftChars="11" w:left="20"/>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67968" behindDoc="0" locked="0" layoutInCell="1" allowOverlap="1" wp14:anchorId="78A8176C" wp14:editId="2FA3097A">
                      <wp:simplePos x="0" y="0"/>
                      <wp:positionH relativeFrom="column">
                        <wp:posOffset>-3810</wp:posOffset>
                      </wp:positionH>
                      <wp:positionV relativeFrom="paragraph">
                        <wp:posOffset>200660</wp:posOffset>
                      </wp:positionV>
                      <wp:extent cx="3386938" cy="1714500"/>
                      <wp:effectExtent l="0" t="0" r="23495" b="19050"/>
                      <wp:wrapNone/>
                      <wp:docPr id="1028"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938" cy="1714500"/>
                              </a:xfrm>
                              <a:prstGeom prst="rect">
                                <a:avLst/>
                              </a:prstGeom>
                              <a:solidFill>
                                <a:srgbClr val="FFFFFF"/>
                              </a:solidFill>
                              <a:ln w="6350">
                                <a:solidFill>
                                  <a:srgbClr val="000000"/>
                                </a:solidFill>
                                <a:miter lim="800000"/>
                                <a:headEnd/>
                                <a:tailEnd/>
                              </a:ln>
                            </wps:spPr>
                            <wps:txbx>
                              <w:txbxContent>
                                <w:p w14:paraId="36E57A0E" w14:textId="0A3D0A6E" w:rsidR="006E52F4" w:rsidRPr="008562C5" w:rsidRDefault="006E52F4" w:rsidP="007411DC">
                                  <w:pPr>
                                    <w:spacing w:beforeLines="20" w:before="57"/>
                                    <w:ind w:leftChars="50" w:left="91" w:rightChars="50" w:right="91"/>
                                    <w:jc w:val="left"/>
                                    <w:rPr>
                                      <w:rFonts w:hAnsi="ＭＳ ゴシック"/>
                                      <w:sz w:val="18"/>
                                      <w:szCs w:val="18"/>
                                    </w:rPr>
                                  </w:pPr>
                                  <w:r w:rsidRPr="008562C5">
                                    <w:rPr>
                                      <w:rFonts w:hAnsi="ＭＳ ゴシック" w:hint="eastAsia"/>
                                      <w:sz w:val="18"/>
                                      <w:szCs w:val="18"/>
                                    </w:rPr>
                                    <w:t>＜解釈通知　第三の３</w:t>
                                  </w:r>
                                  <w:r w:rsidRPr="00ED4FC1">
                                    <w:rPr>
                                      <w:rFonts w:hAnsi="ＭＳ ゴシック" w:hint="eastAsia"/>
                                      <w:sz w:val="18"/>
                                      <w:szCs w:val="18"/>
                                    </w:rPr>
                                    <w:t>(</w:t>
                                  </w:r>
                                  <w:r w:rsidRPr="00ED4FC1">
                                    <w:rPr>
                                      <w:rFonts w:hAnsi="ＭＳ ゴシック"/>
                                      <w:sz w:val="18"/>
                                      <w:szCs w:val="18"/>
                                    </w:rPr>
                                    <w:t>4</w:t>
                                  </w:r>
                                  <w:r w:rsidR="009F2003" w:rsidRPr="00ED4FC1">
                                    <w:rPr>
                                      <w:rFonts w:hAnsi="ＭＳ ゴシック" w:hint="eastAsia"/>
                                      <w:sz w:val="18"/>
                                      <w:szCs w:val="18"/>
                                    </w:rPr>
                                    <w:t>5</w:t>
                                  </w:r>
                                  <w:r w:rsidRPr="00ED4FC1">
                                    <w:rPr>
                                      <w:rFonts w:hAnsi="ＭＳ ゴシック" w:hint="eastAsia"/>
                                      <w:sz w:val="18"/>
                                      <w:szCs w:val="18"/>
                                    </w:rPr>
                                    <w:t>)③＞</w:t>
                                  </w:r>
                                </w:p>
                                <w:p w14:paraId="1C88326C" w14:textId="77777777" w:rsidR="006E52F4" w:rsidRPr="008562C5" w:rsidRDefault="006E52F4" w:rsidP="007411DC">
                                  <w:pPr>
                                    <w:ind w:leftChars="50" w:left="253" w:rightChars="50" w:right="91" w:hangingChars="100" w:hanging="162"/>
                                    <w:jc w:val="both"/>
                                    <w:rPr>
                                      <w:rFonts w:hAnsi="ＭＳ ゴシック"/>
                                      <w:kern w:val="18"/>
                                      <w:sz w:val="18"/>
                                      <w:szCs w:val="18"/>
                                    </w:rPr>
                                  </w:pPr>
                                  <w:r w:rsidRPr="008562C5">
                                    <w:rPr>
                                      <w:rFonts w:hAnsi="ＭＳ ゴシック" w:hint="eastAsia"/>
                                      <w:kern w:val="18"/>
                                      <w:sz w:val="18"/>
                                      <w:szCs w:val="18"/>
                                    </w:rPr>
                                    <w:t>○　身体拘束等の適正化のための指針には、次のような項目を盛り込むこと。</w:t>
                                  </w:r>
                                </w:p>
                                <w:p w14:paraId="300309B7" w14:textId="00A24A8E" w:rsidR="006E52F4" w:rsidRPr="008562C5" w:rsidRDefault="006E52F4" w:rsidP="007411DC">
                                  <w:pPr>
                                    <w:ind w:leftChars="150" w:left="435" w:rightChars="50" w:right="91" w:hangingChars="100" w:hanging="162"/>
                                    <w:jc w:val="both"/>
                                    <w:rPr>
                                      <w:rFonts w:hAnsi="ＭＳ ゴシック"/>
                                      <w:kern w:val="18"/>
                                      <w:sz w:val="18"/>
                                      <w:szCs w:val="18"/>
                                    </w:rPr>
                                  </w:pPr>
                                  <w:r w:rsidRPr="008562C5">
                                    <w:rPr>
                                      <w:rFonts w:hAnsi="ＭＳ ゴシック" w:hint="eastAsia"/>
                                      <w:kern w:val="18"/>
                                      <w:sz w:val="18"/>
                                      <w:szCs w:val="18"/>
                                    </w:rPr>
                                    <w:t>ア</w:t>
                                  </w:r>
                                  <w:r w:rsidRPr="008562C5">
                                    <w:rPr>
                                      <w:rFonts w:hAnsi="ＭＳ ゴシック"/>
                                      <w:kern w:val="18"/>
                                      <w:sz w:val="18"/>
                                      <w:szCs w:val="18"/>
                                    </w:rPr>
                                    <w:t xml:space="preserve"> </w:t>
                                  </w:r>
                                  <w:r w:rsidRPr="008562C5">
                                    <w:rPr>
                                      <w:rFonts w:hAnsi="ＭＳ ゴシック" w:hint="eastAsia"/>
                                      <w:kern w:val="18"/>
                                      <w:sz w:val="18"/>
                                      <w:szCs w:val="18"/>
                                    </w:rPr>
                                    <w:t>施設</w:t>
                                  </w:r>
                                  <w:r w:rsidRPr="008562C5">
                                    <w:rPr>
                                      <w:rFonts w:hAnsi="ＭＳ ゴシック"/>
                                      <w:kern w:val="18"/>
                                      <w:sz w:val="18"/>
                                      <w:szCs w:val="18"/>
                                    </w:rPr>
                                    <w:t>における身体拘束等の適正化に関する基本的な考え方</w:t>
                                  </w:r>
                                </w:p>
                                <w:p w14:paraId="7F9878F5" w14:textId="3591CF7A" w:rsidR="006E52F4" w:rsidRPr="008562C5" w:rsidRDefault="006E52F4" w:rsidP="007411DC">
                                  <w:pPr>
                                    <w:ind w:leftChars="150" w:left="435" w:rightChars="50" w:right="91" w:hangingChars="100" w:hanging="162"/>
                                    <w:jc w:val="both"/>
                                    <w:rPr>
                                      <w:rFonts w:hAnsi="ＭＳ ゴシック"/>
                                      <w:kern w:val="18"/>
                                      <w:sz w:val="18"/>
                                      <w:szCs w:val="18"/>
                                    </w:rPr>
                                  </w:pPr>
                                  <w:r w:rsidRPr="008562C5">
                                    <w:rPr>
                                      <w:rFonts w:hAnsi="ＭＳ ゴシック" w:hint="eastAsia"/>
                                      <w:kern w:val="18"/>
                                      <w:sz w:val="18"/>
                                      <w:szCs w:val="18"/>
                                    </w:rPr>
                                    <w:t>イ</w:t>
                                  </w:r>
                                  <w:r w:rsidRPr="008562C5">
                                    <w:rPr>
                                      <w:rFonts w:hAnsi="ＭＳ ゴシック"/>
                                      <w:kern w:val="18"/>
                                      <w:sz w:val="18"/>
                                      <w:szCs w:val="18"/>
                                    </w:rPr>
                                    <w:t xml:space="preserve"> 身体拘束適正化検討委員会その他</w:t>
                                  </w:r>
                                  <w:r w:rsidRPr="008562C5">
                                    <w:rPr>
                                      <w:rFonts w:hAnsi="ＭＳ ゴシック" w:hint="eastAsia"/>
                                      <w:kern w:val="18"/>
                                      <w:sz w:val="18"/>
                                      <w:szCs w:val="18"/>
                                    </w:rPr>
                                    <w:t>施設</w:t>
                                  </w:r>
                                  <w:r w:rsidRPr="008562C5">
                                    <w:rPr>
                                      <w:rFonts w:hAnsi="ＭＳ ゴシック"/>
                                      <w:kern w:val="18"/>
                                      <w:sz w:val="18"/>
                                      <w:szCs w:val="18"/>
                                    </w:rPr>
                                    <w:t>内の組織に関する事項</w:t>
                                  </w:r>
                                </w:p>
                                <w:p w14:paraId="17655A26" w14:textId="77777777" w:rsidR="006E52F4" w:rsidRPr="008562C5" w:rsidRDefault="006E52F4" w:rsidP="007411DC">
                                  <w:pPr>
                                    <w:ind w:leftChars="150" w:left="273" w:rightChars="50" w:right="91"/>
                                    <w:jc w:val="both"/>
                                    <w:rPr>
                                      <w:rFonts w:hAnsi="ＭＳ ゴシック"/>
                                      <w:kern w:val="18"/>
                                      <w:sz w:val="18"/>
                                      <w:szCs w:val="18"/>
                                    </w:rPr>
                                  </w:pPr>
                                  <w:r w:rsidRPr="008562C5">
                                    <w:rPr>
                                      <w:rFonts w:hAnsi="ＭＳ ゴシック" w:hint="eastAsia"/>
                                      <w:kern w:val="18"/>
                                      <w:sz w:val="18"/>
                                      <w:szCs w:val="18"/>
                                    </w:rPr>
                                    <w:t>ウ</w:t>
                                  </w:r>
                                  <w:r w:rsidRPr="008562C5">
                                    <w:rPr>
                                      <w:rFonts w:hAnsi="ＭＳ ゴシック"/>
                                      <w:kern w:val="18"/>
                                      <w:sz w:val="18"/>
                                      <w:szCs w:val="18"/>
                                    </w:rPr>
                                    <w:t xml:space="preserve"> 身体拘束等の適正化のための職員研修に関する基本方針</w:t>
                                  </w:r>
                                </w:p>
                                <w:p w14:paraId="2640231F" w14:textId="526D6638" w:rsidR="006E52F4" w:rsidRPr="008562C5" w:rsidRDefault="006E52F4" w:rsidP="007411DC">
                                  <w:pPr>
                                    <w:ind w:leftChars="150" w:left="435" w:rightChars="50" w:right="91" w:hangingChars="100" w:hanging="162"/>
                                    <w:jc w:val="both"/>
                                    <w:rPr>
                                      <w:rFonts w:hAnsi="ＭＳ ゴシック"/>
                                      <w:kern w:val="18"/>
                                      <w:sz w:val="18"/>
                                      <w:szCs w:val="18"/>
                                    </w:rPr>
                                  </w:pPr>
                                  <w:r w:rsidRPr="008562C5">
                                    <w:rPr>
                                      <w:rFonts w:hAnsi="ＭＳ ゴシック" w:hint="eastAsia"/>
                                      <w:kern w:val="18"/>
                                      <w:sz w:val="18"/>
                                      <w:szCs w:val="18"/>
                                    </w:rPr>
                                    <w:t>エ</w:t>
                                  </w:r>
                                  <w:r w:rsidRPr="008562C5">
                                    <w:rPr>
                                      <w:rFonts w:hAnsi="ＭＳ ゴシック"/>
                                      <w:kern w:val="18"/>
                                      <w:sz w:val="18"/>
                                      <w:szCs w:val="18"/>
                                    </w:rPr>
                                    <w:t xml:space="preserve"> </w:t>
                                  </w:r>
                                  <w:r w:rsidRPr="008562C5">
                                    <w:rPr>
                                      <w:rFonts w:hAnsi="ＭＳ ゴシック" w:hint="eastAsia"/>
                                      <w:kern w:val="18"/>
                                      <w:sz w:val="18"/>
                                      <w:szCs w:val="18"/>
                                    </w:rPr>
                                    <w:t>施設</w:t>
                                  </w:r>
                                  <w:r w:rsidRPr="008562C5">
                                    <w:rPr>
                                      <w:rFonts w:hAnsi="ＭＳ ゴシック"/>
                                      <w:kern w:val="18"/>
                                      <w:sz w:val="18"/>
                                      <w:szCs w:val="18"/>
                                    </w:rPr>
                                    <w:t>内で発生した身体拘束等の報告方法等の方策に関する基</w:t>
                                  </w:r>
                                  <w:r w:rsidRPr="008562C5">
                                    <w:rPr>
                                      <w:rFonts w:hAnsi="ＭＳ ゴシック" w:hint="eastAsia"/>
                                      <w:kern w:val="18"/>
                                      <w:sz w:val="18"/>
                                      <w:szCs w:val="18"/>
                                    </w:rPr>
                                    <w:t>本方針</w:t>
                                  </w:r>
                                </w:p>
                                <w:p w14:paraId="05902266" w14:textId="77777777" w:rsidR="006E52F4" w:rsidRPr="008562C5" w:rsidRDefault="006E52F4" w:rsidP="007411DC">
                                  <w:pPr>
                                    <w:ind w:leftChars="150" w:left="273" w:rightChars="50" w:right="91"/>
                                    <w:jc w:val="both"/>
                                    <w:rPr>
                                      <w:rFonts w:hAnsi="ＭＳ ゴシック"/>
                                      <w:kern w:val="18"/>
                                      <w:sz w:val="18"/>
                                      <w:szCs w:val="18"/>
                                    </w:rPr>
                                  </w:pPr>
                                  <w:r w:rsidRPr="008562C5">
                                    <w:rPr>
                                      <w:rFonts w:hAnsi="ＭＳ ゴシック" w:hint="eastAsia"/>
                                      <w:kern w:val="18"/>
                                      <w:sz w:val="18"/>
                                      <w:szCs w:val="18"/>
                                    </w:rPr>
                                    <w:t>オ</w:t>
                                  </w:r>
                                  <w:r w:rsidRPr="008562C5">
                                    <w:rPr>
                                      <w:rFonts w:hAnsi="ＭＳ ゴシック"/>
                                      <w:kern w:val="18"/>
                                      <w:sz w:val="18"/>
                                      <w:szCs w:val="18"/>
                                    </w:rPr>
                                    <w:t xml:space="preserve"> 身体拘束等発生時の対応に関する基本方針</w:t>
                                  </w:r>
                                </w:p>
                                <w:p w14:paraId="05845722" w14:textId="7305DE6A" w:rsidR="006E52F4" w:rsidRPr="008562C5" w:rsidRDefault="006E52F4" w:rsidP="007411DC">
                                  <w:pPr>
                                    <w:ind w:leftChars="150" w:left="273" w:rightChars="50" w:right="91"/>
                                    <w:jc w:val="both"/>
                                    <w:rPr>
                                      <w:rFonts w:hAnsi="ＭＳ ゴシック"/>
                                      <w:kern w:val="18"/>
                                      <w:sz w:val="18"/>
                                      <w:szCs w:val="18"/>
                                    </w:rPr>
                                  </w:pPr>
                                  <w:r w:rsidRPr="008562C5">
                                    <w:rPr>
                                      <w:rFonts w:hAnsi="ＭＳ ゴシック" w:hint="eastAsia"/>
                                      <w:kern w:val="18"/>
                                      <w:sz w:val="18"/>
                                      <w:szCs w:val="18"/>
                                    </w:rPr>
                                    <w:t>カ</w:t>
                                  </w:r>
                                  <w:r w:rsidRPr="008562C5">
                                    <w:rPr>
                                      <w:rFonts w:hAnsi="ＭＳ ゴシック"/>
                                      <w:kern w:val="18"/>
                                      <w:sz w:val="18"/>
                                      <w:szCs w:val="18"/>
                                    </w:rPr>
                                    <w:t xml:space="preserve"> </w:t>
                                  </w:r>
                                  <w:r w:rsidRPr="008562C5">
                                    <w:rPr>
                                      <w:rFonts w:hAnsi="ＭＳ ゴシック" w:hint="eastAsia"/>
                                      <w:kern w:val="18"/>
                                      <w:sz w:val="18"/>
                                      <w:szCs w:val="18"/>
                                    </w:rPr>
                                    <w:t>入所</w:t>
                                  </w:r>
                                  <w:r w:rsidRPr="008562C5">
                                    <w:rPr>
                                      <w:rFonts w:hAnsi="ＭＳ ゴシック"/>
                                      <w:kern w:val="18"/>
                                      <w:sz w:val="18"/>
                                      <w:szCs w:val="18"/>
                                    </w:rPr>
                                    <w:t>者等に対する当該指針の閲覧に関する基本方針</w:t>
                                  </w:r>
                                </w:p>
                                <w:p w14:paraId="410F700B" w14:textId="77777777" w:rsidR="006E52F4" w:rsidRPr="00E105F3" w:rsidRDefault="006E52F4" w:rsidP="007411DC">
                                  <w:pPr>
                                    <w:ind w:leftChars="150" w:left="273" w:rightChars="50" w:right="91"/>
                                    <w:jc w:val="both"/>
                                    <w:rPr>
                                      <w:rFonts w:hAnsi="ＭＳ ゴシック"/>
                                      <w:kern w:val="18"/>
                                      <w:sz w:val="18"/>
                                      <w:szCs w:val="18"/>
                                    </w:rPr>
                                  </w:pPr>
                                  <w:r w:rsidRPr="008562C5">
                                    <w:rPr>
                                      <w:rFonts w:hAnsi="ＭＳ ゴシック" w:hint="eastAsia"/>
                                      <w:kern w:val="18"/>
                                      <w:sz w:val="18"/>
                                      <w:szCs w:val="18"/>
                                    </w:rPr>
                                    <w:t>キ</w:t>
                                  </w:r>
                                  <w:r w:rsidRPr="008562C5">
                                    <w:rPr>
                                      <w:rFonts w:hAnsi="ＭＳ ゴシック"/>
                                      <w:kern w:val="18"/>
                                      <w:sz w:val="18"/>
                                      <w:szCs w:val="18"/>
                                    </w:rPr>
                                    <w:t xml:space="preserve"> その他身体拘束等の適正化の推進のために必要な基本方針</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8176C" id="_x0000_s1121" type="#_x0000_t202" style="position:absolute;left:0;text-align:left;margin-left:-.3pt;margin-top:15.8pt;width:266.7pt;height:1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" strokeweight=".5pt">
                      <v:textbox inset="1mm,.7pt,1mm,.7pt">
                        <w:txbxContent>
                          <w:p w14:paraId="36E57A0E" w14:textId="0A3D0A6E" w:rsidR="006E52F4" w:rsidRPr="008562C5" w:rsidRDefault="006E52F4" w:rsidP="007411DC">
                            <w:pPr>
                              <w:spacing w:beforeLines="20" w:before="57"/>
                              <w:ind w:leftChars="50" w:left="91" w:rightChars="50" w:right="91"/>
                              <w:jc w:val="left"/>
                              <w:rPr>
                                <w:rFonts w:hAnsi="ＭＳ ゴシック"/>
                                <w:sz w:val="18"/>
                                <w:szCs w:val="18"/>
                              </w:rPr>
                            </w:pPr>
                            <w:r w:rsidRPr="008562C5">
                              <w:rPr>
                                <w:rFonts w:hAnsi="ＭＳ ゴシック" w:hint="eastAsia"/>
                                <w:sz w:val="18"/>
                                <w:szCs w:val="18"/>
                              </w:rPr>
                              <w:t>＜解釈通知　第三の３</w:t>
                            </w:r>
                            <w:r w:rsidRPr="00ED4FC1">
                              <w:rPr>
                                <w:rFonts w:hAnsi="ＭＳ ゴシック" w:hint="eastAsia"/>
                                <w:sz w:val="18"/>
                                <w:szCs w:val="18"/>
                              </w:rPr>
                              <w:t>(</w:t>
                            </w:r>
                            <w:r w:rsidRPr="00ED4FC1">
                              <w:rPr>
                                <w:rFonts w:hAnsi="ＭＳ ゴシック"/>
                                <w:sz w:val="18"/>
                                <w:szCs w:val="18"/>
                              </w:rPr>
                              <w:t>4</w:t>
                            </w:r>
                            <w:r w:rsidR="009F2003" w:rsidRPr="00ED4FC1">
                              <w:rPr>
                                <w:rFonts w:hAnsi="ＭＳ ゴシック" w:hint="eastAsia"/>
                                <w:sz w:val="18"/>
                                <w:szCs w:val="18"/>
                              </w:rPr>
                              <w:t>5</w:t>
                            </w:r>
                            <w:r w:rsidRPr="00ED4FC1">
                              <w:rPr>
                                <w:rFonts w:hAnsi="ＭＳ ゴシック" w:hint="eastAsia"/>
                                <w:sz w:val="18"/>
                                <w:szCs w:val="18"/>
                              </w:rPr>
                              <w:t>)③＞</w:t>
                            </w:r>
                          </w:p>
                          <w:p w14:paraId="1C88326C" w14:textId="77777777" w:rsidR="006E52F4" w:rsidRPr="008562C5" w:rsidRDefault="006E52F4" w:rsidP="007411DC">
                            <w:pPr>
                              <w:ind w:leftChars="50" w:left="253" w:rightChars="50" w:right="91" w:hangingChars="100" w:hanging="162"/>
                              <w:jc w:val="both"/>
                              <w:rPr>
                                <w:rFonts w:hAnsi="ＭＳ ゴシック"/>
                                <w:kern w:val="18"/>
                                <w:sz w:val="18"/>
                                <w:szCs w:val="18"/>
                              </w:rPr>
                            </w:pPr>
                            <w:r w:rsidRPr="008562C5">
                              <w:rPr>
                                <w:rFonts w:hAnsi="ＭＳ ゴシック" w:hint="eastAsia"/>
                                <w:kern w:val="18"/>
                                <w:sz w:val="18"/>
                                <w:szCs w:val="18"/>
                              </w:rPr>
                              <w:t>○　身体拘束等の適正化のための指針には、次のような項目を盛り込むこと。</w:t>
                            </w:r>
                          </w:p>
                          <w:p w14:paraId="300309B7" w14:textId="00A24A8E" w:rsidR="006E52F4" w:rsidRPr="008562C5" w:rsidRDefault="006E52F4" w:rsidP="007411DC">
                            <w:pPr>
                              <w:ind w:leftChars="150" w:left="435" w:rightChars="50" w:right="91" w:hangingChars="100" w:hanging="162"/>
                              <w:jc w:val="both"/>
                              <w:rPr>
                                <w:rFonts w:hAnsi="ＭＳ ゴシック"/>
                                <w:kern w:val="18"/>
                                <w:sz w:val="18"/>
                                <w:szCs w:val="18"/>
                              </w:rPr>
                            </w:pPr>
                            <w:r w:rsidRPr="008562C5">
                              <w:rPr>
                                <w:rFonts w:hAnsi="ＭＳ ゴシック" w:hint="eastAsia"/>
                                <w:kern w:val="18"/>
                                <w:sz w:val="18"/>
                                <w:szCs w:val="18"/>
                              </w:rPr>
                              <w:t>ア</w:t>
                            </w:r>
                            <w:r w:rsidRPr="008562C5">
                              <w:rPr>
                                <w:rFonts w:hAnsi="ＭＳ ゴシック"/>
                                <w:kern w:val="18"/>
                                <w:sz w:val="18"/>
                                <w:szCs w:val="18"/>
                              </w:rPr>
                              <w:t xml:space="preserve"> </w:t>
                            </w:r>
                            <w:r w:rsidRPr="008562C5">
                              <w:rPr>
                                <w:rFonts w:hAnsi="ＭＳ ゴシック" w:hint="eastAsia"/>
                                <w:kern w:val="18"/>
                                <w:sz w:val="18"/>
                                <w:szCs w:val="18"/>
                              </w:rPr>
                              <w:t>施設</w:t>
                            </w:r>
                            <w:r w:rsidRPr="008562C5">
                              <w:rPr>
                                <w:rFonts w:hAnsi="ＭＳ ゴシック"/>
                                <w:kern w:val="18"/>
                                <w:sz w:val="18"/>
                                <w:szCs w:val="18"/>
                              </w:rPr>
                              <w:t>における身体拘束等の適正化に関する基本的な考え方</w:t>
                            </w:r>
                          </w:p>
                          <w:p w14:paraId="7F9878F5" w14:textId="3591CF7A" w:rsidR="006E52F4" w:rsidRPr="008562C5" w:rsidRDefault="006E52F4" w:rsidP="007411DC">
                            <w:pPr>
                              <w:ind w:leftChars="150" w:left="435" w:rightChars="50" w:right="91" w:hangingChars="100" w:hanging="162"/>
                              <w:jc w:val="both"/>
                              <w:rPr>
                                <w:rFonts w:hAnsi="ＭＳ ゴシック"/>
                                <w:kern w:val="18"/>
                                <w:sz w:val="18"/>
                                <w:szCs w:val="18"/>
                              </w:rPr>
                            </w:pPr>
                            <w:r w:rsidRPr="008562C5">
                              <w:rPr>
                                <w:rFonts w:hAnsi="ＭＳ ゴシック" w:hint="eastAsia"/>
                                <w:kern w:val="18"/>
                                <w:sz w:val="18"/>
                                <w:szCs w:val="18"/>
                              </w:rPr>
                              <w:t>イ</w:t>
                            </w:r>
                            <w:r w:rsidRPr="008562C5">
                              <w:rPr>
                                <w:rFonts w:hAnsi="ＭＳ ゴシック"/>
                                <w:kern w:val="18"/>
                                <w:sz w:val="18"/>
                                <w:szCs w:val="18"/>
                              </w:rPr>
                              <w:t xml:space="preserve"> 身体拘束適正化検討委員会その他</w:t>
                            </w:r>
                            <w:r w:rsidRPr="008562C5">
                              <w:rPr>
                                <w:rFonts w:hAnsi="ＭＳ ゴシック" w:hint="eastAsia"/>
                                <w:kern w:val="18"/>
                                <w:sz w:val="18"/>
                                <w:szCs w:val="18"/>
                              </w:rPr>
                              <w:t>施設</w:t>
                            </w:r>
                            <w:r w:rsidRPr="008562C5">
                              <w:rPr>
                                <w:rFonts w:hAnsi="ＭＳ ゴシック"/>
                                <w:kern w:val="18"/>
                                <w:sz w:val="18"/>
                                <w:szCs w:val="18"/>
                              </w:rPr>
                              <w:t>内の組織に関する事項</w:t>
                            </w:r>
                          </w:p>
                          <w:p w14:paraId="17655A26" w14:textId="77777777" w:rsidR="006E52F4" w:rsidRPr="008562C5" w:rsidRDefault="006E52F4" w:rsidP="007411DC">
                            <w:pPr>
                              <w:ind w:leftChars="150" w:left="273" w:rightChars="50" w:right="91"/>
                              <w:jc w:val="both"/>
                              <w:rPr>
                                <w:rFonts w:hAnsi="ＭＳ ゴシック"/>
                                <w:kern w:val="18"/>
                                <w:sz w:val="18"/>
                                <w:szCs w:val="18"/>
                              </w:rPr>
                            </w:pPr>
                            <w:r w:rsidRPr="008562C5">
                              <w:rPr>
                                <w:rFonts w:hAnsi="ＭＳ ゴシック" w:hint="eastAsia"/>
                                <w:kern w:val="18"/>
                                <w:sz w:val="18"/>
                                <w:szCs w:val="18"/>
                              </w:rPr>
                              <w:t>ウ</w:t>
                            </w:r>
                            <w:r w:rsidRPr="008562C5">
                              <w:rPr>
                                <w:rFonts w:hAnsi="ＭＳ ゴシック"/>
                                <w:kern w:val="18"/>
                                <w:sz w:val="18"/>
                                <w:szCs w:val="18"/>
                              </w:rPr>
                              <w:t xml:space="preserve"> 身体拘束等の適正化のための職員研修に関する基本方針</w:t>
                            </w:r>
                          </w:p>
                          <w:p w14:paraId="2640231F" w14:textId="526D6638" w:rsidR="006E52F4" w:rsidRPr="008562C5" w:rsidRDefault="006E52F4" w:rsidP="007411DC">
                            <w:pPr>
                              <w:ind w:leftChars="150" w:left="435" w:rightChars="50" w:right="91" w:hangingChars="100" w:hanging="162"/>
                              <w:jc w:val="both"/>
                              <w:rPr>
                                <w:rFonts w:hAnsi="ＭＳ ゴシック"/>
                                <w:kern w:val="18"/>
                                <w:sz w:val="18"/>
                                <w:szCs w:val="18"/>
                              </w:rPr>
                            </w:pPr>
                            <w:r w:rsidRPr="008562C5">
                              <w:rPr>
                                <w:rFonts w:hAnsi="ＭＳ ゴシック" w:hint="eastAsia"/>
                                <w:kern w:val="18"/>
                                <w:sz w:val="18"/>
                                <w:szCs w:val="18"/>
                              </w:rPr>
                              <w:t>エ</w:t>
                            </w:r>
                            <w:r w:rsidRPr="008562C5">
                              <w:rPr>
                                <w:rFonts w:hAnsi="ＭＳ ゴシック"/>
                                <w:kern w:val="18"/>
                                <w:sz w:val="18"/>
                                <w:szCs w:val="18"/>
                              </w:rPr>
                              <w:t xml:space="preserve"> </w:t>
                            </w:r>
                            <w:r w:rsidRPr="008562C5">
                              <w:rPr>
                                <w:rFonts w:hAnsi="ＭＳ ゴシック" w:hint="eastAsia"/>
                                <w:kern w:val="18"/>
                                <w:sz w:val="18"/>
                                <w:szCs w:val="18"/>
                              </w:rPr>
                              <w:t>施設</w:t>
                            </w:r>
                            <w:r w:rsidRPr="008562C5">
                              <w:rPr>
                                <w:rFonts w:hAnsi="ＭＳ ゴシック"/>
                                <w:kern w:val="18"/>
                                <w:sz w:val="18"/>
                                <w:szCs w:val="18"/>
                              </w:rPr>
                              <w:t>内で発生した身体拘束等の報告方法等の方策に関する基</w:t>
                            </w:r>
                            <w:r w:rsidRPr="008562C5">
                              <w:rPr>
                                <w:rFonts w:hAnsi="ＭＳ ゴシック" w:hint="eastAsia"/>
                                <w:kern w:val="18"/>
                                <w:sz w:val="18"/>
                                <w:szCs w:val="18"/>
                              </w:rPr>
                              <w:t>本方針</w:t>
                            </w:r>
                          </w:p>
                          <w:p w14:paraId="05902266" w14:textId="77777777" w:rsidR="006E52F4" w:rsidRPr="008562C5" w:rsidRDefault="006E52F4" w:rsidP="007411DC">
                            <w:pPr>
                              <w:ind w:leftChars="150" w:left="273" w:rightChars="50" w:right="91"/>
                              <w:jc w:val="both"/>
                              <w:rPr>
                                <w:rFonts w:hAnsi="ＭＳ ゴシック"/>
                                <w:kern w:val="18"/>
                                <w:sz w:val="18"/>
                                <w:szCs w:val="18"/>
                              </w:rPr>
                            </w:pPr>
                            <w:r w:rsidRPr="008562C5">
                              <w:rPr>
                                <w:rFonts w:hAnsi="ＭＳ ゴシック" w:hint="eastAsia"/>
                                <w:kern w:val="18"/>
                                <w:sz w:val="18"/>
                                <w:szCs w:val="18"/>
                              </w:rPr>
                              <w:t>オ</w:t>
                            </w:r>
                            <w:r w:rsidRPr="008562C5">
                              <w:rPr>
                                <w:rFonts w:hAnsi="ＭＳ ゴシック"/>
                                <w:kern w:val="18"/>
                                <w:sz w:val="18"/>
                                <w:szCs w:val="18"/>
                              </w:rPr>
                              <w:t xml:space="preserve"> 身体拘束等発生時の対応に関する基本方針</w:t>
                            </w:r>
                          </w:p>
                          <w:p w14:paraId="05845722" w14:textId="7305DE6A" w:rsidR="006E52F4" w:rsidRPr="008562C5" w:rsidRDefault="006E52F4" w:rsidP="007411DC">
                            <w:pPr>
                              <w:ind w:leftChars="150" w:left="273" w:rightChars="50" w:right="91"/>
                              <w:jc w:val="both"/>
                              <w:rPr>
                                <w:rFonts w:hAnsi="ＭＳ ゴシック"/>
                                <w:kern w:val="18"/>
                                <w:sz w:val="18"/>
                                <w:szCs w:val="18"/>
                              </w:rPr>
                            </w:pPr>
                            <w:r w:rsidRPr="008562C5">
                              <w:rPr>
                                <w:rFonts w:hAnsi="ＭＳ ゴシック" w:hint="eastAsia"/>
                                <w:kern w:val="18"/>
                                <w:sz w:val="18"/>
                                <w:szCs w:val="18"/>
                              </w:rPr>
                              <w:t>カ</w:t>
                            </w:r>
                            <w:r w:rsidRPr="008562C5">
                              <w:rPr>
                                <w:rFonts w:hAnsi="ＭＳ ゴシック"/>
                                <w:kern w:val="18"/>
                                <w:sz w:val="18"/>
                                <w:szCs w:val="18"/>
                              </w:rPr>
                              <w:t xml:space="preserve"> </w:t>
                            </w:r>
                            <w:r w:rsidRPr="008562C5">
                              <w:rPr>
                                <w:rFonts w:hAnsi="ＭＳ ゴシック" w:hint="eastAsia"/>
                                <w:kern w:val="18"/>
                                <w:sz w:val="18"/>
                                <w:szCs w:val="18"/>
                              </w:rPr>
                              <w:t>入所</w:t>
                            </w:r>
                            <w:r w:rsidRPr="008562C5">
                              <w:rPr>
                                <w:rFonts w:hAnsi="ＭＳ ゴシック"/>
                                <w:kern w:val="18"/>
                                <w:sz w:val="18"/>
                                <w:szCs w:val="18"/>
                              </w:rPr>
                              <w:t>者等に対する当該指針の閲覧に関する基本方針</w:t>
                            </w:r>
                          </w:p>
                          <w:p w14:paraId="410F700B" w14:textId="77777777" w:rsidR="006E52F4" w:rsidRPr="00E105F3" w:rsidRDefault="006E52F4" w:rsidP="007411DC">
                            <w:pPr>
                              <w:ind w:leftChars="150" w:left="273" w:rightChars="50" w:right="91"/>
                              <w:jc w:val="both"/>
                              <w:rPr>
                                <w:rFonts w:hAnsi="ＭＳ ゴシック"/>
                                <w:kern w:val="18"/>
                                <w:sz w:val="18"/>
                                <w:szCs w:val="18"/>
                              </w:rPr>
                            </w:pPr>
                            <w:r w:rsidRPr="008562C5">
                              <w:rPr>
                                <w:rFonts w:hAnsi="ＭＳ ゴシック" w:hint="eastAsia"/>
                                <w:kern w:val="18"/>
                                <w:sz w:val="18"/>
                                <w:szCs w:val="18"/>
                              </w:rPr>
                              <w:t>キ</w:t>
                            </w:r>
                            <w:r w:rsidRPr="008562C5">
                              <w:rPr>
                                <w:rFonts w:hAnsi="ＭＳ ゴシック"/>
                                <w:kern w:val="18"/>
                                <w:sz w:val="18"/>
                                <w:szCs w:val="18"/>
                              </w:rPr>
                              <w:t xml:space="preserve"> その他身体拘束等の適正化の推進のために必要な基本方針</w:t>
                            </w:r>
                          </w:p>
                        </w:txbxContent>
                      </v:textbox>
                    </v:shape>
                  </w:pict>
                </mc:Fallback>
              </mc:AlternateContent>
            </w:r>
            <w:r w:rsidRPr="005B7DB2">
              <w:rPr>
                <w:rFonts w:hAnsi="ＭＳ ゴシック" w:hint="eastAsia"/>
                <w:szCs w:val="20"/>
              </w:rPr>
              <w:t>二　身体拘束等の適正化のための指針を整備していますか。</w:t>
            </w:r>
          </w:p>
        </w:tc>
        <w:tc>
          <w:tcPr>
            <w:tcW w:w="992" w:type="dxa"/>
            <w:gridSpan w:val="2"/>
            <w:tcBorders>
              <w:top w:val="single" w:sz="4" w:space="0" w:color="auto"/>
              <w:bottom w:val="dashSmallGap" w:sz="4" w:space="0" w:color="auto"/>
            </w:tcBorders>
          </w:tcPr>
          <w:p w14:paraId="15E33980" w14:textId="77777777" w:rsidR="006E52F4" w:rsidRPr="005B7DB2" w:rsidRDefault="00676910" w:rsidP="006E559D">
            <w:pPr>
              <w:snapToGrid/>
              <w:jc w:val="both"/>
            </w:pPr>
            <w:sdt>
              <w:sdtPr>
                <w:rPr>
                  <w:rFonts w:hint="eastAsia"/>
                </w:rPr>
                <w:id w:val="1814910848"/>
                <w14:checkbox>
                  <w14:checked w14:val="0"/>
                  <w14:checkedState w14:val="00FE" w14:font="Wingdings"/>
                  <w14:uncheckedState w14:val="2610" w14:font="ＭＳ ゴシック"/>
                </w14:checkbox>
              </w:sdtPr>
              <w:sdtEndPr/>
              <w:sdtContent>
                <w:r w:rsidR="006E52F4" w:rsidRPr="005B7DB2">
                  <w:rPr>
                    <w:rFonts w:hAnsi="ＭＳ ゴシック" w:hint="eastAsia"/>
                  </w:rPr>
                  <w:t>☐</w:t>
                </w:r>
              </w:sdtContent>
            </w:sdt>
            <w:r w:rsidR="006E52F4" w:rsidRPr="005B7DB2">
              <w:rPr>
                <w:rFonts w:hint="eastAsia"/>
              </w:rPr>
              <w:t>いる</w:t>
            </w:r>
          </w:p>
          <w:p w14:paraId="49219900" w14:textId="77777777" w:rsidR="006E52F4" w:rsidRPr="005B7DB2" w:rsidRDefault="00676910" w:rsidP="006E559D">
            <w:pPr>
              <w:snapToGrid/>
              <w:jc w:val="both"/>
            </w:pPr>
            <w:sdt>
              <w:sdtPr>
                <w:rPr>
                  <w:rFonts w:hint="eastAsia"/>
                </w:rPr>
                <w:id w:val="569313768"/>
                <w14:checkbox>
                  <w14:checked w14:val="0"/>
                  <w14:checkedState w14:val="00FE" w14:font="Wingdings"/>
                  <w14:uncheckedState w14:val="2610" w14:font="ＭＳ ゴシック"/>
                </w14:checkbox>
              </w:sdtPr>
              <w:sdtEndPr/>
              <w:sdtContent>
                <w:r w:rsidR="006E52F4" w:rsidRPr="005B7DB2">
                  <w:rPr>
                    <w:rFonts w:hAnsi="ＭＳ ゴシック" w:hint="eastAsia"/>
                  </w:rPr>
                  <w:t>☐</w:t>
                </w:r>
              </w:sdtContent>
            </w:sdt>
            <w:r w:rsidR="006E52F4" w:rsidRPr="005B7DB2">
              <w:rPr>
                <w:rFonts w:hint="eastAsia"/>
              </w:rPr>
              <w:t>いない</w:t>
            </w:r>
          </w:p>
        </w:tc>
        <w:tc>
          <w:tcPr>
            <w:tcW w:w="1701" w:type="dxa"/>
            <w:vMerge w:val="restart"/>
            <w:tcBorders>
              <w:top w:val="single" w:sz="4" w:space="0" w:color="auto"/>
            </w:tcBorders>
          </w:tcPr>
          <w:p w14:paraId="28F76301" w14:textId="77777777" w:rsidR="006E52F4" w:rsidRPr="005B7DB2" w:rsidRDefault="006E52F4" w:rsidP="006E559D">
            <w:pPr>
              <w:snapToGrid/>
              <w:spacing w:line="240" w:lineRule="exact"/>
              <w:jc w:val="both"/>
              <w:rPr>
                <w:rFonts w:hAnsi="ＭＳ ゴシック"/>
                <w:sz w:val="18"/>
                <w:szCs w:val="18"/>
              </w:rPr>
            </w:pPr>
          </w:p>
        </w:tc>
      </w:tr>
      <w:tr w:rsidR="006E52F4" w:rsidRPr="005B7DB2" w14:paraId="6260A5B8" w14:textId="77777777" w:rsidTr="008F3652">
        <w:trPr>
          <w:gridAfter w:val="1"/>
          <w:wAfter w:w="11" w:type="dxa"/>
          <w:trHeight w:val="5078"/>
        </w:trPr>
        <w:tc>
          <w:tcPr>
            <w:tcW w:w="1183" w:type="dxa"/>
            <w:vMerge/>
          </w:tcPr>
          <w:p w14:paraId="02E2F3F6" w14:textId="77777777" w:rsidR="006E52F4" w:rsidRPr="005B7DB2" w:rsidRDefault="006E52F4" w:rsidP="00DC4E74">
            <w:pPr>
              <w:spacing w:afterLines="10" w:after="28"/>
              <w:rPr>
                <w:rFonts w:hAnsi="ＭＳ ゴシック"/>
                <w:szCs w:val="20"/>
              </w:rPr>
            </w:pPr>
          </w:p>
        </w:tc>
        <w:tc>
          <w:tcPr>
            <w:tcW w:w="236" w:type="dxa"/>
            <w:vMerge/>
            <w:tcBorders>
              <w:right w:val="dashSmallGap" w:sz="4" w:space="0" w:color="auto"/>
            </w:tcBorders>
          </w:tcPr>
          <w:p w14:paraId="57B5DDC3" w14:textId="77777777" w:rsidR="006E52F4" w:rsidRPr="005B7DB2" w:rsidRDefault="006E52F4" w:rsidP="00DC4E74">
            <w:pPr>
              <w:snapToGrid/>
              <w:ind w:left="182" w:hangingChars="100" w:hanging="182"/>
              <w:jc w:val="both"/>
              <w:rPr>
                <w:rFonts w:hAnsi="ＭＳ ゴシック"/>
                <w:noProof/>
                <w:szCs w:val="20"/>
              </w:rPr>
            </w:pPr>
          </w:p>
        </w:tc>
        <w:tc>
          <w:tcPr>
            <w:tcW w:w="5527" w:type="dxa"/>
            <w:tcBorders>
              <w:top w:val="dashSmallGap" w:sz="4" w:space="0" w:color="auto"/>
              <w:left w:val="dashSmallGap" w:sz="4" w:space="0" w:color="auto"/>
            </w:tcBorders>
          </w:tcPr>
          <w:p w14:paraId="770960EC" w14:textId="77777777" w:rsidR="006E52F4" w:rsidRPr="005B7DB2" w:rsidRDefault="006E52F4" w:rsidP="004D7868">
            <w:pPr>
              <w:snapToGrid/>
              <w:spacing w:line="276" w:lineRule="auto"/>
              <w:ind w:left="182" w:hangingChars="100" w:hanging="182"/>
              <w:jc w:val="both"/>
              <w:rPr>
                <w:rFonts w:hAnsi="ＭＳ ゴシック"/>
                <w:noProof/>
                <w:szCs w:val="20"/>
              </w:rPr>
            </w:pPr>
            <w:r w:rsidRPr="005B7DB2">
              <w:rPr>
                <w:rFonts w:hAnsi="ＭＳ ゴシック" w:hint="eastAsia"/>
                <w:noProof/>
                <w:szCs w:val="20"/>
              </w:rPr>
              <mc:AlternateContent>
                <mc:Choice Requires="wps">
                  <w:drawing>
                    <wp:anchor distT="0" distB="0" distL="114300" distR="114300" simplePos="0" relativeHeight="251668992" behindDoc="0" locked="0" layoutInCell="1" allowOverlap="1" wp14:anchorId="45E6509C" wp14:editId="1CAF625E">
                      <wp:simplePos x="0" y="0"/>
                      <wp:positionH relativeFrom="column">
                        <wp:posOffset>26922</wp:posOffset>
                      </wp:positionH>
                      <wp:positionV relativeFrom="paragraph">
                        <wp:posOffset>423653</wp:posOffset>
                      </wp:positionV>
                      <wp:extent cx="3254375" cy="2717321"/>
                      <wp:effectExtent l="0" t="0" r="22225" b="26035"/>
                      <wp:wrapNone/>
                      <wp:docPr id="1033"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2717321"/>
                              </a:xfrm>
                              <a:prstGeom prst="rect">
                                <a:avLst/>
                              </a:prstGeom>
                              <a:solidFill>
                                <a:srgbClr val="FFFFFF"/>
                              </a:solidFill>
                              <a:ln w="6350">
                                <a:solidFill>
                                  <a:srgbClr val="000000"/>
                                </a:solidFill>
                                <a:miter lim="800000"/>
                                <a:headEnd/>
                                <a:tailEnd/>
                              </a:ln>
                            </wps:spPr>
                            <wps:txbx>
                              <w:txbxContent>
                                <w:p w14:paraId="21D7ADE1" w14:textId="6574A33E" w:rsidR="006E52F4" w:rsidRPr="008562C5" w:rsidRDefault="006E52F4" w:rsidP="00DC4E74">
                                  <w:pPr>
                                    <w:spacing w:beforeLines="20" w:before="57"/>
                                    <w:ind w:leftChars="50" w:left="91" w:rightChars="50" w:right="91"/>
                                    <w:jc w:val="left"/>
                                    <w:rPr>
                                      <w:rFonts w:hAnsi="ＭＳ ゴシック"/>
                                      <w:szCs w:val="18"/>
                                    </w:rPr>
                                  </w:pPr>
                                  <w:r w:rsidRPr="008562C5">
                                    <w:rPr>
                                      <w:rFonts w:hAnsi="ＭＳ ゴシック" w:hint="eastAsia"/>
                                      <w:szCs w:val="18"/>
                                    </w:rPr>
                                    <w:t>＜</w:t>
                                  </w:r>
                                  <w:r w:rsidRPr="008562C5">
                                    <w:rPr>
                                      <w:rFonts w:hAnsi="ＭＳ ゴシック" w:hint="eastAsia"/>
                                      <w:sz w:val="18"/>
                                      <w:szCs w:val="18"/>
                                    </w:rPr>
                                    <w:t>解釈通知　第三の</w:t>
                                  </w:r>
                                  <w:r w:rsidRPr="00ED4FC1">
                                    <w:rPr>
                                      <w:rFonts w:hAnsi="ＭＳ ゴシック" w:hint="eastAsia"/>
                                      <w:sz w:val="18"/>
                                      <w:szCs w:val="18"/>
                                    </w:rPr>
                                    <w:t>３(</w:t>
                                  </w:r>
                                  <w:r w:rsidRPr="00ED4FC1">
                                    <w:rPr>
                                      <w:rFonts w:hAnsi="ＭＳ ゴシック"/>
                                      <w:sz w:val="18"/>
                                      <w:szCs w:val="18"/>
                                    </w:rPr>
                                    <w:t>4</w:t>
                                  </w:r>
                                  <w:r w:rsidR="009F2003" w:rsidRPr="00ED4FC1">
                                    <w:rPr>
                                      <w:rFonts w:hAnsi="ＭＳ ゴシック" w:hint="eastAsia"/>
                                      <w:sz w:val="18"/>
                                      <w:szCs w:val="18"/>
                                    </w:rPr>
                                    <w:t>5</w:t>
                                  </w:r>
                                  <w:r w:rsidRPr="00ED4FC1">
                                    <w:rPr>
                                      <w:rFonts w:hAnsi="ＭＳ ゴシック" w:hint="eastAsia"/>
                                      <w:sz w:val="18"/>
                                      <w:szCs w:val="18"/>
                                    </w:rPr>
                                    <w:t>)</w:t>
                                  </w:r>
                                  <w:r w:rsidRPr="00ED4FC1">
                                    <w:rPr>
                                      <w:rFonts w:hAnsi="ＭＳ ゴシック" w:hint="eastAsia"/>
                                      <w:szCs w:val="18"/>
                                    </w:rPr>
                                    <w:t>④＞</w:t>
                                  </w:r>
                                </w:p>
                                <w:p w14:paraId="6A3666AE" w14:textId="6408103C" w:rsidR="006E52F4" w:rsidRPr="00E105F3" w:rsidRDefault="006E52F4" w:rsidP="007411DC">
                                  <w:pPr>
                                    <w:ind w:leftChars="50" w:left="273" w:rightChars="50" w:right="91" w:hangingChars="100" w:hanging="182"/>
                                    <w:jc w:val="both"/>
                                    <w:rPr>
                                      <w:rFonts w:ascii="ＭＳ 明朝" w:eastAsia="ＭＳ 明朝" w:hAnsi="ＭＳ 明朝"/>
                                      <w:kern w:val="18"/>
                                      <w:szCs w:val="19"/>
                                    </w:rPr>
                                  </w:pPr>
                                  <w:r w:rsidRPr="008562C5">
                                    <w:rPr>
                                      <w:rFonts w:hAnsi="ＭＳ ゴシック" w:hint="eastAsia"/>
                                      <w:kern w:val="18"/>
                                      <w:szCs w:val="19"/>
                                    </w:rPr>
                                    <w:t>○　身体拘束等の適正化のための研修の実施に当たっては、身体拘束等の適正化の基礎的内容等適切な知識を普及・啓発するとともに、施設における指針に基づき、適正化の徹底を図るものとする。施設が指針に基づいた研修プログラムを作成し、定期的な研修を実施（年一回以上）するとともに、新規採用時には必ず身体拘束等の適正化の研修を実施することが重要である。また、研修の実施内容について記録することが必要である。なお、研修の実施に当たっては、施設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6509C" id="_x0000_s1122" type="#_x0000_t202" style="position:absolute;left:0;text-align:left;margin-left:2.1pt;margin-top:33.35pt;width:256.25pt;height:213.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" strokeweight=".5pt">
                      <v:textbox inset="5.85pt,.7pt,5.85pt,.7pt">
                        <w:txbxContent>
                          <w:p w14:paraId="21D7ADE1" w14:textId="6574A33E" w:rsidR="006E52F4" w:rsidRPr="008562C5" w:rsidRDefault="006E52F4" w:rsidP="00DC4E74">
                            <w:pPr>
                              <w:spacing w:beforeLines="20" w:before="57"/>
                              <w:ind w:leftChars="50" w:left="91" w:rightChars="50" w:right="91"/>
                              <w:jc w:val="left"/>
                              <w:rPr>
                                <w:rFonts w:hAnsi="ＭＳ ゴシック"/>
                                <w:szCs w:val="18"/>
                              </w:rPr>
                            </w:pPr>
                            <w:r w:rsidRPr="008562C5">
                              <w:rPr>
                                <w:rFonts w:hAnsi="ＭＳ ゴシック" w:hint="eastAsia"/>
                                <w:szCs w:val="18"/>
                              </w:rPr>
                              <w:t>＜</w:t>
                            </w:r>
                            <w:r w:rsidRPr="008562C5">
                              <w:rPr>
                                <w:rFonts w:hAnsi="ＭＳ ゴシック" w:hint="eastAsia"/>
                                <w:sz w:val="18"/>
                                <w:szCs w:val="18"/>
                              </w:rPr>
                              <w:t>解釈通知　第三の</w:t>
                            </w:r>
                            <w:r w:rsidRPr="00ED4FC1">
                              <w:rPr>
                                <w:rFonts w:hAnsi="ＭＳ ゴシック" w:hint="eastAsia"/>
                                <w:sz w:val="18"/>
                                <w:szCs w:val="18"/>
                              </w:rPr>
                              <w:t>３(</w:t>
                            </w:r>
                            <w:r w:rsidRPr="00ED4FC1">
                              <w:rPr>
                                <w:rFonts w:hAnsi="ＭＳ ゴシック"/>
                                <w:sz w:val="18"/>
                                <w:szCs w:val="18"/>
                              </w:rPr>
                              <w:t>4</w:t>
                            </w:r>
                            <w:r w:rsidR="009F2003" w:rsidRPr="00ED4FC1">
                              <w:rPr>
                                <w:rFonts w:hAnsi="ＭＳ ゴシック" w:hint="eastAsia"/>
                                <w:sz w:val="18"/>
                                <w:szCs w:val="18"/>
                              </w:rPr>
                              <w:t>5</w:t>
                            </w:r>
                            <w:r w:rsidRPr="00ED4FC1">
                              <w:rPr>
                                <w:rFonts w:hAnsi="ＭＳ ゴシック" w:hint="eastAsia"/>
                                <w:sz w:val="18"/>
                                <w:szCs w:val="18"/>
                              </w:rPr>
                              <w:t>)</w:t>
                            </w:r>
                            <w:r w:rsidRPr="00ED4FC1">
                              <w:rPr>
                                <w:rFonts w:hAnsi="ＭＳ ゴシック" w:hint="eastAsia"/>
                                <w:szCs w:val="18"/>
                              </w:rPr>
                              <w:t>④＞</w:t>
                            </w:r>
                          </w:p>
                          <w:p w14:paraId="6A3666AE" w14:textId="6408103C" w:rsidR="006E52F4" w:rsidRPr="00E105F3" w:rsidRDefault="006E52F4" w:rsidP="007411DC">
                            <w:pPr>
                              <w:ind w:leftChars="50" w:left="273" w:rightChars="50" w:right="91" w:hangingChars="100" w:hanging="182"/>
                              <w:jc w:val="both"/>
                              <w:rPr>
                                <w:rFonts w:ascii="ＭＳ 明朝" w:eastAsia="ＭＳ 明朝" w:hAnsi="ＭＳ 明朝"/>
                                <w:kern w:val="18"/>
                                <w:szCs w:val="19"/>
                              </w:rPr>
                            </w:pPr>
                            <w:r w:rsidRPr="008562C5">
                              <w:rPr>
                                <w:rFonts w:hAnsi="ＭＳ ゴシック" w:hint="eastAsia"/>
                                <w:kern w:val="18"/>
                                <w:szCs w:val="19"/>
                              </w:rPr>
                              <w:t>○　身体拘束等の適正化のための研修の実施に当たっては、身体拘束等の適正化の基礎的内容等適切な知識を普及・啓発するとともに、施設における指針に基づき、適正化の徹底を図るものとする。施設が指針に基づいた研修プログラムを作成し、定期的な研修を実施（年一回以上）するとともに、新規採用時には必ず身体拘束等の適正化の研修を実施することが重要である。また、研修の実施内容について記録することが必要である。なお、研修の実施に当たっては、施設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v:textbox>
                    </v:shape>
                  </w:pict>
                </mc:Fallback>
              </mc:AlternateContent>
            </w:r>
            <w:r w:rsidRPr="005B7DB2">
              <w:rPr>
                <w:rFonts w:hAnsi="ＭＳ ゴシック" w:hint="eastAsia"/>
                <w:szCs w:val="20"/>
              </w:rPr>
              <w:t>三　従業者に対し、身体拘束等の適正化のための研修を定期的に実施していますか。</w:t>
            </w:r>
          </w:p>
        </w:tc>
        <w:tc>
          <w:tcPr>
            <w:tcW w:w="992" w:type="dxa"/>
            <w:gridSpan w:val="2"/>
            <w:tcBorders>
              <w:top w:val="dashSmallGap" w:sz="4" w:space="0" w:color="auto"/>
              <w:bottom w:val="dashSmallGap" w:sz="4" w:space="0" w:color="auto"/>
            </w:tcBorders>
          </w:tcPr>
          <w:p w14:paraId="3DD841D5" w14:textId="77777777" w:rsidR="006E52F4" w:rsidRPr="005B7DB2" w:rsidRDefault="00676910" w:rsidP="006E559D">
            <w:pPr>
              <w:snapToGrid/>
              <w:jc w:val="both"/>
            </w:pPr>
            <w:sdt>
              <w:sdtPr>
                <w:rPr>
                  <w:rFonts w:hint="eastAsia"/>
                </w:rPr>
                <w:id w:val="1335499705"/>
                <w14:checkbox>
                  <w14:checked w14:val="0"/>
                  <w14:checkedState w14:val="00FE" w14:font="Wingdings"/>
                  <w14:uncheckedState w14:val="2610" w14:font="ＭＳ ゴシック"/>
                </w14:checkbox>
              </w:sdtPr>
              <w:sdtEndPr/>
              <w:sdtContent>
                <w:r w:rsidR="006E52F4" w:rsidRPr="005B7DB2">
                  <w:rPr>
                    <w:rFonts w:hAnsi="ＭＳ ゴシック" w:hint="eastAsia"/>
                  </w:rPr>
                  <w:t>☐</w:t>
                </w:r>
              </w:sdtContent>
            </w:sdt>
            <w:r w:rsidR="006E52F4" w:rsidRPr="005B7DB2">
              <w:rPr>
                <w:rFonts w:hint="eastAsia"/>
              </w:rPr>
              <w:t>いる</w:t>
            </w:r>
          </w:p>
          <w:p w14:paraId="2C626B36" w14:textId="77777777" w:rsidR="006E52F4" w:rsidRPr="005B7DB2" w:rsidRDefault="00676910" w:rsidP="006E559D">
            <w:pPr>
              <w:snapToGrid/>
              <w:jc w:val="both"/>
            </w:pPr>
            <w:sdt>
              <w:sdtPr>
                <w:rPr>
                  <w:rFonts w:hint="eastAsia"/>
                </w:rPr>
                <w:id w:val="-392967218"/>
                <w14:checkbox>
                  <w14:checked w14:val="0"/>
                  <w14:checkedState w14:val="00FE" w14:font="Wingdings"/>
                  <w14:uncheckedState w14:val="2610" w14:font="ＭＳ ゴシック"/>
                </w14:checkbox>
              </w:sdtPr>
              <w:sdtEndPr/>
              <w:sdtContent>
                <w:r w:rsidR="006E52F4" w:rsidRPr="005B7DB2">
                  <w:rPr>
                    <w:rFonts w:hAnsi="ＭＳ ゴシック" w:hint="eastAsia"/>
                  </w:rPr>
                  <w:t>☐</w:t>
                </w:r>
              </w:sdtContent>
            </w:sdt>
            <w:r w:rsidR="006E52F4" w:rsidRPr="005B7DB2">
              <w:rPr>
                <w:rFonts w:hint="eastAsia"/>
              </w:rPr>
              <w:t>いない</w:t>
            </w:r>
          </w:p>
        </w:tc>
        <w:tc>
          <w:tcPr>
            <w:tcW w:w="1701" w:type="dxa"/>
            <w:vMerge/>
          </w:tcPr>
          <w:p w14:paraId="56B7C07F" w14:textId="77777777" w:rsidR="006E52F4" w:rsidRPr="005B7DB2" w:rsidRDefault="006E52F4" w:rsidP="006E559D">
            <w:pPr>
              <w:snapToGrid/>
              <w:spacing w:line="240" w:lineRule="exact"/>
              <w:jc w:val="both"/>
              <w:rPr>
                <w:rFonts w:hAnsi="ＭＳ ゴシック"/>
                <w:sz w:val="18"/>
                <w:szCs w:val="18"/>
              </w:rPr>
            </w:pPr>
          </w:p>
        </w:tc>
      </w:tr>
      <w:tr w:rsidR="006E52F4" w:rsidRPr="005B7DB2" w14:paraId="67055CE5" w14:textId="77777777" w:rsidTr="00ED4FC1">
        <w:trPr>
          <w:gridAfter w:val="1"/>
          <w:wAfter w:w="11" w:type="dxa"/>
          <w:trHeight w:val="1136"/>
        </w:trPr>
        <w:tc>
          <w:tcPr>
            <w:tcW w:w="1183" w:type="dxa"/>
            <w:vMerge/>
          </w:tcPr>
          <w:p w14:paraId="32962D27" w14:textId="77777777" w:rsidR="006E52F4" w:rsidRPr="005B7DB2" w:rsidRDefault="006E52F4" w:rsidP="00DC4E74">
            <w:pPr>
              <w:spacing w:afterLines="10" w:after="28"/>
              <w:rPr>
                <w:rFonts w:hAnsi="ＭＳ ゴシック"/>
                <w:szCs w:val="20"/>
              </w:rPr>
            </w:pPr>
          </w:p>
        </w:tc>
        <w:tc>
          <w:tcPr>
            <w:tcW w:w="236" w:type="dxa"/>
            <w:vMerge/>
            <w:tcBorders>
              <w:bottom w:val="single" w:sz="4" w:space="0" w:color="auto"/>
              <w:right w:val="dashSmallGap" w:sz="4" w:space="0" w:color="auto"/>
            </w:tcBorders>
          </w:tcPr>
          <w:p w14:paraId="464EEE16" w14:textId="77777777" w:rsidR="006E52F4" w:rsidRPr="005B7DB2" w:rsidRDefault="006E52F4" w:rsidP="00DC4E74">
            <w:pPr>
              <w:snapToGrid/>
              <w:ind w:left="182" w:hangingChars="100" w:hanging="182"/>
              <w:jc w:val="both"/>
              <w:rPr>
                <w:rFonts w:hAnsi="ＭＳ ゴシック"/>
                <w:noProof/>
                <w:szCs w:val="20"/>
              </w:rPr>
            </w:pPr>
          </w:p>
        </w:tc>
        <w:tc>
          <w:tcPr>
            <w:tcW w:w="5527" w:type="dxa"/>
            <w:tcBorders>
              <w:top w:val="dashSmallGap" w:sz="4" w:space="0" w:color="auto"/>
              <w:left w:val="dashSmallGap" w:sz="4" w:space="0" w:color="auto"/>
              <w:bottom w:val="single" w:sz="4" w:space="0" w:color="auto"/>
            </w:tcBorders>
          </w:tcPr>
          <w:p w14:paraId="5D108F51" w14:textId="01D35122" w:rsidR="006E52F4" w:rsidRPr="005B7DB2" w:rsidRDefault="006E52F4" w:rsidP="004D7868">
            <w:pPr>
              <w:snapToGrid/>
              <w:spacing w:line="276" w:lineRule="auto"/>
              <w:ind w:left="182" w:hangingChars="100" w:hanging="182"/>
              <w:jc w:val="both"/>
              <w:rPr>
                <w:rFonts w:hAnsi="ＭＳ ゴシック"/>
                <w:noProof/>
                <w:szCs w:val="20"/>
              </w:rPr>
            </w:pPr>
            <w:r w:rsidRPr="005B7DB2">
              <w:rPr>
                <w:rFonts w:hAnsi="ＭＳ ゴシック" w:hint="eastAsia"/>
                <w:szCs w:val="20"/>
              </w:rPr>
              <w:t>※（２）、（３）一、二、三のいずれかの取組みが実施できていない場合、令和５年４月１日以降、事実発生日の翌月から身体拘束廃止未実施減算を適用する必要があります。詳細は「身体拘束廃止未実施減算」の項目を参照してください。</w:t>
            </w:r>
          </w:p>
        </w:tc>
        <w:tc>
          <w:tcPr>
            <w:tcW w:w="992" w:type="dxa"/>
            <w:gridSpan w:val="2"/>
            <w:tcBorders>
              <w:top w:val="dashSmallGap" w:sz="4" w:space="0" w:color="auto"/>
              <w:bottom w:val="nil"/>
            </w:tcBorders>
          </w:tcPr>
          <w:p w14:paraId="5F5701A6" w14:textId="77777777" w:rsidR="006E52F4" w:rsidRPr="005B7DB2" w:rsidRDefault="006E52F4" w:rsidP="006E559D">
            <w:pPr>
              <w:snapToGrid/>
              <w:jc w:val="both"/>
            </w:pPr>
          </w:p>
        </w:tc>
        <w:tc>
          <w:tcPr>
            <w:tcW w:w="1701" w:type="dxa"/>
            <w:vMerge/>
            <w:tcBorders>
              <w:bottom w:val="nil"/>
            </w:tcBorders>
          </w:tcPr>
          <w:p w14:paraId="27E71460" w14:textId="77777777" w:rsidR="006E52F4" w:rsidRPr="005B7DB2" w:rsidRDefault="006E52F4" w:rsidP="006E559D">
            <w:pPr>
              <w:snapToGrid/>
              <w:spacing w:line="240" w:lineRule="exact"/>
              <w:jc w:val="both"/>
              <w:rPr>
                <w:rFonts w:hAnsi="ＭＳ ゴシック"/>
                <w:sz w:val="18"/>
                <w:szCs w:val="18"/>
              </w:rPr>
            </w:pPr>
          </w:p>
        </w:tc>
      </w:tr>
      <w:tr w:rsidR="00ED4FC1" w:rsidRPr="005B7DB2" w14:paraId="61795B3A" w14:textId="77777777" w:rsidTr="00ED4FC1">
        <w:trPr>
          <w:trHeight w:val="104"/>
        </w:trPr>
        <w:tc>
          <w:tcPr>
            <w:tcW w:w="1183" w:type="dxa"/>
            <w:vMerge/>
          </w:tcPr>
          <w:p w14:paraId="33A5CB98" w14:textId="77777777" w:rsidR="00ED4FC1" w:rsidRPr="004970AC" w:rsidRDefault="00ED4FC1" w:rsidP="00DC4E74">
            <w:pPr>
              <w:spacing w:afterLines="10" w:after="28"/>
              <w:rPr>
                <w:rFonts w:hAnsi="ＭＳ ゴシック"/>
                <w:strike/>
                <w:color w:val="EE0000"/>
                <w:szCs w:val="20"/>
              </w:rPr>
            </w:pPr>
          </w:p>
        </w:tc>
        <w:tc>
          <w:tcPr>
            <w:tcW w:w="8467" w:type="dxa"/>
            <w:gridSpan w:val="6"/>
            <w:tcBorders>
              <w:top w:val="single" w:sz="4" w:space="0" w:color="auto"/>
              <w:bottom w:val="single" w:sz="4" w:space="0" w:color="auto"/>
            </w:tcBorders>
          </w:tcPr>
          <w:p w14:paraId="40A6FE5F" w14:textId="0D51240F" w:rsidR="00ED4FC1" w:rsidRPr="00ED4FC1" w:rsidRDefault="00ED4FC1" w:rsidP="006E559D">
            <w:pPr>
              <w:snapToGrid/>
              <w:spacing w:line="240" w:lineRule="exact"/>
              <w:jc w:val="left"/>
              <w:rPr>
                <w:rFonts w:hAnsi="ＭＳ ゴシック"/>
                <w:strike/>
                <w:color w:val="FFFFFF" w:themeColor="background1"/>
                <w:szCs w:val="20"/>
              </w:rPr>
            </w:pPr>
          </w:p>
        </w:tc>
      </w:tr>
      <w:tr w:rsidR="005B7DB2" w:rsidRPr="005B7DB2" w14:paraId="46ADBC07" w14:textId="77777777" w:rsidTr="00F515CC">
        <w:trPr>
          <w:trHeight w:val="2275"/>
        </w:trPr>
        <w:tc>
          <w:tcPr>
            <w:tcW w:w="1183" w:type="dxa"/>
            <w:tcBorders>
              <w:top w:val="single" w:sz="4" w:space="0" w:color="000000"/>
              <w:left w:val="single" w:sz="4" w:space="0" w:color="000000"/>
              <w:bottom w:val="single" w:sz="4" w:space="0" w:color="000000"/>
              <w:right w:val="single" w:sz="4" w:space="0" w:color="000000"/>
            </w:tcBorders>
          </w:tcPr>
          <w:p w14:paraId="07AD9C50" w14:textId="50BA5683" w:rsidR="007411DC" w:rsidRPr="006E52F4" w:rsidRDefault="00615850" w:rsidP="004D7868">
            <w:pPr>
              <w:spacing w:line="276" w:lineRule="auto"/>
              <w:jc w:val="left"/>
              <w:rPr>
                <w:rFonts w:hAnsi="ＭＳ ゴシック"/>
                <w:szCs w:val="20"/>
              </w:rPr>
            </w:pPr>
            <w:r>
              <w:rPr>
                <w:rFonts w:hAnsi="ＭＳ ゴシック" w:hint="eastAsia"/>
                <w:szCs w:val="20"/>
              </w:rPr>
              <w:t>５９</w:t>
            </w:r>
          </w:p>
          <w:p w14:paraId="2A524D2E" w14:textId="77777777" w:rsidR="007411DC" w:rsidRPr="005B7DB2" w:rsidRDefault="007411DC" w:rsidP="007411DC">
            <w:pPr>
              <w:jc w:val="left"/>
              <w:rPr>
                <w:rFonts w:hAnsi="ＭＳ ゴシック"/>
                <w:szCs w:val="20"/>
              </w:rPr>
            </w:pPr>
            <w:r w:rsidRPr="005B7DB2">
              <w:rPr>
                <w:rFonts w:hAnsi="ＭＳ ゴシック" w:hint="eastAsia"/>
                <w:szCs w:val="20"/>
              </w:rPr>
              <w:t>会計の区分</w:t>
            </w:r>
          </w:p>
          <w:p w14:paraId="3267A651" w14:textId="1D1579A2" w:rsidR="007411DC" w:rsidRPr="005B7DB2" w:rsidRDefault="007411DC" w:rsidP="00A55C38">
            <w:pPr>
              <w:ind w:firstLineChars="100" w:firstLine="182"/>
              <w:jc w:val="left"/>
              <w:rPr>
                <w:rFonts w:hAnsi="ＭＳ ゴシック"/>
                <w:szCs w:val="20"/>
              </w:rPr>
            </w:pPr>
          </w:p>
          <w:p w14:paraId="4D644BA4" w14:textId="77777777" w:rsidR="007411DC" w:rsidRPr="005B7DB2" w:rsidRDefault="007411DC" w:rsidP="007411DC">
            <w:pPr>
              <w:jc w:val="left"/>
              <w:rPr>
                <w:rFonts w:hAnsi="ＭＳ ゴシック"/>
                <w:szCs w:val="20"/>
              </w:rPr>
            </w:pPr>
          </w:p>
        </w:tc>
        <w:tc>
          <w:tcPr>
            <w:tcW w:w="5763" w:type="dxa"/>
            <w:gridSpan w:val="2"/>
            <w:tcBorders>
              <w:top w:val="single" w:sz="4" w:space="0" w:color="000000"/>
              <w:left w:val="single" w:sz="4" w:space="0" w:color="000000"/>
              <w:bottom w:val="single" w:sz="4" w:space="0" w:color="auto"/>
              <w:right w:val="single" w:sz="4" w:space="0" w:color="000000"/>
            </w:tcBorders>
          </w:tcPr>
          <w:p w14:paraId="1BB6A0BB" w14:textId="77758DF1" w:rsidR="007411DC" w:rsidRPr="005B7DB2" w:rsidRDefault="00F515CC" w:rsidP="004D7868">
            <w:pPr>
              <w:snapToGrid/>
              <w:spacing w:line="276" w:lineRule="auto"/>
              <w:ind w:firstLineChars="100" w:firstLine="182"/>
              <w:jc w:val="both"/>
              <w:rPr>
                <w:rFonts w:hAnsi="ＭＳ ゴシック"/>
                <w:kern w:val="0"/>
                <w:szCs w:val="20"/>
              </w:rPr>
            </w:pPr>
            <w:r w:rsidRPr="005B7DB2">
              <w:rPr>
                <w:rFonts w:hAnsi="ＭＳ ゴシック" w:hint="eastAsia"/>
                <w:kern w:val="0"/>
                <w:szCs w:val="20"/>
              </w:rPr>
              <w:t>実施する施設障害福祉サービスの種類</w:t>
            </w:r>
            <w:r w:rsidR="007411DC" w:rsidRPr="005B7DB2">
              <w:rPr>
                <w:rFonts w:hAnsi="ＭＳ ゴシック" w:hint="eastAsia"/>
                <w:kern w:val="0"/>
                <w:szCs w:val="20"/>
              </w:rPr>
              <w:t>ごとに経理を区分するとともに、</w:t>
            </w:r>
            <w:r w:rsidRPr="005B7DB2">
              <w:rPr>
                <w:rFonts w:hAnsi="ＭＳ ゴシック" w:hint="eastAsia"/>
                <w:kern w:val="0"/>
                <w:szCs w:val="20"/>
              </w:rPr>
              <w:t>施設の</w:t>
            </w:r>
            <w:r w:rsidR="007411DC" w:rsidRPr="005B7DB2">
              <w:rPr>
                <w:rFonts w:hAnsi="ＭＳ ゴシック" w:hint="eastAsia"/>
                <w:kern w:val="0"/>
                <w:szCs w:val="20"/>
              </w:rPr>
              <w:t>事業の会計をその他の事業の会計と区分していますか。</w:t>
            </w:r>
          </w:p>
          <w:p w14:paraId="4840EAB8" w14:textId="6D5BF125" w:rsidR="007411DC" w:rsidRPr="005B7DB2" w:rsidRDefault="007411DC" w:rsidP="007411DC">
            <w:pPr>
              <w:snapToGrid/>
              <w:ind w:firstLineChars="100" w:firstLine="182"/>
              <w:jc w:val="both"/>
              <w:rPr>
                <w:rFonts w:hAnsi="ＭＳ ゴシック"/>
                <w:kern w:val="0"/>
                <w:szCs w:val="20"/>
              </w:rPr>
            </w:pPr>
            <w:r w:rsidRPr="005B7DB2">
              <w:rPr>
                <w:rFonts w:hAnsi="ＭＳ ゴシック" w:hint="eastAsia"/>
                <w:noProof/>
                <w:kern w:val="0"/>
                <w:szCs w:val="20"/>
              </w:rPr>
              <mc:AlternateContent>
                <mc:Choice Requires="wps">
                  <w:drawing>
                    <wp:anchor distT="0" distB="0" distL="114300" distR="114300" simplePos="0" relativeHeight="251586048" behindDoc="0" locked="0" layoutInCell="1" allowOverlap="1" wp14:anchorId="4AC170A8" wp14:editId="72A09290">
                      <wp:simplePos x="0" y="0"/>
                      <wp:positionH relativeFrom="column">
                        <wp:posOffset>60325</wp:posOffset>
                      </wp:positionH>
                      <wp:positionV relativeFrom="paragraph">
                        <wp:posOffset>106046</wp:posOffset>
                      </wp:positionV>
                      <wp:extent cx="3397885" cy="781050"/>
                      <wp:effectExtent l="0" t="0" r="12065" b="19050"/>
                      <wp:wrapNone/>
                      <wp:docPr id="237" name="Text Box 1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781050"/>
                              </a:xfrm>
                              <a:prstGeom prst="rect">
                                <a:avLst/>
                              </a:prstGeom>
                              <a:solidFill>
                                <a:srgbClr val="FFFFFF"/>
                              </a:solidFill>
                              <a:ln w="6350">
                                <a:solidFill>
                                  <a:srgbClr val="000000"/>
                                </a:solidFill>
                                <a:miter lim="800000"/>
                                <a:headEnd/>
                                <a:tailEnd/>
                              </a:ln>
                            </wps:spPr>
                            <wps:txbx>
                              <w:txbxContent>
                                <w:p w14:paraId="77D3B8E2" w14:textId="0315FA51" w:rsidR="007411DC" w:rsidRPr="008562C5" w:rsidRDefault="007411DC" w:rsidP="007411DC">
                                  <w:pPr>
                                    <w:spacing w:beforeLines="20" w:before="57"/>
                                    <w:ind w:leftChars="50" w:left="91" w:rightChars="50" w:right="91"/>
                                    <w:jc w:val="both"/>
                                    <w:rPr>
                                      <w:rFonts w:hAnsi="ＭＳ ゴシック"/>
                                      <w:sz w:val="18"/>
                                      <w:szCs w:val="18"/>
                                    </w:rPr>
                                  </w:pPr>
                                  <w:r w:rsidRPr="008562C5">
                                    <w:rPr>
                                      <w:rFonts w:hAnsi="ＭＳ ゴシック" w:hint="eastAsia"/>
                                      <w:sz w:val="18"/>
                                      <w:szCs w:val="18"/>
                                    </w:rPr>
                                    <w:t>＜</w:t>
                                  </w:r>
                                  <w:r w:rsidR="0038591B" w:rsidRPr="008562C5">
                                    <w:rPr>
                                      <w:rFonts w:hAnsi="ＭＳ ゴシック" w:hint="eastAsia"/>
                                      <w:sz w:val="18"/>
                                      <w:szCs w:val="18"/>
                                    </w:rPr>
                                    <w:t xml:space="preserve">解釈通知　</w:t>
                                  </w:r>
                                  <w:r w:rsidR="00F515CC" w:rsidRPr="008562C5">
                                    <w:rPr>
                                      <w:rFonts w:hAnsi="ＭＳ ゴシック" w:hint="eastAsia"/>
                                      <w:sz w:val="18"/>
                                      <w:szCs w:val="18"/>
                                    </w:rPr>
                                    <w:t>第</w:t>
                                  </w:r>
                                  <w:r w:rsidR="0038591B" w:rsidRPr="008562C5">
                                    <w:rPr>
                                      <w:rFonts w:hAnsi="ＭＳ ゴシック" w:hint="eastAsia"/>
                                      <w:sz w:val="18"/>
                                      <w:szCs w:val="18"/>
                                    </w:rPr>
                                    <w:t>三の</w:t>
                                  </w:r>
                                  <w:r w:rsidR="0038591B" w:rsidRPr="00ED4FC1">
                                    <w:rPr>
                                      <w:rFonts w:hAnsi="ＭＳ ゴシック" w:hint="eastAsia"/>
                                      <w:sz w:val="18"/>
                                      <w:szCs w:val="18"/>
                                    </w:rPr>
                                    <w:t>３(</w:t>
                                  </w:r>
                                  <w:r w:rsidR="0038591B" w:rsidRPr="00ED4FC1">
                                    <w:rPr>
                                      <w:rFonts w:hAnsi="ＭＳ ゴシック"/>
                                      <w:sz w:val="18"/>
                                      <w:szCs w:val="18"/>
                                    </w:rPr>
                                    <w:t>5</w:t>
                                  </w:r>
                                  <w:r w:rsidR="000D0B87" w:rsidRPr="00ED4FC1">
                                    <w:rPr>
                                      <w:rFonts w:hAnsi="ＭＳ ゴシック" w:hint="eastAsia"/>
                                      <w:sz w:val="18"/>
                                      <w:szCs w:val="18"/>
                                    </w:rPr>
                                    <w:t>1</w:t>
                                  </w:r>
                                  <w:r w:rsidR="0038591B" w:rsidRPr="00ED4FC1">
                                    <w:rPr>
                                      <w:rFonts w:hAnsi="ＭＳ ゴシック" w:hint="eastAsia"/>
                                      <w:sz w:val="18"/>
                                      <w:szCs w:val="18"/>
                                    </w:rPr>
                                    <w:t>)</w:t>
                                  </w:r>
                                  <w:r w:rsidRPr="008562C5">
                                    <w:rPr>
                                      <w:rFonts w:hAnsi="ＭＳ ゴシック" w:hint="eastAsia"/>
                                      <w:sz w:val="18"/>
                                      <w:szCs w:val="18"/>
                                    </w:rPr>
                                    <w:t>＞</w:t>
                                  </w:r>
                                </w:p>
                                <w:p w14:paraId="1068A8AC" w14:textId="1486D4A4" w:rsidR="007411DC" w:rsidRPr="00E105F3" w:rsidRDefault="007411DC" w:rsidP="007411DC">
                                  <w:pPr>
                                    <w:ind w:leftChars="50" w:left="273" w:rightChars="50" w:right="91" w:hangingChars="100" w:hanging="182"/>
                                    <w:jc w:val="both"/>
                                    <w:rPr>
                                      <w:rFonts w:hAnsi="ＭＳ ゴシック"/>
                                      <w:kern w:val="18"/>
                                      <w:szCs w:val="20"/>
                                    </w:rPr>
                                  </w:pPr>
                                  <w:r w:rsidRPr="008562C5">
                                    <w:rPr>
                                      <w:rFonts w:hAnsi="ＭＳ ゴシック" w:hint="eastAsia"/>
                                      <w:kern w:val="18"/>
                                      <w:szCs w:val="20"/>
                                    </w:rPr>
                                    <w:t xml:space="preserve">○　</w:t>
                                  </w:r>
                                  <w:r w:rsidR="00F515CC" w:rsidRPr="008562C5">
                                    <w:rPr>
                                      <w:rFonts w:hAnsi="ＭＳ ゴシック" w:hint="eastAsia"/>
                                      <w:kern w:val="18"/>
                                      <w:szCs w:val="20"/>
                                    </w:rPr>
                                    <w:t>施設障害福祉サービスの種類ごとに経理を区分するとともに、施設障害福祉サービスの</w:t>
                                  </w:r>
                                  <w:r w:rsidRPr="008562C5">
                                    <w:rPr>
                                      <w:rFonts w:hAnsi="ＭＳ ゴシック" w:hint="eastAsia"/>
                                      <w:kern w:val="18"/>
                                      <w:szCs w:val="20"/>
                                    </w:rPr>
                                    <w:t>事業の会計とその他の事業の会計を区分しなければならないこと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170A8" id="Text Box 1725" o:spid="_x0000_s1123" type="#_x0000_t202" style="position:absolute;left:0;text-align:left;margin-left:4.75pt;margin-top:8.35pt;width:267.55pt;height:61.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" strokeweight=".5pt">
                      <v:textbox inset="5.85pt,.7pt,5.85pt,.7pt">
                        <w:txbxContent>
                          <w:p w14:paraId="77D3B8E2" w14:textId="0315FA51" w:rsidR="007411DC" w:rsidRPr="008562C5" w:rsidRDefault="007411DC" w:rsidP="007411DC">
                            <w:pPr>
                              <w:spacing w:beforeLines="20" w:before="57"/>
                              <w:ind w:leftChars="50" w:left="91" w:rightChars="50" w:right="91"/>
                              <w:jc w:val="both"/>
                              <w:rPr>
                                <w:rFonts w:hAnsi="ＭＳ ゴシック"/>
                                <w:sz w:val="18"/>
                                <w:szCs w:val="18"/>
                              </w:rPr>
                            </w:pPr>
                            <w:r w:rsidRPr="008562C5">
                              <w:rPr>
                                <w:rFonts w:hAnsi="ＭＳ ゴシック" w:hint="eastAsia"/>
                                <w:sz w:val="18"/>
                                <w:szCs w:val="18"/>
                              </w:rPr>
                              <w:t>＜</w:t>
                            </w:r>
                            <w:r w:rsidR="0038591B" w:rsidRPr="008562C5">
                              <w:rPr>
                                <w:rFonts w:hAnsi="ＭＳ ゴシック" w:hint="eastAsia"/>
                                <w:sz w:val="18"/>
                                <w:szCs w:val="18"/>
                              </w:rPr>
                              <w:t xml:space="preserve">解釈通知　</w:t>
                            </w:r>
                            <w:r w:rsidR="00F515CC" w:rsidRPr="008562C5">
                              <w:rPr>
                                <w:rFonts w:hAnsi="ＭＳ ゴシック" w:hint="eastAsia"/>
                                <w:sz w:val="18"/>
                                <w:szCs w:val="18"/>
                              </w:rPr>
                              <w:t>第</w:t>
                            </w:r>
                            <w:r w:rsidR="0038591B" w:rsidRPr="008562C5">
                              <w:rPr>
                                <w:rFonts w:hAnsi="ＭＳ ゴシック" w:hint="eastAsia"/>
                                <w:sz w:val="18"/>
                                <w:szCs w:val="18"/>
                              </w:rPr>
                              <w:t>三の</w:t>
                            </w:r>
                            <w:r w:rsidR="0038591B" w:rsidRPr="00ED4FC1">
                              <w:rPr>
                                <w:rFonts w:hAnsi="ＭＳ ゴシック" w:hint="eastAsia"/>
                                <w:sz w:val="18"/>
                                <w:szCs w:val="18"/>
                              </w:rPr>
                              <w:t>３(</w:t>
                            </w:r>
                            <w:r w:rsidR="0038591B" w:rsidRPr="00ED4FC1">
                              <w:rPr>
                                <w:rFonts w:hAnsi="ＭＳ ゴシック"/>
                                <w:sz w:val="18"/>
                                <w:szCs w:val="18"/>
                              </w:rPr>
                              <w:t>5</w:t>
                            </w:r>
                            <w:r w:rsidR="000D0B87" w:rsidRPr="00ED4FC1">
                              <w:rPr>
                                <w:rFonts w:hAnsi="ＭＳ ゴシック" w:hint="eastAsia"/>
                                <w:sz w:val="18"/>
                                <w:szCs w:val="18"/>
                              </w:rPr>
                              <w:t>1</w:t>
                            </w:r>
                            <w:r w:rsidR="0038591B" w:rsidRPr="00ED4FC1">
                              <w:rPr>
                                <w:rFonts w:hAnsi="ＭＳ ゴシック" w:hint="eastAsia"/>
                                <w:sz w:val="18"/>
                                <w:szCs w:val="18"/>
                              </w:rPr>
                              <w:t>)</w:t>
                            </w:r>
                            <w:r w:rsidRPr="008562C5">
                              <w:rPr>
                                <w:rFonts w:hAnsi="ＭＳ ゴシック" w:hint="eastAsia"/>
                                <w:sz w:val="18"/>
                                <w:szCs w:val="18"/>
                              </w:rPr>
                              <w:t>＞</w:t>
                            </w:r>
                          </w:p>
                          <w:p w14:paraId="1068A8AC" w14:textId="1486D4A4" w:rsidR="007411DC" w:rsidRPr="00E105F3" w:rsidRDefault="007411DC" w:rsidP="007411DC">
                            <w:pPr>
                              <w:ind w:leftChars="50" w:left="273" w:rightChars="50" w:right="91" w:hangingChars="100" w:hanging="182"/>
                              <w:jc w:val="both"/>
                              <w:rPr>
                                <w:rFonts w:hAnsi="ＭＳ ゴシック"/>
                                <w:kern w:val="18"/>
                                <w:szCs w:val="20"/>
                              </w:rPr>
                            </w:pPr>
                            <w:r w:rsidRPr="008562C5">
                              <w:rPr>
                                <w:rFonts w:hAnsi="ＭＳ ゴシック" w:hint="eastAsia"/>
                                <w:kern w:val="18"/>
                                <w:szCs w:val="20"/>
                              </w:rPr>
                              <w:t xml:space="preserve">○　</w:t>
                            </w:r>
                            <w:r w:rsidR="00F515CC" w:rsidRPr="008562C5">
                              <w:rPr>
                                <w:rFonts w:hAnsi="ＭＳ ゴシック" w:hint="eastAsia"/>
                                <w:kern w:val="18"/>
                                <w:szCs w:val="20"/>
                              </w:rPr>
                              <w:t>施設障害福祉サービスの種類ごとに経理を区分するとともに、施設障害福祉サービスの</w:t>
                            </w:r>
                            <w:r w:rsidRPr="008562C5">
                              <w:rPr>
                                <w:rFonts w:hAnsi="ＭＳ ゴシック" w:hint="eastAsia"/>
                                <w:kern w:val="18"/>
                                <w:szCs w:val="20"/>
                              </w:rPr>
                              <w:t>事業の会計とその他の事業の会計を区分しなければならないこと</w:t>
                            </w:r>
                          </w:p>
                        </w:txbxContent>
                      </v:textbox>
                    </v:shape>
                  </w:pict>
                </mc:Fallback>
              </mc:AlternateContent>
            </w:r>
          </w:p>
          <w:p w14:paraId="7D7964F0" w14:textId="77777777" w:rsidR="007411DC" w:rsidRPr="005B7DB2" w:rsidRDefault="007411DC" w:rsidP="007411DC">
            <w:pPr>
              <w:snapToGrid/>
              <w:ind w:firstLineChars="100" w:firstLine="182"/>
              <w:jc w:val="both"/>
              <w:rPr>
                <w:rFonts w:hAnsi="ＭＳ ゴシック"/>
                <w:kern w:val="0"/>
                <w:szCs w:val="20"/>
              </w:rPr>
            </w:pPr>
          </w:p>
          <w:p w14:paraId="3522520F" w14:textId="77777777" w:rsidR="007411DC" w:rsidRPr="005B7DB2" w:rsidRDefault="007411DC" w:rsidP="007411DC">
            <w:pPr>
              <w:snapToGrid/>
              <w:ind w:firstLineChars="100" w:firstLine="182"/>
              <w:jc w:val="both"/>
              <w:rPr>
                <w:rFonts w:hAnsi="ＭＳ ゴシック"/>
                <w:kern w:val="0"/>
                <w:szCs w:val="20"/>
              </w:rPr>
            </w:pPr>
          </w:p>
          <w:p w14:paraId="00B2E17F" w14:textId="77777777" w:rsidR="007411DC" w:rsidRPr="005B7DB2" w:rsidRDefault="007411DC" w:rsidP="007411DC">
            <w:pPr>
              <w:snapToGrid/>
              <w:ind w:firstLineChars="100" w:firstLine="182"/>
              <w:jc w:val="both"/>
              <w:rPr>
                <w:rFonts w:hAnsi="ＭＳ ゴシック"/>
                <w:kern w:val="0"/>
                <w:szCs w:val="20"/>
              </w:rPr>
            </w:pPr>
          </w:p>
        </w:tc>
        <w:tc>
          <w:tcPr>
            <w:tcW w:w="971" w:type="dxa"/>
            <w:tcBorders>
              <w:top w:val="single" w:sz="4" w:space="0" w:color="000000"/>
              <w:left w:val="single" w:sz="4" w:space="0" w:color="000000"/>
              <w:bottom w:val="single" w:sz="4" w:space="0" w:color="auto"/>
              <w:right w:val="single" w:sz="4" w:space="0" w:color="000000"/>
            </w:tcBorders>
          </w:tcPr>
          <w:p w14:paraId="698162A8" w14:textId="77777777" w:rsidR="007411DC" w:rsidRPr="005B7DB2" w:rsidRDefault="00676910" w:rsidP="006E559D">
            <w:pPr>
              <w:snapToGrid/>
              <w:jc w:val="both"/>
            </w:pPr>
            <w:sdt>
              <w:sdtPr>
                <w:rPr>
                  <w:rFonts w:hint="eastAsia"/>
                </w:rPr>
                <w:id w:val="-1739624613"/>
                <w14:checkbox>
                  <w14:checked w14:val="0"/>
                  <w14:checkedState w14:val="00FE" w14:font="Wingdings"/>
                  <w14:uncheckedState w14:val="2610" w14:font="ＭＳ ゴシック"/>
                </w14:checkbox>
              </w:sdtPr>
              <w:sdtEndPr/>
              <w:sdtContent>
                <w:r w:rsidR="007411DC" w:rsidRPr="005B7DB2">
                  <w:rPr>
                    <w:rFonts w:hint="eastAsia"/>
                  </w:rPr>
                  <w:t>☐</w:t>
                </w:r>
              </w:sdtContent>
            </w:sdt>
            <w:r w:rsidR="007411DC" w:rsidRPr="005B7DB2">
              <w:rPr>
                <w:rFonts w:hint="eastAsia"/>
              </w:rPr>
              <w:t>いる</w:t>
            </w:r>
          </w:p>
          <w:p w14:paraId="23B2B69A" w14:textId="77777777" w:rsidR="007411DC" w:rsidRPr="005B7DB2" w:rsidRDefault="00676910" w:rsidP="006E559D">
            <w:pPr>
              <w:snapToGrid/>
              <w:jc w:val="both"/>
            </w:pPr>
            <w:sdt>
              <w:sdtPr>
                <w:rPr>
                  <w:rFonts w:hint="eastAsia"/>
                </w:rPr>
                <w:id w:val="1541321579"/>
                <w14:checkbox>
                  <w14:checked w14:val="0"/>
                  <w14:checkedState w14:val="00FE" w14:font="Wingdings"/>
                  <w14:uncheckedState w14:val="2610" w14:font="ＭＳ ゴシック"/>
                </w14:checkbox>
              </w:sdtPr>
              <w:sdtEndPr/>
              <w:sdtContent>
                <w:r w:rsidR="007411DC" w:rsidRPr="005B7DB2">
                  <w:rPr>
                    <w:rFonts w:hint="eastAsia"/>
                  </w:rPr>
                  <w:t>☐</w:t>
                </w:r>
              </w:sdtContent>
            </w:sdt>
            <w:r w:rsidR="007411DC" w:rsidRPr="005B7DB2">
              <w:rPr>
                <w:rFonts w:hint="eastAsia"/>
              </w:rPr>
              <w:t>いない</w:t>
            </w:r>
          </w:p>
        </w:tc>
        <w:tc>
          <w:tcPr>
            <w:tcW w:w="1733" w:type="dxa"/>
            <w:gridSpan w:val="3"/>
            <w:tcBorders>
              <w:top w:val="single" w:sz="4" w:space="0" w:color="000000"/>
              <w:left w:val="single" w:sz="4" w:space="0" w:color="000000"/>
              <w:bottom w:val="single" w:sz="4" w:space="0" w:color="000000"/>
              <w:right w:val="single" w:sz="4" w:space="0" w:color="000000"/>
            </w:tcBorders>
          </w:tcPr>
          <w:p w14:paraId="1A1402A5" w14:textId="3F2B847F" w:rsidR="007411DC" w:rsidRPr="005B7DB2" w:rsidRDefault="007411DC" w:rsidP="007411DC">
            <w:pPr>
              <w:snapToGrid/>
              <w:spacing w:line="240" w:lineRule="exact"/>
              <w:jc w:val="left"/>
              <w:rPr>
                <w:rFonts w:hAnsi="ＭＳ ゴシック"/>
                <w:sz w:val="18"/>
                <w:szCs w:val="18"/>
              </w:rPr>
            </w:pPr>
            <w:r w:rsidRPr="005B7DB2">
              <w:rPr>
                <w:rFonts w:hAnsi="ＭＳ ゴシック" w:hint="eastAsia"/>
                <w:sz w:val="18"/>
                <w:szCs w:val="18"/>
              </w:rPr>
              <w:t>条例第</w:t>
            </w:r>
            <w:r w:rsidR="00A11F41" w:rsidRPr="005B7DB2">
              <w:rPr>
                <w:rFonts w:hAnsi="ＭＳ ゴシック" w:hint="eastAsia"/>
                <w:sz w:val="18"/>
                <w:szCs w:val="18"/>
              </w:rPr>
              <w:t>60</w:t>
            </w:r>
            <w:r w:rsidRPr="005B7DB2">
              <w:rPr>
                <w:rFonts w:hAnsi="ＭＳ ゴシック" w:hint="eastAsia"/>
                <w:sz w:val="18"/>
                <w:szCs w:val="18"/>
              </w:rPr>
              <w:t>条</w:t>
            </w:r>
          </w:p>
          <w:p w14:paraId="0CB63F79" w14:textId="364BEB41" w:rsidR="007411DC" w:rsidRPr="005B7DB2" w:rsidRDefault="007411DC" w:rsidP="006E559D">
            <w:pPr>
              <w:snapToGrid/>
              <w:spacing w:line="240" w:lineRule="exact"/>
              <w:jc w:val="left"/>
              <w:rPr>
                <w:rFonts w:hAnsi="ＭＳ ゴシック"/>
                <w:sz w:val="18"/>
                <w:szCs w:val="18"/>
              </w:rPr>
            </w:pPr>
            <w:r w:rsidRPr="005B7DB2">
              <w:rPr>
                <w:rFonts w:hAnsi="ＭＳ ゴシック" w:hint="eastAsia"/>
                <w:sz w:val="18"/>
                <w:szCs w:val="18"/>
              </w:rPr>
              <w:t>省令第</w:t>
            </w:r>
            <w:r w:rsidR="00E57C2F" w:rsidRPr="005B7DB2">
              <w:rPr>
                <w:rFonts w:hAnsi="ＭＳ ゴシック" w:hint="eastAsia"/>
                <w:sz w:val="18"/>
                <w:szCs w:val="18"/>
              </w:rPr>
              <w:t>55</w:t>
            </w:r>
            <w:r w:rsidRPr="005B7DB2">
              <w:rPr>
                <w:rFonts w:hAnsi="ＭＳ ゴシック" w:hint="eastAsia"/>
                <w:sz w:val="18"/>
                <w:szCs w:val="18"/>
              </w:rPr>
              <w:t>条</w:t>
            </w:r>
          </w:p>
        </w:tc>
      </w:tr>
    </w:tbl>
    <w:p w14:paraId="121345CB" w14:textId="77777777" w:rsidR="00743E93" w:rsidRPr="005B7DB2" w:rsidRDefault="005C4790" w:rsidP="00743E93">
      <w:pPr>
        <w:widowControl/>
        <w:snapToGrid/>
        <w:contextualSpacing/>
        <w:jc w:val="left"/>
        <w:rPr>
          <w:szCs w:val="20"/>
        </w:rPr>
      </w:pPr>
      <w:r w:rsidRPr="005B7DB2">
        <w:rPr>
          <w:szCs w:val="20"/>
        </w:rPr>
        <w:br w:type="page"/>
      </w:r>
      <w:r w:rsidR="00743E93" w:rsidRPr="005B7DB2">
        <w:rPr>
          <w:rFonts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70"/>
      </w:tblGrid>
      <w:tr w:rsidR="005B7DB2" w:rsidRPr="005B7DB2" w14:paraId="12334281" w14:textId="77777777" w:rsidTr="007411DC">
        <w:trPr>
          <w:trHeight w:val="275"/>
        </w:trPr>
        <w:tc>
          <w:tcPr>
            <w:tcW w:w="1183" w:type="dxa"/>
            <w:vAlign w:val="center"/>
          </w:tcPr>
          <w:p w14:paraId="086929C8" w14:textId="77777777" w:rsidR="00743E93" w:rsidRPr="005B7DB2" w:rsidRDefault="00743E93" w:rsidP="00E223BC">
            <w:pPr>
              <w:snapToGrid/>
              <w:rPr>
                <w:szCs w:val="20"/>
              </w:rPr>
            </w:pPr>
            <w:r w:rsidRPr="005B7DB2">
              <w:rPr>
                <w:rFonts w:hint="eastAsia"/>
                <w:szCs w:val="20"/>
              </w:rPr>
              <w:t>項目</w:t>
            </w:r>
          </w:p>
        </w:tc>
        <w:tc>
          <w:tcPr>
            <w:tcW w:w="5733" w:type="dxa"/>
            <w:vAlign w:val="center"/>
          </w:tcPr>
          <w:p w14:paraId="45749780" w14:textId="77777777" w:rsidR="00743E93" w:rsidRPr="005B7DB2" w:rsidRDefault="00743E93" w:rsidP="00E223BC">
            <w:pPr>
              <w:snapToGrid/>
              <w:rPr>
                <w:szCs w:val="20"/>
              </w:rPr>
            </w:pPr>
            <w:r w:rsidRPr="005B7DB2">
              <w:rPr>
                <w:rFonts w:hint="eastAsia"/>
                <w:szCs w:val="20"/>
              </w:rPr>
              <w:t>自主点検のポイント</w:t>
            </w:r>
          </w:p>
        </w:tc>
        <w:tc>
          <w:tcPr>
            <w:tcW w:w="1164" w:type="dxa"/>
            <w:vAlign w:val="center"/>
          </w:tcPr>
          <w:p w14:paraId="24E4EC08" w14:textId="77777777" w:rsidR="00743E93" w:rsidRPr="005B7DB2" w:rsidRDefault="00743E93" w:rsidP="00E223BC">
            <w:pPr>
              <w:snapToGrid/>
              <w:rPr>
                <w:rFonts w:hAnsi="ＭＳ ゴシック"/>
                <w:szCs w:val="20"/>
              </w:rPr>
            </w:pPr>
            <w:r w:rsidRPr="005B7DB2">
              <w:rPr>
                <w:rFonts w:hAnsi="ＭＳ ゴシック" w:hint="eastAsia"/>
                <w:szCs w:val="20"/>
              </w:rPr>
              <w:t>点検</w:t>
            </w:r>
          </w:p>
        </w:tc>
        <w:tc>
          <w:tcPr>
            <w:tcW w:w="1570" w:type="dxa"/>
            <w:vAlign w:val="center"/>
          </w:tcPr>
          <w:p w14:paraId="7D3FC346" w14:textId="77777777" w:rsidR="00743E93" w:rsidRPr="005B7DB2" w:rsidRDefault="00743E93" w:rsidP="00E223BC">
            <w:pPr>
              <w:snapToGrid/>
              <w:rPr>
                <w:rFonts w:hAnsi="ＭＳ ゴシック"/>
                <w:szCs w:val="20"/>
              </w:rPr>
            </w:pPr>
            <w:r w:rsidRPr="005B7DB2">
              <w:rPr>
                <w:rFonts w:hAnsi="ＭＳ ゴシック" w:hint="eastAsia"/>
                <w:szCs w:val="20"/>
              </w:rPr>
              <w:t>根拠</w:t>
            </w:r>
          </w:p>
        </w:tc>
      </w:tr>
      <w:tr w:rsidR="005B7DB2" w:rsidRPr="005B7DB2" w14:paraId="7EED9533" w14:textId="77777777" w:rsidTr="007411DC">
        <w:trPr>
          <w:trHeight w:val="1431"/>
        </w:trPr>
        <w:tc>
          <w:tcPr>
            <w:tcW w:w="1183" w:type="dxa"/>
            <w:vMerge w:val="restart"/>
            <w:tcBorders>
              <w:top w:val="single" w:sz="4" w:space="0" w:color="000000"/>
              <w:left w:val="single" w:sz="4" w:space="0" w:color="000000"/>
              <w:right w:val="single" w:sz="4" w:space="0" w:color="000000"/>
            </w:tcBorders>
          </w:tcPr>
          <w:p w14:paraId="538AFBE5" w14:textId="6567C919" w:rsidR="00A64B6C" w:rsidRPr="00452EF5" w:rsidRDefault="002D5778" w:rsidP="00AF314B">
            <w:pPr>
              <w:snapToGrid/>
              <w:jc w:val="left"/>
              <w:rPr>
                <w:rFonts w:hAnsi="ＭＳ ゴシック"/>
                <w:szCs w:val="20"/>
              </w:rPr>
            </w:pPr>
            <w:r w:rsidRPr="00452EF5">
              <w:rPr>
                <w:rFonts w:hAnsi="ＭＳ ゴシック" w:hint="eastAsia"/>
                <w:szCs w:val="20"/>
              </w:rPr>
              <w:t>６</w:t>
            </w:r>
            <w:r w:rsidR="00615850">
              <w:rPr>
                <w:rFonts w:hAnsi="ＭＳ ゴシック" w:hint="eastAsia"/>
                <w:szCs w:val="20"/>
              </w:rPr>
              <w:t>０</w:t>
            </w:r>
          </w:p>
          <w:p w14:paraId="15EE6067" w14:textId="77777777" w:rsidR="00A64B6C" w:rsidRPr="005B7DB2" w:rsidRDefault="00A64B6C" w:rsidP="00A64B6C">
            <w:pPr>
              <w:snapToGrid/>
              <w:spacing w:afterLines="50" w:after="142"/>
              <w:jc w:val="left"/>
              <w:rPr>
                <w:rFonts w:hAnsi="ＭＳ ゴシック"/>
                <w:szCs w:val="20"/>
              </w:rPr>
            </w:pPr>
            <w:r w:rsidRPr="005B7DB2">
              <w:rPr>
                <w:rFonts w:hAnsi="ＭＳ ゴシック" w:hint="eastAsia"/>
                <w:szCs w:val="20"/>
              </w:rPr>
              <w:t>記録の整備</w:t>
            </w:r>
          </w:p>
          <w:p w14:paraId="74F50B95" w14:textId="7067268D" w:rsidR="00A64B6C" w:rsidRPr="005B7DB2" w:rsidRDefault="00A64B6C" w:rsidP="00AF314B">
            <w:pPr>
              <w:snapToGrid/>
              <w:rPr>
                <w:rFonts w:hAnsi="ＭＳ ゴシック"/>
                <w:szCs w:val="20"/>
              </w:rPr>
            </w:pPr>
          </w:p>
          <w:p w14:paraId="77CA4DDC" w14:textId="77777777" w:rsidR="00A64B6C" w:rsidRPr="005B7DB2" w:rsidRDefault="00A64B6C" w:rsidP="00AF314B">
            <w:pPr>
              <w:snapToGrid/>
              <w:jc w:val="left"/>
              <w:rPr>
                <w:rFonts w:hAnsi="ＭＳ ゴシック"/>
                <w:szCs w:val="20"/>
              </w:rPr>
            </w:pPr>
          </w:p>
        </w:tc>
        <w:tc>
          <w:tcPr>
            <w:tcW w:w="5733" w:type="dxa"/>
            <w:tcBorders>
              <w:top w:val="single" w:sz="4" w:space="0" w:color="000000"/>
              <w:left w:val="single" w:sz="4" w:space="0" w:color="000000"/>
              <w:bottom w:val="single" w:sz="4" w:space="0" w:color="auto"/>
              <w:right w:val="single" w:sz="4" w:space="0" w:color="auto"/>
            </w:tcBorders>
            <w:vAlign w:val="center"/>
          </w:tcPr>
          <w:p w14:paraId="2719DF25" w14:textId="70E884AE" w:rsidR="00A64B6C" w:rsidRPr="005B7DB2" w:rsidRDefault="00A64B6C" w:rsidP="004D7868">
            <w:pPr>
              <w:snapToGrid/>
              <w:spacing w:line="276" w:lineRule="auto"/>
              <w:jc w:val="both"/>
              <w:rPr>
                <w:rFonts w:hAnsi="ＭＳ ゴシック"/>
                <w:szCs w:val="20"/>
              </w:rPr>
            </w:pPr>
            <w:r w:rsidRPr="005B7DB2">
              <w:rPr>
                <w:rFonts w:hAnsi="ＭＳ ゴシック" w:hint="eastAsia"/>
                <w:szCs w:val="20"/>
              </w:rPr>
              <w:t>（１）記録の整備</w:t>
            </w:r>
          </w:p>
          <w:p w14:paraId="26924969" w14:textId="77777777" w:rsidR="00A64B6C" w:rsidRPr="005B7DB2" w:rsidRDefault="00A64B6C" w:rsidP="000A3F93">
            <w:pPr>
              <w:snapToGrid/>
              <w:ind w:leftChars="100" w:left="182" w:firstLineChars="100" w:firstLine="182"/>
              <w:jc w:val="both"/>
              <w:rPr>
                <w:rFonts w:hAnsi="ＭＳ ゴシック"/>
                <w:szCs w:val="20"/>
              </w:rPr>
            </w:pPr>
            <w:r w:rsidRPr="005B7DB2">
              <w:rPr>
                <w:rFonts w:hAnsi="ＭＳ ゴシック" w:hint="eastAsia"/>
                <w:szCs w:val="20"/>
              </w:rPr>
              <w:t>従業者、設備、備品及び会計に関する諸記録を整備していますか。</w:t>
            </w:r>
          </w:p>
          <w:p w14:paraId="5517191C" w14:textId="18766777" w:rsidR="00A64B6C" w:rsidRPr="005B7DB2" w:rsidRDefault="00A64B6C" w:rsidP="00AF314B">
            <w:pPr>
              <w:snapToGrid/>
              <w:jc w:val="both"/>
              <w:rPr>
                <w:rFonts w:hAnsi="ＭＳ ゴシック"/>
                <w:szCs w:val="20"/>
              </w:rPr>
            </w:pPr>
          </w:p>
          <w:p w14:paraId="722B2A73" w14:textId="77777777" w:rsidR="00A64B6C" w:rsidRPr="005B7DB2" w:rsidRDefault="00A64B6C" w:rsidP="00AF314B">
            <w:pPr>
              <w:snapToGrid/>
              <w:jc w:val="both"/>
              <w:rPr>
                <w:rFonts w:hAnsi="ＭＳ ゴシック"/>
                <w:szCs w:val="20"/>
              </w:rPr>
            </w:pPr>
          </w:p>
          <w:p w14:paraId="7D087177" w14:textId="77777777" w:rsidR="00A64B6C" w:rsidRPr="005B7DB2" w:rsidRDefault="00A64B6C" w:rsidP="00AF314B">
            <w:pPr>
              <w:snapToGrid/>
              <w:jc w:val="both"/>
              <w:rPr>
                <w:rFonts w:hAnsi="ＭＳ ゴシック"/>
                <w:szCs w:val="20"/>
              </w:rPr>
            </w:pPr>
          </w:p>
        </w:tc>
        <w:tc>
          <w:tcPr>
            <w:tcW w:w="1164" w:type="dxa"/>
            <w:tcBorders>
              <w:top w:val="single" w:sz="4" w:space="0" w:color="000000"/>
              <w:left w:val="single" w:sz="4" w:space="0" w:color="auto"/>
              <w:bottom w:val="single" w:sz="4" w:space="0" w:color="auto"/>
              <w:right w:val="single" w:sz="4" w:space="0" w:color="000000"/>
            </w:tcBorders>
          </w:tcPr>
          <w:p w14:paraId="47F5CD74" w14:textId="77777777" w:rsidR="00A64B6C" w:rsidRPr="005B7DB2" w:rsidRDefault="00676910" w:rsidP="00AF314B">
            <w:pPr>
              <w:snapToGrid/>
              <w:jc w:val="both"/>
            </w:pPr>
            <w:sdt>
              <w:sdtPr>
                <w:rPr>
                  <w:rFonts w:hint="eastAsia"/>
                </w:rPr>
                <w:id w:val="-1821726419"/>
                <w14:checkbox>
                  <w14:checked w14:val="0"/>
                  <w14:checkedState w14:val="00FE" w14:font="Wingdings"/>
                  <w14:uncheckedState w14:val="2610" w14:font="ＭＳ ゴシック"/>
                </w14:checkbox>
              </w:sdtPr>
              <w:sdtEndPr/>
              <w:sdtContent>
                <w:r w:rsidR="00A64B6C" w:rsidRPr="005B7DB2">
                  <w:rPr>
                    <w:rFonts w:hAnsi="ＭＳ ゴシック" w:hint="eastAsia"/>
                  </w:rPr>
                  <w:t>☐</w:t>
                </w:r>
              </w:sdtContent>
            </w:sdt>
            <w:r w:rsidR="00A64B6C" w:rsidRPr="005B7DB2">
              <w:rPr>
                <w:rFonts w:hint="eastAsia"/>
              </w:rPr>
              <w:t>いる</w:t>
            </w:r>
          </w:p>
          <w:p w14:paraId="3BD7B248" w14:textId="77777777" w:rsidR="00A64B6C" w:rsidRPr="005B7DB2" w:rsidRDefault="00676910" w:rsidP="00AF314B">
            <w:pPr>
              <w:snapToGrid/>
              <w:jc w:val="left"/>
              <w:rPr>
                <w:rFonts w:hAnsi="ＭＳ ゴシック"/>
                <w:szCs w:val="20"/>
              </w:rPr>
            </w:pPr>
            <w:sdt>
              <w:sdtPr>
                <w:rPr>
                  <w:rFonts w:hint="eastAsia"/>
                </w:rPr>
                <w:id w:val="2089413054"/>
                <w14:checkbox>
                  <w14:checked w14:val="0"/>
                  <w14:checkedState w14:val="00FE" w14:font="Wingdings"/>
                  <w14:uncheckedState w14:val="2610" w14:font="ＭＳ ゴシック"/>
                </w14:checkbox>
              </w:sdtPr>
              <w:sdtEndPr/>
              <w:sdtContent>
                <w:r w:rsidR="00A64B6C" w:rsidRPr="005B7DB2">
                  <w:rPr>
                    <w:rFonts w:hAnsi="ＭＳ ゴシック" w:hint="eastAsia"/>
                  </w:rPr>
                  <w:t>☐</w:t>
                </w:r>
              </w:sdtContent>
            </w:sdt>
            <w:r w:rsidR="00A64B6C" w:rsidRPr="005B7DB2">
              <w:rPr>
                <w:rFonts w:hint="eastAsia"/>
              </w:rPr>
              <w:t>いない</w:t>
            </w:r>
          </w:p>
        </w:tc>
        <w:tc>
          <w:tcPr>
            <w:tcW w:w="1570" w:type="dxa"/>
            <w:tcBorders>
              <w:top w:val="single" w:sz="4" w:space="0" w:color="000000"/>
              <w:left w:val="single" w:sz="4" w:space="0" w:color="000000"/>
              <w:bottom w:val="single" w:sz="4" w:space="0" w:color="auto"/>
              <w:right w:val="single" w:sz="4" w:space="0" w:color="000000"/>
            </w:tcBorders>
          </w:tcPr>
          <w:p w14:paraId="5CDF5782" w14:textId="74317994" w:rsidR="00A64B6C" w:rsidRPr="005B7DB2" w:rsidRDefault="00A64B6C" w:rsidP="00AF314B">
            <w:pPr>
              <w:snapToGrid/>
              <w:spacing w:line="240" w:lineRule="exact"/>
              <w:jc w:val="both"/>
              <w:rPr>
                <w:rFonts w:hAnsi="ＭＳ ゴシック"/>
                <w:sz w:val="18"/>
                <w:szCs w:val="18"/>
              </w:rPr>
            </w:pPr>
            <w:r w:rsidRPr="005B7DB2">
              <w:rPr>
                <w:rFonts w:hAnsi="ＭＳ ゴシック" w:hint="eastAsia"/>
                <w:sz w:val="18"/>
                <w:szCs w:val="18"/>
              </w:rPr>
              <w:t>条例第</w:t>
            </w:r>
            <w:r w:rsidR="00A11F41" w:rsidRPr="005B7DB2">
              <w:rPr>
                <w:rFonts w:hAnsi="ＭＳ ゴシック" w:hint="eastAsia"/>
                <w:sz w:val="18"/>
                <w:szCs w:val="18"/>
              </w:rPr>
              <w:t>61</w:t>
            </w:r>
            <w:r w:rsidRPr="005B7DB2">
              <w:rPr>
                <w:rFonts w:hAnsi="ＭＳ ゴシック" w:hint="eastAsia"/>
                <w:sz w:val="18"/>
                <w:szCs w:val="18"/>
              </w:rPr>
              <w:t>条第1項</w:t>
            </w:r>
          </w:p>
          <w:p w14:paraId="7F2D10E1" w14:textId="13A0A762" w:rsidR="00A64B6C" w:rsidRPr="005B7DB2" w:rsidRDefault="00A64B6C" w:rsidP="00AF314B">
            <w:pPr>
              <w:snapToGrid/>
              <w:jc w:val="left"/>
              <w:rPr>
                <w:rFonts w:hAnsi="ＭＳ ゴシック"/>
                <w:szCs w:val="20"/>
              </w:rPr>
            </w:pPr>
            <w:r w:rsidRPr="005B7DB2">
              <w:rPr>
                <w:rFonts w:hAnsi="ＭＳ ゴシック" w:hint="eastAsia"/>
                <w:sz w:val="18"/>
                <w:szCs w:val="18"/>
              </w:rPr>
              <w:t>省令第</w:t>
            </w:r>
            <w:r w:rsidR="00E57C2F" w:rsidRPr="005B7DB2">
              <w:rPr>
                <w:rFonts w:hAnsi="ＭＳ ゴシック" w:hint="eastAsia"/>
                <w:sz w:val="18"/>
                <w:szCs w:val="18"/>
              </w:rPr>
              <w:t>56</w:t>
            </w:r>
            <w:r w:rsidRPr="005B7DB2">
              <w:rPr>
                <w:rFonts w:hAnsi="ＭＳ ゴシック" w:hint="eastAsia"/>
                <w:sz w:val="18"/>
                <w:szCs w:val="18"/>
              </w:rPr>
              <w:t>条第1項</w:t>
            </w:r>
          </w:p>
        </w:tc>
      </w:tr>
      <w:tr w:rsidR="005B7DB2" w:rsidRPr="005B7DB2" w14:paraId="2B2BBF9D" w14:textId="77777777" w:rsidTr="007411DC">
        <w:trPr>
          <w:trHeight w:val="2927"/>
        </w:trPr>
        <w:tc>
          <w:tcPr>
            <w:tcW w:w="1183" w:type="dxa"/>
            <w:vMerge/>
            <w:tcBorders>
              <w:left w:val="single" w:sz="4" w:space="0" w:color="000000"/>
              <w:right w:val="single" w:sz="4" w:space="0" w:color="000000"/>
            </w:tcBorders>
          </w:tcPr>
          <w:p w14:paraId="7B81C354" w14:textId="77777777" w:rsidR="00A64B6C" w:rsidRPr="005B7DB2" w:rsidRDefault="00A64B6C" w:rsidP="00AF314B">
            <w:pPr>
              <w:snapToGrid/>
              <w:jc w:val="left"/>
              <w:rPr>
                <w:rFonts w:hAnsi="ＭＳ ゴシック"/>
                <w:szCs w:val="20"/>
              </w:rPr>
            </w:pPr>
          </w:p>
        </w:tc>
        <w:tc>
          <w:tcPr>
            <w:tcW w:w="5733" w:type="dxa"/>
            <w:tcBorders>
              <w:top w:val="single" w:sz="4" w:space="0" w:color="000000"/>
              <w:left w:val="single" w:sz="4" w:space="0" w:color="000000"/>
              <w:bottom w:val="single" w:sz="4" w:space="0" w:color="auto"/>
              <w:right w:val="single" w:sz="4" w:space="0" w:color="auto"/>
            </w:tcBorders>
            <w:vAlign w:val="center"/>
          </w:tcPr>
          <w:p w14:paraId="3C2F6CD2" w14:textId="12E4DC6A" w:rsidR="00A64B6C" w:rsidRPr="005B7DB2" w:rsidRDefault="00A64B6C" w:rsidP="004D7868">
            <w:pPr>
              <w:snapToGrid/>
              <w:spacing w:line="276" w:lineRule="auto"/>
              <w:jc w:val="both"/>
              <w:rPr>
                <w:rFonts w:hAnsi="ＭＳ ゴシック"/>
                <w:szCs w:val="20"/>
              </w:rPr>
            </w:pPr>
            <w:r w:rsidRPr="005B7DB2">
              <w:rPr>
                <w:rFonts w:hAnsi="ＭＳ ゴシック" w:hint="eastAsia"/>
                <w:szCs w:val="20"/>
              </w:rPr>
              <w:t xml:space="preserve">（２）記録の保存　</w:t>
            </w:r>
          </w:p>
          <w:p w14:paraId="026E7F26" w14:textId="77777777" w:rsidR="002542BF" w:rsidRPr="005B7DB2" w:rsidRDefault="002542BF" w:rsidP="002542BF">
            <w:pPr>
              <w:snapToGrid/>
              <w:spacing w:afterLines="30" w:after="85"/>
              <w:ind w:leftChars="100" w:left="182" w:firstLineChars="100" w:firstLine="182"/>
              <w:jc w:val="both"/>
              <w:rPr>
                <w:rFonts w:hAnsi="ＭＳ ゴシック"/>
                <w:szCs w:val="20"/>
              </w:rPr>
            </w:pPr>
            <w:r w:rsidRPr="005B7DB2">
              <w:rPr>
                <w:rFonts w:hAnsi="ＭＳ ゴシック" w:hint="eastAsia"/>
                <w:szCs w:val="20"/>
              </w:rPr>
              <w:t>利用者に対するサービスの提供に関する諸記録のうち、少なくとも次に掲げる記録については、当該サービスを提供した日から少なくとも</w:t>
            </w:r>
            <w:r w:rsidRPr="005B7DB2">
              <w:rPr>
                <w:rFonts w:hAnsi="ＭＳ ゴシック" w:hint="eastAsia"/>
                <w:szCs w:val="20"/>
                <w:u w:val="single"/>
              </w:rPr>
              <w:t>５年以上</w:t>
            </w:r>
            <w:r w:rsidRPr="005B7DB2">
              <w:rPr>
                <w:rFonts w:hAnsi="ＭＳ ゴシック" w:hint="eastAsia"/>
                <w:szCs w:val="20"/>
              </w:rPr>
              <w:t>保存していますか。</w:t>
            </w:r>
          </w:p>
          <w:p w14:paraId="64107386" w14:textId="4EA5F34E" w:rsidR="00A64B6C" w:rsidRPr="005B7DB2" w:rsidRDefault="00A64B6C" w:rsidP="002542BF">
            <w:pPr>
              <w:snapToGrid/>
              <w:spacing w:line="240" w:lineRule="exact"/>
              <w:ind w:firstLineChars="200" w:firstLine="364"/>
              <w:jc w:val="both"/>
              <w:rPr>
                <w:rFonts w:hAnsi="ＭＳ ゴシック"/>
                <w:szCs w:val="20"/>
              </w:rPr>
            </w:pPr>
            <w:r w:rsidRPr="005B7DB2">
              <w:rPr>
                <w:rFonts w:hAnsi="ＭＳ ゴシック" w:hint="eastAsia"/>
                <w:szCs w:val="20"/>
              </w:rPr>
              <w:t>一　サービスの提供に係る記録</w:t>
            </w:r>
            <w:r w:rsidR="00CB2EA4" w:rsidRPr="005B7DB2">
              <w:rPr>
                <w:rFonts w:hAnsi="ＭＳ ゴシック" w:hint="eastAsia"/>
                <w:szCs w:val="20"/>
              </w:rPr>
              <w:t>（省令第17条第1項及び2項）</w:t>
            </w:r>
          </w:p>
          <w:p w14:paraId="662CC7A7" w14:textId="77777777" w:rsidR="00A64B6C" w:rsidRPr="005B7DB2" w:rsidRDefault="00A64B6C" w:rsidP="002542BF">
            <w:pPr>
              <w:spacing w:line="240" w:lineRule="exact"/>
              <w:ind w:firstLineChars="200" w:firstLine="364"/>
              <w:jc w:val="left"/>
              <w:rPr>
                <w:rFonts w:hAnsi="ＭＳ ゴシック"/>
                <w:szCs w:val="20"/>
              </w:rPr>
            </w:pPr>
            <w:r w:rsidRPr="005B7DB2">
              <w:rPr>
                <w:rFonts w:hAnsi="ＭＳ ゴシック" w:hint="eastAsia"/>
                <w:szCs w:val="20"/>
              </w:rPr>
              <w:t>二　個別支援計画</w:t>
            </w:r>
          </w:p>
          <w:p w14:paraId="283B07E2" w14:textId="51299FC5" w:rsidR="00CB2EA4" w:rsidRPr="005B7DB2" w:rsidRDefault="002542BF" w:rsidP="002542BF">
            <w:pPr>
              <w:snapToGrid/>
              <w:ind w:leftChars="200" w:left="364"/>
              <w:jc w:val="both"/>
              <w:rPr>
                <w:rFonts w:hAnsi="ＭＳ ゴシック"/>
                <w:szCs w:val="20"/>
              </w:rPr>
            </w:pPr>
            <w:r w:rsidRPr="005B7DB2">
              <w:rPr>
                <w:rFonts w:hAnsi="ＭＳ ゴシック" w:hint="eastAsia"/>
                <w:szCs w:val="20"/>
              </w:rPr>
              <w:t xml:space="preserve">三　</w:t>
            </w:r>
            <w:r w:rsidR="00CB2EA4" w:rsidRPr="005B7DB2">
              <w:rPr>
                <w:rFonts w:hAnsi="ＭＳ ゴシック" w:hint="eastAsia"/>
                <w:szCs w:val="20"/>
              </w:rPr>
              <w:t>市町村への通知に係る記録（省令第39条）</w:t>
            </w:r>
          </w:p>
          <w:p w14:paraId="5EF438B1" w14:textId="15F000D7" w:rsidR="002542BF" w:rsidRPr="005B7DB2" w:rsidRDefault="00CB2EA4" w:rsidP="002542BF">
            <w:pPr>
              <w:snapToGrid/>
              <w:ind w:leftChars="200" w:left="364"/>
              <w:jc w:val="both"/>
              <w:rPr>
                <w:rFonts w:hAnsi="ＭＳ ゴシック"/>
                <w:szCs w:val="20"/>
              </w:rPr>
            </w:pPr>
            <w:r w:rsidRPr="005B7DB2">
              <w:rPr>
                <w:rFonts w:hAnsi="ＭＳ ゴシック" w:hint="eastAsia"/>
                <w:szCs w:val="20"/>
              </w:rPr>
              <w:t xml:space="preserve">四　</w:t>
            </w:r>
            <w:r w:rsidR="002542BF" w:rsidRPr="005B7DB2">
              <w:rPr>
                <w:rFonts w:hAnsi="ＭＳ ゴシック" w:hint="eastAsia"/>
                <w:szCs w:val="20"/>
              </w:rPr>
              <w:t>身体拘束等の記録（省令第</w:t>
            </w:r>
            <w:r w:rsidRPr="005B7DB2">
              <w:rPr>
                <w:rFonts w:hAnsi="ＭＳ ゴシック" w:hint="eastAsia"/>
                <w:szCs w:val="20"/>
              </w:rPr>
              <w:t>48</w:t>
            </w:r>
            <w:r w:rsidR="002542BF" w:rsidRPr="005B7DB2">
              <w:rPr>
                <w:rFonts w:hAnsi="ＭＳ ゴシック" w:hint="eastAsia"/>
                <w:szCs w:val="20"/>
              </w:rPr>
              <w:t>条第2項）</w:t>
            </w:r>
          </w:p>
          <w:p w14:paraId="5A2FD523" w14:textId="593FFAF6" w:rsidR="002542BF" w:rsidRPr="005B7DB2" w:rsidRDefault="00CB2EA4" w:rsidP="002542BF">
            <w:pPr>
              <w:snapToGrid/>
              <w:ind w:leftChars="200" w:left="364"/>
              <w:jc w:val="both"/>
              <w:rPr>
                <w:rFonts w:hAnsi="ＭＳ ゴシック"/>
                <w:szCs w:val="20"/>
              </w:rPr>
            </w:pPr>
            <w:r w:rsidRPr="005B7DB2">
              <w:rPr>
                <w:rFonts w:hAnsi="ＭＳ ゴシック" w:hint="eastAsia"/>
                <w:szCs w:val="20"/>
              </w:rPr>
              <w:t>五</w:t>
            </w:r>
            <w:r w:rsidR="002542BF" w:rsidRPr="005B7DB2">
              <w:rPr>
                <w:rFonts w:hAnsi="ＭＳ ゴシック" w:hint="eastAsia"/>
                <w:szCs w:val="20"/>
              </w:rPr>
              <w:t xml:space="preserve">　苦情の内容等の記録（省令第</w:t>
            </w:r>
            <w:r w:rsidRPr="005B7DB2">
              <w:rPr>
                <w:rFonts w:hAnsi="ＭＳ ゴシック" w:hint="eastAsia"/>
                <w:szCs w:val="20"/>
              </w:rPr>
              <w:t>52</w:t>
            </w:r>
            <w:r w:rsidR="002542BF" w:rsidRPr="005B7DB2">
              <w:rPr>
                <w:rFonts w:hAnsi="ＭＳ ゴシック" w:hint="eastAsia"/>
                <w:szCs w:val="20"/>
              </w:rPr>
              <w:t>条第2項）</w:t>
            </w:r>
          </w:p>
          <w:p w14:paraId="78107CB3" w14:textId="0330FC96" w:rsidR="00A64B6C" w:rsidRPr="005B7DB2" w:rsidRDefault="00CB2EA4" w:rsidP="007411DC">
            <w:pPr>
              <w:snapToGrid/>
              <w:ind w:leftChars="200" w:left="728" w:hangingChars="200" w:hanging="364"/>
              <w:jc w:val="both"/>
              <w:rPr>
                <w:rFonts w:hAnsi="ＭＳ ゴシック"/>
                <w:szCs w:val="20"/>
              </w:rPr>
            </w:pPr>
            <w:r w:rsidRPr="005B7DB2">
              <w:rPr>
                <w:rFonts w:hAnsi="ＭＳ ゴシック" w:hint="eastAsia"/>
                <w:szCs w:val="20"/>
              </w:rPr>
              <w:t>六</w:t>
            </w:r>
            <w:r w:rsidR="002542BF" w:rsidRPr="005B7DB2">
              <w:rPr>
                <w:rFonts w:hAnsi="ＭＳ ゴシック" w:hint="eastAsia"/>
                <w:szCs w:val="20"/>
              </w:rPr>
              <w:t xml:space="preserve">　事故の状況及び事故に際して採った処置の記録（省令第</w:t>
            </w:r>
            <w:r w:rsidRPr="005B7DB2">
              <w:rPr>
                <w:rFonts w:hAnsi="ＭＳ ゴシック" w:hint="eastAsia"/>
                <w:szCs w:val="20"/>
              </w:rPr>
              <w:t>54</w:t>
            </w:r>
            <w:r w:rsidR="002542BF" w:rsidRPr="005B7DB2">
              <w:rPr>
                <w:rFonts w:hAnsi="ＭＳ ゴシック" w:hint="eastAsia"/>
                <w:szCs w:val="20"/>
              </w:rPr>
              <w:t>条第2項）</w:t>
            </w:r>
            <w:r w:rsidRPr="005B7DB2">
              <w:rPr>
                <w:rFonts w:hAnsi="ＭＳ ゴシック" w:hint="eastAsia"/>
                <w:szCs w:val="20"/>
              </w:rPr>
              <w:t xml:space="preserve">　　　</w:t>
            </w:r>
          </w:p>
        </w:tc>
        <w:tc>
          <w:tcPr>
            <w:tcW w:w="1164" w:type="dxa"/>
            <w:tcBorders>
              <w:top w:val="single" w:sz="4" w:space="0" w:color="auto"/>
              <w:left w:val="single" w:sz="4" w:space="0" w:color="auto"/>
              <w:right w:val="single" w:sz="4" w:space="0" w:color="000000"/>
            </w:tcBorders>
          </w:tcPr>
          <w:p w14:paraId="2B8CC8D4" w14:textId="77777777" w:rsidR="00A64B6C" w:rsidRPr="005B7DB2" w:rsidRDefault="00676910" w:rsidP="00AF314B">
            <w:pPr>
              <w:snapToGrid/>
              <w:jc w:val="both"/>
            </w:pPr>
            <w:sdt>
              <w:sdtPr>
                <w:rPr>
                  <w:rFonts w:hint="eastAsia"/>
                </w:rPr>
                <w:id w:val="-1820567626"/>
                <w14:checkbox>
                  <w14:checked w14:val="0"/>
                  <w14:checkedState w14:val="00FE" w14:font="Wingdings"/>
                  <w14:uncheckedState w14:val="2610" w14:font="ＭＳ ゴシック"/>
                </w14:checkbox>
              </w:sdtPr>
              <w:sdtEndPr/>
              <w:sdtContent>
                <w:r w:rsidR="00A64B6C" w:rsidRPr="005B7DB2">
                  <w:rPr>
                    <w:rFonts w:hAnsi="ＭＳ ゴシック" w:hint="eastAsia"/>
                  </w:rPr>
                  <w:t>☐</w:t>
                </w:r>
              </w:sdtContent>
            </w:sdt>
            <w:r w:rsidR="00A64B6C" w:rsidRPr="005B7DB2">
              <w:rPr>
                <w:rFonts w:hint="eastAsia"/>
              </w:rPr>
              <w:t>いる</w:t>
            </w:r>
          </w:p>
          <w:p w14:paraId="530132C6" w14:textId="77777777" w:rsidR="00A64B6C" w:rsidRPr="005B7DB2" w:rsidRDefault="00676910" w:rsidP="00AF314B">
            <w:pPr>
              <w:jc w:val="left"/>
              <w:rPr>
                <w:rFonts w:hAnsi="ＭＳ ゴシック"/>
                <w:szCs w:val="20"/>
              </w:rPr>
            </w:pPr>
            <w:sdt>
              <w:sdtPr>
                <w:rPr>
                  <w:rFonts w:hint="eastAsia"/>
                </w:rPr>
                <w:id w:val="1124275868"/>
                <w14:checkbox>
                  <w14:checked w14:val="0"/>
                  <w14:checkedState w14:val="00FE" w14:font="Wingdings"/>
                  <w14:uncheckedState w14:val="2610" w14:font="ＭＳ ゴシック"/>
                </w14:checkbox>
              </w:sdtPr>
              <w:sdtEndPr/>
              <w:sdtContent>
                <w:r w:rsidR="00A64B6C" w:rsidRPr="005B7DB2">
                  <w:rPr>
                    <w:rFonts w:hAnsi="ＭＳ ゴシック" w:hint="eastAsia"/>
                  </w:rPr>
                  <w:t>☐</w:t>
                </w:r>
              </w:sdtContent>
            </w:sdt>
            <w:r w:rsidR="00A64B6C" w:rsidRPr="005B7DB2">
              <w:rPr>
                <w:rFonts w:hint="eastAsia"/>
              </w:rPr>
              <w:t>いない</w:t>
            </w:r>
          </w:p>
        </w:tc>
        <w:tc>
          <w:tcPr>
            <w:tcW w:w="1570" w:type="dxa"/>
            <w:tcBorders>
              <w:top w:val="single" w:sz="4" w:space="0" w:color="auto"/>
              <w:left w:val="single" w:sz="4" w:space="0" w:color="000000"/>
              <w:right w:val="single" w:sz="4" w:space="0" w:color="000000"/>
            </w:tcBorders>
          </w:tcPr>
          <w:p w14:paraId="7005B3E3" w14:textId="17A729B0" w:rsidR="00A64B6C" w:rsidRPr="005B7DB2" w:rsidRDefault="00A64B6C" w:rsidP="00AF314B">
            <w:pPr>
              <w:snapToGrid/>
              <w:spacing w:line="240" w:lineRule="exact"/>
              <w:jc w:val="both"/>
              <w:rPr>
                <w:rFonts w:hAnsi="ＭＳ ゴシック"/>
                <w:sz w:val="18"/>
                <w:szCs w:val="18"/>
              </w:rPr>
            </w:pPr>
            <w:r w:rsidRPr="005B7DB2">
              <w:rPr>
                <w:rFonts w:hAnsi="ＭＳ ゴシック" w:hint="eastAsia"/>
                <w:sz w:val="18"/>
                <w:szCs w:val="18"/>
              </w:rPr>
              <w:t>条例第</w:t>
            </w:r>
            <w:r w:rsidR="00A11F41" w:rsidRPr="005B7DB2">
              <w:rPr>
                <w:rFonts w:hAnsi="ＭＳ ゴシック" w:hint="eastAsia"/>
                <w:sz w:val="18"/>
                <w:szCs w:val="18"/>
              </w:rPr>
              <w:t>61</w:t>
            </w:r>
            <w:r w:rsidRPr="005B7DB2">
              <w:rPr>
                <w:rFonts w:hAnsi="ＭＳ ゴシック" w:hint="eastAsia"/>
                <w:sz w:val="18"/>
                <w:szCs w:val="18"/>
              </w:rPr>
              <w:t>条第2項</w:t>
            </w:r>
          </w:p>
          <w:p w14:paraId="25D30321" w14:textId="08E08757" w:rsidR="00A64B6C" w:rsidRPr="005B7DB2" w:rsidRDefault="00A64B6C" w:rsidP="00AF314B">
            <w:pPr>
              <w:jc w:val="left"/>
              <w:rPr>
                <w:rFonts w:hAnsi="ＭＳ ゴシック"/>
                <w:szCs w:val="20"/>
              </w:rPr>
            </w:pPr>
            <w:r w:rsidRPr="005B7DB2">
              <w:rPr>
                <w:rFonts w:hAnsi="ＭＳ ゴシック" w:hint="eastAsia"/>
                <w:sz w:val="18"/>
                <w:szCs w:val="18"/>
              </w:rPr>
              <w:t>省令第</w:t>
            </w:r>
            <w:r w:rsidR="00E57C2F" w:rsidRPr="005B7DB2">
              <w:rPr>
                <w:rFonts w:hAnsi="ＭＳ ゴシック" w:hint="eastAsia"/>
                <w:sz w:val="18"/>
                <w:szCs w:val="18"/>
              </w:rPr>
              <w:t>56</w:t>
            </w:r>
            <w:r w:rsidRPr="005B7DB2">
              <w:rPr>
                <w:rFonts w:hAnsi="ＭＳ ゴシック" w:hint="eastAsia"/>
                <w:sz w:val="18"/>
                <w:szCs w:val="18"/>
              </w:rPr>
              <w:t>条第2項</w:t>
            </w:r>
          </w:p>
        </w:tc>
      </w:tr>
      <w:tr w:rsidR="005B7DB2" w:rsidRPr="005B7DB2" w14:paraId="774326EB" w14:textId="77777777" w:rsidTr="007411DC">
        <w:trPr>
          <w:trHeight w:val="5525"/>
        </w:trPr>
        <w:tc>
          <w:tcPr>
            <w:tcW w:w="1183" w:type="dxa"/>
            <w:vMerge w:val="restart"/>
          </w:tcPr>
          <w:p w14:paraId="49F16692" w14:textId="1DBA209D" w:rsidR="00A64B6C" w:rsidRPr="00452EF5" w:rsidRDefault="002D5778" w:rsidP="00D5380A">
            <w:pPr>
              <w:snapToGrid/>
              <w:jc w:val="left"/>
              <w:rPr>
                <w:rFonts w:hAnsi="ＭＳ ゴシック"/>
                <w:szCs w:val="20"/>
              </w:rPr>
            </w:pPr>
            <w:r w:rsidRPr="00452EF5">
              <w:rPr>
                <w:rFonts w:hAnsi="ＭＳ ゴシック" w:hint="eastAsia"/>
                <w:szCs w:val="20"/>
              </w:rPr>
              <w:t>６</w:t>
            </w:r>
            <w:r w:rsidR="00615850">
              <w:rPr>
                <w:rFonts w:hAnsi="ＭＳ ゴシック" w:hint="eastAsia"/>
                <w:szCs w:val="20"/>
              </w:rPr>
              <w:t>１</w:t>
            </w:r>
          </w:p>
          <w:p w14:paraId="4CF8D2C5" w14:textId="77777777" w:rsidR="00A64B6C" w:rsidRPr="005B7DB2" w:rsidRDefault="00A64B6C" w:rsidP="00D5380A">
            <w:pPr>
              <w:snapToGrid/>
              <w:spacing w:afterLines="50" w:after="142"/>
              <w:jc w:val="left"/>
              <w:rPr>
                <w:rFonts w:hAnsi="ＭＳ ゴシック"/>
                <w:szCs w:val="20"/>
                <w:u w:val="dotted"/>
              </w:rPr>
            </w:pPr>
            <w:r w:rsidRPr="005B7DB2">
              <w:rPr>
                <w:rFonts w:hAnsi="ＭＳ ゴシック" w:hint="eastAsia"/>
                <w:szCs w:val="20"/>
                <w:u w:val="dotted"/>
              </w:rPr>
              <w:t>変更の届出等</w:t>
            </w:r>
          </w:p>
          <w:p w14:paraId="00BAA058" w14:textId="453E0AC4" w:rsidR="00A64B6C" w:rsidRPr="005B7DB2" w:rsidRDefault="00A64B6C" w:rsidP="00D5380A">
            <w:pPr>
              <w:snapToGrid/>
              <w:rPr>
                <w:rFonts w:hAnsi="ＭＳ ゴシック"/>
                <w:szCs w:val="20"/>
              </w:rPr>
            </w:pPr>
          </w:p>
          <w:p w14:paraId="12A5FC1B" w14:textId="77777777" w:rsidR="00A64B6C" w:rsidRPr="005B7DB2" w:rsidRDefault="00A64B6C" w:rsidP="00D5380A">
            <w:pPr>
              <w:snapToGrid/>
              <w:jc w:val="left"/>
              <w:rPr>
                <w:rFonts w:hAnsi="ＭＳ ゴシック"/>
                <w:szCs w:val="20"/>
              </w:rPr>
            </w:pPr>
          </w:p>
          <w:p w14:paraId="04C54AC4" w14:textId="77777777" w:rsidR="00A64B6C" w:rsidRPr="005B7DB2" w:rsidRDefault="00A64B6C" w:rsidP="00D5380A">
            <w:pPr>
              <w:snapToGrid/>
              <w:jc w:val="left"/>
              <w:rPr>
                <w:rFonts w:hAnsi="ＭＳ ゴシック"/>
                <w:szCs w:val="20"/>
              </w:rPr>
            </w:pPr>
            <w:r w:rsidRPr="005B7DB2">
              <w:rPr>
                <w:rFonts w:hAnsi="ＭＳ ゴシック" w:hint="eastAsia"/>
                <w:szCs w:val="20"/>
              </w:rPr>
              <w:t xml:space="preserve">　</w:t>
            </w:r>
          </w:p>
        </w:tc>
        <w:tc>
          <w:tcPr>
            <w:tcW w:w="5733" w:type="dxa"/>
            <w:tcBorders>
              <w:bottom w:val="single" w:sz="4" w:space="0" w:color="auto"/>
              <w:right w:val="single" w:sz="4" w:space="0" w:color="auto"/>
            </w:tcBorders>
          </w:tcPr>
          <w:p w14:paraId="1FD1ED9A" w14:textId="77777777" w:rsidR="00A64B6C" w:rsidRPr="005B7DB2" w:rsidRDefault="00A64B6C" w:rsidP="004D7868">
            <w:pPr>
              <w:snapToGrid/>
              <w:spacing w:line="276" w:lineRule="auto"/>
              <w:ind w:left="182" w:hangingChars="100" w:hanging="182"/>
              <w:jc w:val="left"/>
              <w:rPr>
                <w:rFonts w:hAnsi="ＭＳ ゴシック"/>
                <w:snapToGrid w:val="0"/>
                <w:szCs w:val="20"/>
              </w:rPr>
            </w:pPr>
            <w:r w:rsidRPr="005B7DB2">
              <w:rPr>
                <w:rFonts w:hAnsi="ＭＳ ゴシック" w:hint="eastAsia"/>
                <w:snapToGrid w:val="0"/>
                <w:szCs w:val="20"/>
              </w:rPr>
              <w:t>（１）指定事項の変更</w:t>
            </w:r>
          </w:p>
          <w:p w14:paraId="5394E51A" w14:textId="77777777" w:rsidR="00A64B6C" w:rsidRPr="005B7DB2" w:rsidRDefault="00A64B6C" w:rsidP="00D5380A">
            <w:pPr>
              <w:snapToGrid/>
              <w:ind w:leftChars="100" w:left="182" w:firstLineChars="100" w:firstLine="182"/>
              <w:jc w:val="both"/>
              <w:rPr>
                <w:rFonts w:hAnsi="ＭＳ ゴシック"/>
                <w:snapToGrid w:val="0"/>
                <w:szCs w:val="20"/>
              </w:rPr>
            </w:pPr>
            <w:r w:rsidRPr="005B7DB2">
              <w:rPr>
                <w:rFonts w:hAnsi="ＭＳ ゴシック" w:hint="eastAsia"/>
                <w:snapToGrid w:val="0"/>
                <w:szCs w:val="20"/>
              </w:rPr>
              <w:t>指定に係る事項に変更があったとき、１０日以内にその旨を市長に届け出ていますか。</w:t>
            </w:r>
          </w:p>
          <w:p w14:paraId="582D57E0" w14:textId="1EA6B61D" w:rsidR="00A64B6C" w:rsidRPr="005B7DB2" w:rsidRDefault="00A64B6C" w:rsidP="00D5380A">
            <w:pPr>
              <w:snapToGrid/>
              <w:jc w:val="left"/>
              <w:rPr>
                <w:rFonts w:hAnsi="ＭＳ ゴシック"/>
                <w:snapToGrid w:val="0"/>
                <w:szCs w:val="20"/>
              </w:rPr>
            </w:pPr>
            <w:r w:rsidRPr="005B7DB2">
              <w:rPr>
                <w:rFonts w:hAnsi="ＭＳ ゴシック" w:hint="eastAsia"/>
                <w:noProof/>
                <w:szCs w:val="20"/>
              </w:rPr>
              <mc:AlternateContent>
                <mc:Choice Requires="wps">
                  <w:drawing>
                    <wp:anchor distT="0" distB="0" distL="114300" distR="114300" simplePos="0" relativeHeight="251646464" behindDoc="0" locked="0" layoutInCell="1" allowOverlap="1" wp14:anchorId="3E8E98DE" wp14:editId="57C29A84">
                      <wp:simplePos x="0" y="0"/>
                      <wp:positionH relativeFrom="column">
                        <wp:posOffset>56012</wp:posOffset>
                      </wp:positionH>
                      <wp:positionV relativeFrom="paragraph">
                        <wp:posOffset>58839</wp:posOffset>
                      </wp:positionV>
                      <wp:extent cx="3399155" cy="1958197"/>
                      <wp:effectExtent l="0" t="0" r="10795" b="23495"/>
                      <wp:wrapNone/>
                      <wp:docPr id="101" name="Text Box 1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155" cy="1958197"/>
                              </a:xfrm>
                              <a:prstGeom prst="rect">
                                <a:avLst/>
                              </a:prstGeom>
                              <a:solidFill>
                                <a:srgbClr val="FFFFFF"/>
                              </a:solidFill>
                              <a:ln w="6350">
                                <a:solidFill>
                                  <a:srgbClr val="000000"/>
                                </a:solidFill>
                                <a:miter lim="800000"/>
                                <a:headEnd/>
                                <a:tailEnd/>
                              </a:ln>
                            </wps:spPr>
                            <wps:txbx>
                              <w:txbxContent>
                                <w:p w14:paraId="34DDB96D" w14:textId="77777777" w:rsidR="00A64B6C" w:rsidRPr="00E105F3" w:rsidRDefault="00A64B6C" w:rsidP="001B5013">
                                  <w:pPr>
                                    <w:spacing w:beforeLines="20" w:before="57"/>
                                    <w:ind w:leftChars="50" w:left="91" w:rightChars="50" w:right="91"/>
                                    <w:jc w:val="left"/>
                                    <w:rPr>
                                      <w:rFonts w:hAnsi="ＭＳ ゴシック"/>
                                      <w:szCs w:val="20"/>
                                    </w:rPr>
                                  </w:pPr>
                                  <w:r w:rsidRPr="00E105F3">
                                    <w:rPr>
                                      <w:rFonts w:hAnsi="ＭＳ ゴシック" w:hint="eastAsia"/>
                                      <w:szCs w:val="20"/>
                                    </w:rPr>
                                    <w:t>＜変更に係る指定事項＞</w:t>
                                  </w:r>
                                </w:p>
                                <w:p w14:paraId="391F49C3" w14:textId="17BA39CD" w:rsidR="00A64B6C" w:rsidRPr="00E105F3" w:rsidRDefault="00A64B6C" w:rsidP="007411DC">
                                  <w:pPr>
                                    <w:ind w:leftChars="50" w:left="253" w:rightChars="50" w:right="91" w:hangingChars="100" w:hanging="162"/>
                                    <w:jc w:val="left"/>
                                    <w:rPr>
                                      <w:rFonts w:hAnsi="ＭＳ ゴシック"/>
                                      <w:snapToGrid w:val="0"/>
                                      <w:sz w:val="18"/>
                                      <w:szCs w:val="20"/>
                                    </w:rPr>
                                  </w:pPr>
                                  <w:r w:rsidRPr="00E105F3">
                                    <w:rPr>
                                      <w:rFonts w:hAnsi="ＭＳ ゴシック" w:hint="eastAsia"/>
                                      <w:snapToGrid w:val="0"/>
                                      <w:sz w:val="18"/>
                                      <w:szCs w:val="20"/>
                                    </w:rPr>
                                    <w:t xml:space="preserve">①　</w:t>
                                  </w:r>
                                  <w:r w:rsidR="001E429C" w:rsidRPr="00E105F3">
                                    <w:rPr>
                                      <w:rFonts w:hAnsi="ＭＳ ゴシック" w:hint="eastAsia"/>
                                      <w:snapToGrid w:val="0"/>
                                      <w:sz w:val="18"/>
                                      <w:szCs w:val="20"/>
                                    </w:rPr>
                                    <w:t>施設</w:t>
                                  </w:r>
                                  <w:r w:rsidRPr="00E105F3">
                                    <w:rPr>
                                      <w:rFonts w:hAnsi="ＭＳ ゴシック" w:hint="eastAsia"/>
                                      <w:snapToGrid w:val="0"/>
                                      <w:sz w:val="18"/>
                                      <w:szCs w:val="20"/>
                                    </w:rPr>
                                    <w:t>の名称及び所在地</w:t>
                                  </w:r>
                                </w:p>
                                <w:p w14:paraId="005D9C67" w14:textId="77777777" w:rsidR="00A64B6C" w:rsidRPr="00E105F3" w:rsidRDefault="00A64B6C" w:rsidP="007411DC">
                                  <w:pPr>
                                    <w:ind w:leftChars="50" w:left="253" w:rightChars="50" w:right="91" w:hangingChars="100" w:hanging="162"/>
                                    <w:jc w:val="left"/>
                                    <w:rPr>
                                      <w:rFonts w:hAnsi="ＭＳ ゴシック"/>
                                      <w:snapToGrid w:val="0"/>
                                      <w:sz w:val="18"/>
                                      <w:szCs w:val="20"/>
                                    </w:rPr>
                                  </w:pPr>
                                  <w:r w:rsidRPr="00E105F3">
                                    <w:rPr>
                                      <w:rFonts w:hAnsi="ＭＳ ゴシック" w:hint="eastAsia"/>
                                      <w:snapToGrid w:val="0"/>
                                      <w:sz w:val="18"/>
                                      <w:szCs w:val="20"/>
                                    </w:rPr>
                                    <w:t>②　申請者の名称・主たる事務所所在地、代表者氏名・住所</w:t>
                                  </w:r>
                                </w:p>
                                <w:p w14:paraId="2245D7BD" w14:textId="77777777" w:rsidR="00A64B6C" w:rsidRPr="00E105F3" w:rsidRDefault="00A64B6C" w:rsidP="007411DC">
                                  <w:pPr>
                                    <w:ind w:leftChars="50" w:left="253" w:rightChars="50" w:right="91" w:hangingChars="100" w:hanging="162"/>
                                    <w:jc w:val="left"/>
                                    <w:rPr>
                                      <w:rFonts w:hAnsi="ＭＳ ゴシック"/>
                                      <w:snapToGrid w:val="0"/>
                                      <w:sz w:val="18"/>
                                      <w:szCs w:val="20"/>
                                    </w:rPr>
                                  </w:pPr>
                                  <w:r w:rsidRPr="00E105F3">
                                    <w:rPr>
                                      <w:rFonts w:hAnsi="ＭＳ ゴシック" w:hint="eastAsia"/>
                                      <w:snapToGrid w:val="0"/>
                                      <w:sz w:val="18"/>
                                      <w:szCs w:val="20"/>
                                    </w:rPr>
                                    <w:t>③　申請者の定款、寄附行為等及びその登記事項証明書又は条例等（当該指定に係る事業に関するものに限る。）</w:t>
                                  </w:r>
                                </w:p>
                                <w:p w14:paraId="6C72299A" w14:textId="62F9A24E" w:rsidR="00A64B6C" w:rsidRPr="00E105F3" w:rsidRDefault="00A64B6C" w:rsidP="007411DC">
                                  <w:pPr>
                                    <w:ind w:leftChars="50" w:left="253" w:rightChars="50" w:right="91" w:hangingChars="100" w:hanging="162"/>
                                    <w:jc w:val="left"/>
                                    <w:rPr>
                                      <w:rFonts w:hAnsi="ＭＳ ゴシック"/>
                                      <w:snapToGrid w:val="0"/>
                                      <w:sz w:val="18"/>
                                      <w:szCs w:val="20"/>
                                    </w:rPr>
                                  </w:pPr>
                                  <w:r w:rsidRPr="00E105F3">
                                    <w:rPr>
                                      <w:rFonts w:hAnsi="ＭＳ ゴシック" w:hint="eastAsia"/>
                                      <w:snapToGrid w:val="0"/>
                                      <w:sz w:val="18"/>
                                      <w:szCs w:val="20"/>
                                    </w:rPr>
                                    <w:t xml:space="preserve">④　</w:t>
                                  </w:r>
                                  <w:r w:rsidR="001E429C" w:rsidRPr="00E105F3">
                                    <w:rPr>
                                      <w:rFonts w:hAnsi="ＭＳ ゴシック" w:hint="eastAsia"/>
                                      <w:snapToGrid w:val="0"/>
                                      <w:sz w:val="18"/>
                                      <w:szCs w:val="20"/>
                                    </w:rPr>
                                    <w:t>施設</w:t>
                                  </w:r>
                                  <w:r w:rsidRPr="00E105F3">
                                    <w:rPr>
                                      <w:rFonts w:hAnsi="ＭＳ ゴシック" w:hint="eastAsia"/>
                                      <w:snapToGrid w:val="0"/>
                                      <w:sz w:val="18"/>
                                      <w:szCs w:val="20"/>
                                    </w:rPr>
                                    <w:t>の平面図</w:t>
                                  </w:r>
                                </w:p>
                                <w:p w14:paraId="72B2ED28" w14:textId="6B0F18DE" w:rsidR="00A64B6C" w:rsidRPr="00E105F3" w:rsidRDefault="00A64B6C" w:rsidP="007411DC">
                                  <w:pPr>
                                    <w:ind w:leftChars="50" w:left="253" w:rightChars="50" w:right="91" w:hangingChars="100" w:hanging="162"/>
                                    <w:jc w:val="left"/>
                                    <w:rPr>
                                      <w:rFonts w:hAnsi="ＭＳ ゴシック"/>
                                      <w:snapToGrid w:val="0"/>
                                      <w:sz w:val="18"/>
                                      <w:szCs w:val="20"/>
                                    </w:rPr>
                                  </w:pPr>
                                  <w:r w:rsidRPr="00E105F3">
                                    <w:rPr>
                                      <w:rFonts w:hAnsi="ＭＳ ゴシック" w:hint="eastAsia"/>
                                      <w:snapToGrid w:val="0"/>
                                      <w:sz w:val="18"/>
                                      <w:szCs w:val="20"/>
                                    </w:rPr>
                                    <w:t xml:space="preserve">⑤　</w:t>
                                  </w:r>
                                  <w:r w:rsidR="001E429C" w:rsidRPr="00E105F3">
                                    <w:rPr>
                                      <w:rFonts w:hAnsi="ＭＳ ゴシック" w:hint="eastAsia"/>
                                      <w:snapToGrid w:val="0"/>
                                      <w:sz w:val="18"/>
                                      <w:szCs w:val="20"/>
                                    </w:rPr>
                                    <w:t>施設</w:t>
                                  </w:r>
                                  <w:r w:rsidRPr="00E105F3">
                                    <w:rPr>
                                      <w:rFonts w:hAnsi="ＭＳ ゴシック" w:hint="eastAsia"/>
                                      <w:snapToGrid w:val="0"/>
                                      <w:sz w:val="18"/>
                                      <w:szCs w:val="20"/>
                                    </w:rPr>
                                    <w:t>の管理者・サービス</w:t>
                                  </w:r>
                                  <w:r w:rsidR="001E429C" w:rsidRPr="00E105F3">
                                    <w:rPr>
                                      <w:rFonts w:hAnsi="ＭＳ ゴシック" w:hint="eastAsia"/>
                                      <w:snapToGrid w:val="0"/>
                                      <w:sz w:val="18"/>
                                      <w:szCs w:val="20"/>
                                    </w:rPr>
                                    <w:t>管理</w:t>
                                  </w:r>
                                  <w:r w:rsidRPr="00E105F3">
                                    <w:rPr>
                                      <w:rFonts w:hAnsi="ＭＳ ゴシック" w:hint="eastAsia"/>
                                      <w:snapToGrid w:val="0"/>
                                      <w:sz w:val="18"/>
                                      <w:szCs w:val="20"/>
                                    </w:rPr>
                                    <w:t>責任者の氏名、経歴、住所</w:t>
                                  </w:r>
                                </w:p>
                                <w:p w14:paraId="55410D3E" w14:textId="77777777" w:rsidR="00A64B6C" w:rsidRPr="00E105F3" w:rsidRDefault="00A64B6C" w:rsidP="007411DC">
                                  <w:pPr>
                                    <w:ind w:leftChars="50" w:left="253" w:rightChars="50" w:right="91" w:hangingChars="100" w:hanging="162"/>
                                    <w:jc w:val="left"/>
                                    <w:rPr>
                                      <w:rFonts w:hAnsi="ＭＳ ゴシック"/>
                                      <w:snapToGrid w:val="0"/>
                                      <w:sz w:val="18"/>
                                      <w:szCs w:val="20"/>
                                    </w:rPr>
                                  </w:pPr>
                                  <w:r w:rsidRPr="00E105F3">
                                    <w:rPr>
                                      <w:rFonts w:hAnsi="ＭＳ ゴシック" w:hint="eastAsia"/>
                                      <w:snapToGrid w:val="0"/>
                                      <w:sz w:val="18"/>
                                      <w:szCs w:val="20"/>
                                    </w:rPr>
                                    <w:t>⑥　運営規程</w:t>
                                  </w:r>
                                </w:p>
                                <w:p w14:paraId="3BA5EB26" w14:textId="77777777" w:rsidR="00A64B6C" w:rsidRPr="00E105F3" w:rsidRDefault="00A64B6C" w:rsidP="007411DC">
                                  <w:pPr>
                                    <w:ind w:leftChars="50" w:left="253" w:rightChars="50" w:right="91" w:hangingChars="100" w:hanging="162"/>
                                    <w:jc w:val="left"/>
                                    <w:rPr>
                                      <w:rFonts w:hAnsi="ＭＳ ゴシック"/>
                                      <w:snapToGrid w:val="0"/>
                                      <w:sz w:val="18"/>
                                      <w:szCs w:val="20"/>
                                    </w:rPr>
                                  </w:pPr>
                                  <w:r w:rsidRPr="00E105F3">
                                    <w:rPr>
                                      <w:rFonts w:hAnsi="ＭＳ ゴシック" w:hint="eastAsia"/>
                                      <w:snapToGrid w:val="0"/>
                                      <w:sz w:val="18"/>
                                      <w:szCs w:val="20"/>
                                    </w:rPr>
                                    <w:t xml:space="preserve">⑦　</w:t>
                                  </w:r>
                                  <w:r w:rsidR="005E3720" w:rsidRPr="00E105F3">
                                    <w:rPr>
                                      <w:rFonts w:hAnsi="ＭＳ ゴシック" w:hint="eastAsia"/>
                                      <w:snapToGrid w:val="0"/>
                                      <w:sz w:val="18"/>
                                      <w:szCs w:val="20"/>
                                    </w:rPr>
                                    <w:t>協力医療機関の名称・診療科名及び契約の内容</w:t>
                                  </w:r>
                                  <w:r w:rsidRPr="00E105F3">
                                    <w:rPr>
                                      <w:rFonts w:hAnsi="ＭＳ ゴシック" w:hint="eastAsia"/>
                                      <w:snapToGrid w:val="0"/>
                                      <w:sz w:val="18"/>
                                      <w:szCs w:val="20"/>
                                    </w:rPr>
                                    <w:t>に関する事項</w:t>
                                  </w:r>
                                </w:p>
                                <w:p w14:paraId="673AF2A9" w14:textId="77777777" w:rsidR="00A64B6C" w:rsidRPr="00E105F3" w:rsidRDefault="00A64B6C" w:rsidP="007411DC">
                                  <w:pPr>
                                    <w:ind w:leftChars="50" w:left="253" w:rightChars="50" w:right="91" w:hangingChars="100" w:hanging="162"/>
                                    <w:jc w:val="left"/>
                                    <w:rPr>
                                      <w:rFonts w:ascii="ＭＳ 明朝" w:eastAsia="ＭＳ 明朝" w:hAnsi="ＭＳ 明朝"/>
                                      <w:snapToGrid w:val="0"/>
                                      <w:sz w:val="18"/>
                                      <w:szCs w:val="20"/>
                                    </w:rPr>
                                  </w:pPr>
                                  <w:r w:rsidRPr="00E105F3">
                                    <w:rPr>
                                      <w:rFonts w:hAnsi="ＭＳ ゴシック" w:hint="eastAsia"/>
                                      <w:snapToGrid w:val="0"/>
                                      <w:sz w:val="18"/>
                                      <w:szCs w:val="20"/>
                                    </w:rPr>
                                    <w:t>⑧　事業を再開したとき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E98DE" id="Text Box 1729" o:spid="_x0000_s1124" type="#_x0000_t202" style="position:absolute;margin-left:4.4pt;margin-top:4.65pt;width:267.65pt;height:154.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" strokeweight=".5pt">
                      <v:textbox inset="5.85pt,.7pt,5.85pt,.7pt">
                        <w:txbxContent>
                          <w:p w14:paraId="34DDB96D" w14:textId="77777777" w:rsidR="00A64B6C" w:rsidRPr="00E105F3" w:rsidRDefault="00A64B6C" w:rsidP="001B5013">
                            <w:pPr>
                              <w:spacing w:beforeLines="20" w:before="57"/>
                              <w:ind w:leftChars="50" w:left="91" w:rightChars="50" w:right="91"/>
                              <w:jc w:val="left"/>
                              <w:rPr>
                                <w:rFonts w:hAnsi="ＭＳ ゴシック"/>
                                <w:szCs w:val="20"/>
                              </w:rPr>
                            </w:pPr>
                            <w:r w:rsidRPr="00E105F3">
                              <w:rPr>
                                <w:rFonts w:hAnsi="ＭＳ ゴシック" w:hint="eastAsia"/>
                                <w:szCs w:val="20"/>
                              </w:rPr>
                              <w:t>＜変更に係る指定事項＞</w:t>
                            </w:r>
                          </w:p>
                          <w:p w14:paraId="391F49C3" w14:textId="17BA39CD" w:rsidR="00A64B6C" w:rsidRPr="00E105F3" w:rsidRDefault="00A64B6C" w:rsidP="007411DC">
                            <w:pPr>
                              <w:ind w:leftChars="50" w:left="253" w:rightChars="50" w:right="91" w:hangingChars="100" w:hanging="162"/>
                              <w:jc w:val="left"/>
                              <w:rPr>
                                <w:rFonts w:hAnsi="ＭＳ ゴシック"/>
                                <w:snapToGrid w:val="0"/>
                                <w:sz w:val="18"/>
                                <w:szCs w:val="20"/>
                              </w:rPr>
                            </w:pPr>
                            <w:r w:rsidRPr="00E105F3">
                              <w:rPr>
                                <w:rFonts w:hAnsi="ＭＳ ゴシック" w:hint="eastAsia"/>
                                <w:snapToGrid w:val="0"/>
                                <w:sz w:val="18"/>
                                <w:szCs w:val="20"/>
                              </w:rPr>
                              <w:t xml:space="preserve">①　</w:t>
                            </w:r>
                            <w:r w:rsidR="001E429C" w:rsidRPr="00E105F3">
                              <w:rPr>
                                <w:rFonts w:hAnsi="ＭＳ ゴシック" w:hint="eastAsia"/>
                                <w:snapToGrid w:val="0"/>
                                <w:sz w:val="18"/>
                                <w:szCs w:val="20"/>
                              </w:rPr>
                              <w:t>施設</w:t>
                            </w:r>
                            <w:r w:rsidRPr="00E105F3">
                              <w:rPr>
                                <w:rFonts w:hAnsi="ＭＳ ゴシック" w:hint="eastAsia"/>
                                <w:snapToGrid w:val="0"/>
                                <w:sz w:val="18"/>
                                <w:szCs w:val="20"/>
                              </w:rPr>
                              <w:t>の名称及び所在地</w:t>
                            </w:r>
                          </w:p>
                          <w:p w14:paraId="005D9C67" w14:textId="77777777" w:rsidR="00A64B6C" w:rsidRPr="00E105F3" w:rsidRDefault="00A64B6C" w:rsidP="007411DC">
                            <w:pPr>
                              <w:ind w:leftChars="50" w:left="253" w:rightChars="50" w:right="91" w:hangingChars="100" w:hanging="162"/>
                              <w:jc w:val="left"/>
                              <w:rPr>
                                <w:rFonts w:hAnsi="ＭＳ ゴシック"/>
                                <w:snapToGrid w:val="0"/>
                                <w:sz w:val="18"/>
                                <w:szCs w:val="20"/>
                              </w:rPr>
                            </w:pPr>
                            <w:r w:rsidRPr="00E105F3">
                              <w:rPr>
                                <w:rFonts w:hAnsi="ＭＳ ゴシック" w:hint="eastAsia"/>
                                <w:snapToGrid w:val="0"/>
                                <w:sz w:val="18"/>
                                <w:szCs w:val="20"/>
                              </w:rPr>
                              <w:t>②　申請者の名称・主たる事務所所在地、代表者氏名・住所</w:t>
                            </w:r>
                          </w:p>
                          <w:p w14:paraId="2245D7BD" w14:textId="77777777" w:rsidR="00A64B6C" w:rsidRPr="00E105F3" w:rsidRDefault="00A64B6C" w:rsidP="007411DC">
                            <w:pPr>
                              <w:ind w:leftChars="50" w:left="253" w:rightChars="50" w:right="91" w:hangingChars="100" w:hanging="162"/>
                              <w:jc w:val="left"/>
                              <w:rPr>
                                <w:rFonts w:hAnsi="ＭＳ ゴシック"/>
                                <w:snapToGrid w:val="0"/>
                                <w:sz w:val="18"/>
                                <w:szCs w:val="20"/>
                              </w:rPr>
                            </w:pPr>
                            <w:r w:rsidRPr="00E105F3">
                              <w:rPr>
                                <w:rFonts w:hAnsi="ＭＳ ゴシック" w:hint="eastAsia"/>
                                <w:snapToGrid w:val="0"/>
                                <w:sz w:val="18"/>
                                <w:szCs w:val="20"/>
                              </w:rPr>
                              <w:t>③　申請者の定款、寄附行為等及びその登記事項証明書又は条例等（当該指定に係る事業に関するものに限る。）</w:t>
                            </w:r>
                          </w:p>
                          <w:p w14:paraId="6C72299A" w14:textId="62F9A24E" w:rsidR="00A64B6C" w:rsidRPr="00E105F3" w:rsidRDefault="00A64B6C" w:rsidP="007411DC">
                            <w:pPr>
                              <w:ind w:leftChars="50" w:left="253" w:rightChars="50" w:right="91" w:hangingChars="100" w:hanging="162"/>
                              <w:jc w:val="left"/>
                              <w:rPr>
                                <w:rFonts w:hAnsi="ＭＳ ゴシック"/>
                                <w:snapToGrid w:val="0"/>
                                <w:sz w:val="18"/>
                                <w:szCs w:val="20"/>
                              </w:rPr>
                            </w:pPr>
                            <w:r w:rsidRPr="00E105F3">
                              <w:rPr>
                                <w:rFonts w:hAnsi="ＭＳ ゴシック" w:hint="eastAsia"/>
                                <w:snapToGrid w:val="0"/>
                                <w:sz w:val="18"/>
                                <w:szCs w:val="20"/>
                              </w:rPr>
                              <w:t xml:space="preserve">④　</w:t>
                            </w:r>
                            <w:r w:rsidR="001E429C" w:rsidRPr="00E105F3">
                              <w:rPr>
                                <w:rFonts w:hAnsi="ＭＳ ゴシック" w:hint="eastAsia"/>
                                <w:snapToGrid w:val="0"/>
                                <w:sz w:val="18"/>
                                <w:szCs w:val="20"/>
                              </w:rPr>
                              <w:t>施設</w:t>
                            </w:r>
                            <w:r w:rsidRPr="00E105F3">
                              <w:rPr>
                                <w:rFonts w:hAnsi="ＭＳ ゴシック" w:hint="eastAsia"/>
                                <w:snapToGrid w:val="0"/>
                                <w:sz w:val="18"/>
                                <w:szCs w:val="20"/>
                              </w:rPr>
                              <w:t>の平面図</w:t>
                            </w:r>
                          </w:p>
                          <w:p w14:paraId="72B2ED28" w14:textId="6B0F18DE" w:rsidR="00A64B6C" w:rsidRPr="00E105F3" w:rsidRDefault="00A64B6C" w:rsidP="007411DC">
                            <w:pPr>
                              <w:ind w:leftChars="50" w:left="253" w:rightChars="50" w:right="91" w:hangingChars="100" w:hanging="162"/>
                              <w:jc w:val="left"/>
                              <w:rPr>
                                <w:rFonts w:hAnsi="ＭＳ ゴシック"/>
                                <w:snapToGrid w:val="0"/>
                                <w:sz w:val="18"/>
                                <w:szCs w:val="20"/>
                              </w:rPr>
                            </w:pPr>
                            <w:r w:rsidRPr="00E105F3">
                              <w:rPr>
                                <w:rFonts w:hAnsi="ＭＳ ゴシック" w:hint="eastAsia"/>
                                <w:snapToGrid w:val="0"/>
                                <w:sz w:val="18"/>
                                <w:szCs w:val="20"/>
                              </w:rPr>
                              <w:t xml:space="preserve">⑤　</w:t>
                            </w:r>
                            <w:r w:rsidR="001E429C" w:rsidRPr="00E105F3">
                              <w:rPr>
                                <w:rFonts w:hAnsi="ＭＳ ゴシック" w:hint="eastAsia"/>
                                <w:snapToGrid w:val="0"/>
                                <w:sz w:val="18"/>
                                <w:szCs w:val="20"/>
                              </w:rPr>
                              <w:t>施設</w:t>
                            </w:r>
                            <w:r w:rsidRPr="00E105F3">
                              <w:rPr>
                                <w:rFonts w:hAnsi="ＭＳ ゴシック" w:hint="eastAsia"/>
                                <w:snapToGrid w:val="0"/>
                                <w:sz w:val="18"/>
                                <w:szCs w:val="20"/>
                              </w:rPr>
                              <w:t>の管理者・サービス</w:t>
                            </w:r>
                            <w:r w:rsidR="001E429C" w:rsidRPr="00E105F3">
                              <w:rPr>
                                <w:rFonts w:hAnsi="ＭＳ ゴシック" w:hint="eastAsia"/>
                                <w:snapToGrid w:val="0"/>
                                <w:sz w:val="18"/>
                                <w:szCs w:val="20"/>
                              </w:rPr>
                              <w:t>管理</w:t>
                            </w:r>
                            <w:r w:rsidRPr="00E105F3">
                              <w:rPr>
                                <w:rFonts w:hAnsi="ＭＳ ゴシック" w:hint="eastAsia"/>
                                <w:snapToGrid w:val="0"/>
                                <w:sz w:val="18"/>
                                <w:szCs w:val="20"/>
                              </w:rPr>
                              <w:t>責任者の氏名、経歴、住所</w:t>
                            </w:r>
                          </w:p>
                          <w:p w14:paraId="55410D3E" w14:textId="77777777" w:rsidR="00A64B6C" w:rsidRPr="00E105F3" w:rsidRDefault="00A64B6C" w:rsidP="007411DC">
                            <w:pPr>
                              <w:ind w:leftChars="50" w:left="253" w:rightChars="50" w:right="91" w:hangingChars="100" w:hanging="162"/>
                              <w:jc w:val="left"/>
                              <w:rPr>
                                <w:rFonts w:hAnsi="ＭＳ ゴシック"/>
                                <w:snapToGrid w:val="0"/>
                                <w:sz w:val="18"/>
                                <w:szCs w:val="20"/>
                              </w:rPr>
                            </w:pPr>
                            <w:r w:rsidRPr="00E105F3">
                              <w:rPr>
                                <w:rFonts w:hAnsi="ＭＳ ゴシック" w:hint="eastAsia"/>
                                <w:snapToGrid w:val="0"/>
                                <w:sz w:val="18"/>
                                <w:szCs w:val="20"/>
                              </w:rPr>
                              <w:t>⑥　運営規程</w:t>
                            </w:r>
                          </w:p>
                          <w:p w14:paraId="3BA5EB26" w14:textId="77777777" w:rsidR="00A64B6C" w:rsidRPr="00E105F3" w:rsidRDefault="00A64B6C" w:rsidP="007411DC">
                            <w:pPr>
                              <w:ind w:leftChars="50" w:left="253" w:rightChars="50" w:right="91" w:hangingChars="100" w:hanging="162"/>
                              <w:jc w:val="left"/>
                              <w:rPr>
                                <w:rFonts w:hAnsi="ＭＳ ゴシック"/>
                                <w:snapToGrid w:val="0"/>
                                <w:sz w:val="18"/>
                                <w:szCs w:val="20"/>
                              </w:rPr>
                            </w:pPr>
                            <w:r w:rsidRPr="00E105F3">
                              <w:rPr>
                                <w:rFonts w:hAnsi="ＭＳ ゴシック" w:hint="eastAsia"/>
                                <w:snapToGrid w:val="0"/>
                                <w:sz w:val="18"/>
                                <w:szCs w:val="20"/>
                              </w:rPr>
                              <w:t xml:space="preserve">⑦　</w:t>
                            </w:r>
                            <w:r w:rsidR="005E3720" w:rsidRPr="00E105F3">
                              <w:rPr>
                                <w:rFonts w:hAnsi="ＭＳ ゴシック" w:hint="eastAsia"/>
                                <w:snapToGrid w:val="0"/>
                                <w:sz w:val="18"/>
                                <w:szCs w:val="20"/>
                              </w:rPr>
                              <w:t>協力医療機関の名称・診療科名及び契約の内容</w:t>
                            </w:r>
                            <w:r w:rsidRPr="00E105F3">
                              <w:rPr>
                                <w:rFonts w:hAnsi="ＭＳ ゴシック" w:hint="eastAsia"/>
                                <w:snapToGrid w:val="0"/>
                                <w:sz w:val="18"/>
                                <w:szCs w:val="20"/>
                              </w:rPr>
                              <w:t>に関する事項</w:t>
                            </w:r>
                          </w:p>
                          <w:p w14:paraId="673AF2A9" w14:textId="77777777" w:rsidR="00A64B6C" w:rsidRPr="00E105F3" w:rsidRDefault="00A64B6C" w:rsidP="007411DC">
                            <w:pPr>
                              <w:ind w:leftChars="50" w:left="253" w:rightChars="50" w:right="91" w:hangingChars="100" w:hanging="162"/>
                              <w:jc w:val="left"/>
                              <w:rPr>
                                <w:rFonts w:ascii="ＭＳ 明朝" w:eastAsia="ＭＳ 明朝" w:hAnsi="ＭＳ 明朝"/>
                                <w:snapToGrid w:val="0"/>
                                <w:sz w:val="18"/>
                                <w:szCs w:val="20"/>
                              </w:rPr>
                            </w:pPr>
                            <w:r w:rsidRPr="00E105F3">
                              <w:rPr>
                                <w:rFonts w:hAnsi="ＭＳ ゴシック" w:hint="eastAsia"/>
                                <w:snapToGrid w:val="0"/>
                                <w:sz w:val="18"/>
                                <w:szCs w:val="20"/>
                              </w:rPr>
                              <w:t>⑧　事業を再開したとき</w:t>
                            </w:r>
                          </w:p>
                        </w:txbxContent>
                      </v:textbox>
                    </v:shape>
                  </w:pict>
                </mc:Fallback>
              </mc:AlternateContent>
            </w:r>
          </w:p>
          <w:p w14:paraId="5E910251" w14:textId="77777777" w:rsidR="00A64B6C" w:rsidRPr="005B7DB2" w:rsidRDefault="00A64B6C" w:rsidP="00D5380A">
            <w:pPr>
              <w:snapToGrid/>
              <w:jc w:val="left"/>
              <w:rPr>
                <w:rFonts w:hAnsi="ＭＳ ゴシック"/>
                <w:snapToGrid w:val="0"/>
                <w:szCs w:val="20"/>
              </w:rPr>
            </w:pPr>
          </w:p>
          <w:p w14:paraId="7C12C460" w14:textId="77777777" w:rsidR="00A64B6C" w:rsidRPr="005B7DB2" w:rsidRDefault="00A64B6C" w:rsidP="00D5380A">
            <w:pPr>
              <w:snapToGrid/>
              <w:jc w:val="left"/>
              <w:rPr>
                <w:rFonts w:hAnsi="ＭＳ ゴシック"/>
                <w:snapToGrid w:val="0"/>
                <w:szCs w:val="20"/>
              </w:rPr>
            </w:pPr>
          </w:p>
          <w:p w14:paraId="770486BD" w14:textId="77777777" w:rsidR="00A64B6C" w:rsidRPr="005B7DB2" w:rsidRDefault="00A64B6C" w:rsidP="00D5380A">
            <w:pPr>
              <w:snapToGrid/>
              <w:jc w:val="left"/>
              <w:rPr>
                <w:rFonts w:hAnsi="ＭＳ ゴシック"/>
                <w:snapToGrid w:val="0"/>
                <w:szCs w:val="20"/>
              </w:rPr>
            </w:pPr>
          </w:p>
          <w:p w14:paraId="03B20836" w14:textId="77777777" w:rsidR="00A64B6C" w:rsidRPr="005B7DB2" w:rsidRDefault="00A64B6C" w:rsidP="00D5380A">
            <w:pPr>
              <w:snapToGrid/>
              <w:jc w:val="left"/>
              <w:rPr>
                <w:rFonts w:hAnsi="ＭＳ ゴシック"/>
                <w:snapToGrid w:val="0"/>
                <w:szCs w:val="20"/>
              </w:rPr>
            </w:pPr>
          </w:p>
          <w:p w14:paraId="5FF1A35B" w14:textId="77777777" w:rsidR="00A64B6C" w:rsidRPr="005B7DB2" w:rsidRDefault="00A64B6C" w:rsidP="00D5380A">
            <w:pPr>
              <w:snapToGrid/>
              <w:jc w:val="left"/>
              <w:rPr>
                <w:rFonts w:hAnsi="ＭＳ ゴシック"/>
                <w:snapToGrid w:val="0"/>
                <w:szCs w:val="20"/>
              </w:rPr>
            </w:pPr>
          </w:p>
          <w:p w14:paraId="5414CC8C" w14:textId="77777777" w:rsidR="00A64B6C" w:rsidRPr="005B7DB2" w:rsidRDefault="00A64B6C" w:rsidP="00D5380A">
            <w:pPr>
              <w:snapToGrid/>
              <w:jc w:val="left"/>
              <w:rPr>
                <w:rFonts w:hAnsi="ＭＳ ゴシック"/>
                <w:snapToGrid w:val="0"/>
                <w:szCs w:val="20"/>
              </w:rPr>
            </w:pPr>
          </w:p>
          <w:p w14:paraId="3CF805AE" w14:textId="77777777" w:rsidR="00A64B6C" w:rsidRPr="005B7DB2" w:rsidRDefault="00A64B6C" w:rsidP="00D5380A">
            <w:pPr>
              <w:snapToGrid/>
              <w:jc w:val="left"/>
              <w:rPr>
                <w:rFonts w:hAnsi="ＭＳ ゴシック"/>
                <w:snapToGrid w:val="0"/>
                <w:szCs w:val="20"/>
              </w:rPr>
            </w:pPr>
          </w:p>
          <w:p w14:paraId="11FEB07E" w14:textId="77777777" w:rsidR="00A64B6C" w:rsidRPr="005B7DB2" w:rsidRDefault="00A64B6C" w:rsidP="00D5380A">
            <w:pPr>
              <w:snapToGrid/>
              <w:jc w:val="left"/>
              <w:rPr>
                <w:rFonts w:hAnsi="ＭＳ ゴシック"/>
                <w:snapToGrid w:val="0"/>
                <w:szCs w:val="20"/>
              </w:rPr>
            </w:pPr>
          </w:p>
          <w:p w14:paraId="72C581CD" w14:textId="77777777" w:rsidR="00A64B6C" w:rsidRPr="005B7DB2" w:rsidRDefault="00A64B6C" w:rsidP="00D5380A">
            <w:pPr>
              <w:snapToGrid/>
              <w:jc w:val="left"/>
              <w:rPr>
                <w:rFonts w:hAnsi="ＭＳ ゴシック"/>
                <w:snapToGrid w:val="0"/>
                <w:szCs w:val="20"/>
              </w:rPr>
            </w:pPr>
          </w:p>
          <w:p w14:paraId="1E117FE0" w14:textId="77777777" w:rsidR="00A64B6C" w:rsidRPr="005B7DB2" w:rsidRDefault="00A64B6C" w:rsidP="00D5380A">
            <w:pPr>
              <w:snapToGrid/>
              <w:jc w:val="left"/>
              <w:rPr>
                <w:rFonts w:hAnsi="ＭＳ ゴシック"/>
                <w:snapToGrid w:val="0"/>
                <w:szCs w:val="20"/>
              </w:rPr>
            </w:pPr>
          </w:p>
          <w:p w14:paraId="20636528" w14:textId="25D60A49" w:rsidR="00A64B6C" w:rsidRPr="005B7DB2" w:rsidRDefault="00A64B6C" w:rsidP="00D5380A">
            <w:pPr>
              <w:snapToGrid/>
              <w:jc w:val="left"/>
              <w:rPr>
                <w:rFonts w:hAnsi="ＭＳ ゴシック"/>
                <w:snapToGrid w:val="0"/>
                <w:szCs w:val="20"/>
              </w:rPr>
            </w:pPr>
          </w:p>
          <w:p w14:paraId="202C6C86" w14:textId="77777777" w:rsidR="00A64B6C" w:rsidRPr="005B7DB2" w:rsidRDefault="00A64B6C" w:rsidP="00D5380A">
            <w:pPr>
              <w:snapToGrid/>
              <w:spacing w:afterLines="50" w:after="142"/>
              <w:jc w:val="left"/>
              <w:rPr>
                <w:rFonts w:hAnsi="ＭＳ ゴシック"/>
                <w:szCs w:val="20"/>
                <w:u w:val="single"/>
              </w:rPr>
            </w:pPr>
          </w:p>
        </w:tc>
        <w:tc>
          <w:tcPr>
            <w:tcW w:w="1164" w:type="dxa"/>
            <w:tcBorders>
              <w:left w:val="single" w:sz="4" w:space="0" w:color="auto"/>
              <w:bottom w:val="single" w:sz="4" w:space="0" w:color="auto"/>
              <w:right w:val="single" w:sz="4" w:space="0" w:color="auto"/>
            </w:tcBorders>
          </w:tcPr>
          <w:p w14:paraId="634C24F9" w14:textId="77777777" w:rsidR="007411DC" w:rsidRPr="005B7DB2" w:rsidRDefault="00676910" w:rsidP="00724D2F">
            <w:pPr>
              <w:snapToGrid/>
              <w:jc w:val="both"/>
            </w:pPr>
            <w:sdt>
              <w:sdtPr>
                <w:rPr>
                  <w:rFonts w:hint="eastAsia"/>
                </w:rPr>
                <w:id w:val="1338111952"/>
                <w14:checkbox>
                  <w14:checked w14:val="0"/>
                  <w14:checkedState w14:val="00FE" w14:font="Wingdings"/>
                  <w14:uncheckedState w14:val="2610" w14:font="ＭＳ ゴシック"/>
                </w14:checkbox>
              </w:sdtPr>
              <w:sdtEndPr/>
              <w:sdtContent>
                <w:r w:rsidR="00A64B6C" w:rsidRPr="005B7DB2">
                  <w:rPr>
                    <w:rFonts w:hAnsi="ＭＳ ゴシック" w:hint="eastAsia"/>
                  </w:rPr>
                  <w:t>☐</w:t>
                </w:r>
              </w:sdtContent>
            </w:sdt>
            <w:r w:rsidR="00A64B6C" w:rsidRPr="005B7DB2">
              <w:rPr>
                <w:rFonts w:hint="eastAsia"/>
              </w:rPr>
              <w:t>いる</w:t>
            </w:r>
          </w:p>
          <w:p w14:paraId="7B334B8E" w14:textId="77777777" w:rsidR="00A64B6C" w:rsidRPr="005B7DB2" w:rsidRDefault="00676910" w:rsidP="00724D2F">
            <w:pPr>
              <w:snapToGrid/>
              <w:jc w:val="both"/>
              <w:rPr>
                <w:rFonts w:hAnsi="ＭＳ ゴシック"/>
                <w:szCs w:val="20"/>
              </w:rPr>
            </w:pPr>
            <w:sdt>
              <w:sdtPr>
                <w:rPr>
                  <w:rFonts w:hint="eastAsia"/>
                </w:rPr>
                <w:id w:val="1533605919"/>
                <w14:checkbox>
                  <w14:checked w14:val="0"/>
                  <w14:checkedState w14:val="00FE" w14:font="Wingdings"/>
                  <w14:uncheckedState w14:val="2610" w14:font="ＭＳ ゴシック"/>
                </w14:checkbox>
              </w:sdtPr>
              <w:sdtEndPr/>
              <w:sdtContent>
                <w:r w:rsidR="00A64B6C" w:rsidRPr="005B7DB2">
                  <w:rPr>
                    <w:rFonts w:hAnsi="ＭＳ ゴシック" w:hint="eastAsia"/>
                  </w:rPr>
                  <w:t>☐</w:t>
                </w:r>
              </w:sdtContent>
            </w:sdt>
            <w:r w:rsidR="00A64B6C" w:rsidRPr="005B7DB2">
              <w:rPr>
                <w:rFonts w:hint="eastAsia"/>
              </w:rPr>
              <w:t>いない</w:t>
            </w:r>
          </w:p>
        </w:tc>
        <w:tc>
          <w:tcPr>
            <w:tcW w:w="1570" w:type="dxa"/>
            <w:vMerge w:val="restart"/>
            <w:tcBorders>
              <w:left w:val="single" w:sz="4" w:space="0" w:color="auto"/>
            </w:tcBorders>
          </w:tcPr>
          <w:p w14:paraId="79E68463" w14:textId="77777777" w:rsidR="00A64B6C" w:rsidRPr="005B7DB2" w:rsidRDefault="00A64B6C" w:rsidP="00D5380A">
            <w:pPr>
              <w:snapToGrid/>
              <w:spacing w:line="240" w:lineRule="exact"/>
              <w:jc w:val="both"/>
              <w:rPr>
                <w:rFonts w:hAnsi="ＭＳ ゴシック"/>
                <w:sz w:val="18"/>
                <w:szCs w:val="18"/>
              </w:rPr>
            </w:pPr>
            <w:r w:rsidRPr="005B7DB2">
              <w:rPr>
                <w:rFonts w:hAnsi="ＭＳ ゴシック" w:hint="eastAsia"/>
                <w:sz w:val="18"/>
                <w:szCs w:val="18"/>
              </w:rPr>
              <w:t>法第46条</w:t>
            </w:r>
          </w:p>
          <w:p w14:paraId="1B71C945" w14:textId="77777777" w:rsidR="00A64B6C" w:rsidRPr="005B7DB2" w:rsidRDefault="00A64B6C" w:rsidP="00D5380A">
            <w:pPr>
              <w:snapToGrid/>
              <w:jc w:val="both"/>
              <w:rPr>
                <w:rFonts w:hAnsi="ＭＳ ゴシック"/>
                <w:szCs w:val="20"/>
              </w:rPr>
            </w:pPr>
          </w:p>
        </w:tc>
      </w:tr>
      <w:tr w:rsidR="005B7DB2" w:rsidRPr="005B7DB2" w14:paraId="68096412" w14:textId="77777777" w:rsidTr="007411DC">
        <w:trPr>
          <w:trHeight w:val="1137"/>
        </w:trPr>
        <w:tc>
          <w:tcPr>
            <w:tcW w:w="1183" w:type="dxa"/>
            <w:vMerge/>
            <w:vAlign w:val="center"/>
          </w:tcPr>
          <w:p w14:paraId="6638F0D1" w14:textId="77777777" w:rsidR="00A64B6C" w:rsidRPr="005B7DB2" w:rsidRDefault="00A64B6C" w:rsidP="00D5380A">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317B6E0C" w14:textId="77777777" w:rsidR="00A64B6C" w:rsidRPr="005B7DB2" w:rsidRDefault="00A64B6C" w:rsidP="004D7868">
            <w:pPr>
              <w:snapToGrid/>
              <w:spacing w:line="276" w:lineRule="auto"/>
              <w:jc w:val="left"/>
              <w:rPr>
                <w:rFonts w:hAnsi="ＭＳ ゴシック"/>
                <w:snapToGrid w:val="0"/>
                <w:szCs w:val="20"/>
              </w:rPr>
            </w:pPr>
            <w:r w:rsidRPr="005B7DB2">
              <w:rPr>
                <w:rFonts w:hAnsi="ＭＳ ゴシック" w:hint="eastAsia"/>
                <w:snapToGrid w:val="0"/>
                <w:szCs w:val="20"/>
              </w:rPr>
              <w:t>（２）事業の廃止又は休止</w:t>
            </w:r>
          </w:p>
          <w:p w14:paraId="6739A051" w14:textId="77777777" w:rsidR="00A64B6C" w:rsidRPr="005B7DB2" w:rsidRDefault="00A64B6C" w:rsidP="007411DC">
            <w:pPr>
              <w:snapToGrid/>
              <w:spacing w:afterLines="50" w:after="142"/>
              <w:ind w:leftChars="100" w:left="182" w:firstLineChars="100" w:firstLine="182"/>
              <w:jc w:val="left"/>
              <w:rPr>
                <w:rFonts w:hAnsi="ＭＳ ゴシック"/>
                <w:snapToGrid w:val="0"/>
                <w:szCs w:val="20"/>
              </w:rPr>
            </w:pPr>
            <w:r w:rsidRPr="005B7DB2">
              <w:rPr>
                <w:rFonts w:hAnsi="ＭＳ ゴシック" w:hint="eastAsia"/>
                <w:snapToGrid w:val="0"/>
                <w:szCs w:val="20"/>
              </w:rPr>
              <w:t>事業を廃止し、又は休止しようとするときは、その廃止又は休止の日の１月前までに、その旨を市長に届け出ていますか。</w:t>
            </w:r>
          </w:p>
        </w:tc>
        <w:tc>
          <w:tcPr>
            <w:tcW w:w="1164" w:type="dxa"/>
            <w:tcBorders>
              <w:top w:val="single" w:sz="4" w:space="0" w:color="auto"/>
              <w:left w:val="single" w:sz="4" w:space="0" w:color="auto"/>
              <w:bottom w:val="single" w:sz="4" w:space="0" w:color="auto"/>
              <w:right w:val="single" w:sz="4" w:space="0" w:color="auto"/>
            </w:tcBorders>
          </w:tcPr>
          <w:p w14:paraId="28C83B17" w14:textId="77777777" w:rsidR="00A64B6C" w:rsidRPr="005B7DB2" w:rsidRDefault="00676910" w:rsidP="00724D2F">
            <w:pPr>
              <w:snapToGrid/>
              <w:jc w:val="both"/>
            </w:pPr>
            <w:sdt>
              <w:sdtPr>
                <w:rPr>
                  <w:rFonts w:hint="eastAsia"/>
                </w:rPr>
                <w:id w:val="1313295861"/>
                <w14:checkbox>
                  <w14:checked w14:val="0"/>
                  <w14:checkedState w14:val="00FE" w14:font="Wingdings"/>
                  <w14:uncheckedState w14:val="2610" w14:font="ＭＳ ゴシック"/>
                </w14:checkbox>
              </w:sdtPr>
              <w:sdtEndPr/>
              <w:sdtContent>
                <w:r w:rsidR="00A64B6C" w:rsidRPr="005B7DB2">
                  <w:rPr>
                    <w:rFonts w:hAnsi="ＭＳ ゴシック" w:hint="eastAsia"/>
                  </w:rPr>
                  <w:t>☐</w:t>
                </w:r>
              </w:sdtContent>
            </w:sdt>
            <w:r w:rsidR="00A64B6C" w:rsidRPr="005B7DB2">
              <w:rPr>
                <w:rFonts w:hint="eastAsia"/>
              </w:rPr>
              <w:t>いる</w:t>
            </w:r>
          </w:p>
          <w:p w14:paraId="248F97E8" w14:textId="77777777" w:rsidR="00A64B6C" w:rsidRPr="005B7DB2" w:rsidRDefault="00676910" w:rsidP="00724D2F">
            <w:pPr>
              <w:jc w:val="both"/>
            </w:pPr>
            <w:sdt>
              <w:sdtPr>
                <w:rPr>
                  <w:rFonts w:hint="eastAsia"/>
                </w:rPr>
                <w:id w:val="121438483"/>
                <w14:checkbox>
                  <w14:checked w14:val="0"/>
                  <w14:checkedState w14:val="00FE" w14:font="Wingdings"/>
                  <w14:uncheckedState w14:val="2610" w14:font="ＭＳ ゴシック"/>
                </w14:checkbox>
              </w:sdtPr>
              <w:sdtEndPr/>
              <w:sdtContent>
                <w:r w:rsidR="00A64B6C" w:rsidRPr="005B7DB2">
                  <w:rPr>
                    <w:rFonts w:hAnsi="ＭＳ ゴシック" w:hint="eastAsia"/>
                  </w:rPr>
                  <w:t>☐</w:t>
                </w:r>
              </w:sdtContent>
            </w:sdt>
            <w:r w:rsidR="00A64B6C" w:rsidRPr="005B7DB2">
              <w:rPr>
                <w:rFonts w:hint="eastAsia"/>
              </w:rPr>
              <w:t>いない</w:t>
            </w:r>
          </w:p>
          <w:p w14:paraId="33C35BC0" w14:textId="77777777" w:rsidR="007411DC" w:rsidRPr="005B7DB2" w:rsidRDefault="00676910" w:rsidP="00724D2F">
            <w:pPr>
              <w:jc w:val="both"/>
              <w:rPr>
                <w:rFonts w:hAnsi="ＭＳ ゴシック"/>
                <w:szCs w:val="20"/>
              </w:rPr>
            </w:pPr>
            <w:sdt>
              <w:sdtPr>
                <w:rPr>
                  <w:rFonts w:hint="eastAsia"/>
                </w:rPr>
                <w:id w:val="1833720975"/>
                <w14:checkbox>
                  <w14:checked w14:val="0"/>
                  <w14:checkedState w14:val="00FE" w14:font="Wingdings"/>
                  <w14:uncheckedState w14:val="2610" w14:font="ＭＳ ゴシック"/>
                </w14:checkbox>
              </w:sdtPr>
              <w:sdtEndPr/>
              <w:sdtContent>
                <w:r w:rsidR="007411DC" w:rsidRPr="005B7DB2">
                  <w:rPr>
                    <w:rFonts w:hAnsi="ＭＳ ゴシック" w:hint="eastAsia"/>
                  </w:rPr>
                  <w:t>☐</w:t>
                </w:r>
              </w:sdtContent>
            </w:sdt>
            <w:r w:rsidR="007411DC" w:rsidRPr="005B7DB2">
              <w:rPr>
                <w:rFonts w:hint="eastAsia"/>
              </w:rPr>
              <w:t>該当なし</w:t>
            </w:r>
          </w:p>
        </w:tc>
        <w:tc>
          <w:tcPr>
            <w:tcW w:w="1570" w:type="dxa"/>
            <w:vMerge/>
            <w:tcBorders>
              <w:top w:val="single" w:sz="4" w:space="0" w:color="auto"/>
              <w:left w:val="single" w:sz="4" w:space="0" w:color="auto"/>
              <w:bottom w:val="single" w:sz="4" w:space="0" w:color="auto"/>
            </w:tcBorders>
          </w:tcPr>
          <w:p w14:paraId="68A39EA1" w14:textId="77777777" w:rsidR="00A64B6C" w:rsidRPr="005B7DB2" w:rsidRDefault="00A64B6C" w:rsidP="00D5380A">
            <w:pPr>
              <w:snapToGrid/>
              <w:jc w:val="left"/>
              <w:rPr>
                <w:rFonts w:hAnsi="ＭＳ ゴシック"/>
                <w:szCs w:val="20"/>
              </w:rPr>
            </w:pPr>
          </w:p>
        </w:tc>
      </w:tr>
    </w:tbl>
    <w:p w14:paraId="6DAE0C78" w14:textId="79A17805" w:rsidR="005A27FE" w:rsidRPr="005B7DB2" w:rsidRDefault="001B5013" w:rsidP="005A27FE">
      <w:pPr>
        <w:widowControl/>
        <w:snapToGrid/>
        <w:jc w:val="left"/>
        <w:rPr>
          <w:rFonts w:hAnsi="ＭＳ ゴシック"/>
          <w:szCs w:val="20"/>
        </w:rPr>
      </w:pPr>
      <w:r w:rsidRPr="005B7DB2">
        <w:rPr>
          <w:szCs w:val="20"/>
        </w:rPr>
        <w:br w:type="page"/>
      </w:r>
      <w:r w:rsidR="005A27FE" w:rsidRPr="005B7DB2">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1183"/>
        <w:gridCol w:w="247"/>
        <w:gridCol w:w="35"/>
        <w:gridCol w:w="969"/>
        <w:gridCol w:w="1394"/>
        <w:gridCol w:w="612"/>
        <w:gridCol w:w="851"/>
        <w:gridCol w:w="346"/>
        <w:gridCol w:w="1309"/>
        <w:gridCol w:w="992"/>
        <w:gridCol w:w="1701"/>
        <w:gridCol w:w="11"/>
      </w:tblGrid>
      <w:tr w:rsidR="005B7DB2" w:rsidRPr="005B7DB2" w14:paraId="497BA500" w14:textId="77777777" w:rsidTr="005A27FE">
        <w:trPr>
          <w:trHeight w:val="277"/>
        </w:trPr>
        <w:tc>
          <w:tcPr>
            <w:tcW w:w="1183" w:type="dxa"/>
            <w:shd w:val="clear" w:color="auto" w:fill="FFFFFF" w:themeFill="background1"/>
          </w:tcPr>
          <w:p w14:paraId="49214DC1" w14:textId="77777777" w:rsidR="005A27FE" w:rsidRPr="005B7DB2" w:rsidRDefault="005A27FE" w:rsidP="008A7FF7">
            <w:pPr>
              <w:snapToGrid/>
              <w:rPr>
                <w:rFonts w:hAnsi="ＭＳ ゴシック"/>
                <w:szCs w:val="20"/>
              </w:rPr>
            </w:pPr>
            <w:r w:rsidRPr="005B7DB2">
              <w:rPr>
                <w:rFonts w:hAnsi="ＭＳ ゴシック" w:hint="eastAsia"/>
                <w:szCs w:val="20"/>
              </w:rPr>
              <w:t>項目</w:t>
            </w:r>
          </w:p>
        </w:tc>
        <w:tc>
          <w:tcPr>
            <w:tcW w:w="5763" w:type="dxa"/>
            <w:gridSpan w:val="8"/>
            <w:shd w:val="clear" w:color="auto" w:fill="FFFFFF" w:themeFill="background1"/>
          </w:tcPr>
          <w:p w14:paraId="1DB0D030" w14:textId="77777777" w:rsidR="005A27FE" w:rsidRPr="005B7DB2" w:rsidRDefault="005A27FE" w:rsidP="008A7FF7">
            <w:pPr>
              <w:snapToGrid/>
              <w:rPr>
                <w:rFonts w:hAnsi="ＭＳ ゴシック"/>
                <w:szCs w:val="20"/>
              </w:rPr>
            </w:pPr>
            <w:r w:rsidRPr="005B7DB2">
              <w:rPr>
                <w:rFonts w:hAnsi="ＭＳ ゴシック" w:hint="eastAsia"/>
                <w:szCs w:val="20"/>
              </w:rPr>
              <w:t>自主点検のポイント</w:t>
            </w:r>
          </w:p>
        </w:tc>
        <w:tc>
          <w:tcPr>
            <w:tcW w:w="992" w:type="dxa"/>
            <w:shd w:val="clear" w:color="auto" w:fill="FFFFFF" w:themeFill="background1"/>
          </w:tcPr>
          <w:p w14:paraId="232F8A92" w14:textId="77777777" w:rsidR="005A27FE" w:rsidRPr="005B7DB2" w:rsidRDefault="005A27FE" w:rsidP="008A7FF7">
            <w:pPr>
              <w:snapToGrid/>
              <w:rPr>
                <w:rFonts w:hAnsi="ＭＳ ゴシック"/>
                <w:szCs w:val="20"/>
              </w:rPr>
            </w:pPr>
            <w:r w:rsidRPr="005B7DB2">
              <w:rPr>
                <w:rFonts w:hAnsi="ＭＳ ゴシック" w:hint="eastAsia"/>
                <w:szCs w:val="20"/>
              </w:rPr>
              <w:t>点検</w:t>
            </w:r>
          </w:p>
        </w:tc>
        <w:tc>
          <w:tcPr>
            <w:tcW w:w="1712" w:type="dxa"/>
            <w:gridSpan w:val="2"/>
            <w:shd w:val="clear" w:color="auto" w:fill="FFFFFF" w:themeFill="background1"/>
          </w:tcPr>
          <w:p w14:paraId="71E3C14D" w14:textId="77777777" w:rsidR="005A27FE" w:rsidRPr="005B7DB2" w:rsidRDefault="005A27FE" w:rsidP="008A7FF7">
            <w:pPr>
              <w:snapToGrid/>
              <w:rPr>
                <w:rFonts w:hAnsi="ＭＳ ゴシック"/>
                <w:szCs w:val="20"/>
              </w:rPr>
            </w:pPr>
            <w:r w:rsidRPr="005B7DB2">
              <w:rPr>
                <w:rFonts w:hAnsi="ＭＳ ゴシック" w:hint="eastAsia"/>
                <w:szCs w:val="20"/>
              </w:rPr>
              <w:t>根拠</w:t>
            </w:r>
          </w:p>
        </w:tc>
      </w:tr>
      <w:tr w:rsidR="005B7DB2" w:rsidRPr="005B7DB2" w14:paraId="35324431" w14:textId="77777777" w:rsidTr="005A27FE">
        <w:tblPrEx>
          <w:shd w:val="clear" w:color="auto" w:fill="auto"/>
          <w:tblLook w:val="04A0" w:firstRow="1" w:lastRow="0" w:firstColumn="1" w:lastColumn="0" w:noHBand="0" w:noVBand="1"/>
        </w:tblPrEx>
        <w:trPr>
          <w:gridAfter w:val="1"/>
          <w:wAfter w:w="11" w:type="dxa"/>
          <w:trHeight w:val="747"/>
        </w:trPr>
        <w:tc>
          <w:tcPr>
            <w:tcW w:w="1183" w:type="dxa"/>
            <w:vMerge w:val="restart"/>
            <w:tcBorders>
              <w:top w:val="single" w:sz="4" w:space="0" w:color="000000"/>
              <w:left w:val="single" w:sz="4" w:space="0" w:color="000000"/>
              <w:right w:val="single" w:sz="4" w:space="0" w:color="000000"/>
            </w:tcBorders>
          </w:tcPr>
          <w:p w14:paraId="28B6B240" w14:textId="79F05684" w:rsidR="005A27FE" w:rsidRPr="006E52F4" w:rsidRDefault="00750434" w:rsidP="0022745F">
            <w:pPr>
              <w:snapToGrid/>
              <w:jc w:val="both"/>
              <w:rPr>
                <w:rFonts w:hAnsi="ＭＳ ゴシック"/>
                <w:szCs w:val="20"/>
              </w:rPr>
            </w:pPr>
            <w:bookmarkStart w:id="11" w:name="_Hlk516417865"/>
            <w:r w:rsidRPr="005B7DB2">
              <w:rPr>
                <w:rFonts w:hAnsi="ＭＳ ゴシック" w:hint="eastAsia"/>
                <w:szCs w:val="20"/>
              </w:rPr>
              <w:t>６</w:t>
            </w:r>
            <w:r w:rsidR="00615850">
              <w:rPr>
                <w:rFonts w:hAnsi="ＭＳ ゴシック" w:hint="eastAsia"/>
                <w:szCs w:val="20"/>
              </w:rPr>
              <w:t>２</w:t>
            </w:r>
          </w:p>
          <w:p w14:paraId="03E10F7B" w14:textId="77777777" w:rsidR="005A27FE" w:rsidRPr="005B7DB2" w:rsidRDefault="005A27FE" w:rsidP="0022745F">
            <w:pPr>
              <w:snapToGrid/>
              <w:jc w:val="both"/>
              <w:rPr>
                <w:rFonts w:hAnsi="ＭＳ ゴシック"/>
                <w:szCs w:val="20"/>
              </w:rPr>
            </w:pPr>
            <w:r w:rsidRPr="005B7DB2">
              <w:rPr>
                <w:rFonts w:hAnsi="ＭＳ ゴシック" w:hint="eastAsia"/>
                <w:szCs w:val="20"/>
              </w:rPr>
              <w:t>預り金等の</w:t>
            </w:r>
          </w:p>
          <w:p w14:paraId="6C1B8712" w14:textId="77777777" w:rsidR="005A27FE" w:rsidRPr="005B7DB2" w:rsidRDefault="005A27FE" w:rsidP="0022745F">
            <w:pPr>
              <w:snapToGrid/>
              <w:spacing w:afterLines="50" w:after="142"/>
              <w:jc w:val="both"/>
              <w:rPr>
                <w:rFonts w:hAnsi="ＭＳ ゴシック"/>
                <w:szCs w:val="22"/>
              </w:rPr>
            </w:pPr>
            <w:r w:rsidRPr="005B7DB2">
              <w:rPr>
                <w:rFonts w:hAnsi="ＭＳ ゴシック" w:hint="eastAsia"/>
                <w:szCs w:val="20"/>
              </w:rPr>
              <w:t>管理</w:t>
            </w:r>
          </w:p>
          <w:p w14:paraId="7719AFE0" w14:textId="314853D3" w:rsidR="005A27FE" w:rsidRPr="005B7DB2" w:rsidRDefault="005A27FE" w:rsidP="0022745F">
            <w:pPr>
              <w:snapToGrid/>
              <w:rPr>
                <w:rFonts w:hAnsi="ＭＳ ゴシック"/>
                <w:szCs w:val="20"/>
              </w:rPr>
            </w:pPr>
          </w:p>
        </w:tc>
        <w:tc>
          <w:tcPr>
            <w:tcW w:w="5763" w:type="dxa"/>
            <w:gridSpan w:val="8"/>
            <w:tcBorders>
              <w:top w:val="single" w:sz="4" w:space="0" w:color="000000"/>
              <w:left w:val="single" w:sz="4" w:space="0" w:color="000000"/>
              <w:bottom w:val="single" w:sz="4" w:space="0" w:color="auto"/>
              <w:right w:val="single" w:sz="4" w:space="0" w:color="000000"/>
            </w:tcBorders>
          </w:tcPr>
          <w:p w14:paraId="2F7D2BC6" w14:textId="77777777" w:rsidR="005A27FE" w:rsidRPr="005B7DB2" w:rsidRDefault="005A27FE" w:rsidP="0022745F">
            <w:pPr>
              <w:snapToGrid/>
              <w:ind w:left="182" w:hangingChars="100" w:hanging="182"/>
              <w:jc w:val="both"/>
              <w:rPr>
                <w:rFonts w:hAnsi="ＭＳ ゴシック"/>
                <w:szCs w:val="20"/>
              </w:rPr>
            </w:pPr>
            <w:r w:rsidRPr="005B7DB2">
              <w:rPr>
                <w:rFonts w:hAnsi="ＭＳ ゴシック" w:hint="eastAsia"/>
                <w:szCs w:val="20"/>
              </w:rPr>
              <w:t>（１）預り金等の管理</w:t>
            </w:r>
          </w:p>
          <w:p w14:paraId="70050718" w14:textId="77777777" w:rsidR="005A27FE" w:rsidRPr="005B7DB2" w:rsidRDefault="005A27FE" w:rsidP="0022745F">
            <w:pPr>
              <w:snapToGrid/>
              <w:ind w:firstLineChars="200" w:firstLine="364"/>
              <w:jc w:val="both"/>
              <w:rPr>
                <w:rFonts w:hAnsi="ＭＳ ゴシック"/>
                <w:szCs w:val="20"/>
              </w:rPr>
            </w:pPr>
            <w:r w:rsidRPr="005B7DB2">
              <w:rPr>
                <w:rFonts w:hAnsi="ＭＳ ゴシック" w:hint="eastAsia"/>
                <w:szCs w:val="20"/>
              </w:rPr>
              <w:t>利用者から現金等又は物品を預かっていますか。</w:t>
            </w:r>
          </w:p>
        </w:tc>
        <w:tc>
          <w:tcPr>
            <w:tcW w:w="992" w:type="dxa"/>
            <w:tcBorders>
              <w:top w:val="single" w:sz="4" w:space="0" w:color="000000"/>
              <w:left w:val="single" w:sz="4" w:space="0" w:color="000000"/>
              <w:bottom w:val="single" w:sz="4" w:space="0" w:color="000000"/>
              <w:right w:val="single" w:sz="4" w:space="0" w:color="000000"/>
            </w:tcBorders>
          </w:tcPr>
          <w:p w14:paraId="0BEE1E74" w14:textId="77777777" w:rsidR="005A27FE" w:rsidRPr="005B7DB2" w:rsidRDefault="00676910" w:rsidP="0022745F">
            <w:pPr>
              <w:snapToGrid/>
              <w:jc w:val="both"/>
            </w:pPr>
            <w:sdt>
              <w:sdtPr>
                <w:rPr>
                  <w:rFonts w:hint="eastAsia"/>
                </w:rPr>
                <w:id w:val="544405932"/>
                <w14:checkbox>
                  <w14:checked w14:val="0"/>
                  <w14:checkedState w14:val="00FE" w14:font="Wingdings"/>
                  <w14:uncheckedState w14:val="2610" w14:font="ＭＳ ゴシック"/>
                </w14:checkbox>
              </w:sdtPr>
              <w:sdtEndPr/>
              <w:sdtContent>
                <w:r w:rsidR="005A27FE" w:rsidRPr="005B7DB2">
                  <w:rPr>
                    <w:rFonts w:hAnsi="ＭＳ ゴシック" w:hint="eastAsia"/>
                  </w:rPr>
                  <w:t>☐</w:t>
                </w:r>
              </w:sdtContent>
            </w:sdt>
            <w:r w:rsidR="005A27FE" w:rsidRPr="005B7DB2">
              <w:rPr>
                <w:rFonts w:hint="eastAsia"/>
              </w:rPr>
              <w:t>いる</w:t>
            </w:r>
          </w:p>
          <w:p w14:paraId="49130FFF" w14:textId="77777777" w:rsidR="005A27FE" w:rsidRPr="005B7DB2" w:rsidRDefault="00676910" w:rsidP="0022745F">
            <w:pPr>
              <w:snapToGrid/>
              <w:jc w:val="both"/>
              <w:rPr>
                <w:rFonts w:hAnsi="ＭＳ ゴシック"/>
                <w:szCs w:val="20"/>
              </w:rPr>
            </w:pPr>
            <w:sdt>
              <w:sdtPr>
                <w:rPr>
                  <w:rFonts w:hint="eastAsia"/>
                </w:rPr>
                <w:id w:val="-1745490390"/>
                <w14:checkbox>
                  <w14:checked w14:val="0"/>
                  <w14:checkedState w14:val="00FE" w14:font="Wingdings"/>
                  <w14:uncheckedState w14:val="2610" w14:font="ＭＳ ゴシック"/>
                </w14:checkbox>
              </w:sdtPr>
              <w:sdtEndPr/>
              <w:sdtContent>
                <w:r w:rsidR="005A27FE" w:rsidRPr="005B7DB2">
                  <w:rPr>
                    <w:rFonts w:hAnsi="ＭＳ ゴシック" w:hint="eastAsia"/>
                  </w:rPr>
                  <w:t>☐</w:t>
                </w:r>
              </w:sdtContent>
            </w:sdt>
            <w:r w:rsidR="005A27FE" w:rsidRPr="005B7DB2">
              <w:rPr>
                <w:rFonts w:hint="eastAsia"/>
              </w:rPr>
              <w:t>いない</w:t>
            </w:r>
          </w:p>
        </w:tc>
        <w:tc>
          <w:tcPr>
            <w:tcW w:w="1701" w:type="dxa"/>
            <w:vMerge w:val="restart"/>
            <w:tcBorders>
              <w:top w:val="single" w:sz="4" w:space="0" w:color="000000"/>
              <w:left w:val="single" w:sz="4" w:space="0" w:color="000000"/>
              <w:right w:val="single" w:sz="4" w:space="0" w:color="000000"/>
            </w:tcBorders>
          </w:tcPr>
          <w:p w14:paraId="7B598AE4" w14:textId="77777777" w:rsidR="005A27FE" w:rsidRPr="005B7DB2" w:rsidRDefault="005A27FE" w:rsidP="0022745F">
            <w:pPr>
              <w:snapToGrid/>
              <w:spacing w:line="220" w:lineRule="exact"/>
              <w:jc w:val="both"/>
              <w:rPr>
                <w:rFonts w:hAnsi="ＭＳ ゴシック"/>
                <w:szCs w:val="20"/>
              </w:rPr>
            </w:pPr>
            <w:r w:rsidRPr="005B7DB2">
              <w:rPr>
                <w:rFonts w:hAnsi="ＭＳ ゴシック" w:hint="eastAsia"/>
                <w:sz w:val="18"/>
                <w:szCs w:val="18"/>
              </w:rPr>
              <w:t>障害福祉サービス等における日常生活に要する費用の取扱いについて（平18.12.6厚生労働省社会・援護局障害保健福祉部長通知）</w:t>
            </w:r>
          </w:p>
        </w:tc>
      </w:tr>
      <w:tr w:rsidR="005B7DB2" w:rsidRPr="005B7DB2" w14:paraId="2E567E73" w14:textId="77777777" w:rsidTr="005A27FE">
        <w:tblPrEx>
          <w:shd w:val="clear" w:color="auto" w:fill="auto"/>
          <w:tblLook w:val="04A0" w:firstRow="1" w:lastRow="0" w:firstColumn="1" w:lastColumn="0" w:noHBand="0" w:noVBand="1"/>
        </w:tblPrEx>
        <w:trPr>
          <w:gridAfter w:val="1"/>
          <w:wAfter w:w="11" w:type="dxa"/>
          <w:trHeight w:val="113"/>
        </w:trPr>
        <w:tc>
          <w:tcPr>
            <w:tcW w:w="1183" w:type="dxa"/>
            <w:vMerge/>
            <w:tcBorders>
              <w:top w:val="single" w:sz="4" w:space="0" w:color="000000"/>
              <w:left w:val="single" w:sz="4" w:space="0" w:color="000000"/>
              <w:right w:val="single" w:sz="4" w:space="0" w:color="000000"/>
            </w:tcBorders>
          </w:tcPr>
          <w:p w14:paraId="646ECCE9" w14:textId="77777777" w:rsidR="005A27FE" w:rsidRPr="005B7DB2" w:rsidRDefault="005A27FE" w:rsidP="0022745F">
            <w:pPr>
              <w:snapToGrid/>
              <w:jc w:val="both"/>
              <w:rPr>
                <w:rFonts w:hAnsi="ＭＳ ゴシック"/>
                <w:szCs w:val="20"/>
              </w:rPr>
            </w:pPr>
          </w:p>
        </w:tc>
        <w:tc>
          <w:tcPr>
            <w:tcW w:w="5763" w:type="dxa"/>
            <w:gridSpan w:val="8"/>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09B800EE" w14:textId="77777777" w:rsidR="005A27FE" w:rsidRPr="005B7DB2" w:rsidRDefault="005A27FE" w:rsidP="0022745F">
            <w:pPr>
              <w:spacing w:afterLines="50" w:after="142" w:line="260" w:lineRule="exact"/>
              <w:jc w:val="both"/>
              <w:rPr>
                <w:rFonts w:hAnsi="ＭＳ ゴシック"/>
                <w:szCs w:val="20"/>
              </w:rPr>
            </w:pPr>
            <w:r w:rsidRPr="005B7DB2">
              <w:rPr>
                <w:rFonts w:hAnsi="ＭＳ ゴシック" w:hint="eastAsia"/>
                <w:b/>
                <w:szCs w:val="20"/>
              </w:rPr>
              <w:t>※預り金等の管理を実施していない場合は以下は不要</w:t>
            </w:r>
          </w:p>
        </w:tc>
        <w:tc>
          <w:tcPr>
            <w:tcW w:w="992" w:type="dxa"/>
            <w:vMerge w:val="restart"/>
            <w:tcBorders>
              <w:top w:val="nil"/>
              <w:left w:val="single" w:sz="4" w:space="0" w:color="000000"/>
              <w:right w:val="single" w:sz="4" w:space="0" w:color="000000"/>
            </w:tcBorders>
            <w:shd w:val="clear" w:color="auto" w:fill="FFFFFF" w:themeFill="background1"/>
          </w:tcPr>
          <w:p w14:paraId="73086EB8" w14:textId="77777777" w:rsidR="005A27FE" w:rsidRPr="005B7DB2" w:rsidRDefault="005A27FE" w:rsidP="0022745F">
            <w:pPr>
              <w:widowControl/>
              <w:snapToGrid/>
              <w:jc w:val="left"/>
              <w:rPr>
                <w:rFonts w:hAnsi="ＭＳ ゴシック"/>
                <w:szCs w:val="20"/>
              </w:rPr>
            </w:pPr>
          </w:p>
          <w:p w14:paraId="258C74E4" w14:textId="77777777" w:rsidR="005A27FE" w:rsidRPr="005B7DB2" w:rsidRDefault="005A27FE" w:rsidP="0022745F">
            <w:pPr>
              <w:jc w:val="both"/>
            </w:pPr>
          </w:p>
        </w:tc>
        <w:tc>
          <w:tcPr>
            <w:tcW w:w="1701" w:type="dxa"/>
            <w:vMerge/>
            <w:tcBorders>
              <w:left w:val="single" w:sz="4" w:space="0" w:color="000000"/>
              <w:right w:val="single" w:sz="4" w:space="0" w:color="000000"/>
            </w:tcBorders>
          </w:tcPr>
          <w:p w14:paraId="186D25F9" w14:textId="77777777" w:rsidR="005A27FE" w:rsidRPr="005B7DB2" w:rsidRDefault="005A27FE" w:rsidP="0022745F">
            <w:pPr>
              <w:snapToGrid/>
              <w:spacing w:line="220" w:lineRule="exact"/>
              <w:jc w:val="both"/>
              <w:rPr>
                <w:rFonts w:hAnsi="ＭＳ ゴシック"/>
                <w:sz w:val="18"/>
                <w:szCs w:val="18"/>
              </w:rPr>
            </w:pPr>
          </w:p>
        </w:tc>
      </w:tr>
      <w:tr w:rsidR="005B7DB2" w:rsidRPr="005B7DB2" w14:paraId="34BD02B3" w14:textId="77777777" w:rsidTr="005A27FE">
        <w:tblPrEx>
          <w:shd w:val="clear" w:color="auto" w:fill="auto"/>
          <w:tblLook w:val="04A0" w:firstRow="1" w:lastRow="0" w:firstColumn="1" w:lastColumn="0" w:noHBand="0" w:noVBand="1"/>
        </w:tblPrEx>
        <w:trPr>
          <w:gridAfter w:val="1"/>
          <w:wAfter w:w="11" w:type="dxa"/>
          <w:trHeight w:val="842"/>
        </w:trPr>
        <w:tc>
          <w:tcPr>
            <w:tcW w:w="1183" w:type="dxa"/>
            <w:vMerge/>
            <w:tcBorders>
              <w:top w:val="single" w:sz="4" w:space="0" w:color="000000"/>
              <w:left w:val="single" w:sz="4" w:space="0" w:color="000000"/>
              <w:right w:val="single" w:sz="4" w:space="0" w:color="000000"/>
            </w:tcBorders>
          </w:tcPr>
          <w:p w14:paraId="473DD612" w14:textId="77777777" w:rsidR="005A27FE" w:rsidRPr="005B7DB2" w:rsidRDefault="005A27FE" w:rsidP="0022745F">
            <w:pPr>
              <w:snapToGrid/>
              <w:jc w:val="both"/>
              <w:rPr>
                <w:rFonts w:hAnsi="ＭＳ ゴシック"/>
                <w:szCs w:val="20"/>
              </w:rPr>
            </w:pPr>
          </w:p>
        </w:tc>
        <w:tc>
          <w:tcPr>
            <w:tcW w:w="5763" w:type="dxa"/>
            <w:gridSpan w:val="8"/>
            <w:tcBorders>
              <w:top w:val="single" w:sz="4" w:space="0" w:color="auto"/>
              <w:left w:val="single" w:sz="4" w:space="0" w:color="000000"/>
              <w:bottom w:val="nil"/>
              <w:right w:val="single" w:sz="4" w:space="0" w:color="000000"/>
            </w:tcBorders>
            <w:shd w:val="clear" w:color="auto" w:fill="FFFFFF" w:themeFill="background1"/>
            <w:vAlign w:val="bottom"/>
          </w:tcPr>
          <w:p w14:paraId="2A4A57A4" w14:textId="5140D6AF" w:rsidR="005A27FE" w:rsidRPr="005B7DB2" w:rsidRDefault="005A27FE" w:rsidP="0022745F">
            <w:pPr>
              <w:snapToGrid/>
              <w:spacing w:afterLines="50" w:after="142"/>
              <w:ind w:leftChars="200" w:left="546" w:hangingChars="100" w:hanging="182"/>
              <w:jc w:val="both"/>
              <w:rPr>
                <w:rFonts w:hAnsi="ＭＳ ゴシック"/>
                <w:szCs w:val="20"/>
              </w:rPr>
            </w:pPr>
            <w:r w:rsidRPr="005B7DB2">
              <w:rPr>
                <w:rFonts w:hAnsi="ＭＳ ゴシック" w:hint="eastAsia"/>
                <w:szCs w:val="20"/>
              </w:rPr>
              <w:t>現金等又は物品を</w:t>
            </w:r>
            <w:r w:rsidR="001E429C" w:rsidRPr="005B7DB2">
              <w:rPr>
                <w:rFonts w:hAnsi="ＭＳ ゴシック" w:hint="eastAsia"/>
                <w:szCs w:val="20"/>
              </w:rPr>
              <w:t>施設</w:t>
            </w:r>
            <w:r w:rsidRPr="005B7DB2">
              <w:rPr>
                <w:rFonts w:hAnsi="ＭＳ ゴシック" w:hint="eastAsia"/>
                <w:szCs w:val="20"/>
              </w:rPr>
              <w:t xml:space="preserve">が管理している者　</w:t>
            </w:r>
            <w:r w:rsidRPr="005B7DB2">
              <w:rPr>
                <w:rFonts w:hAnsi="ＭＳ ゴシック" w:hint="eastAsia"/>
                <w:szCs w:val="20"/>
                <w:u w:val="single"/>
              </w:rPr>
              <w:t xml:space="preserve">　　　</w:t>
            </w:r>
            <w:r w:rsidRPr="005B7DB2">
              <w:rPr>
                <w:rFonts w:hAnsi="ＭＳ ゴシック" w:hint="eastAsia"/>
                <w:szCs w:val="20"/>
              </w:rPr>
              <w:t xml:space="preserve"> 人</w:t>
            </w:r>
          </w:p>
          <w:p w14:paraId="01110606" w14:textId="77777777" w:rsidR="005A27FE" w:rsidRPr="005B7DB2" w:rsidRDefault="005A27FE" w:rsidP="0022745F">
            <w:pPr>
              <w:ind w:leftChars="50" w:left="182" w:hangingChars="50" w:hanging="91"/>
              <w:jc w:val="both"/>
              <w:rPr>
                <w:rFonts w:hAnsi="ＭＳ ゴシック"/>
                <w:b/>
                <w:szCs w:val="20"/>
              </w:rPr>
            </w:pPr>
            <w:r w:rsidRPr="005B7DB2">
              <w:rPr>
                <w:rFonts w:hAnsi="ＭＳ ゴシック" w:hint="eastAsia"/>
                <w:szCs w:val="20"/>
              </w:rPr>
              <w:t>＜預り金等の状況＞</w:t>
            </w:r>
          </w:p>
        </w:tc>
        <w:tc>
          <w:tcPr>
            <w:tcW w:w="992" w:type="dxa"/>
            <w:vMerge/>
            <w:tcBorders>
              <w:top w:val="nil"/>
              <w:left w:val="single" w:sz="4" w:space="0" w:color="000000"/>
              <w:right w:val="single" w:sz="4" w:space="0" w:color="000000"/>
            </w:tcBorders>
            <w:shd w:val="clear" w:color="auto" w:fill="FFFFFF" w:themeFill="background1"/>
          </w:tcPr>
          <w:p w14:paraId="0520C6AF" w14:textId="77777777" w:rsidR="005A27FE" w:rsidRPr="005B7DB2" w:rsidRDefault="005A27FE" w:rsidP="0022745F">
            <w:pPr>
              <w:jc w:val="both"/>
            </w:pPr>
          </w:p>
        </w:tc>
        <w:tc>
          <w:tcPr>
            <w:tcW w:w="1701" w:type="dxa"/>
            <w:vMerge/>
            <w:tcBorders>
              <w:left w:val="single" w:sz="4" w:space="0" w:color="000000"/>
              <w:right w:val="single" w:sz="4" w:space="0" w:color="000000"/>
            </w:tcBorders>
          </w:tcPr>
          <w:p w14:paraId="5572EB62" w14:textId="77777777" w:rsidR="005A27FE" w:rsidRPr="005B7DB2" w:rsidRDefault="005A27FE" w:rsidP="0022745F">
            <w:pPr>
              <w:snapToGrid/>
              <w:spacing w:line="220" w:lineRule="exact"/>
              <w:jc w:val="both"/>
              <w:rPr>
                <w:rFonts w:hAnsi="ＭＳ ゴシック"/>
                <w:sz w:val="18"/>
                <w:szCs w:val="18"/>
              </w:rPr>
            </w:pPr>
          </w:p>
        </w:tc>
      </w:tr>
      <w:tr w:rsidR="005B7DB2" w:rsidRPr="005B7DB2" w14:paraId="22A76D33" w14:textId="77777777" w:rsidTr="005A27FE">
        <w:tblPrEx>
          <w:shd w:val="clear" w:color="auto" w:fill="auto"/>
          <w:tblLook w:val="04A0" w:firstRow="1" w:lastRow="0" w:firstColumn="1" w:lastColumn="0" w:noHBand="0" w:noVBand="1"/>
        </w:tblPrEx>
        <w:trPr>
          <w:gridAfter w:val="1"/>
          <w:wAfter w:w="11" w:type="dxa"/>
          <w:trHeight w:val="340"/>
        </w:trPr>
        <w:tc>
          <w:tcPr>
            <w:tcW w:w="1183" w:type="dxa"/>
            <w:vMerge/>
            <w:tcBorders>
              <w:top w:val="single" w:sz="4" w:space="0" w:color="000000"/>
              <w:left w:val="single" w:sz="4" w:space="0" w:color="000000"/>
              <w:right w:val="single" w:sz="4" w:space="0" w:color="000000"/>
            </w:tcBorders>
          </w:tcPr>
          <w:p w14:paraId="521D5D6D" w14:textId="77777777" w:rsidR="005A27FE" w:rsidRPr="005B7DB2" w:rsidRDefault="005A27FE" w:rsidP="0022745F">
            <w:pPr>
              <w:snapToGrid/>
              <w:jc w:val="both"/>
              <w:rPr>
                <w:rFonts w:hAnsi="ＭＳ ゴシック"/>
                <w:szCs w:val="20"/>
              </w:rPr>
            </w:pPr>
          </w:p>
        </w:tc>
        <w:tc>
          <w:tcPr>
            <w:tcW w:w="282" w:type="dxa"/>
            <w:gridSpan w:val="2"/>
            <w:vMerge w:val="restart"/>
            <w:tcBorders>
              <w:top w:val="nil"/>
              <w:left w:val="single" w:sz="4" w:space="0" w:color="000000"/>
              <w:right w:val="single" w:sz="4" w:space="0" w:color="auto"/>
            </w:tcBorders>
            <w:shd w:val="clear" w:color="auto" w:fill="FFFFFF" w:themeFill="background1"/>
          </w:tcPr>
          <w:p w14:paraId="4B95F49D" w14:textId="77777777" w:rsidR="005A27FE" w:rsidRPr="005B7DB2" w:rsidRDefault="005A27FE" w:rsidP="0022745F">
            <w:pPr>
              <w:snapToGrid/>
              <w:jc w:val="both"/>
              <w:rPr>
                <w:rFonts w:hAnsi="ＭＳ ゴシック"/>
                <w:szCs w:val="20"/>
              </w:rPr>
            </w:pPr>
          </w:p>
        </w:tc>
        <w:tc>
          <w:tcPr>
            <w:tcW w:w="23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618F4" w14:textId="77777777" w:rsidR="005A27FE" w:rsidRPr="005B7DB2" w:rsidRDefault="005A27FE" w:rsidP="0022745F">
            <w:pPr>
              <w:snapToGrid/>
              <w:rPr>
                <w:rFonts w:hAnsi="ＭＳ ゴシック"/>
                <w:szCs w:val="20"/>
              </w:rPr>
            </w:pPr>
            <w:r w:rsidRPr="005B7DB2">
              <w:rPr>
                <w:rFonts w:hAnsi="ＭＳ ゴシック" w:hint="eastAsia"/>
                <w:szCs w:val="20"/>
              </w:rPr>
              <w:t>預り人員</w:t>
            </w:r>
          </w:p>
        </w:tc>
        <w:tc>
          <w:tcPr>
            <w:tcW w:w="14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83462" w14:textId="77777777" w:rsidR="005A27FE" w:rsidRPr="005B7DB2" w:rsidRDefault="005A27FE" w:rsidP="0022745F">
            <w:pPr>
              <w:snapToGrid/>
              <w:rPr>
                <w:rFonts w:hAnsi="ＭＳ ゴシック"/>
                <w:szCs w:val="20"/>
              </w:rPr>
            </w:pPr>
            <w:r w:rsidRPr="005B7DB2">
              <w:rPr>
                <w:rFonts w:hAnsi="ＭＳ ゴシック" w:hint="eastAsia"/>
                <w:w w:val="68"/>
                <w:kern w:val="0"/>
                <w:szCs w:val="20"/>
                <w:fitText w:val="1092" w:id="-1456721664"/>
              </w:rPr>
              <w:t>１人当たり預り</w:t>
            </w:r>
            <w:r w:rsidRPr="005B7DB2">
              <w:rPr>
                <w:rFonts w:hAnsi="ＭＳ ゴシック" w:hint="eastAsia"/>
                <w:spacing w:val="2"/>
                <w:w w:val="68"/>
                <w:kern w:val="0"/>
                <w:szCs w:val="20"/>
                <w:fitText w:val="1092" w:id="-1456721664"/>
              </w:rPr>
              <w:t>金</w:t>
            </w:r>
          </w:p>
        </w:tc>
        <w:tc>
          <w:tcPr>
            <w:tcW w:w="1655"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64E9B72" w14:textId="77777777" w:rsidR="005A27FE" w:rsidRPr="005B7DB2" w:rsidRDefault="005A27FE" w:rsidP="0022745F">
            <w:pPr>
              <w:snapToGrid/>
              <w:rPr>
                <w:rFonts w:hAnsi="ＭＳ ゴシック"/>
                <w:szCs w:val="20"/>
              </w:rPr>
            </w:pPr>
            <w:r w:rsidRPr="005B7DB2">
              <w:rPr>
                <w:rFonts w:hAnsi="ＭＳ ゴシック" w:hint="eastAsia"/>
                <w:szCs w:val="20"/>
              </w:rPr>
              <w:t>最高額</w:t>
            </w:r>
          </w:p>
        </w:tc>
        <w:tc>
          <w:tcPr>
            <w:tcW w:w="992" w:type="dxa"/>
            <w:vMerge/>
            <w:tcBorders>
              <w:top w:val="nil"/>
              <w:left w:val="single" w:sz="4" w:space="0" w:color="000000"/>
              <w:right w:val="single" w:sz="4" w:space="0" w:color="000000"/>
            </w:tcBorders>
            <w:shd w:val="clear" w:color="auto" w:fill="FFFFFF" w:themeFill="background1"/>
          </w:tcPr>
          <w:p w14:paraId="20AE4A65" w14:textId="77777777" w:rsidR="005A27FE" w:rsidRPr="005B7DB2" w:rsidRDefault="005A27FE" w:rsidP="0022745F">
            <w:pPr>
              <w:jc w:val="both"/>
              <w:rPr>
                <w:rFonts w:hAnsi="ＭＳ ゴシック"/>
                <w:szCs w:val="20"/>
              </w:rPr>
            </w:pPr>
          </w:p>
        </w:tc>
        <w:tc>
          <w:tcPr>
            <w:tcW w:w="1701" w:type="dxa"/>
            <w:vMerge/>
            <w:tcBorders>
              <w:left w:val="single" w:sz="4" w:space="0" w:color="000000"/>
              <w:right w:val="single" w:sz="4" w:space="0" w:color="000000"/>
            </w:tcBorders>
          </w:tcPr>
          <w:p w14:paraId="5968C055" w14:textId="77777777" w:rsidR="005A27FE" w:rsidRPr="005B7DB2" w:rsidRDefault="005A27FE" w:rsidP="0022745F">
            <w:pPr>
              <w:snapToGrid/>
              <w:jc w:val="both"/>
              <w:rPr>
                <w:rFonts w:hAnsi="ＭＳ ゴシック"/>
                <w:szCs w:val="20"/>
              </w:rPr>
            </w:pPr>
          </w:p>
        </w:tc>
      </w:tr>
      <w:tr w:rsidR="005B7DB2" w:rsidRPr="005B7DB2" w14:paraId="49D154AB" w14:textId="77777777" w:rsidTr="005A27FE">
        <w:tblPrEx>
          <w:shd w:val="clear" w:color="auto" w:fill="auto"/>
          <w:tblLook w:val="04A0" w:firstRow="1" w:lastRow="0" w:firstColumn="1" w:lastColumn="0" w:noHBand="0" w:noVBand="1"/>
        </w:tblPrEx>
        <w:trPr>
          <w:gridAfter w:val="1"/>
          <w:wAfter w:w="11" w:type="dxa"/>
          <w:trHeight w:val="340"/>
        </w:trPr>
        <w:tc>
          <w:tcPr>
            <w:tcW w:w="1183" w:type="dxa"/>
            <w:vMerge/>
            <w:tcBorders>
              <w:top w:val="single" w:sz="4" w:space="0" w:color="000000"/>
              <w:left w:val="single" w:sz="4" w:space="0" w:color="000000"/>
              <w:right w:val="single" w:sz="4" w:space="0" w:color="000000"/>
            </w:tcBorders>
          </w:tcPr>
          <w:p w14:paraId="0C14FBB9" w14:textId="77777777" w:rsidR="005A27FE" w:rsidRPr="005B7DB2" w:rsidRDefault="005A27FE" w:rsidP="0022745F">
            <w:pPr>
              <w:snapToGrid/>
              <w:jc w:val="both"/>
              <w:rPr>
                <w:rFonts w:hAnsi="ＭＳ ゴシック"/>
                <w:szCs w:val="20"/>
              </w:rPr>
            </w:pPr>
          </w:p>
        </w:tc>
        <w:tc>
          <w:tcPr>
            <w:tcW w:w="282" w:type="dxa"/>
            <w:gridSpan w:val="2"/>
            <w:vMerge/>
            <w:tcBorders>
              <w:top w:val="nil"/>
              <w:left w:val="single" w:sz="4" w:space="0" w:color="000000"/>
              <w:right w:val="single" w:sz="4" w:space="0" w:color="auto"/>
            </w:tcBorders>
            <w:shd w:val="clear" w:color="auto" w:fill="FFFFFF" w:themeFill="background1"/>
          </w:tcPr>
          <w:p w14:paraId="1C09928B" w14:textId="77777777" w:rsidR="005A27FE" w:rsidRPr="005B7DB2" w:rsidRDefault="005A27FE" w:rsidP="0022745F">
            <w:pPr>
              <w:snapToGrid/>
              <w:ind w:left="182" w:hangingChars="100" w:hanging="182"/>
              <w:jc w:val="both"/>
              <w:rPr>
                <w:rFonts w:hAnsi="ＭＳ ゴシック"/>
                <w:szCs w:val="20"/>
              </w:rPr>
            </w:pPr>
          </w:p>
        </w:tc>
        <w:tc>
          <w:tcPr>
            <w:tcW w:w="969" w:type="dxa"/>
            <w:vMerge w:val="restart"/>
            <w:tcBorders>
              <w:top w:val="single" w:sz="4" w:space="0" w:color="auto"/>
              <w:left w:val="single" w:sz="4" w:space="0" w:color="auto"/>
              <w:right w:val="single" w:sz="4" w:space="0" w:color="auto"/>
            </w:tcBorders>
            <w:shd w:val="clear" w:color="auto" w:fill="FFFFFF" w:themeFill="background1"/>
            <w:vAlign w:val="center"/>
          </w:tcPr>
          <w:p w14:paraId="3647AA06" w14:textId="77777777" w:rsidR="005A27FE" w:rsidRPr="005B7DB2" w:rsidRDefault="005A27FE" w:rsidP="0022745F">
            <w:pPr>
              <w:snapToGrid/>
              <w:jc w:val="both"/>
              <w:rPr>
                <w:rFonts w:hAnsi="ＭＳ ゴシック"/>
                <w:szCs w:val="20"/>
              </w:rPr>
            </w:pPr>
            <w:r w:rsidRPr="005B7DB2">
              <w:rPr>
                <w:rFonts w:hAnsi="ＭＳ ゴシック" w:hint="eastAsia"/>
                <w:szCs w:val="20"/>
              </w:rPr>
              <w:t>合計</w:t>
            </w:r>
          </w:p>
          <w:p w14:paraId="7652859D" w14:textId="77777777" w:rsidR="005A27FE" w:rsidRPr="005B7DB2" w:rsidRDefault="005A27FE" w:rsidP="0022745F">
            <w:pPr>
              <w:snapToGrid/>
              <w:spacing w:beforeLines="30" w:before="85"/>
              <w:jc w:val="right"/>
              <w:rPr>
                <w:rFonts w:hAnsi="ＭＳ ゴシック"/>
                <w:szCs w:val="20"/>
              </w:rPr>
            </w:pPr>
            <w:r w:rsidRPr="005B7DB2">
              <w:rPr>
                <w:rFonts w:hAnsi="ＭＳ ゴシック" w:hint="eastAsia"/>
                <w:szCs w:val="20"/>
              </w:rPr>
              <w:t>人</w:t>
            </w: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CC548" w14:textId="77777777" w:rsidR="005A27FE" w:rsidRPr="005B7DB2" w:rsidRDefault="005A27FE" w:rsidP="0022745F">
            <w:pPr>
              <w:snapToGrid/>
              <w:spacing w:beforeLines="10" w:before="28" w:afterLines="10" w:after="28"/>
              <w:jc w:val="both"/>
              <w:rPr>
                <w:rFonts w:hAnsi="ＭＳ ゴシック"/>
                <w:szCs w:val="20"/>
              </w:rPr>
            </w:pPr>
            <w:r w:rsidRPr="005B7DB2">
              <w:rPr>
                <w:rFonts w:hAnsi="ＭＳ ゴシック" w:hint="eastAsia"/>
                <w:szCs w:val="20"/>
              </w:rPr>
              <w:t>現金　　　人</w:t>
            </w:r>
          </w:p>
        </w:tc>
        <w:tc>
          <w:tcPr>
            <w:tcW w:w="14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92EB3" w14:textId="77777777" w:rsidR="005A27FE" w:rsidRPr="005B7DB2" w:rsidRDefault="005A27FE" w:rsidP="0022745F">
            <w:pPr>
              <w:snapToGrid/>
              <w:jc w:val="right"/>
              <w:rPr>
                <w:rFonts w:hAnsi="ＭＳ ゴシック"/>
                <w:szCs w:val="20"/>
              </w:rPr>
            </w:pPr>
            <w:r w:rsidRPr="005B7DB2">
              <w:rPr>
                <w:rFonts w:hAnsi="ＭＳ ゴシック" w:hint="eastAsia"/>
                <w:szCs w:val="20"/>
              </w:rPr>
              <w:t>円</w:t>
            </w:r>
          </w:p>
        </w:tc>
        <w:tc>
          <w:tcPr>
            <w:tcW w:w="1655"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1FD1772D" w14:textId="77777777" w:rsidR="005A27FE" w:rsidRPr="005B7DB2" w:rsidRDefault="005A27FE" w:rsidP="0022745F">
            <w:pPr>
              <w:snapToGrid/>
              <w:jc w:val="right"/>
              <w:rPr>
                <w:rFonts w:hAnsi="ＭＳ ゴシック"/>
                <w:szCs w:val="20"/>
              </w:rPr>
            </w:pPr>
            <w:r w:rsidRPr="005B7DB2">
              <w:rPr>
                <w:rFonts w:hAnsi="ＭＳ ゴシック" w:hint="eastAsia"/>
                <w:szCs w:val="20"/>
              </w:rPr>
              <w:t>円</w:t>
            </w:r>
          </w:p>
        </w:tc>
        <w:tc>
          <w:tcPr>
            <w:tcW w:w="992" w:type="dxa"/>
            <w:vMerge/>
            <w:tcBorders>
              <w:top w:val="nil"/>
              <w:left w:val="single" w:sz="4" w:space="0" w:color="000000"/>
              <w:right w:val="single" w:sz="4" w:space="0" w:color="000000"/>
            </w:tcBorders>
            <w:shd w:val="clear" w:color="auto" w:fill="FFFFFF" w:themeFill="background1"/>
          </w:tcPr>
          <w:p w14:paraId="41D5AD6C" w14:textId="77777777" w:rsidR="005A27FE" w:rsidRPr="005B7DB2" w:rsidRDefault="005A27FE" w:rsidP="0022745F">
            <w:pPr>
              <w:widowControl/>
              <w:snapToGrid/>
              <w:jc w:val="left"/>
              <w:rPr>
                <w:rFonts w:hAnsi="ＭＳ ゴシック"/>
                <w:szCs w:val="20"/>
              </w:rPr>
            </w:pPr>
          </w:p>
        </w:tc>
        <w:tc>
          <w:tcPr>
            <w:tcW w:w="1701" w:type="dxa"/>
            <w:vMerge/>
            <w:tcBorders>
              <w:left w:val="single" w:sz="4" w:space="0" w:color="000000"/>
              <w:right w:val="single" w:sz="4" w:space="0" w:color="000000"/>
            </w:tcBorders>
          </w:tcPr>
          <w:p w14:paraId="3D6AEB4A" w14:textId="77777777" w:rsidR="005A27FE" w:rsidRPr="005B7DB2" w:rsidRDefault="005A27FE" w:rsidP="0022745F">
            <w:pPr>
              <w:snapToGrid/>
              <w:jc w:val="both"/>
              <w:rPr>
                <w:rFonts w:hAnsi="ＭＳ ゴシック"/>
                <w:szCs w:val="20"/>
              </w:rPr>
            </w:pPr>
          </w:p>
        </w:tc>
      </w:tr>
      <w:tr w:rsidR="005B7DB2" w:rsidRPr="005B7DB2" w14:paraId="2666E1BE" w14:textId="77777777" w:rsidTr="005A27FE">
        <w:tblPrEx>
          <w:shd w:val="clear" w:color="auto" w:fill="auto"/>
          <w:tblLook w:val="04A0" w:firstRow="1" w:lastRow="0" w:firstColumn="1" w:lastColumn="0" w:noHBand="0" w:noVBand="1"/>
        </w:tblPrEx>
        <w:trPr>
          <w:gridAfter w:val="1"/>
          <w:wAfter w:w="11" w:type="dxa"/>
          <w:trHeight w:val="340"/>
        </w:trPr>
        <w:tc>
          <w:tcPr>
            <w:tcW w:w="1183" w:type="dxa"/>
            <w:vMerge/>
            <w:tcBorders>
              <w:top w:val="single" w:sz="4" w:space="0" w:color="000000"/>
              <w:left w:val="single" w:sz="4" w:space="0" w:color="000000"/>
              <w:right w:val="single" w:sz="4" w:space="0" w:color="000000"/>
            </w:tcBorders>
          </w:tcPr>
          <w:p w14:paraId="7EA9F557" w14:textId="77777777" w:rsidR="005A27FE" w:rsidRPr="005B7DB2" w:rsidRDefault="005A27FE" w:rsidP="0022745F">
            <w:pPr>
              <w:snapToGrid/>
              <w:jc w:val="both"/>
              <w:rPr>
                <w:rFonts w:hAnsi="ＭＳ ゴシック"/>
                <w:szCs w:val="20"/>
              </w:rPr>
            </w:pPr>
          </w:p>
        </w:tc>
        <w:tc>
          <w:tcPr>
            <w:tcW w:w="282" w:type="dxa"/>
            <w:gridSpan w:val="2"/>
            <w:vMerge/>
            <w:tcBorders>
              <w:top w:val="nil"/>
              <w:left w:val="single" w:sz="4" w:space="0" w:color="000000"/>
              <w:bottom w:val="nil"/>
              <w:right w:val="single" w:sz="4" w:space="0" w:color="auto"/>
            </w:tcBorders>
            <w:shd w:val="clear" w:color="auto" w:fill="FFFFFF" w:themeFill="background1"/>
          </w:tcPr>
          <w:p w14:paraId="593606E9" w14:textId="77777777" w:rsidR="005A27FE" w:rsidRPr="005B7DB2" w:rsidRDefault="005A27FE" w:rsidP="0022745F">
            <w:pPr>
              <w:snapToGrid/>
              <w:ind w:left="182" w:hangingChars="100" w:hanging="182"/>
              <w:jc w:val="both"/>
              <w:rPr>
                <w:rFonts w:hAnsi="ＭＳ ゴシック"/>
                <w:szCs w:val="20"/>
              </w:rPr>
            </w:pPr>
          </w:p>
        </w:tc>
        <w:tc>
          <w:tcPr>
            <w:tcW w:w="969" w:type="dxa"/>
            <w:vMerge/>
            <w:tcBorders>
              <w:left w:val="single" w:sz="4" w:space="0" w:color="auto"/>
              <w:bottom w:val="single" w:sz="4" w:space="0" w:color="auto"/>
              <w:right w:val="single" w:sz="4" w:space="0" w:color="auto"/>
            </w:tcBorders>
            <w:shd w:val="clear" w:color="auto" w:fill="FFFFFF" w:themeFill="background1"/>
            <w:vAlign w:val="center"/>
          </w:tcPr>
          <w:p w14:paraId="08B3FFAD" w14:textId="77777777" w:rsidR="005A27FE" w:rsidRPr="005B7DB2" w:rsidRDefault="005A27FE" w:rsidP="0022745F">
            <w:pPr>
              <w:snapToGrid/>
              <w:jc w:val="both"/>
              <w:rPr>
                <w:rFonts w:hAnsi="ＭＳ ゴシック"/>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439F4" w14:textId="77777777" w:rsidR="005A27FE" w:rsidRPr="005B7DB2" w:rsidRDefault="005A27FE" w:rsidP="0022745F">
            <w:pPr>
              <w:snapToGrid/>
              <w:spacing w:beforeLines="10" w:before="28" w:afterLines="10" w:after="28"/>
              <w:jc w:val="both"/>
              <w:rPr>
                <w:rFonts w:hAnsi="ＭＳ ゴシック"/>
                <w:szCs w:val="20"/>
              </w:rPr>
            </w:pPr>
            <w:r w:rsidRPr="005B7DB2">
              <w:rPr>
                <w:rFonts w:hAnsi="ＭＳ ゴシック" w:hint="eastAsia"/>
                <w:szCs w:val="20"/>
              </w:rPr>
              <w:t>通帳　　　人</w:t>
            </w:r>
          </w:p>
        </w:tc>
        <w:tc>
          <w:tcPr>
            <w:tcW w:w="14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048FE" w14:textId="77777777" w:rsidR="005A27FE" w:rsidRPr="005B7DB2" w:rsidRDefault="005A27FE" w:rsidP="0022745F">
            <w:pPr>
              <w:snapToGrid/>
              <w:jc w:val="right"/>
              <w:rPr>
                <w:rFonts w:hAnsi="ＭＳ ゴシック"/>
                <w:szCs w:val="20"/>
              </w:rPr>
            </w:pPr>
            <w:r w:rsidRPr="005B7DB2">
              <w:rPr>
                <w:rFonts w:hAnsi="ＭＳ ゴシック" w:hint="eastAsia"/>
                <w:szCs w:val="20"/>
              </w:rPr>
              <w:t>円</w:t>
            </w:r>
          </w:p>
        </w:tc>
        <w:tc>
          <w:tcPr>
            <w:tcW w:w="1655"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7CCFBCA" w14:textId="77777777" w:rsidR="005A27FE" w:rsidRPr="005B7DB2" w:rsidRDefault="005A27FE" w:rsidP="0022745F">
            <w:pPr>
              <w:snapToGrid/>
              <w:jc w:val="right"/>
              <w:rPr>
                <w:rFonts w:hAnsi="ＭＳ ゴシック"/>
                <w:szCs w:val="20"/>
              </w:rPr>
            </w:pPr>
            <w:r w:rsidRPr="005B7DB2">
              <w:rPr>
                <w:rFonts w:hAnsi="ＭＳ ゴシック" w:hint="eastAsia"/>
                <w:szCs w:val="20"/>
              </w:rPr>
              <w:t>円</w:t>
            </w:r>
          </w:p>
        </w:tc>
        <w:tc>
          <w:tcPr>
            <w:tcW w:w="992" w:type="dxa"/>
            <w:vMerge/>
            <w:tcBorders>
              <w:top w:val="nil"/>
              <w:left w:val="single" w:sz="4" w:space="0" w:color="000000"/>
              <w:right w:val="single" w:sz="4" w:space="0" w:color="000000"/>
            </w:tcBorders>
            <w:shd w:val="clear" w:color="auto" w:fill="FFFFFF" w:themeFill="background1"/>
          </w:tcPr>
          <w:p w14:paraId="5DE41ABF" w14:textId="77777777" w:rsidR="005A27FE" w:rsidRPr="005B7DB2" w:rsidRDefault="005A27FE" w:rsidP="0022745F">
            <w:pPr>
              <w:widowControl/>
              <w:snapToGrid/>
              <w:jc w:val="left"/>
              <w:rPr>
                <w:rFonts w:hAnsi="ＭＳ ゴシック"/>
                <w:szCs w:val="20"/>
              </w:rPr>
            </w:pPr>
          </w:p>
        </w:tc>
        <w:tc>
          <w:tcPr>
            <w:tcW w:w="1701" w:type="dxa"/>
            <w:vMerge/>
            <w:tcBorders>
              <w:left w:val="single" w:sz="4" w:space="0" w:color="000000"/>
              <w:right w:val="single" w:sz="4" w:space="0" w:color="000000"/>
            </w:tcBorders>
          </w:tcPr>
          <w:p w14:paraId="12E2EB3B" w14:textId="77777777" w:rsidR="005A27FE" w:rsidRPr="005B7DB2" w:rsidRDefault="005A27FE" w:rsidP="0022745F">
            <w:pPr>
              <w:snapToGrid/>
              <w:jc w:val="both"/>
              <w:rPr>
                <w:rFonts w:hAnsi="ＭＳ ゴシック"/>
                <w:szCs w:val="20"/>
              </w:rPr>
            </w:pPr>
          </w:p>
        </w:tc>
      </w:tr>
      <w:tr w:rsidR="005B7DB2" w:rsidRPr="005B7DB2" w14:paraId="503D20E9" w14:textId="77777777" w:rsidTr="005A27FE">
        <w:tblPrEx>
          <w:shd w:val="clear" w:color="auto" w:fill="auto"/>
          <w:tblLook w:val="04A0" w:firstRow="1" w:lastRow="0" w:firstColumn="1" w:lastColumn="0" w:noHBand="0" w:noVBand="1"/>
        </w:tblPrEx>
        <w:trPr>
          <w:gridAfter w:val="1"/>
          <w:wAfter w:w="11" w:type="dxa"/>
          <w:trHeight w:val="340"/>
        </w:trPr>
        <w:tc>
          <w:tcPr>
            <w:tcW w:w="1183" w:type="dxa"/>
            <w:vMerge/>
            <w:tcBorders>
              <w:top w:val="single" w:sz="4" w:space="0" w:color="000000"/>
              <w:left w:val="single" w:sz="4" w:space="0" w:color="000000"/>
              <w:right w:val="single" w:sz="4" w:space="0" w:color="000000"/>
            </w:tcBorders>
          </w:tcPr>
          <w:p w14:paraId="53EF0F69" w14:textId="77777777" w:rsidR="005A27FE" w:rsidRPr="005B7DB2" w:rsidRDefault="005A27FE" w:rsidP="0022745F">
            <w:pPr>
              <w:snapToGrid/>
              <w:jc w:val="both"/>
              <w:rPr>
                <w:rFonts w:hAnsi="ＭＳ ゴシック"/>
                <w:szCs w:val="20"/>
              </w:rPr>
            </w:pPr>
          </w:p>
        </w:tc>
        <w:tc>
          <w:tcPr>
            <w:tcW w:w="5763" w:type="dxa"/>
            <w:gridSpan w:val="8"/>
            <w:tcBorders>
              <w:top w:val="nil"/>
              <w:left w:val="single" w:sz="4" w:space="0" w:color="000000"/>
              <w:bottom w:val="nil"/>
              <w:right w:val="single" w:sz="4" w:space="0" w:color="000000"/>
            </w:tcBorders>
            <w:shd w:val="clear" w:color="auto" w:fill="FFFFFF" w:themeFill="background1"/>
            <w:vAlign w:val="bottom"/>
          </w:tcPr>
          <w:p w14:paraId="152F23BC" w14:textId="77777777" w:rsidR="005A27FE" w:rsidRPr="005B7DB2" w:rsidRDefault="005A27FE" w:rsidP="0022745F">
            <w:pPr>
              <w:spacing w:beforeLines="50" w:before="142"/>
              <w:ind w:firstLineChars="50" w:firstLine="91"/>
              <w:jc w:val="both"/>
              <w:rPr>
                <w:rFonts w:hAnsi="ＭＳ ゴシック"/>
                <w:szCs w:val="20"/>
              </w:rPr>
            </w:pPr>
            <w:r w:rsidRPr="005B7DB2">
              <w:rPr>
                <w:rFonts w:hAnsi="ＭＳ ゴシック" w:hint="eastAsia"/>
                <w:szCs w:val="20"/>
              </w:rPr>
              <w:t>＜物品等の状況＞</w:t>
            </w:r>
          </w:p>
        </w:tc>
        <w:tc>
          <w:tcPr>
            <w:tcW w:w="992" w:type="dxa"/>
            <w:vMerge/>
            <w:tcBorders>
              <w:top w:val="nil"/>
              <w:left w:val="single" w:sz="4" w:space="0" w:color="000000"/>
              <w:right w:val="single" w:sz="4" w:space="0" w:color="000000"/>
            </w:tcBorders>
            <w:shd w:val="clear" w:color="auto" w:fill="FFFFFF" w:themeFill="background1"/>
          </w:tcPr>
          <w:p w14:paraId="4C7AAF0D" w14:textId="77777777" w:rsidR="005A27FE" w:rsidRPr="005B7DB2" w:rsidRDefault="005A27FE" w:rsidP="0022745F">
            <w:pPr>
              <w:jc w:val="both"/>
              <w:rPr>
                <w:rFonts w:hAnsi="ＭＳ ゴシック"/>
                <w:szCs w:val="20"/>
              </w:rPr>
            </w:pPr>
          </w:p>
        </w:tc>
        <w:tc>
          <w:tcPr>
            <w:tcW w:w="1701" w:type="dxa"/>
            <w:vMerge/>
            <w:tcBorders>
              <w:left w:val="single" w:sz="4" w:space="0" w:color="000000"/>
              <w:right w:val="single" w:sz="4" w:space="0" w:color="000000"/>
            </w:tcBorders>
          </w:tcPr>
          <w:p w14:paraId="199A51B4" w14:textId="77777777" w:rsidR="005A27FE" w:rsidRPr="005B7DB2" w:rsidRDefault="005A27FE" w:rsidP="0022745F">
            <w:pPr>
              <w:snapToGrid/>
              <w:jc w:val="both"/>
              <w:rPr>
                <w:rFonts w:hAnsi="ＭＳ ゴシック"/>
                <w:szCs w:val="20"/>
              </w:rPr>
            </w:pPr>
          </w:p>
        </w:tc>
      </w:tr>
      <w:tr w:rsidR="005B7DB2" w:rsidRPr="005B7DB2" w14:paraId="4495BA0A" w14:textId="77777777" w:rsidTr="005A27FE">
        <w:tblPrEx>
          <w:shd w:val="clear" w:color="auto" w:fill="auto"/>
          <w:tblLook w:val="04A0" w:firstRow="1" w:lastRow="0" w:firstColumn="1" w:lastColumn="0" w:noHBand="0" w:noVBand="1"/>
        </w:tblPrEx>
        <w:trPr>
          <w:gridAfter w:val="1"/>
          <w:wAfter w:w="11" w:type="dxa"/>
          <w:trHeight w:val="340"/>
        </w:trPr>
        <w:tc>
          <w:tcPr>
            <w:tcW w:w="1183" w:type="dxa"/>
            <w:vMerge/>
            <w:tcBorders>
              <w:top w:val="single" w:sz="4" w:space="0" w:color="000000"/>
              <w:left w:val="single" w:sz="4" w:space="0" w:color="000000"/>
              <w:right w:val="single" w:sz="4" w:space="0" w:color="000000"/>
            </w:tcBorders>
          </w:tcPr>
          <w:p w14:paraId="54245F2A" w14:textId="77777777" w:rsidR="005A27FE" w:rsidRPr="005B7DB2" w:rsidRDefault="005A27FE" w:rsidP="0022745F">
            <w:pPr>
              <w:snapToGrid/>
              <w:jc w:val="both"/>
              <w:rPr>
                <w:rFonts w:hAnsi="ＭＳ ゴシック"/>
                <w:szCs w:val="20"/>
              </w:rPr>
            </w:pPr>
          </w:p>
        </w:tc>
        <w:tc>
          <w:tcPr>
            <w:tcW w:w="247" w:type="dxa"/>
            <w:vMerge w:val="restart"/>
            <w:tcBorders>
              <w:top w:val="nil"/>
              <w:left w:val="single" w:sz="4" w:space="0" w:color="000000"/>
              <w:right w:val="single" w:sz="4" w:space="0" w:color="auto"/>
            </w:tcBorders>
            <w:shd w:val="clear" w:color="auto" w:fill="FFFFFF" w:themeFill="background1"/>
          </w:tcPr>
          <w:p w14:paraId="1263A3E7" w14:textId="77777777" w:rsidR="005A27FE" w:rsidRPr="005B7DB2" w:rsidRDefault="005A27FE" w:rsidP="0022745F">
            <w:pPr>
              <w:jc w:val="both"/>
              <w:rPr>
                <w:rFonts w:hAnsi="ＭＳ ゴシック"/>
                <w:szCs w:val="20"/>
              </w:rPr>
            </w:pPr>
          </w:p>
        </w:tc>
        <w:tc>
          <w:tcPr>
            <w:tcW w:w="30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3A000" w14:textId="77777777" w:rsidR="005A27FE" w:rsidRPr="005B7DB2" w:rsidRDefault="005A27FE" w:rsidP="0022745F">
            <w:pPr>
              <w:snapToGrid/>
              <w:jc w:val="left"/>
              <w:rPr>
                <w:rFonts w:hAnsi="ＭＳ ゴシック"/>
                <w:szCs w:val="20"/>
              </w:rPr>
            </w:pPr>
            <w:r w:rsidRPr="005B7DB2">
              <w:rPr>
                <w:rFonts w:hAnsi="ＭＳ ゴシック" w:hint="eastAsia"/>
                <w:szCs w:val="20"/>
              </w:rPr>
              <w:t>年金証書</w:t>
            </w:r>
          </w:p>
        </w:tc>
        <w:tc>
          <w:tcPr>
            <w:tcW w:w="11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DD3A1" w14:textId="77777777" w:rsidR="005A27FE" w:rsidRPr="005B7DB2" w:rsidRDefault="005A27FE" w:rsidP="0022745F">
            <w:pPr>
              <w:snapToGrid/>
              <w:ind w:left="801"/>
              <w:jc w:val="right"/>
              <w:rPr>
                <w:rFonts w:hAnsi="ＭＳ ゴシック"/>
                <w:szCs w:val="20"/>
              </w:rPr>
            </w:pPr>
            <w:r w:rsidRPr="005B7DB2">
              <w:rPr>
                <w:rFonts w:hAnsi="ＭＳ ゴシック" w:hint="eastAsia"/>
                <w:szCs w:val="20"/>
              </w:rPr>
              <w:t>人</w:t>
            </w:r>
          </w:p>
        </w:tc>
        <w:tc>
          <w:tcPr>
            <w:tcW w:w="1309" w:type="dxa"/>
            <w:vMerge w:val="restart"/>
            <w:tcBorders>
              <w:top w:val="nil"/>
              <w:left w:val="single" w:sz="4" w:space="0" w:color="auto"/>
              <w:right w:val="single" w:sz="4" w:space="0" w:color="000000"/>
            </w:tcBorders>
            <w:shd w:val="clear" w:color="auto" w:fill="FFFFFF" w:themeFill="background1"/>
            <w:vAlign w:val="center"/>
          </w:tcPr>
          <w:p w14:paraId="0D5C80BD" w14:textId="77777777" w:rsidR="005A27FE" w:rsidRPr="005B7DB2" w:rsidRDefault="005A27FE" w:rsidP="0022745F">
            <w:pPr>
              <w:jc w:val="both"/>
              <w:rPr>
                <w:rFonts w:hAnsi="ＭＳ ゴシック"/>
                <w:szCs w:val="20"/>
              </w:rPr>
            </w:pPr>
          </w:p>
        </w:tc>
        <w:tc>
          <w:tcPr>
            <w:tcW w:w="992" w:type="dxa"/>
            <w:vMerge/>
            <w:tcBorders>
              <w:top w:val="nil"/>
              <w:left w:val="single" w:sz="4" w:space="0" w:color="000000"/>
              <w:right w:val="single" w:sz="4" w:space="0" w:color="000000"/>
            </w:tcBorders>
            <w:shd w:val="clear" w:color="auto" w:fill="FFFFFF" w:themeFill="background1"/>
            <w:vAlign w:val="center"/>
          </w:tcPr>
          <w:p w14:paraId="30C37D72" w14:textId="77777777" w:rsidR="005A27FE" w:rsidRPr="005B7DB2" w:rsidRDefault="005A27FE" w:rsidP="0022745F">
            <w:pPr>
              <w:jc w:val="both"/>
              <w:rPr>
                <w:rFonts w:hAnsi="ＭＳ ゴシック"/>
                <w:szCs w:val="20"/>
              </w:rPr>
            </w:pPr>
          </w:p>
        </w:tc>
        <w:tc>
          <w:tcPr>
            <w:tcW w:w="1701" w:type="dxa"/>
            <w:vMerge/>
            <w:tcBorders>
              <w:left w:val="single" w:sz="4" w:space="0" w:color="000000"/>
              <w:right w:val="single" w:sz="4" w:space="0" w:color="000000"/>
            </w:tcBorders>
          </w:tcPr>
          <w:p w14:paraId="56B04D63" w14:textId="77777777" w:rsidR="005A27FE" w:rsidRPr="005B7DB2" w:rsidRDefault="005A27FE" w:rsidP="0022745F">
            <w:pPr>
              <w:snapToGrid/>
              <w:jc w:val="both"/>
              <w:rPr>
                <w:rFonts w:hAnsi="ＭＳ ゴシック"/>
                <w:szCs w:val="20"/>
              </w:rPr>
            </w:pPr>
          </w:p>
        </w:tc>
      </w:tr>
      <w:tr w:rsidR="005B7DB2" w:rsidRPr="005B7DB2" w14:paraId="5BAC337A" w14:textId="77777777" w:rsidTr="005A27FE">
        <w:tblPrEx>
          <w:shd w:val="clear" w:color="auto" w:fill="auto"/>
          <w:tblLook w:val="04A0" w:firstRow="1" w:lastRow="0" w:firstColumn="1" w:lastColumn="0" w:noHBand="0" w:noVBand="1"/>
        </w:tblPrEx>
        <w:trPr>
          <w:gridAfter w:val="1"/>
          <w:wAfter w:w="11" w:type="dxa"/>
          <w:trHeight w:val="340"/>
        </w:trPr>
        <w:tc>
          <w:tcPr>
            <w:tcW w:w="1183" w:type="dxa"/>
            <w:vMerge/>
            <w:tcBorders>
              <w:top w:val="single" w:sz="4" w:space="0" w:color="000000"/>
              <w:left w:val="single" w:sz="4" w:space="0" w:color="000000"/>
              <w:right w:val="single" w:sz="4" w:space="0" w:color="000000"/>
            </w:tcBorders>
          </w:tcPr>
          <w:p w14:paraId="3F0EDAC3" w14:textId="77777777" w:rsidR="005A27FE" w:rsidRPr="005B7DB2" w:rsidRDefault="005A27FE" w:rsidP="0022745F">
            <w:pPr>
              <w:snapToGrid/>
              <w:jc w:val="both"/>
              <w:rPr>
                <w:rFonts w:hAnsi="ＭＳ ゴシック"/>
                <w:szCs w:val="20"/>
              </w:rPr>
            </w:pPr>
          </w:p>
        </w:tc>
        <w:tc>
          <w:tcPr>
            <w:tcW w:w="247" w:type="dxa"/>
            <w:vMerge/>
            <w:tcBorders>
              <w:left w:val="single" w:sz="4" w:space="0" w:color="000000"/>
              <w:right w:val="single" w:sz="4" w:space="0" w:color="auto"/>
            </w:tcBorders>
            <w:shd w:val="clear" w:color="auto" w:fill="FFFFFF" w:themeFill="background1"/>
          </w:tcPr>
          <w:p w14:paraId="37EB4F78" w14:textId="77777777" w:rsidR="005A27FE" w:rsidRPr="005B7DB2" w:rsidRDefault="005A27FE" w:rsidP="0022745F">
            <w:pPr>
              <w:jc w:val="both"/>
              <w:rPr>
                <w:rFonts w:hAnsi="ＭＳ ゴシック"/>
                <w:szCs w:val="20"/>
              </w:rPr>
            </w:pPr>
          </w:p>
        </w:tc>
        <w:tc>
          <w:tcPr>
            <w:tcW w:w="30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48642" w14:textId="77777777" w:rsidR="005A27FE" w:rsidRPr="005B7DB2" w:rsidRDefault="005A27FE" w:rsidP="0022745F">
            <w:pPr>
              <w:snapToGrid/>
              <w:jc w:val="left"/>
              <w:rPr>
                <w:rFonts w:hAnsi="ＭＳ ゴシック"/>
                <w:szCs w:val="20"/>
              </w:rPr>
            </w:pPr>
            <w:r w:rsidRPr="005B7DB2">
              <w:rPr>
                <w:rFonts w:hAnsi="ＭＳ ゴシック" w:hint="eastAsia"/>
                <w:szCs w:val="20"/>
              </w:rPr>
              <w:t>障害福祉サービス受給者証</w:t>
            </w:r>
          </w:p>
        </w:tc>
        <w:tc>
          <w:tcPr>
            <w:tcW w:w="11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F7FC0" w14:textId="77777777" w:rsidR="005A27FE" w:rsidRPr="005B7DB2" w:rsidRDefault="005A27FE" w:rsidP="0022745F">
            <w:pPr>
              <w:snapToGrid/>
              <w:ind w:left="801"/>
              <w:jc w:val="right"/>
              <w:rPr>
                <w:rFonts w:hAnsi="ＭＳ ゴシック"/>
                <w:szCs w:val="20"/>
              </w:rPr>
            </w:pPr>
            <w:r w:rsidRPr="005B7DB2">
              <w:rPr>
                <w:rFonts w:hAnsi="ＭＳ ゴシック" w:hint="eastAsia"/>
                <w:szCs w:val="20"/>
              </w:rPr>
              <w:t>人</w:t>
            </w:r>
          </w:p>
        </w:tc>
        <w:tc>
          <w:tcPr>
            <w:tcW w:w="1309" w:type="dxa"/>
            <w:vMerge/>
            <w:tcBorders>
              <w:top w:val="nil"/>
              <w:left w:val="single" w:sz="4" w:space="0" w:color="auto"/>
              <w:right w:val="single" w:sz="4" w:space="0" w:color="000000"/>
            </w:tcBorders>
            <w:shd w:val="clear" w:color="auto" w:fill="FFFFFF" w:themeFill="background1"/>
            <w:vAlign w:val="center"/>
          </w:tcPr>
          <w:p w14:paraId="59C4A032" w14:textId="77777777" w:rsidR="005A27FE" w:rsidRPr="005B7DB2" w:rsidRDefault="005A27FE" w:rsidP="0022745F">
            <w:pPr>
              <w:jc w:val="both"/>
              <w:rPr>
                <w:rFonts w:hAnsi="ＭＳ ゴシック"/>
                <w:szCs w:val="20"/>
              </w:rPr>
            </w:pPr>
          </w:p>
        </w:tc>
        <w:tc>
          <w:tcPr>
            <w:tcW w:w="992" w:type="dxa"/>
            <w:vMerge/>
            <w:tcBorders>
              <w:top w:val="nil"/>
              <w:left w:val="single" w:sz="4" w:space="0" w:color="000000"/>
              <w:right w:val="single" w:sz="4" w:space="0" w:color="000000"/>
            </w:tcBorders>
            <w:shd w:val="clear" w:color="auto" w:fill="FFFFFF" w:themeFill="background1"/>
            <w:vAlign w:val="center"/>
          </w:tcPr>
          <w:p w14:paraId="674287E3" w14:textId="77777777" w:rsidR="005A27FE" w:rsidRPr="005B7DB2" w:rsidRDefault="005A27FE" w:rsidP="0022745F">
            <w:pPr>
              <w:jc w:val="both"/>
              <w:rPr>
                <w:rFonts w:hAnsi="ＭＳ ゴシック"/>
                <w:szCs w:val="20"/>
              </w:rPr>
            </w:pPr>
          </w:p>
        </w:tc>
        <w:tc>
          <w:tcPr>
            <w:tcW w:w="1701" w:type="dxa"/>
            <w:vMerge/>
            <w:tcBorders>
              <w:left w:val="single" w:sz="4" w:space="0" w:color="000000"/>
              <w:right w:val="single" w:sz="4" w:space="0" w:color="000000"/>
            </w:tcBorders>
          </w:tcPr>
          <w:p w14:paraId="7E63F49D" w14:textId="77777777" w:rsidR="005A27FE" w:rsidRPr="005B7DB2" w:rsidRDefault="005A27FE" w:rsidP="0022745F">
            <w:pPr>
              <w:snapToGrid/>
              <w:jc w:val="both"/>
              <w:rPr>
                <w:rFonts w:hAnsi="ＭＳ ゴシック"/>
                <w:szCs w:val="20"/>
              </w:rPr>
            </w:pPr>
          </w:p>
        </w:tc>
      </w:tr>
      <w:tr w:rsidR="005B7DB2" w:rsidRPr="005B7DB2" w14:paraId="0E9578E1" w14:textId="77777777" w:rsidTr="005A27FE">
        <w:tblPrEx>
          <w:shd w:val="clear" w:color="auto" w:fill="auto"/>
          <w:tblLook w:val="04A0" w:firstRow="1" w:lastRow="0" w:firstColumn="1" w:lastColumn="0" w:noHBand="0" w:noVBand="1"/>
        </w:tblPrEx>
        <w:trPr>
          <w:gridAfter w:val="1"/>
          <w:wAfter w:w="11" w:type="dxa"/>
          <w:trHeight w:val="340"/>
        </w:trPr>
        <w:tc>
          <w:tcPr>
            <w:tcW w:w="1183" w:type="dxa"/>
            <w:vMerge/>
            <w:tcBorders>
              <w:top w:val="single" w:sz="4" w:space="0" w:color="000000"/>
              <w:left w:val="single" w:sz="4" w:space="0" w:color="000000"/>
              <w:bottom w:val="single" w:sz="4" w:space="0" w:color="000000"/>
              <w:right w:val="single" w:sz="4" w:space="0" w:color="000000"/>
            </w:tcBorders>
          </w:tcPr>
          <w:p w14:paraId="783FC6AE" w14:textId="77777777" w:rsidR="005A27FE" w:rsidRPr="005B7DB2" w:rsidRDefault="005A27FE" w:rsidP="0022745F">
            <w:pPr>
              <w:snapToGrid/>
              <w:jc w:val="both"/>
              <w:rPr>
                <w:rFonts w:hAnsi="ＭＳ ゴシック"/>
                <w:szCs w:val="20"/>
              </w:rPr>
            </w:pPr>
          </w:p>
        </w:tc>
        <w:tc>
          <w:tcPr>
            <w:tcW w:w="247" w:type="dxa"/>
            <w:vMerge/>
            <w:tcBorders>
              <w:left w:val="single" w:sz="4" w:space="0" w:color="000000"/>
              <w:bottom w:val="single" w:sz="4" w:space="0" w:color="000000"/>
              <w:right w:val="single" w:sz="4" w:space="0" w:color="auto"/>
            </w:tcBorders>
            <w:shd w:val="clear" w:color="auto" w:fill="FFFFFF" w:themeFill="background1"/>
          </w:tcPr>
          <w:p w14:paraId="41B5E89D" w14:textId="77777777" w:rsidR="005A27FE" w:rsidRPr="005B7DB2" w:rsidRDefault="005A27FE" w:rsidP="0022745F">
            <w:pPr>
              <w:jc w:val="both"/>
              <w:rPr>
                <w:rFonts w:hAnsi="ＭＳ ゴシック"/>
                <w:szCs w:val="20"/>
              </w:rPr>
            </w:pPr>
          </w:p>
        </w:tc>
        <w:tc>
          <w:tcPr>
            <w:tcW w:w="30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99BFC" w14:textId="77777777" w:rsidR="005A27FE" w:rsidRPr="005B7DB2" w:rsidRDefault="005A27FE" w:rsidP="0022745F">
            <w:pPr>
              <w:snapToGrid/>
              <w:jc w:val="left"/>
              <w:rPr>
                <w:rFonts w:hAnsi="ＭＳ ゴシック"/>
                <w:szCs w:val="20"/>
              </w:rPr>
            </w:pPr>
            <w:r w:rsidRPr="005B7DB2">
              <w:rPr>
                <w:rFonts w:hAnsi="ＭＳ ゴシック" w:hint="eastAsia"/>
                <w:szCs w:val="20"/>
              </w:rPr>
              <w:t>健康保険証</w:t>
            </w:r>
          </w:p>
        </w:tc>
        <w:tc>
          <w:tcPr>
            <w:tcW w:w="11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2014A" w14:textId="77777777" w:rsidR="005A27FE" w:rsidRPr="005B7DB2" w:rsidRDefault="005A27FE" w:rsidP="0022745F">
            <w:pPr>
              <w:snapToGrid/>
              <w:ind w:left="801"/>
              <w:jc w:val="right"/>
              <w:rPr>
                <w:rFonts w:hAnsi="ＭＳ ゴシック"/>
                <w:szCs w:val="20"/>
              </w:rPr>
            </w:pPr>
            <w:r w:rsidRPr="005B7DB2">
              <w:rPr>
                <w:rFonts w:hAnsi="ＭＳ ゴシック" w:hint="eastAsia"/>
                <w:szCs w:val="20"/>
              </w:rPr>
              <w:t>人</w:t>
            </w:r>
          </w:p>
        </w:tc>
        <w:tc>
          <w:tcPr>
            <w:tcW w:w="1309" w:type="dxa"/>
            <w:vMerge/>
            <w:tcBorders>
              <w:top w:val="nil"/>
              <w:left w:val="single" w:sz="4" w:space="0" w:color="auto"/>
              <w:bottom w:val="single" w:sz="4" w:space="0" w:color="000000"/>
              <w:right w:val="single" w:sz="4" w:space="0" w:color="000000"/>
            </w:tcBorders>
            <w:shd w:val="clear" w:color="auto" w:fill="FFFFFF" w:themeFill="background1"/>
            <w:vAlign w:val="center"/>
          </w:tcPr>
          <w:p w14:paraId="2E885FB5" w14:textId="77777777" w:rsidR="005A27FE" w:rsidRPr="005B7DB2" w:rsidRDefault="005A27FE" w:rsidP="0022745F">
            <w:pPr>
              <w:jc w:val="both"/>
              <w:rPr>
                <w:rFonts w:hAnsi="ＭＳ ゴシック"/>
                <w:szCs w:val="20"/>
              </w:rPr>
            </w:pPr>
          </w:p>
        </w:tc>
        <w:tc>
          <w:tcPr>
            <w:tcW w:w="992" w:type="dxa"/>
            <w:vMerge/>
            <w:tcBorders>
              <w:top w:val="nil"/>
              <w:left w:val="single" w:sz="4" w:space="0" w:color="000000"/>
              <w:right w:val="single" w:sz="4" w:space="0" w:color="000000"/>
            </w:tcBorders>
            <w:shd w:val="clear" w:color="auto" w:fill="FFFFFF" w:themeFill="background1"/>
            <w:vAlign w:val="center"/>
          </w:tcPr>
          <w:p w14:paraId="40CC64D7" w14:textId="77777777" w:rsidR="005A27FE" w:rsidRPr="005B7DB2" w:rsidRDefault="005A27FE" w:rsidP="0022745F">
            <w:pPr>
              <w:jc w:val="both"/>
              <w:rPr>
                <w:rFonts w:hAnsi="ＭＳ ゴシック"/>
                <w:szCs w:val="20"/>
              </w:rPr>
            </w:pPr>
          </w:p>
        </w:tc>
        <w:tc>
          <w:tcPr>
            <w:tcW w:w="1701" w:type="dxa"/>
            <w:vMerge/>
            <w:tcBorders>
              <w:left w:val="single" w:sz="4" w:space="0" w:color="000000"/>
              <w:right w:val="single" w:sz="4" w:space="0" w:color="000000"/>
            </w:tcBorders>
          </w:tcPr>
          <w:p w14:paraId="7C456DE2" w14:textId="77777777" w:rsidR="005A27FE" w:rsidRPr="005B7DB2" w:rsidRDefault="005A27FE" w:rsidP="0022745F">
            <w:pPr>
              <w:snapToGrid/>
              <w:jc w:val="both"/>
              <w:rPr>
                <w:rFonts w:hAnsi="ＭＳ ゴシック"/>
                <w:szCs w:val="20"/>
              </w:rPr>
            </w:pPr>
          </w:p>
        </w:tc>
      </w:tr>
      <w:tr w:rsidR="005B7DB2" w:rsidRPr="005B7DB2" w14:paraId="227735FA" w14:textId="77777777" w:rsidTr="005A27FE">
        <w:tblPrEx>
          <w:shd w:val="clear" w:color="auto" w:fill="auto"/>
          <w:tblLook w:val="04A0" w:firstRow="1" w:lastRow="0" w:firstColumn="1" w:lastColumn="0" w:noHBand="0" w:noVBand="1"/>
        </w:tblPrEx>
        <w:trPr>
          <w:gridAfter w:val="1"/>
          <w:wAfter w:w="11" w:type="dxa"/>
          <w:trHeight w:val="340"/>
        </w:trPr>
        <w:tc>
          <w:tcPr>
            <w:tcW w:w="1183" w:type="dxa"/>
            <w:vMerge/>
            <w:tcBorders>
              <w:top w:val="single" w:sz="4" w:space="0" w:color="000000"/>
              <w:left w:val="single" w:sz="4" w:space="0" w:color="000000"/>
              <w:right w:val="single" w:sz="4" w:space="0" w:color="000000"/>
            </w:tcBorders>
          </w:tcPr>
          <w:p w14:paraId="174B1A4B" w14:textId="77777777" w:rsidR="005A27FE" w:rsidRPr="005B7DB2" w:rsidRDefault="005A27FE" w:rsidP="0022745F">
            <w:pPr>
              <w:snapToGrid/>
              <w:jc w:val="both"/>
              <w:rPr>
                <w:rFonts w:hAnsi="ＭＳ ゴシック"/>
                <w:szCs w:val="20"/>
              </w:rPr>
            </w:pPr>
          </w:p>
        </w:tc>
        <w:tc>
          <w:tcPr>
            <w:tcW w:w="247" w:type="dxa"/>
            <w:vMerge/>
            <w:tcBorders>
              <w:left w:val="single" w:sz="4" w:space="0" w:color="000000"/>
              <w:bottom w:val="nil"/>
              <w:right w:val="single" w:sz="4" w:space="0" w:color="auto"/>
            </w:tcBorders>
            <w:shd w:val="clear" w:color="auto" w:fill="FFFFFF" w:themeFill="background1"/>
          </w:tcPr>
          <w:p w14:paraId="373C7ED2" w14:textId="77777777" w:rsidR="005A27FE" w:rsidRPr="005B7DB2" w:rsidRDefault="005A27FE" w:rsidP="0022745F">
            <w:pPr>
              <w:jc w:val="both"/>
              <w:rPr>
                <w:rFonts w:hAnsi="ＭＳ ゴシック"/>
                <w:szCs w:val="20"/>
              </w:rPr>
            </w:pPr>
          </w:p>
        </w:tc>
        <w:tc>
          <w:tcPr>
            <w:tcW w:w="30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A1462" w14:textId="77777777" w:rsidR="005A27FE" w:rsidRPr="005B7DB2" w:rsidRDefault="005A27FE" w:rsidP="0022745F">
            <w:pPr>
              <w:snapToGrid/>
              <w:jc w:val="left"/>
              <w:rPr>
                <w:rFonts w:hAnsi="ＭＳ ゴシック"/>
                <w:szCs w:val="20"/>
              </w:rPr>
            </w:pPr>
            <w:r w:rsidRPr="005B7DB2">
              <w:rPr>
                <w:rFonts w:hAnsi="ＭＳ ゴシック" w:hint="eastAsia"/>
                <w:szCs w:val="20"/>
              </w:rPr>
              <w:t>その他（　　　　　　　　　　　）</w:t>
            </w:r>
          </w:p>
        </w:tc>
        <w:tc>
          <w:tcPr>
            <w:tcW w:w="11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CC221" w14:textId="77777777" w:rsidR="005A27FE" w:rsidRPr="005B7DB2" w:rsidRDefault="005A27FE" w:rsidP="0022745F">
            <w:pPr>
              <w:snapToGrid/>
              <w:ind w:left="801"/>
              <w:jc w:val="right"/>
              <w:rPr>
                <w:rFonts w:hAnsi="ＭＳ ゴシック"/>
                <w:szCs w:val="20"/>
              </w:rPr>
            </w:pPr>
            <w:r w:rsidRPr="005B7DB2">
              <w:rPr>
                <w:rFonts w:hAnsi="ＭＳ ゴシック" w:hint="eastAsia"/>
                <w:szCs w:val="20"/>
              </w:rPr>
              <w:t>人</w:t>
            </w:r>
          </w:p>
        </w:tc>
        <w:tc>
          <w:tcPr>
            <w:tcW w:w="1309" w:type="dxa"/>
            <w:vMerge/>
            <w:tcBorders>
              <w:top w:val="nil"/>
              <w:left w:val="single" w:sz="4" w:space="0" w:color="auto"/>
              <w:bottom w:val="nil"/>
              <w:right w:val="single" w:sz="4" w:space="0" w:color="000000"/>
            </w:tcBorders>
            <w:shd w:val="clear" w:color="auto" w:fill="FFFFFF" w:themeFill="background1"/>
            <w:vAlign w:val="center"/>
          </w:tcPr>
          <w:p w14:paraId="76C02D3F" w14:textId="77777777" w:rsidR="005A27FE" w:rsidRPr="005B7DB2" w:rsidRDefault="005A27FE" w:rsidP="0022745F">
            <w:pPr>
              <w:jc w:val="both"/>
              <w:rPr>
                <w:rFonts w:hAnsi="ＭＳ ゴシック"/>
                <w:szCs w:val="20"/>
              </w:rPr>
            </w:pPr>
          </w:p>
        </w:tc>
        <w:tc>
          <w:tcPr>
            <w:tcW w:w="992" w:type="dxa"/>
            <w:vMerge/>
            <w:tcBorders>
              <w:top w:val="nil"/>
              <w:left w:val="single" w:sz="4" w:space="0" w:color="000000"/>
              <w:right w:val="single" w:sz="4" w:space="0" w:color="000000"/>
            </w:tcBorders>
            <w:shd w:val="clear" w:color="auto" w:fill="FFFFFF" w:themeFill="background1"/>
            <w:vAlign w:val="center"/>
          </w:tcPr>
          <w:p w14:paraId="4594D21B" w14:textId="77777777" w:rsidR="005A27FE" w:rsidRPr="005B7DB2" w:rsidRDefault="005A27FE" w:rsidP="0022745F">
            <w:pPr>
              <w:jc w:val="both"/>
              <w:rPr>
                <w:rFonts w:hAnsi="ＭＳ ゴシック"/>
                <w:szCs w:val="20"/>
              </w:rPr>
            </w:pPr>
          </w:p>
        </w:tc>
        <w:tc>
          <w:tcPr>
            <w:tcW w:w="1701" w:type="dxa"/>
            <w:vMerge/>
            <w:tcBorders>
              <w:left w:val="single" w:sz="4" w:space="0" w:color="000000"/>
              <w:right w:val="single" w:sz="4" w:space="0" w:color="000000"/>
            </w:tcBorders>
          </w:tcPr>
          <w:p w14:paraId="794D3856" w14:textId="77777777" w:rsidR="005A27FE" w:rsidRPr="005B7DB2" w:rsidRDefault="005A27FE" w:rsidP="0022745F">
            <w:pPr>
              <w:snapToGrid/>
              <w:jc w:val="both"/>
              <w:rPr>
                <w:rFonts w:hAnsi="ＭＳ ゴシック"/>
                <w:szCs w:val="20"/>
              </w:rPr>
            </w:pPr>
          </w:p>
        </w:tc>
      </w:tr>
      <w:tr w:rsidR="005B7DB2" w:rsidRPr="005B7DB2" w14:paraId="16FA501D" w14:textId="77777777" w:rsidTr="005A27FE">
        <w:tblPrEx>
          <w:shd w:val="clear" w:color="auto" w:fill="auto"/>
          <w:tblLook w:val="04A0" w:firstRow="1" w:lastRow="0" w:firstColumn="1" w:lastColumn="0" w:noHBand="0" w:noVBand="1"/>
        </w:tblPrEx>
        <w:trPr>
          <w:gridAfter w:val="1"/>
          <w:wAfter w:w="11" w:type="dxa"/>
          <w:trHeight w:val="58"/>
        </w:trPr>
        <w:tc>
          <w:tcPr>
            <w:tcW w:w="1183" w:type="dxa"/>
            <w:vMerge/>
            <w:tcBorders>
              <w:top w:val="single" w:sz="4" w:space="0" w:color="000000"/>
              <w:left w:val="single" w:sz="4" w:space="0" w:color="000000"/>
              <w:right w:val="single" w:sz="4" w:space="0" w:color="000000"/>
            </w:tcBorders>
          </w:tcPr>
          <w:p w14:paraId="525E7FAD" w14:textId="77777777" w:rsidR="005A27FE" w:rsidRPr="005B7DB2" w:rsidRDefault="005A27FE" w:rsidP="0022745F">
            <w:pPr>
              <w:snapToGrid/>
              <w:jc w:val="both"/>
              <w:rPr>
                <w:rFonts w:hAnsi="ＭＳ ゴシック"/>
                <w:szCs w:val="20"/>
              </w:rPr>
            </w:pPr>
          </w:p>
        </w:tc>
        <w:tc>
          <w:tcPr>
            <w:tcW w:w="5763" w:type="dxa"/>
            <w:gridSpan w:val="8"/>
            <w:tcBorders>
              <w:top w:val="nil"/>
              <w:left w:val="single" w:sz="4" w:space="0" w:color="000000"/>
              <w:bottom w:val="single" w:sz="4" w:space="0" w:color="auto"/>
              <w:right w:val="single" w:sz="4" w:space="0" w:color="000000"/>
            </w:tcBorders>
            <w:shd w:val="clear" w:color="auto" w:fill="FFFFFF" w:themeFill="background1"/>
          </w:tcPr>
          <w:p w14:paraId="0AA671F7" w14:textId="68BC17A3" w:rsidR="005A27FE" w:rsidRPr="005B7DB2" w:rsidRDefault="005A27FE" w:rsidP="0022745F">
            <w:pPr>
              <w:jc w:val="both"/>
              <w:rPr>
                <w:rFonts w:hAnsi="ＭＳ ゴシック"/>
                <w:szCs w:val="20"/>
              </w:rPr>
            </w:pPr>
          </w:p>
          <w:p w14:paraId="6A1F3A49" w14:textId="12E3BF5B" w:rsidR="005A27FE" w:rsidRPr="005B7DB2" w:rsidRDefault="00750434" w:rsidP="0022745F">
            <w:pPr>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43392" behindDoc="0" locked="0" layoutInCell="1" allowOverlap="1" wp14:anchorId="32D2A331" wp14:editId="02322170">
                      <wp:simplePos x="0" y="0"/>
                      <wp:positionH relativeFrom="column">
                        <wp:posOffset>65405</wp:posOffset>
                      </wp:positionH>
                      <wp:positionV relativeFrom="paragraph">
                        <wp:posOffset>93183</wp:posOffset>
                      </wp:positionV>
                      <wp:extent cx="3380740" cy="2838450"/>
                      <wp:effectExtent l="0" t="0" r="10160" b="19050"/>
                      <wp:wrapNone/>
                      <wp:docPr id="1" name="Text Box 1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2838450"/>
                              </a:xfrm>
                              <a:prstGeom prst="rect">
                                <a:avLst/>
                              </a:prstGeom>
                              <a:solidFill>
                                <a:srgbClr val="FFFFFF"/>
                              </a:solidFill>
                              <a:ln w="6350">
                                <a:solidFill>
                                  <a:srgbClr val="000000"/>
                                </a:solidFill>
                                <a:miter lim="800000"/>
                                <a:headEnd/>
                                <a:tailEnd/>
                              </a:ln>
                            </wps:spPr>
                            <wps:txbx>
                              <w:txbxContent>
                                <w:p w14:paraId="459EE888" w14:textId="77777777" w:rsidR="005A27FE" w:rsidRPr="00E105F3" w:rsidRDefault="005A27FE" w:rsidP="005A27FE">
                                  <w:pPr>
                                    <w:spacing w:beforeLines="20" w:before="57"/>
                                    <w:ind w:leftChars="50" w:left="253" w:hangingChars="100" w:hanging="162"/>
                                    <w:jc w:val="both"/>
                                    <w:rPr>
                                      <w:rFonts w:hAnsi="ＭＳ ゴシック"/>
                                      <w:sz w:val="18"/>
                                      <w:szCs w:val="18"/>
                                    </w:rPr>
                                  </w:pPr>
                                  <w:r w:rsidRPr="00E105F3">
                                    <w:rPr>
                                      <w:rFonts w:hAnsi="ＭＳ ゴシック" w:hint="eastAsia"/>
                                      <w:sz w:val="18"/>
                                      <w:szCs w:val="18"/>
                                    </w:rPr>
                                    <w:t>≪参照≫</w:t>
                                  </w:r>
                                </w:p>
                                <w:p w14:paraId="7C4B93BA" w14:textId="77777777" w:rsidR="005A27FE" w:rsidRPr="009E59F2" w:rsidRDefault="005A27FE" w:rsidP="005A27FE">
                                  <w:pPr>
                                    <w:ind w:leftChars="50" w:left="253" w:hangingChars="100" w:hanging="162"/>
                                    <w:jc w:val="left"/>
                                    <w:rPr>
                                      <w:rFonts w:hAnsi="ＭＳ ゴシック"/>
                                      <w:sz w:val="18"/>
                                      <w:szCs w:val="18"/>
                                    </w:rPr>
                                  </w:pPr>
                                  <w:r w:rsidRPr="009E59F2">
                                    <w:rPr>
                                      <w:rFonts w:hAnsi="ＭＳ ゴシック" w:hint="eastAsia"/>
                                      <w:sz w:val="18"/>
                                      <w:szCs w:val="18"/>
                                    </w:rPr>
                                    <w:t>「障害福祉サービス等における日常生活に要する費用の取扱いについて」（H18.12.6障発第1206002号厚生労働省</w:t>
                                  </w:r>
                                  <w:bookmarkStart w:id="12" w:name="_Hlk7345020"/>
                                  <w:r>
                                    <w:rPr>
                                      <w:rFonts w:hAnsi="ＭＳ ゴシック" w:hint="eastAsia"/>
                                      <w:sz w:val="18"/>
                                      <w:szCs w:val="18"/>
                                    </w:rPr>
                                    <w:t>社会・援護局障害保健福祉部長</w:t>
                                  </w:r>
                                  <w:bookmarkEnd w:id="12"/>
                                  <w:r w:rsidRPr="009E59F2">
                                    <w:rPr>
                                      <w:rFonts w:hAnsi="ＭＳ ゴシック" w:hint="eastAsia"/>
                                      <w:sz w:val="18"/>
                                      <w:szCs w:val="18"/>
                                    </w:rPr>
                                    <w:t>通知)</w:t>
                                  </w:r>
                                </w:p>
                                <w:p w14:paraId="7A6F3D1B" w14:textId="77777777" w:rsidR="005A27FE" w:rsidRPr="009E59F2" w:rsidRDefault="005A27FE" w:rsidP="005A27FE">
                                  <w:pPr>
                                    <w:spacing w:beforeLines="20" w:before="57"/>
                                    <w:ind w:leftChars="50" w:left="253" w:rightChars="50" w:right="91" w:hangingChars="100" w:hanging="162"/>
                                    <w:jc w:val="left"/>
                                    <w:rPr>
                                      <w:rFonts w:hAnsi="ＭＳ ゴシック"/>
                                      <w:sz w:val="18"/>
                                      <w:szCs w:val="18"/>
                                    </w:rPr>
                                  </w:pPr>
                                  <w:r w:rsidRPr="009E59F2">
                                    <w:rPr>
                                      <w:rFonts w:hAnsi="ＭＳ ゴシック" w:hint="eastAsia"/>
                                      <w:sz w:val="18"/>
                                      <w:szCs w:val="18"/>
                                    </w:rPr>
                                    <w:t>○　預り金の出納管理に係る費用については、「その他の日常生活費」とは区別されるべき費用である。</w:t>
                                  </w:r>
                                </w:p>
                                <w:p w14:paraId="18881C70" w14:textId="77777777" w:rsidR="005A27FE" w:rsidRPr="009E59F2" w:rsidRDefault="005A27FE" w:rsidP="005A27FE">
                                  <w:pPr>
                                    <w:ind w:leftChars="50" w:left="253" w:rightChars="50" w:right="91" w:hangingChars="100" w:hanging="162"/>
                                    <w:jc w:val="left"/>
                                    <w:rPr>
                                      <w:rFonts w:hAnsi="ＭＳ ゴシック"/>
                                      <w:sz w:val="18"/>
                                      <w:szCs w:val="18"/>
                                    </w:rPr>
                                  </w:pPr>
                                  <w:r w:rsidRPr="009E59F2">
                                    <w:rPr>
                                      <w:rFonts w:hAnsi="ＭＳ ゴシック" w:hint="eastAsia"/>
                                      <w:sz w:val="18"/>
                                      <w:szCs w:val="18"/>
                                    </w:rPr>
                                    <w:t>○　預り金の出納管理に係る費用を利用者から徴収する場合には、次の内容等が満たされ、適正な管理が行われることが要件となる。</w:t>
                                  </w:r>
                                </w:p>
                                <w:p w14:paraId="38B7B042" w14:textId="77777777" w:rsidR="005A27FE" w:rsidRPr="009E59F2" w:rsidRDefault="005A27FE" w:rsidP="005A27FE">
                                  <w:pPr>
                                    <w:ind w:leftChars="150" w:left="435" w:rightChars="50" w:right="91" w:hangingChars="100" w:hanging="162"/>
                                    <w:jc w:val="left"/>
                                    <w:rPr>
                                      <w:rFonts w:hAnsi="ＭＳ ゴシック"/>
                                      <w:sz w:val="18"/>
                                      <w:szCs w:val="18"/>
                                    </w:rPr>
                                  </w:pPr>
                                  <w:r w:rsidRPr="009E59F2">
                                    <w:rPr>
                                      <w:rFonts w:hAnsi="ＭＳ ゴシック" w:hint="eastAsia"/>
                                      <w:sz w:val="18"/>
                                      <w:szCs w:val="18"/>
                                    </w:rPr>
                                    <w:t>(</w:t>
                                  </w:r>
                                  <w:r w:rsidRPr="009E59F2">
                                    <w:rPr>
                                      <w:rFonts w:hAnsi="ＭＳ ゴシック"/>
                                      <w:sz w:val="18"/>
                                      <w:szCs w:val="18"/>
                                    </w:rPr>
                                    <w:t xml:space="preserve">1) </w:t>
                                  </w:r>
                                  <w:r w:rsidRPr="009E59F2">
                                    <w:rPr>
                                      <w:rFonts w:hAnsi="ＭＳ ゴシック" w:hint="eastAsia"/>
                                      <w:sz w:val="18"/>
                                      <w:szCs w:val="18"/>
                                    </w:rPr>
                                    <w:t>責任者及び補助者が選定され、印鑑と通帳が別々に保管されていること</w:t>
                                  </w:r>
                                </w:p>
                                <w:p w14:paraId="79F196F6" w14:textId="77777777" w:rsidR="005A27FE" w:rsidRPr="009E59F2" w:rsidRDefault="005A27FE" w:rsidP="005A27FE">
                                  <w:pPr>
                                    <w:ind w:leftChars="150" w:left="435" w:rightChars="50" w:right="91" w:hangingChars="100" w:hanging="162"/>
                                    <w:jc w:val="left"/>
                                    <w:rPr>
                                      <w:rFonts w:hAnsi="ＭＳ ゴシック"/>
                                      <w:sz w:val="18"/>
                                      <w:szCs w:val="18"/>
                                    </w:rPr>
                                  </w:pPr>
                                  <w:r w:rsidRPr="009E59F2">
                                    <w:rPr>
                                      <w:rFonts w:hAnsi="ＭＳ ゴシック" w:hint="eastAsia"/>
                                      <w:sz w:val="18"/>
                                      <w:szCs w:val="18"/>
                                    </w:rPr>
                                    <w:t>(</w:t>
                                  </w:r>
                                  <w:r w:rsidRPr="009E59F2">
                                    <w:rPr>
                                      <w:rFonts w:hAnsi="ＭＳ ゴシック"/>
                                      <w:sz w:val="18"/>
                                      <w:szCs w:val="18"/>
                                    </w:rPr>
                                    <w:t xml:space="preserve">2) </w:t>
                                  </w:r>
                                  <w:r w:rsidRPr="009E59F2">
                                    <w:rPr>
                                      <w:rFonts w:hAnsi="ＭＳ ゴシック" w:hint="eastAsia"/>
                                      <w:sz w:val="18"/>
                                      <w:szCs w:val="18"/>
                                    </w:rPr>
                                    <w:t>適切な管理が行われていることの確認が複数の者により常に行える体制で出納事務が行われること</w:t>
                                  </w:r>
                                </w:p>
                                <w:p w14:paraId="4439440B" w14:textId="77777777" w:rsidR="005A27FE" w:rsidRPr="009E59F2" w:rsidRDefault="005A27FE" w:rsidP="005A27FE">
                                  <w:pPr>
                                    <w:ind w:leftChars="150" w:left="435" w:rightChars="50" w:right="91" w:hangingChars="100" w:hanging="162"/>
                                    <w:jc w:val="left"/>
                                    <w:rPr>
                                      <w:rFonts w:hAnsi="ＭＳ ゴシック"/>
                                      <w:sz w:val="18"/>
                                      <w:szCs w:val="18"/>
                                    </w:rPr>
                                  </w:pPr>
                                  <w:r w:rsidRPr="009E59F2">
                                    <w:rPr>
                                      <w:rFonts w:hAnsi="ＭＳ ゴシック" w:hint="eastAsia"/>
                                      <w:sz w:val="18"/>
                                      <w:szCs w:val="18"/>
                                    </w:rPr>
                                    <w:t>(</w:t>
                                  </w:r>
                                  <w:r w:rsidRPr="009E59F2">
                                    <w:rPr>
                                      <w:rFonts w:hAnsi="ＭＳ ゴシック"/>
                                      <w:sz w:val="18"/>
                                      <w:szCs w:val="18"/>
                                    </w:rPr>
                                    <w:t xml:space="preserve">3) </w:t>
                                  </w:r>
                                  <w:r w:rsidRPr="009E59F2">
                                    <w:rPr>
                                      <w:rFonts w:hAnsi="ＭＳ ゴシック" w:hint="eastAsia"/>
                                      <w:sz w:val="18"/>
                                      <w:szCs w:val="18"/>
                                    </w:rPr>
                                    <w:t>利用者との保管依頼書（契約書）、個人別出納台帳等、必要な書類を備えていること</w:t>
                                  </w:r>
                                </w:p>
                                <w:p w14:paraId="63F42A64" w14:textId="77777777" w:rsidR="005A27FE" w:rsidRPr="009E59F2" w:rsidRDefault="005A27FE" w:rsidP="005A27FE">
                                  <w:pPr>
                                    <w:ind w:leftChars="50" w:left="253" w:rightChars="50" w:right="91" w:hangingChars="100" w:hanging="162"/>
                                    <w:jc w:val="left"/>
                                    <w:rPr>
                                      <w:rFonts w:hAnsi="ＭＳ ゴシック"/>
                                      <w:sz w:val="18"/>
                                      <w:szCs w:val="18"/>
                                    </w:rPr>
                                  </w:pPr>
                                  <w:r w:rsidRPr="009E59F2">
                                    <w:rPr>
                                      <w:rFonts w:hAnsi="ＭＳ ゴシック" w:hint="eastAsia"/>
                                      <w:sz w:val="18"/>
                                      <w:szCs w:val="18"/>
                                    </w:rPr>
                                    <w:t>○　利用者から出納管理に係る費用を徴収する場合には、その積算根拠を明確にし、適切な額を定めることとし、例えば、預り金の額に対し、月当たり一定割合とするような取扱いは求められない。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2A331" id="Text Box 1436" o:spid="_x0000_s1125" type="#_x0000_t202" style="position:absolute;left:0;text-align:left;margin-left:5.15pt;margin-top:7.35pt;width:266.2pt;height:22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" strokeweight=".5pt">
                      <v:textbox inset="5.85pt,.7pt,5.85pt,.7pt">
                        <w:txbxContent>
                          <w:p w14:paraId="459EE888" w14:textId="77777777" w:rsidR="005A27FE" w:rsidRPr="00E105F3" w:rsidRDefault="005A27FE" w:rsidP="005A27FE">
                            <w:pPr>
                              <w:spacing w:beforeLines="20" w:before="57"/>
                              <w:ind w:leftChars="50" w:left="253" w:hangingChars="100" w:hanging="162"/>
                              <w:jc w:val="both"/>
                              <w:rPr>
                                <w:rFonts w:hAnsi="ＭＳ ゴシック"/>
                                <w:sz w:val="18"/>
                                <w:szCs w:val="18"/>
                              </w:rPr>
                            </w:pPr>
                            <w:r w:rsidRPr="00E105F3">
                              <w:rPr>
                                <w:rFonts w:hAnsi="ＭＳ ゴシック" w:hint="eastAsia"/>
                                <w:sz w:val="18"/>
                                <w:szCs w:val="18"/>
                              </w:rPr>
                              <w:t>≪参照≫</w:t>
                            </w:r>
                          </w:p>
                          <w:p w14:paraId="7C4B93BA" w14:textId="77777777" w:rsidR="005A27FE" w:rsidRPr="009E59F2" w:rsidRDefault="005A27FE" w:rsidP="005A27FE">
                            <w:pPr>
                              <w:ind w:leftChars="50" w:left="253" w:hangingChars="100" w:hanging="162"/>
                              <w:jc w:val="left"/>
                              <w:rPr>
                                <w:rFonts w:hAnsi="ＭＳ ゴシック"/>
                                <w:sz w:val="18"/>
                                <w:szCs w:val="18"/>
                              </w:rPr>
                            </w:pPr>
                            <w:r w:rsidRPr="009E59F2">
                              <w:rPr>
                                <w:rFonts w:hAnsi="ＭＳ ゴシック" w:hint="eastAsia"/>
                                <w:sz w:val="18"/>
                                <w:szCs w:val="18"/>
                              </w:rPr>
                              <w:t>「障害福祉サービス等における日常生活に要する費用の取扱いについて」（H18.12.6障発第1206002号厚生労働省</w:t>
                            </w:r>
                            <w:bookmarkStart w:id="13" w:name="_Hlk7345020"/>
                            <w:r>
                              <w:rPr>
                                <w:rFonts w:hAnsi="ＭＳ ゴシック" w:hint="eastAsia"/>
                                <w:sz w:val="18"/>
                                <w:szCs w:val="18"/>
                              </w:rPr>
                              <w:t>社会・援護局障害保健福祉部長</w:t>
                            </w:r>
                            <w:bookmarkEnd w:id="13"/>
                            <w:r w:rsidRPr="009E59F2">
                              <w:rPr>
                                <w:rFonts w:hAnsi="ＭＳ ゴシック" w:hint="eastAsia"/>
                                <w:sz w:val="18"/>
                                <w:szCs w:val="18"/>
                              </w:rPr>
                              <w:t>通知)</w:t>
                            </w:r>
                          </w:p>
                          <w:p w14:paraId="7A6F3D1B" w14:textId="77777777" w:rsidR="005A27FE" w:rsidRPr="009E59F2" w:rsidRDefault="005A27FE" w:rsidP="005A27FE">
                            <w:pPr>
                              <w:spacing w:beforeLines="20" w:before="57"/>
                              <w:ind w:leftChars="50" w:left="253" w:rightChars="50" w:right="91" w:hangingChars="100" w:hanging="162"/>
                              <w:jc w:val="left"/>
                              <w:rPr>
                                <w:rFonts w:hAnsi="ＭＳ ゴシック"/>
                                <w:sz w:val="18"/>
                                <w:szCs w:val="18"/>
                              </w:rPr>
                            </w:pPr>
                            <w:r w:rsidRPr="009E59F2">
                              <w:rPr>
                                <w:rFonts w:hAnsi="ＭＳ ゴシック" w:hint="eastAsia"/>
                                <w:sz w:val="18"/>
                                <w:szCs w:val="18"/>
                              </w:rPr>
                              <w:t>○　預り金の出納管理に係る費用については、「その他の日常生活費」とは区別されるべき費用である。</w:t>
                            </w:r>
                          </w:p>
                          <w:p w14:paraId="18881C70" w14:textId="77777777" w:rsidR="005A27FE" w:rsidRPr="009E59F2" w:rsidRDefault="005A27FE" w:rsidP="005A27FE">
                            <w:pPr>
                              <w:ind w:leftChars="50" w:left="253" w:rightChars="50" w:right="91" w:hangingChars="100" w:hanging="162"/>
                              <w:jc w:val="left"/>
                              <w:rPr>
                                <w:rFonts w:hAnsi="ＭＳ ゴシック"/>
                                <w:sz w:val="18"/>
                                <w:szCs w:val="18"/>
                              </w:rPr>
                            </w:pPr>
                            <w:r w:rsidRPr="009E59F2">
                              <w:rPr>
                                <w:rFonts w:hAnsi="ＭＳ ゴシック" w:hint="eastAsia"/>
                                <w:sz w:val="18"/>
                                <w:szCs w:val="18"/>
                              </w:rPr>
                              <w:t>○　預り金の出納管理に係る費用を利用者から徴収する場合には、次の内容等が満たされ、適正な管理が行われることが要件となる。</w:t>
                            </w:r>
                          </w:p>
                          <w:p w14:paraId="38B7B042" w14:textId="77777777" w:rsidR="005A27FE" w:rsidRPr="009E59F2" w:rsidRDefault="005A27FE" w:rsidP="005A27FE">
                            <w:pPr>
                              <w:ind w:leftChars="150" w:left="435" w:rightChars="50" w:right="91" w:hangingChars="100" w:hanging="162"/>
                              <w:jc w:val="left"/>
                              <w:rPr>
                                <w:rFonts w:hAnsi="ＭＳ ゴシック"/>
                                <w:sz w:val="18"/>
                                <w:szCs w:val="18"/>
                              </w:rPr>
                            </w:pPr>
                            <w:r w:rsidRPr="009E59F2">
                              <w:rPr>
                                <w:rFonts w:hAnsi="ＭＳ ゴシック" w:hint="eastAsia"/>
                                <w:sz w:val="18"/>
                                <w:szCs w:val="18"/>
                              </w:rPr>
                              <w:t>(</w:t>
                            </w:r>
                            <w:r w:rsidRPr="009E59F2">
                              <w:rPr>
                                <w:rFonts w:hAnsi="ＭＳ ゴシック"/>
                                <w:sz w:val="18"/>
                                <w:szCs w:val="18"/>
                              </w:rPr>
                              <w:t xml:space="preserve">1) </w:t>
                            </w:r>
                            <w:r w:rsidRPr="009E59F2">
                              <w:rPr>
                                <w:rFonts w:hAnsi="ＭＳ ゴシック" w:hint="eastAsia"/>
                                <w:sz w:val="18"/>
                                <w:szCs w:val="18"/>
                              </w:rPr>
                              <w:t>責任者及び補助者が選定され、印鑑と通帳が別々に保管されていること</w:t>
                            </w:r>
                          </w:p>
                          <w:p w14:paraId="79F196F6" w14:textId="77777777" w:rsidR="005A27FE" w:rsidRPr="009E59F2" w:rsidRDefault="005A27FE" w:rsidP="005A27FE">
                            <w:pPr>
                              <w:ind w:leftChars="150" w:left="435" w:rightChars="50" w:right="91" w:hangingChars="100" w:hanging="162"/>
                              <w:jc w:val="left"/>
                              <w:rPr>
                                <w:rFonts w:hAnsi="ＭＳ ゴシック"/>
                                <w:sz w:val="18"/>
                                <w:szCs w:val="18"/>
                              </w:rPr>
                            </w:pPr>
                            <w:r w:rsidRPr="009E59F2">
                              <w:rPr>
                                <w:rFonts w:hAnsi="ＭＳ ゴシック" w:hint="eastAsia"/>
                                <w:sz w:val="18"/>
                                <w:szCs w:val="18"/>
                              </w:rPr>
                              <w:t>(</w:t>
                            </w:r>
                            <w:r w:rsidRPr="009E59F2">
                              <w:rPr>
                                <w:rFonts w:hAnsi="ＭＳ ゴシック"/>
                                <w:sz w:val="18"/>
                                <w:szCs w:val="18"/>
                              </w:rPr>
                              <w:t xml:space="preserve">2) </w:t>
                            </w:r>
                            <w:r w:rsidRPr="009E59F2">
                              <w:rPr>
                                <w:rFonts w:hAnsi="ＭＳ ゴシック" w:hint="eastAsia"/>
                                <w:sz w:val="18"/>
                                <w:szCs w:val="18"/>
                              </w:rPr>
                              <w:t>適切な管理が行われていることの確認が複数の者により常に行える体制で出納事務が行われること</w:t>
                            </w:r>
                          </w:p>
                          <w:p w14:paraId="4439440B" w14:textId="77777777" w:rsidR="005A27FE" w:rsidRPr="009E59F2" w:rsidRDefault="005A27FE" w:rsidP="005A27FE">
                            <w:pPr>
                              <w:ind w:leftChars="150" w:left="435" w:rightChars="50" w:right="91" w:hangingChars="100" w:hanging="162"/>
                              <w:jc w:val="left"/>
                              <w:rPr>
                                <w:rFonts w:hAnsi="ＭＳ ゴシック"/>
                                <w:sz w:val="18"/>
                                <w:szCs w:val="18"/>
                              </w:rPr>
                            </w:pPr>
                            <w:r w:rsidRPr="009E59F2">
                              <w:rPr>
                                <w:rFonts w:hAnsi="ＭＳ ゴシック" w:hint="eastAsia"/>
                                <w:sz w:val="18"/>
                                <w:szCs w:val="18"/>
                              </w:rPr>
                              <w:t>(</w:t>
                            </w:r>
                            <w:r w:rsidRPr="009E59F2">
                              <w:rPr>
                                <w:rFonts w:hAnsi="ＭＳ ゴシック"/>
                                <w:sz w:val="18"/>
                                <w:szCs w:val="18"/>
                              </w:rPr>
                              <w:t xml:space="preserve">3) </w:t>
                            </w:r>
                            <w:r w:rsidRPr="009E59F2">
                              <w:rPr>
                                <w:rFonts w:hAnsi="ＭＳ ゴシック" w:hint="eastAsia"/>
                                <w:sz w:val="18"/>
                                <w:szCs w:val="18"/>
                              </w:rPr>
                              <w:t>利用者との保管依頼書（契約書）、個人別出納台帳等、必要な書類を備えていること</w:t>
                            </w:r>
                          </w:p>
                          <w:p w14:paraId="63F42A64" w14:textId="77777777" w:rsidR="005A27FE" w:rsidRPr="009E59F2" w:rsidRDefault="005A27FE" w:rsidP="005A27FE">
                            <w:pPr>
                              <w:ind w:leftChars="50" w:left="253" w:rightChars="50" w:right="91" w:hangingChars="100" w:hanging="162"/>
                              <w:jc w:val="left"/>
                              <w:rPr>
                                <w:rFonts w:hAnsi="ＭＳ ゴシック"/>
                                <w:sz w:val="18"/>
                                <w:szCs w:val="18"/>
                              </w:rPr>
                            </w:pPr>
                            <w:r w:rsidRPr="009E59F2">
                              <w:rPr>
                                <w:rFonts w:hAnsi="ＭＳ ゴシック" w:hint="eastAsia"/>
                                <w:sz w:val="18"/>
                                <w:szCs w:val="18"/>
                              </w:rPr>
                              <w:t>○　利用者から出納管理に係る費用を徴収する場合には、その積算根拠を明確にし、適切な額を定めることとし、例えば、預り金の額に対し、月当たり一定割合とするような取扱いは求められない。</w:t>
                            </w:r>
                          </w:p>
                        </w:txbxContent>
                      </v:textbox>
                    </v:shape>
                  </w:pict>
                </mc:Fallback>
              </mc:AlternateContent>
            </w:r>
          </w:p>
          <w:p w14:paraId="258F535E" w14:textId="01A3E677" w:rsidR="005A27FE" w:rsidRPr="005B7DB2" w:rsidRDefault="005A27FE" w:rsidP="0022745F">
            <w:pPr>
              <w:jc w:val="both"/>
              <w:rPr>
                <w:rFonts w:hAnsi="ＭＳ ゴシック"/>
                <w:szCs w:val="20"/>
              </w:rPr>
            </w:pPr>
          </w:p>
          <w:p w14:paraId="28A1BA81" w14:textId="30793281" w:rsidR="005A27FE" w:rsidRPr="005B7DB2" w:rsidRDefault="005A27FE" w:rsidP="0022745F">
            <w:pPr>
              <w:jc w:val="both"/>
              <w:rPr>
                <w:rFonts w:hAnsi="ＭＳ ゴシック"/>
                <w:szCs w:val="20"/>
              </w:rPr>
            </w:pPr>
          </w:p>
          <w:p w14:paraId="4F7B10C1" w14:textId="77777777" w:rsidR="005A27FE" w:rsidRPr="005B7DB2" w:rsidRDefault="005A27FE" w:rsidP="0022745F">
            <w:pPr>
              <w:jc w:val="both"/>
              <w:rPr>
                <w:rFonts w:hAnsi="ＭＳ ゴシック"/>
                <w:szCs w:val="20"/>
              </w:rPr>
            </w:pPr>
          </w:p>
          <w:p w14:paraId="5D67D631" w14:textId="77777777" w:rsidR="005A27FE" w:rsidRPr="005B7DB2" w:rsidRDefault="005A27FE" w:rsidP="0022745F">
            <w:pPr>
              <w:jc w:val="both"/>
              <w:rPr>
                <w:rFonts w:hAnsi="ＭＳ ゴシック"/>
                <w:szCs w:val="20"/>
              </w:rPr>
            </w:pPr>
          </w:p>
          <w:p w14:paraId="1E230BC4" w14:textId="77777777" w:rsidR="005A27FE" w:rsidRPr="005B7DB2" w:rsidRDefault="005A27FE" w:rsidP="0022745F">
            <w:pPr>
              <w:jc w:val="both"/>
              <w:rPr>
                <w:rFonts w:hAnsi="ＭＳ ゴシック"/>
                <w:szCs w:val="20"/>
              </w:rPr>
            </w:pPr>
          </w:p>
          <w:p w14:paraId="75F78F4B" w14:textId="77777777" w:rsidR="005A27FE" w:rsidRPr="005B7DB2" w:rsidRDefault="005A27FE" w:rsidP="0022745F">
            <w:pPr>
              <w:jc w:val="both"/>
              <w:rPr>
                <w:rFonts w:hAnsi="ＭＳ ゴシック"/>
                <w:szCs w:val="20"/>
              </w:rPr>
            </w:pPr>
          </w:p>
          <w:p w14:paraId="2000C822" w14:textId="77777777" w:rsidR="005A27FE" w:rsidRPr="005B7DB2" w:rsidRDefault="005A27FE" w:rsidP="0022745F">
            <w:pPr>
              <w:jc w:val="both"/>
              <w:rPr>
                <w:rFonts w:hAnsi="ＭＳ ゴシック"/>
                <w:szCs w:val="20"/>
              </w:rPr>
            </w:pPr>
          </w:p>
          <w:p w14:paraId="00EABF1D" w14:textId="77777777" w:rsidR="005A27FE" w:rsidRPr="005B7DB2" w:rsidRDefault="005A27FE" w:rsidP="0022745F">
            <w:pPr>
              <w:jc w:val="both"/>
              <w:rPr>
                <w:rFonts w:hAnsi="ＭＳ ゴシック"/>
                <w:szCs w:val="20"/>
              </w:rPr>
            </w:pPr>
          </w:p>
          <w:p w14:paraId="0153AC84" w14:textId="77777777" w:rsidR="005A27FE" w:rsidRPr="005B7DB2" w:rsidRDefault="005A27FE" w:rsidP="0022745F">
            <w:pPr>
              <w:jc w:val="both"/>
              <w:rPr>
                <w:rFonts w:hAnsi="ＭＳ ゴシック"/>
                <w:szCs w:val="20"/>
              </w:rPr>
            </w:pPr>
          </w:p>
          <w:p w14:paraId="6C83CC83" w14:textId="77777777" w:rsidR="005A27FE" w:rsidRPr="005B7DB2" w:rsidRDefault="005A27FE" w:rsidP="0022745F">
            <w:pPr>
              <w:jc w:val="both"/>
              <w:rPr>
                <w:rFonts w:hAnsi="ＭＳ ゴシック"/>
                <w:szCs w:val="20"/>
              </w:rPr>
            </w:pPr>
          </w:p>
          <w:p w14:paraId="0032BFDA" w14:textId="77777777" w:rsidR="005A27FE" w:rsidRPr="005B7DB2" w:rsidRDefault="005A27FE" w:rsidP="0022745F">
            <w:pPr>
              <w:jc w:val="both"/>
              <w:rPr>
                <w:rFonts w:hAnsi="ＭＳ ゴシック"/>
                <w:szCs w:val="20"/>
              </w:rPr>
            </w:pPr>
          </w:p>
          <w:p w14:paraId="57BB4649" w14:textId="77777777" w:rsidR="005A27FE" w:rsidRPr="005B7DB2" w:rsidRDefault="005A27FE" w:rsidP="0022745F">
            <w:pPr>
              <w:jc w:val="both"/>
              <w:rPr>
                <w:rFonts w:hAnsi="ＭＳ ゴシック"/>
                <w:szCs w:val="20"/>
              </w:rPr>
            </w:pPr>
          </w:p>
          <w:p w14:paraId="59815272" w14:textId="77777777" w:rsidR="005A27FE" w:rsidRPr="005B7DB2" w:rsidRDefault="005A27FE" w:rsidP="0022745F">
            <w:pPr>
              <w:jc w:val="both"/>
              <w:rPr>
                <w:rFonts w:hAnsi="ＭＳ ゴシック"/>
                <w:szCs w:val="20"/>
              </w:rPr>
            </w:pPr>
          </w:p>
          <w:p w14:paraId="571BC669" w14:textId="77777777" w:rsidR="005A27FE" w:rsidRPr="005B7DB2" w:rsidRDefault="005A27FE" w:rsidP="0022745F">
            <w:pPr>
              <w:jc w:val="both"/>
              <w:rPr>
                <w:rFonts w:hAnsi="ＭＳ ゴシック"/>
                <w:szCs w:val="20"/>
              </w:rPr>
            </w:pPr>
          </w:p>
          <w:p w14:paraId="53AF00B5" w14:textId="77777777" w:rsidR="005A27FE" w:rsidRPr="005B7DB2" w:rsidRDefault="005A27FE" w:rsidP="0022745F">
            <w:pPr>
              <w:jc w:val="both"/>
              <w:rPr>
                <w:rFonts w:hAnsi="ＭＳ ゴシック"/>
                <w:szCs w:val="20"/>
              </w:rPr>
            </w:pPr>
          </w:p>
          <w:p w14:paraId="517B9191" w14:textId="77777777" w:rsidR="005A27FE" w:rsidRPr="005B7DB2" w:rsidRDefault="005A27FE" w:rsidP="0022745F">
            <w:pPr>
              <w:jc w:val="both"/>
              <w:rPr>
                <w:rFonts w:hAnsi="ＭＳ ゴシック"/>
                <w:szCs w:val="20"/>
              </w:rPr>
            </w:pPr>
          </w:p>
          <w:p w14:paraId="7E6657D8" w14:textId="77777777" w:rsidR="005A27FE" w:rsidRPr="005B7DB2" w:rsidRDefault="005A27FE" w:rsidP="0022745F">
            <w:pPr>
              <w:jc w:val="both"/>
              <w:rPr>
                <w:rFonts w:hAnsi="ＭＳ ゴシック"/>
                <w:szCs w:val="20"/>
              </w:rPr>
            </w:pPr>
          </w:p>
          <w:p w14:paraId="0E54F11C" w14:textId="718D3E97" w:rsidR="005A27FE" w:rsidRPr="005B7DB2" w:rsidRDefault="005A27FE" w:rsidP="005A27FE">
            <w:pPr>
              <w:jc w:val="both"/>
              <w:rPr>
                <w:rFonts w:hAnsi="ＭＳ ゴシック"/>
                <w:szCs w:val="20"/>
              </w:rPr>
            </w:pPr>
          </w:p>
        </w:tc>
        <w:tc>
          <w:tcPr>
            <w:tcW w:w="992" w:type="dxa"/>
            <w:vMerge/>
            <w:tcBorders>
              <w:top w:val="nil"/>
              <w:left w:val="single" w:sz="4" w:space="0" w:color="000000"/>
              <w:right w:val="single" w:sz="4" w:space="0" w:color="000000"/>
            </w:tcBorders>
            <w:shd w:val="clear" w:color="auto" w:fill="FFFFFF" w:themeFill="background1"/>
          </w:tcPr>
          <w:p w14:paraId="6BB269CE" w14:textId="77777777" w:rsidR="005A27FE" w:rsidRPr="005B7DB2" w:rsidRDefault="005A27FE" w:rsidP="0022745F">
            <w:pPr>
              <w:jc w:val="both"/>
              <w:rPr>
                <w:rFonts w:hAnsi="ＭＳ ゴシック"/>
                <w:szCs w:val="20"/>
              </w:rPr>
            </w:pPr>
          </w:p>
        </w:tc>
        <w:tc>
          <w:tcPr>
            <w:tcW w:w="1701" w:type="dxa"/>
            <w:vMerge/>
            <w:tcBorders>
              <w:left w:val="single" w:sz="4" w:space="0" w:color="000000"/>
              <w:right w:val="single" w:sz="4" w:space="0" w:color="000000"/>
            </w:tcBorders>
          </w:tcPr>
          <w:p w14:paraId="3691EB3D" w14:textId="77777777" w:rsidR="005A27FE" w:rsidRPr="005B7DB2" w:rsidRDefault="005A27FE" w:rsidP="0022745F">
            <w:pPr>
              <w:snapToGrid/>
              <w:jc w:val="both"/>
              <w:rPr>
                <w:rFonts w:hAnsi="ＭＳ ゴシック"/>
                <w:szCs w:val="20"/>
              </w:rPr>
            </w:pPr>
          </w:p>
        </w:tc>
      </w:tr>
      <w:bookmarkEnd w:id="11"/>
      <w:tr w:rsidR="005B7DB2" w:rsidRPr="005B7DB2" w14:paraId="4A7FCA6E" w14:textId="77777777" w:rsidTr="00750434">
        <w:tblPrEx>
          <w:tblLook w:val="04A0" w:firstRow="1" w:lastRow="0" w:firstColumn="1" w:lastColumn="0" w:noHBand="0" w:noVBand="1"/>
        </w:tblPrEx>
        <w:trPr>
          <w:trHeight w:val="2507"/>
        </w:trPr>
        <w:tc>
          <w:tcPr>
            <w:tcW w:w="1183" w:type="dxa"/>
            <w:vMerge/>
            <w:tcBorders>
              <w:left w:val="single" w:sz="4" w:space="0" w:color="000000"/>
              <w:right w:val="single" w:sz="4" w:space="0" w:color="000000"/>
            </w:tcBorders>
            <w:shd w:val="clear" w:color="auto" w:fill="FFFFFF" w:themeFill="background1"/>
            <w:vAlign w:val="center"/>
          </w:tcPr>
          <w:p w14:paraId="3F85C9E1" w14:textId="77777777" w:rsidR="005A27FE" w:rsidRPr="005B7DB2" w:rsidRDefault="005A27FE" w:rsidP="0022745F">
            <w:pPr>
              <w:snapToGrid/>
              <w:jc w:val="both"/>
              <w:rPr>
                <w:rFonts w:hAnsi="ＭＳ ゴシック"/>
                <w:szCs w:val="20"/>
              </w:rPr>
            </w:pPr>
          </w:p>
        </w:tc>
        <w:tc>
          <w:tcPr>
            <w:tcW w:w="5763" w:type="dxa"/>
            <w:gridSpan w:val="8"/>
            <w:tcBorders>
              <w:top w:val="single" w:sz="4" w:space="0" w:color="auto"/>
              <w:left w:val="single" w:sz="4" w:space="0" w:color="000000"/>
              <w:bottom w:val="single" w:sz="4" w:space="0" w:color="auto"/>
              <w:right w:val="single" w:sz="4" w:space="0" w:color="000000"/>
            </w:tcBorders>
            <w:shd w:val="clear" w:color="auto" w:fill="FFFFFF" w:themeFill="background1"/>
          </w:tcPr>
          <w:p w14:paraId="0A9E89FE" w14:textId="77777777" w:rsidR="005A27FE" w:rsidRPr="005B7DB2" w:rsidRDefault="005A27FE" w:rsidP="0022745F">
            <w:pPr>
              <w:snapToGrid/>
              <w:jc w:val="both"/>
              <w:rPr>
                <w:rFonts w:hAnsi="ＭＳ ゴシック"/>
                <w:szCs w:val="20"/>
              </w:rPr>
            </w:pPr>
            <w:r w:rsidRPr="005B7DB2">
              <w:rPr>
                <w:rFonts w:hAnsi="ＭＳ ゴシック" w:hint="eastAsia"/>
                <w:szCs w:val="20"/>
              </w:rPr>
              <w:t>（２）預り金に係る管理規程は適正に整備されていますか。</w:t>
            </w:r>
          </w:p>
          <w:p w14:paraId="7F209329" w14:textId="77777777" w:rsidR="005A27FE" w:rsidRPr="005B7DB2" w:rsidRDefault="005A27FE" w:rsidP="0022745F">
            <w:pPr>
              <w:snapToGrid/>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48512" behindDoc="0" locked="0" layoutInCell="1" allowOverlap="1" wp14:anchorId="7712B1E7" wp14:editId="4AF21BAE">
                      <wp:simplePos x="0" y="0"/>
                      <wp:positionH relativeFrom="column">
                        <wp:posOffset>55880</wp:posOffset>
                      </wp:positionH>
                      <wp:positionV relativeFrom="paragraph">
                        <wp:posOffset>69688</wp:posOffset>
                      </wp:positionV>
                      <wp:extent cx="3389630" cy="1095555"/>
                      <wp:effectExtent l="0" t="0" r="20320" b="28575"/>
                      <wp:wrapNone/>
                      <wp:docPr id="150" name="Text Box 1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9630" cy="1095555"/>
                              </a:xfrm>
                              <a:prstGeom prst="rect">
                                <a:avLst/>
                              </a:prstGeom>
                              <a:solidFill>
                                <a:srgbClr val="FFFFFF"/>
                              </a:solidFill>
                              <a:ln w="6350">
                                <a:solidFill>
                                  <a:srgbClr val="000000"/>
                                </a:solidFill>
                                <a:miter lim="800000"/>
                                <a:headEnd/>
                                <a:tailEnd/>
                              </a:ln>
                            </wps:spPr>
                            <wps:txbx>
                              <w:txbxContent>
                                <w:p w14:paraId="2ED81FAD" w14:textId="77777777" w:rsidR="005A27FE" w:rsidRPr="00E105F3" w:rsidRDefault="005A27FE" w:rsidP="005A27FE">
                                  <w:pPr>
                                    <w:snapToGrid/>
                                    <w:jc w:val="both"/>
                                    <w:rPr>
                                      <w:rFonts w:hAnsi="ＭＳ ゴシック"/>
                                      <w:szCs w:val="20"/>
                                    </w:rPr>
                                  </w:pPr>
                                  <w:r w:rsidRPr="00E105F3">
                                    <w:rPr>
                                      <w:rFonts w:hAnsi="ＭＳ ゴシック" w:hint="eastAsia"/>
                                      <w:szCs w:val="20"/>
                                    </w:rPr>
                                    <w:t xml:space="preserve">※　</w:t>
                                  </w:r>
                                  <w:r w:rsidRPr="00E105F3">
                                    <w:rPr>
                                      <w:rFonts w:hAnsi="ＭＳ ゴシック" w:hint="eastAsia"/>
                                      <w:szCs w:val="20"/>
                                    </w:rPr>
                                    <w:t>留意事項</w:t>
                                  </w:r>
                                </w:p>
                                <w:p w14:paraId="3443F53B" w14:textId="4FFCC48E" w:rsidR="005A27FE" w:rsidRPr="00E105F3" w:rsidRDefault="005A27FE" w:rsidP="005A27FE">
                                  <w:pPr>
                                    <w:snapToGrid/>
                                    <w:ind w:left="162" w:hangingChars="100" w:hanging="162"/>
                                    <w:jc w:val="both"/>
                                    <w:rPr>
                                      <w:rFonts w:hAnsi="ＭＳ ゴシック"/>
                                      <w:sz w:val="16"/>
                                      <w:szCs w:val="18"/>
                                    </w:rPr>
                                  </w:pPr>
                                  <w:r w:rsidRPr="00E105F3">
                                    <w:rPr>
                                      <w:rFonts w:hAnsi="ＭＳ ゴシック" w:hint="eastAsia"/>
                                      <w:sz w:val="18"/>
                                      <w:szCs w:val="20"/>
                                    </w:rPr>
                                    <w:t xml:space="preserve">○　</w:t>
                                  </w:r>
                                  <w:r w:rsidR="001E429C" w:rsidRPr="00E105F3">
                                    <w:rPr>
                                      <w:rFonts w:hAnsi="ＭＳ ゴシック" w:hint="eastAsia"/>
                                      <w:sz w:val="18"/>
                                      <w:szCs w:val="20"/>
                                    </w:rPr>
                                    <w:t>施設</w:t>
                                  </w:r>
                                  <w:r w:rsidRPr="00E105F3">
                                    <w:rPr>
                                      <w:rFonts w:hAnsi="ＭＳ ゴシック" w:hint="eastAsia"/>
                                      <w:sz w:val="18"/>
                                      <w:szCs w:val="20"/>
                                    </w:rPr>
                                    <w:t>によって、預り金の内容（例えば現金のみ預かっている場合など）や内部牽制体制が異なることから、預り金規程に盛り込むべき内容は必ずしも各</w:t>
                                  </w:r>
                                  <w:r w:rsidR="006000D1" w:rsidRPr="00E105F3">
                                    <w:rPr>
                                      <w:rFonts w:hAnsi="ＭＳ ゴシック" w:hint="eastAsia"/>
                                      <w:sz w:val="18"/>
                                      <w:szCs w:val="20"/>
                                    </w:rPr>
                                    <w:t>施設</w:t>
                                  </w:r>
                                  <w:r w:rsidRPr="00E105F3">
                                    <w:rPr>
                                      <w:rFonts w:hAnsi="ＭＳ ゴシック" w:hint="eastAsia"/>
                                      <w:sz w:val="18"/>
                                      <w:szCs w:val="20"/>
                                    </w:rPr>
                                    <w:t>が共通である必要はないが、出納事務等を行う上で必要な手続が省略されている場合は、預り金規程について所要の改正が必要である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2B1E7" id="_x0000_s1126" type="#_x0000_t202" style="position:absolute;left:0;text-align:left;margin-left:4.4pt;margin-top:5.5pt;width:266.9pt;height:86.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" strokeweight=".5pt">
                      <v:textbox inset="5.85pt,.7pt,5.85pt,.7pt">
                        <w:txbxContent>
                          <w:p w14:paraId="2ED81FAD" w14:textId="77777777" w:rsidR="005A27FE" w:rsidRPr="00E105F3" w:rsidRDefault="005A27FE" w:rsidP="005A27FE">
                            <w:pPr>
                              <w:snapToGrid/>
                              <w:jc w:val="both"/>
                              <w:rPr>
                                <w:rFonts w:hAnsi="ＭＳ ゴシック"/>
                                <w:szCs w:val="20"/>
                              </w:rPr>
                            </w:pPr>
                            <w:r w:rsidRPr="00E105F3">
                              <w:rPr>
                                <w:rFonts w:hAnsi="ＭＳ ゴシック" w:hint="eastAsia"/>
                                <w:szCs w:val="20"/>
                              </w:rPr>
                              <w:t xml:space="preserve">※　</w:t>
                            </w:r>
                            <w:r w:rsidRPr="00E105F3">
                              <w:rPr>
                                <w:rFonts w:hAnsi="ＭＳ ゴシック" w:hint="eastAsia"/>
                                <w:szCs w:val="20"/>
                              </w:rPr>
                              <w:t>留意事項</w:t>
                            </w:r>
                          </w:p>
                          <w:p w14:paraId="3443F53B" w14:textId="4FFCC48E" w:rsidR="005A27FE" w:rsidRPr="00E105F3" w:rsidRDefault="005A27FE" w:rsidP="005A27FE">
                            <w:pPr>
                              <w:snapToGrid/>
                              <w:ind w:left="162" w:hangingChars="100" w:hanging="162"/>
                              <w:jc w:val="both"/>
                              <w:rPr>
                                <w:rFonts w:hAnsi="ＭＳ ゴシック"/>
                                <w:sz w:val="16"/>
                                <w:szCs w:val="18"/>
                              </w:rPr>
                            </w:pPr>
                            <w:r w:rsidRPr="00E105F3">
                              <w:rPr>
                                <w:rFonts w:hAnsi="ＭＳ ゴシック" w:hint="eastAsia"/>
                                <w:sz w:val="18"/>
                                <w:szCs w:val="20"/>
                              </w:rPr>
                              <w:t xml:space="preserve">○　</w:t>
                            </w:r>
                            <w:r w:rsidR="001E429C" w:rsidRPr="00E105F3">
                              <w:rPr>
                                <w:rFonts w:hAnsi="ＭＳ ゴシック" w:hint="eastAsia"/>
                                <w:sz w:val="18"/>
                                <w:szCs w:val="20"/>
                              </w:rPr>
                              <w:t>施設</w:t>
                            </w:r>
                            <w:r w:rsidRPr="00E105F3">
                              <w:rPr>
                                <w:rFonts w:hAnsi="ＭＳ ゴシック" w:hint="eastAsia"/>
                                <w:sz w:val="18"/>
                                <w:szCs w:val="20"/>
                              </w:rPr>
                              <w:t>によって、預り金の内容（例えば現金のみ預かっている場合など）や内部牽制体制が異なることから、預り金規程に盛り込むべき内容は必ずしも各</w:t>
                            </w:r>
                            <w:r w:rsidR="006000D1" w:rsidRPr="00E105F3">
                              <w:rPr>
                                <w:rFonts w:hAnsi="ＭＳ ゴシック" w:hint="eastAsia"/>
                                <w:sz w:val="18"/>
                                <w:szCs w:val="20"/>
                              </w:rPr>
                              <w:t>施設</w:t>
                            </w:r>
                            <w:r w:rsidRPr="00E105F3">
                              <w:rPr>
                                <w:rFonts w:hAnsi="ＭＳ ゴシック" w:hint="eastAsia"/>
                                <w:sz w:val="18"/>
                                <w:szCs w:val="20"/>
                              </w:rPr>
                              <w:t>が共通である必要はないが、出納事務等を行う上で必要な手続が省略されている場合は、預り金規程について所要の改正が必要である</w:t>
                            </w:r>
                          </w:p>
                        </w:txbxContent>
                      </v:textbox>
                    </v:shape>
                  </w:pict>
                </mc:Fallback>
              </mc:AlternateContent>
            </w:r>
          </w:p>
          <w:p w14:paraId="1FBA8D73" w14:textId="77777777" w:rsidR="005A27FE" w:rsidRPr="005B7DB2" w:rsidRDefault="005A27FE" w:rsidP="0022745F">
            <w:pPr>
              <w:snapToGrid/>
              <w:jc w:val="both"/>
              <w:rPr>
                <w:rFonts w:hAnsi="ＭＳ ゴシック"/>
                <w:szCs w:val="20"/>
              </w:rPr>
            </w:pPr>
          </w:p>
          <w:p w14:paraId="52D12A80" w14:textId="77777777" w:rsidR="005A27FE" w:rsidRPr="005B7DB2" w:rsidRDefault="005A27FE" w:rsidP="0022745F">
            <w:pPr>
              <w:snapToGrid/>
              <w:jc w:val="both"/>
              <w:rPr>
                <w:rFonts w:hAnsi="ＭＳ ゴシック"/>
                <w:szCs w:val="20"/>
              </w:rPr>
            </w:pPr>
          </w:p>
          <w:p w14:paraId="3D585368" w14:textId="77777777" w:rsidR="005A27FE" w:rsidRPr="005B7DB2" w:rsidRDefault="005A27FE" w:rsidP="0022745F">
            <w:pPr>
              <w:snapToGrid/>
              <w:jc w:val="both"/>
              <w:rPr>
                <w:rFonts w:hAnsi="ＭＳ ゴシック"/>
                <w:szCs w:val="20"/>
              </w:rPr>
            </w:pPr>
          </w:p>
          <w:p w14:paraId="00848DA2" w14:textId="77777777" w:rsidR="005A27FE" w:rsidRPr="005B7DB2" w:rsidRDefault="005A27FE" w:rsidP="0022745F">
            <w:pPr>
              <w:snapToGrid/>
              <w:jc w:val="both"/>
              <w:rPr>
                <w:rFonts w:hAnsi="ＭＳ ゴシック"/>
                <w:szCs w:val="20"/>
              </w:rPr>
            </w:pPr>
          </w:p>
          <w:p w14:paraId="783A32F3" w14:textId="77777777" w:rsidR="005A27FE" w:rsidRPr="005B7DB2" w:rsidRDefault="005A27FE" w:rsidP="0022745F">
            <w:pPr>
              <w:snapToGrid/>
              <w:jc w:val="both"/>
              <w:rPr>
                <w:rFonts w:hAnsi="ＭＳ ゴシック"/>
                <w:szCs w:val="20"/>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BC18FD5" w14:textId="77777777" w:rsidR="005A27FE" w:rsidRPr="005B7DB2" w:rsidRDefault="00676910" w:rsidP="0022745F">
            <w:pPr>
              <w:snapToGrid/>
              <w:jc w:val="both"/>
            </w:pPr>
            <w:sdt>
              <w:sdtPr>
                <w:rPr>
                  <w:rFonts w:hint="eastAsia"/>
                </w:rPr>
                <w:id w:val="1263886074"/>
                <w14:checkbox>
                  <w14:checked w14:val="0"/>
                  <w14:checkedState w14:val="00FE" w14:font="Wingdings"/>
                  <w14:uncheckedState w14:val="2610" w14:font="ＭＳ ゴシック"/>
                </w14:checkbox>
              </w:sdtPr>
              <w:sdtEndPr/>
              <w:sdtContent>
                <w:r w:rsidR="005A27FE" w:rsidRPr="005B7DB2">
                  <w:rPr>
                    <w:rFonts w:hAnsi="ＭＳ ゴシック" w:hint="eastAsia"/>
                  </w:rPr>
                  <w:t>☐</w:t>
                </w:r>
              </w:sdtContent>
            </w:sdt>
            <w:r w:rsidR="005A27FE" w:rsidRPr="005B7DB2">
              <w:rPr>
                <w:rFonts w:hint="eastAsia"/>
              </w:rPr>
              <w:t>いる</w:t>
            </w:r>
          </w:p>
          <w:p w14:paraId="7BB7D7FC" w14:textId="77777777" w:rsidR="005A27FE" w:rsidRPr="005B7DB2" w:rsidRDefault="00676910" w:rsidP="0022745F">
            <w:pPr>
              <w:snapToGrid/>
              <w:jc w:val="both"/>
              <w:rPr>
                <w:rFonts w:hAnsi="ＭＳ ゴシック"/>
                <w:szCs w:val="20"/>
              </w:rPr>
            </w:pPr>
            <w:sdt>
              <w:sdtPr>
                <w:rPr>
                  <w:rFonts w:hint="eastAsia"/>
                </w:rPr>
                <w:id w:val="60529748"/>
                <w14:checkbox>
                  <w14:checked w14:val="0"/>
                  <w14:checkedState w14:val="00FE" w14:font="Wingdings"/>
                  <w14:uncheckedState w14:val="2610" w14:font="ＭＳ ゴシック"/>
                </w14:checkbox>
              </w:sdtPr>
              <w:sdtEndPr/>
              <w:sdtContent>
                <w:r w:rsidR="005A27FE" w:rsidRPr="005B7DB2">
                  <w:rPr>
                    <w:rFonts w:hAnsi="ＭＳ ゴシック" w:hint="eastAsia"/>
                  </w:rPr>
                  <w:t>☐</w:t>
                </w:r>
              </w:sdtContent>
            </w:sdt>
            <w:r w:rsidR="005A27FE" w:rsidRPr="005B7DB2">
              <w:rPr>
                <w:rFonts w:hint="eastAsia"/>
              </w:rPr>
              <w:t>いない</w:t>
            </w:r>
          </w:p>
        </w:tc>
        <w:tc>
          <w:tcPr>
            <w:tcW w:w="1712" w:type="dxa"/>
            <w:gridSpan w:val="2"/>
            <w:tcBorders>
              <w:left w:val="single" w:sz="4" w:space="0" w:color="000000"/>
              <w:bottom w:val="single" w:sz="4" w:space="0" w:color="auto"/>
              <w:right w:val="single" w:sz="4" w:space="0" w:color="000000"/>
            </w:tcBorders>
            <w:shd w:val="clear" w:color="auto" w:fill="FFFFFF" w:themeFill="background1"/>
          </w:tcPr>
          <w:p w14:paraId="56E5D741" w14:textId="77777777" w:rsidR="005A27FE" w:rsidRPr="005B7DB2" w:rsidRDefault="005A27FE" w:rsidP="0022745F">
            <w:pPr>
              <w:snapToGrid/>
              <w:jc w:val="both"/>
              <w:rPr>
                <w:rFonts w:hAnsi="ＭＳ ゴシック"/>
                <w:szCs w:val="20"/>
              </w:rPr>
            </w:pPr>
          </w:p>
        </w:tc>
      </w:tr>
    </w:tbl>
    <w:p w14:paraId="6BBF4EA5" w14:textId="77777777" w:rsidR="005A27FE" w:rsidRPr="005B7DB2" w:rsidRDefault="005A27FE" w:rsidP="005A27FE">
      <w:pPr>
        <w:widowControl/>
        <w:snapToGrid/>
        <w:jc w:val="left"/>
        <w:rPr>
          <w:rFonts w:hAnsi="ＭＳ ゴシック"/>
          <w:szCs w:val="20"/>
        </w:rPr>
      </w:pPr>
      <w:r w:rsidRPr="005B7DB2">
        <w:br w:type="page"/>
      </w:r>
      <w:r w:rsidRPr="005B7DB2">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1183"/>
        <w:gridCol w:w="255"/>
        <w:gridCol w:w="18"/>
        <w:gridCol w:w="1157"/>
        <w:gridCol w:w="625"/>
        <w:gridCol w:w="1191"/>
        <w:gridCol w:w="2204"/>
        <w:gridCol w:w="283"/>
        <w:gridCol w:w="1001"/>
        <w:gridCol w:w="1733"/>
      </w:tblGrid>
      <w:tr w:rsidR="005B7DB2" w:rsidRPr="005B7DB2" w14:paraId="31C178B9" w14:textId="77777777" w:rsidTr="0022745F">
        <w:trPr>
          <w:trHeight w:val="277"/>
        </w:trPr>
        <w:tc>
          <w:tcPr>
            <w:tcW w:w="1183" w:type="dxa"/>
            <w:shd w:val="clear" w:color="auto" w:fill="FFFFFF" w:themeFill="background1"/>
          </w:tcPr>
          <w:p w14:paraId="2538F399" w14:textId="77777777" w:rsidR="005A27FE" w:rsidRPr="005B7DB2" w:rsidRDefault="005A27FE" w:rsidP="0022745F">
            <w:pPr>
              <w:snapToGrid/>
              <w:rPr>
                <w:rFonts w:hAnsi="ＭＳ ゴシック"/>
                <w:szCs w:val="20"/>
              </w:rPr>
            </w:pPr>
            <w:r w:rsidRPr="005B7DB2">
              <w:rPr>
                <w:rFonts w:hAnsi="ＭＳ ゴシック" w:hint="eastAsia"/>
                <w:szCs w:val="20"/>
              </w:rPr>
              <w:t>項目</w:t>
            </w:r>
          </w:p>
        </w:tc>
        <w:tc>
          <w:tcPr>
            <w:tcW w:w="5733" w:type="dxa"/>
            <w:gridSpan w:val="7"/>
            <w:shd w:val="clear" w:color="auto" w:fill="FFFFFF" w:themeFill="background1"/>
          </w:tcPr>
          <w:p w14:paraId="14E5FE8A" w14:textId="77777777" w:rsidR="005A27FE" w:rsidRPr="005B7DB2" w:rsidRDefault="005A27FE" w:rsidP="0022745F">
            <w:pPr>
              <w:snapToGrid/>
              <w:rPr>
                <w:rFonts w:hAnsi="ＭＳ ゴシック"/>
                <w:szCs w:val="20"/>
              </w:rPr>
            </w:pPr>
            <w:r w:rsidRPr="005B7DB2">
              <w:rPr>
                <w:rFonts w:hAnsi="ＭＳ ゴシック" w:hint="eastAsia"/>
                <w:szCs w:val="20"/>
              </w:rPr>
              <w:t>自主点検のポイント</w:t>
            </w:r>
          </w:p>
        </w:tc>
        <w:tc>
          <w:tcPr>
            <w:tcW w:w="1001" w:type="dxa"/>
            <w:shd w:val="clear" w:color="auto" w:fill="FFFFFF" w:themeFill="background1"/>
          </w:tcPr>
          <w:p w14:paraId="5662B252" w14:textId="77777777" w:rsidR="005A27FE" w:rsidRPr="005B7DB2" w:rsidRDefault="005A27FE" w:rsidP="0022745F">
            <w:pPr>
              <w:snapToGrid/>
              <w:rPr>
                <w:rFonts w:hAnsi="ＭＳ ゴシック"/>
                <w:szCs w:val="20"/>
              </w:rPr>
            </w:pPr>
            <w:r w:rsidRPr="005B7DB2">
              <w:rPr>
                <w:rFonts w:hAnsi="ＭＳ ゴシック" w:hint="eastAsia"/>
                <w:szCs w:val="20"/>
              </w:rPr>
              <w:t>点検</w:t>
            </w:r>
          </w:p>
        </w:tc>
        <w:tc>
          <w:tcPr>
            <w:tcW w:w="1733" w:type="dxa"/>
            <w:shd w:val="clear" w:color="auto" w:fill="FFFFFF" w:themeFill="background1"/>
          </w:tcPr>
          <w:p w14:paraId="235FEADA" w14:textId="77777777" w:rsidR="005A27FE" w:rsidRPr="005B7DB2" w:rsidRDefault="005A27FE" w:rsidP="0022745F">
            <w:pPr>
              <w:snapToGrid/>
              <w:rPr>
                <w:rFonts w:hAnsi="ＭＳ ゴシック"/>
                <w:szCs w:val="20"/>
              </w:rPr>
            </w:pPr>
            <w:r w:rsidRPr="005B7DB2">
              <w:rPr>
                <w:rFonts w:hAnsi="ＭＳ ゴシック" w:hint="eastAsia"/>
                <w:szCs w:val="20"/>
              </w:rPr>
              <w:t>根拠</w:t>
            </w:r>
          </w:p>
        </w:tc>
      </w:tr>
      <w:tr w:rsidR="005B7DB2" w:rsidRPr="005B7DB2" w14:paraId="0928EF74" w14:textId="77777777" w:rsidTr="005A27FE">
        <w:tblPrEx>
          <w:tblLook w:val="04A0" w:firstRow="1" w:lastRow="0" w:firstColumn="1" w:lastColumn="0" w:noHBand="0" w:noVBand="1"/>
        </w:tblPrEx>
        <w:trPr>
          <w:trHeight w:val="1194"/>
        </w:trPr>
        <w:tc>
          <w:tcPr>
            <w:tcW w:w="1183" w:type="dxa"/>
            <w:vMerge w:val="restart"/>
            <w:tcBorders>
              <w:left w:val="single" w:sz="4" w:space="0" w:color="000000"/>
              <w:right w:val="single" w:sz="4" w:space="0" w:color="000000"/>
            </w:tcBorders>
            <w:shd w:val="clear" w:color="auto" w:fill="FFFFFF" w:themeFill="background1"/>
          </w:tcPr>
          <w:p w14:paraId="4395FCE5" w14:textId="29618F5A" w:rsidR="00750434" w:rsidRPr="006E52F4" w:rsidRDefault="00750434" w:rsidP="005A27FE">
            <w:pPr>
              <w:snapToGrid/>
              <w:jc w:val="both"/>
              <w:rPr>
                <w:rFonts w:hAnsi="ＭＳ ゴシック"/>
                <w:szCs w:val="20"/>
              </w:rPr>
            </w:pPr>
            <w:r w:rsidRPr="006E52F4">
              <w:rPr>
                <w:rFonts w:hAnsi="ＭＳ ゴシック" w:hint="eastAsia"/>
                <w:szCs w:val="20"/>
              </w:rPr>
              <w:t>６</w:t>
            </w:r>
            <w:r w:rsidR="00615850">
              <w:rPr>
                <w:rFonts w:hAnsi="ＭＳ ゴシック" w:hint="eastAsia"/>
                <w:szCs w:val="20"/>
              </w:rPr>
              <w:t>２</w:t>
            </w:r>
          </w:p>
          <w:p w14:paraId="6C13BC6C" w14:textId="77777777" w:rsidR="00750434" w:rsidRPr="005B7DB2" w:rsidRDefault="00750434" w:rsidP="005A27FE">
            <w:pPr>
              <w:snapToGrid/>
              <w:jc w:val="both"/>
              <w:rPr>
                <w:rFonts w:hAnsi="ＭＳ ゴシック"/>
                <w:szCs w:val="20"/>
              </w:rPr>
            </w:pPr>
            <w:r w:rsidRPr="005B7DB2">
              <w:rPr>
                <w:rFonts w:hAnsi="ＭＳ ゴシック" w:hint="eastAsia"/>
                <w:szCs w:val="20"/>
              </w:rPr>
              <w:t>預り金等の</w:t>
            </w:r>
          </w:p>
          <w:p w14:paraId="4C307644" w14:textId="77777777" w:rsidR="00750434" w:rsidRPr="005B7DB2" w:rsidRDefault="00750434" w:rsidP="005A27FE">
            <w:pPr>
              <w:snapToGrid/>
              <w:spacing w:afterLines="50" w:after="142"/>
              <w:jc w:val="both"/>
              <w:rPr>
                <w:rFonts w:hAnsi="ＭＳ ゴシック"/>
                <w:szCs w:val="22"/>
              </w:rPr>
            </w:pPr>
            <w:r w:rsidRPr="005B7DB2">
              <w:rPr>
                <w:rFonts w:hAnsi="ＭＳ ゴシック" w:hint="eastAsia"/>
                <w:szCs w:val="20"/>
              </w:rPr>
              <w:t>管理</w:t>
            </w:r>
          </w:p>
          <w:p w14:paraId="2385B46E" w14:textId="52B253D2" w:rsidR="00750434" w:rsidRPr="005B7DB2" w:rsidRDefault="00750434" w:rsidP="005A27FE">
            <w:pPr>
              <w:snapToGrid/>
              <w:jc w:val="both"/>
              <w:rPr>
                <w:rFonts w:hAnsi="ＭＳ ゴシック"/>
                <w:szCs w:val="20"/>
              </w:rPr>
            </w:pPr>
            <w:r w:rsidRPr="005B7DB2">
              <w:rPr>
                <w:rFonts w:hAnsi="ＭＳ ゴシック" w:hint="eastAsia"/>
                <w:szCs w:val="20"/>
              </w:rPr>
              <w:t>（続き）</w:t>
            </w:r>
          </w:p>
        </w:tc>
        <w:tc>
          <w:tcPr>
            <w:tcW w:w="5733" w:type="dxa"/>
            <w:gridSpan w:val="7"/>
            <w:tcBorders>
              <w:top w:val="single" w:sz="4" w:space="0" w:color="auto"/>
              <w:left w:val="single" w:sz="4" w:space="0" w:color="000000"/>
              <w:bottom w:val="nil"/>
              <w:right w:val="single" w:sz="4" w:space="0" w:color="000000"/>
            </w:tcBorders>
            <w:shd w:val="clear" w:color="auto" w:fill="FFFFFF" w:themeFill="background1"/>
          </w:tcPr>
          <w:p w14:paraId="5B67AAF6" w14:textId="77777777" w:rsidR="00750434" w:rsidRPr="005B7DB2" w:rsidRDefault="00750434" w:rsidP="0022745F">
            <w:pPr>
              <w:snapToGrid/>
              <w:ind w:left="182" w:hangingChars="100" w:hanging="182"/>
              <w:jc w:val="both"/>
              <w:rPr>
                <w:rFonts w:hAnsi="ＭＳ ゴシック"/>
                <w:szCs w:val="20"/>
              </w:rPr>
            </w:pPr>
            <w:r w:rsidRPr="005B7DB2">
              <w:rPr>
                <w:rFonts w:hAnsi="ＭＳ ゴシック" w:hint="eastAsia"/>
                <w:szCs w:val="20"/>
              </w:rPr>
              <w:t>（３）管理体制</w:t>
            </w:r>
          </w:p>
          <w:p w14:paraId="331698C1" w14:textId="77777777" w:rsidR="00750434" w:rsidRPr="005B7DB2" w:rsidRDefault="00750434" w:rsidP="0022745F">
            <w:pPr>
              <w:snapToGrid/>
              <w:ind w:leftChars="100" w:left="182" w:firstLineChars="100" w:firstLine="182"/>
              <w:jc w:val="both"/>
              <w:rPr>
                <w:rFonts w:hAnsi="ＭＳ ゴシック"/>
                <w:szCs w:val="20"/>
              </w:rPr>
            </w:pPr>
            <w:r w:rsidRPr="005B7DB2">
              <w:rPr>
                <w:rFonts w:hAnsi="ＭＳ ゴシック" w:hint="eastAsia"/>
                <w:szCs w:val="20"/>
              </w:rPr>
              <w:t>現金、通帳、印鑑等の保管に当たっては、保管責任者をそれぞれ選定し、かつ通帳と印鑑を別々に保管していますか。</w:t>
            </w:r>
          </w:p>
          <w:p w14:paraId="04EEE17C" w14:textId="77777777" w:rsidR="00750434" w:rsidRPr="005B7DB2" w:rsidRDefault="00750434" w:rsidP="0022745F">
            <w:pPr>
              <w:snapToGrid/>
              <w:spacing w:line="120" w:lineRule="exact"/>
              <w:ind w:leftChars="100" w:left="182" w:firstLineChars="100" w:firstLine="182"/>
              <w:jc w:val="both"/>
              <w:rPr>
                <w:rFonts w:hAnsi="ＭＳ ゴシック"/>
                <w:szCs w:val="20"/>
              </w:rPr>
            </w:pPr>
          </w:p>
          <w:p w14:paraId="5B4CFC74" w14:textId="77777777" w:rsidR="00750434" w:rsidRPr="005B7DB2" w:rsidRDefault="00750434" w:rsidP="0022745F">
            <w:pPr>
              <w:ind w:leftChars="50" w:left="91"/>
              <w:jc w:val="both"/>
              <w:rPr>
                <w:rFonts w:hAnsi="ＭＳ ゴシック"/>
                <w:szCs w:val="20"/>
              </w:rPr>
            </w:pPr>
            <w:r w:rsidRPr="005B7DB2">
              <w:rPr>
                <w:rFonts w:hAnsi="ＭＳ ゴシック" w:hint="eastAsia"/>
                <w:szCs w:val="20"/>
              </w:rPr>
              <w:t>＜管理体制＞</w:t>
            </w:r>
          </w:p>
        </w:tc>
        <w:tc>
          <w:tcPr>
            <w:tcW w:w="1001" w:type="dxa"/>
            <w:vMerge w:val="restart"/>
            <w:tcBorders>
              <w:top w:val="single" w:sz="4" w:space="0" w:color="auto"/>
              <w:left w:val="single" w:sz="4" w:space="0" w:color="000000"/>
              <w:right w:val="single" w:sz="4" w:space="0" w:color="000000"/>
            </w:tcBorders>
            <w:shd w:val="clear" w:color="auto" w:fill="FFFFFF" w:themeFill="background1"/>
          </w:tcPr>
          <w:p w14:paraId="337DE700" w14:textId="77777777" w:rsidR="00750434" w:rsidRPr="005B7DB2" w:rsidRDefault="00676910" w:rsidP="0022745F">
            <w:pPr>
              <w:snapToGrid/>
              <w:jc w:val="both"/>
            </w:pPr>
            <w:sdt>
              <w:sdtPr>
                <w:rPr>
                  <w:rFonts w:hint="eastAsia"/>
                </w:rPr>
                <w:id w:val="1170527377"/>
                <w14:checkbox>
                  <w14:checked w14:val="0"/>
                  <w14:checkedState w14:val="00FE" w14:font="Wingdings"/>
                  <w14:uncheckedState w14:val="2610" w14:font="ＭＳ ゴシック"/>
                </w14:checkbox>
              </w:sdtPr>
              <w:sdtEndPr/>
              <w:sdtContent>
                <w:r w:rsidR="00750434" w:rsidRPr="005B7DB2">
                  <w:rPr>
                    <w:rFonts w:hAnsi="ＭＳ ゴシック" w:hint="eastAsia"/>
                  </w:rPr>
                  <w:t>☐</w:t>
                </w:r>
              </w:sdtContent>
            </w:sdt>
            <w:r w:rsidR="00750434" w:rsidRPr="005B7DB2">
              <w:rPr>
                <w:rFonts w:hint="eastAsia"/>
              </w:rPr>
              <w:t>いる</w:t>
            </w:r>
          </w:p>
          <w:p w14:paraId="0013C452" w14:textId="77777777" w:rsidR="00750434" w:rsidRPr="005B7DB2" w:rsidRDefault="00676910" w:rsidP="0022745F">
            <w:pPr>
              <w:jc w:val="both"/>
            </w:pPr>
            <w:sdt>
              <w:sdtPr>
                <w:rPr>
                  <w:rFonts w:hint="eastAsia"/>
                </w:rPr>
                <w:id w:val="856704966"/>
                <w14:checkbox>
                  <w14:checked w14:val="0"/>
                  <w14:checkedState w14:val="00FE" w14:font="Wingdings"/>
                  <w14:uncheckedState w14:val="2610" w14:font="ＭＳ ゴシック"/>
                </w14:checkbox>
              </w:sdtPr>
              <w:sdtEndPr/>
              <w:sdtContent>
                <w:r w:rsidR="00750434" w:rsidRPr="005B7DB2">
                  <w:rPr>
                    <w:rFonts w:hAnsi="ＭＳ ゴシック" w:hint="eastAsia"/>
                  </w:rPr>
                  <w:t>☐</w:t>
                </w:r>
              </w:sdtContent>
            </w:sdt>
            <w:r w:rsidR="00750434" w:rsidRPr="005B7DB2">
              <w:rPr>
                <w:rFonts w:hint="eastAsia"/>
              </w:rPr>
              <w:t>いない</w:t>
            </w:r>
          </w:p>
        </w:tc>
        <w:tc>
          <w:tcPr>
            <w:tcW w:w="1733" w:type="dxa"/>
            <w:vMerge w:val="restart"/>
            <w:tcBorders>
              <w:top w:val="single" w:sz="4" w:space="0" w:color="auto"/>
              <w:left w:val="single" w:sz="4" w:space="0" w:color="000000"/>
              <w:right w:val="single" w:sz="4" w:space="0" w:color="000000"/>
            </w:tcBorders>
            <w:shd w:val="clear" w:color="auto" w:fill="FFFFFF" w:themeFill="background1"/>
          </w:tcPr>
          <w:p w14:paraId="115F1EB0" w14:textId="77777777" w:rsidR="00750434" w:rsidRPr="005B7DB2" w:rsidRDefault="00750434" w:rsidP="0022745F">
            <w:pPr>
              <w:jc w:val="both"/>
              <w:rPr>
                <w:rFonts w:hAnsi="ＭＳ ゴシック"/>
                <w:szCs w:val="20"/>
              </w:rPr>
            </w:pPr>
          </w:p>
        </w:tc>
      </w:tr>
      <w:tr w:rsidR="005B7DB2" w:rsidRPr="005B7DB2" w14:paraId="570B669C" w14:textId="77777777" w:rsidTr="005A27FE">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0276E80A" w14:textId="77777777" w:rsidR="00750434" w:rsidRPr="005B7DB2" w:rsidRDefault="00750434" w:rsidP="0022745F">
            <w:pPr>
              <w:snapToGrid/>
              <w:jc w:val="both"/>
              <w:rPr>
                <w:rFonts w:hAnsi="ＭＳ ゴシック"/>
                <w:szCs w:val="20"/>
              </w:rPr>
            </w:pPr>
          </w:p>
        </w:tc>
        <w:tc>
          <w:tcPr>
            <w:tcW w:w="273" w:type="dxa"/>
            <w:gridSpan w:val="2"/>
            <w:vMerge w:val="restart"/>
            <w:tcBorders>
              <w:top w:val="nil"/>
              <w:left w:val="single" w:sz="4" w:space="0" w:color="000000"/>
              <w:right w:val="single" w:sz="4" w:space="0" w:color="auto"/>
            </w:tcBorders>
            <w:shd w:val="clear" w:color="auto" w:fill="FFFFFF" w:themeFill="background1"/>
          </w:tcPr>
          <w:p w14:paraId="26B08013" w14:textId="77777777" w:rsidR="00750434" w:rsidRPr="005B7DB2" w:rsidRDefault="00750434" w:rsidP="0022745F">
            <w:pPr>
              <w:snapToGrid/>
              <w:jc w:val="both"/>
              <w:rPr>
                <w:rFonts w:hAnsi="ＭＳ ゴシック"/>
                <w:szCs w:val="20"/>
              </w:rPr>
            </w:pPr>
          </w:p>
        </w:tc>
        <w:tc>
          <w:tcPr>
            <w:tcW w:w="17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E2247" w14:textId="77777777" w:rsidR="00750434" w:rsidRPr="005B7DB2" w:rsidRDefault="00750434" w:rsidP="0022745F">
            <w:pPr>
              <w:snapToGrid/>
              <w:ind w:left="182" w:hangingChars="100" w:hanging="182"/>
              <w:jc w:val="both"/>
              <w:rPr>
                <w:rFonts w:hAnsi="ＭＳ ゴシック"/>
                <w:szCs w:val="20"/>
              </w:rPr>
            </w:pPr>
            <w:r w:rsidRPr="005B7DB2">
              <w:rPr>
                <w:rFonts w:hAnsi="ＭＳ ゴシック" w:hint="eastAsia"/>
                <w:szCs w:val="20"/>
              </w:rPr>
              <w:t>担当</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5E019" w14:textId="77777777" w:rsidR="00750434" w:rsidRPr="005B7DB2" w:rsidRDefault="00750434" w:rsidP="0022745F">
            <w:pPr>
              <w:snapToGrid/>
              <w:ind w:left="182" w:hangingChars="100" w:hanging="182"/>
              <w:jc w:val="both"/>
              <w:rPr>
                <w:rFonts w:hAnsi="ＭＳ ゴシック"/>
                <w:szCs w:val="20"/>
              </w:rPr>
            </w:pPr>
            <w:r w:rsidRPr="005B7DB2">
              <w:rPr>
                <w:rFonts w:hAnsi="ＭＳ ゴシック" w:hint="eastAsia"/>
                <w:szCs w:val="20"/>
              </w:rPr>
              <w:t>職名</w:t>
            </w: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304E9" w14:textId="77777777" w:rsidR="00750434" w:rsidRPr="005B7DB2" w:rsidRDefault="00750434" w:rsidP="0022745F">
            <w:pPr>
              <w:snapToGrid/>
              <w:ind w:left="182" w:hangingChars="100" w:hanging="182"/>
              <w:jc w:val="both"/>
              <w:rPr>
                <w:rFonts w:hAnsi="ＭＳ ゴシック"/>
                <w:szCs w:val="20"/>
              </w:rPr>
            </w:pPr>
            <w:r w:rsidRPr="005B7DB2">
              <w:rPr>
                <w:rFonts w:hAnsi="ＭＳ ゴシック" w:hint="eastAsia"/>
                <w:szCs w:val="20"/>
              </w:rPr>
              <w:t>氏名</w:t>
            </w:r>
          </w:p>
        </w:tc>
        <w:tc>
          <w:tcPr>
            <w:tcW w:w="283" w:type="dxa"/>
            <w:vMerge w:val="restart"/>
            <w:tcBorders>
              <w:top w:val="nil"/>
              <w:left w:val="single" w:sz="4" w:space="0" w:color="auto"/>
              <w:right w:val="single" w:sz="4" w:space="0" w:color="000000"/>
            </w:tcBorders>
            <w:shd w:val="clear" w:color="auto" w:fill="FFFFFF" w:themeFill="background1"/>
          </w:tcPr>
          <w:p w14:paraId="637032CA" w14:textId="77777777" w:rsidR="00750434" w:rsidRPr="005B7DB2" w:rsidRDefault="00750434" w:rsidP="0022745F">
            <w:pPr>
              <w:jc w:val="both"/>
              <w:rPr>
                <w:rFonts w:hAnsi="ＭＳ ゴシック"/>
                <w:szCs w:val="20"/>
              </w:rPr>
            </w:pPr>
          </w:p>
        </w:tc>
        <w:tc>
          <w:tcPr>
            <w:tcW w:w="1001" w:type="dxa"/>
            <w:vMerge/>
            <w:tcBorders>
              <w:left w:val="single" w:sz="4" w:space="0" w:color="000000"/>
              <w:right w:val="single" w:sz="4" w:space="0" w:color="000000"/>
            </w:tcBorders>
            <w:shd w:val="clear" w:color="auto" w:fill="FFFFFF" w:themeFill="background1"/>
          </w:tcPr>
          <w:p w14:paraId="6259488C" w14:textId="77777777" w:rsidR="00750434" w:rsidRPr="005B7DB2" w:rsidRDefault="00750434" w:rsidP="0022745F">
            <w:pPr>
              <w:snapToGrid/>
              <w:jc w:val="both"/>
              <w:rPr>
                <w:rFonts w:hAnsi="ＭＳ ゴシック"/>
                <w:szCs w:val="20"/>
              </w:rPr>
            </w:pPr>
          </w:p>
        </w:tc>
        <w:tc>
          <w:tcPr>
            <w:tcW w:w="1733" w:type="dxa"/>
            <w:vMerge/>
            <w:tcBorders>
              <w:left w:val="single" w:sz="4" w:space="0" w:color="000000"/>
              <w:right w:val="single" w:sz="4" w:space="0" w:color="000000"/>
            </w:tcBorders>
            <w:shd w:val="clear" w:color="auto" w:fill="FFFFFF" w:themeFill="background1"/>
          </w:tcPr>
          <w:p w14:paraId="1641028C" w14:textId="77777777" w:rsidR="00750434" w:rsidRPr="005B7DB2" w:rsidRDefault="00750434" w:rsidP="0022745F">
            <w:pPr>
              <w:snapToGrid/>
              <w:jc w:val="both"/>
              <w:rPr>
                <w:rFonts w:hAnsi="ＭＳ ゴシック"/>
                <w:szCs w:val="20"/>
              </w:rPr>
            </w:pPr>
          </w:p>
        </w:tc>
      </w:tr>
      <w:tr w:rsidR="005B7DB2" w:rsidRPr="005B7DB2" w14:paraId="05D23224" w14:textId="77777777" w:rsidTr="005A27FE">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6B6C5FE3" w14:textId="77777777" w:rsidR="00750434" w:rsidRPr="005B7DB2" w:rsidRDefault="00750434" w:rsidP="0022745F">
            <w:pPr>
              <w:snapToGrid/>
              <w:jc w:val="both"/>
              <w:rPr>
                <w:rFonts w:hAnsi="ＭＳ ゴシック"/>
                <w:szCs w:val="20"/>
              </w:rPr>
            </w:pPr>
          </w:p>
        </w:tc>
        <w:tc>
          <w:tcPr>
            <w:tcW w:w="273" w:type="dxa"/>
            <w:gridSpan w:val="2"/>
            <w:vMerge/>
            <w:tcBorders>
              <w:top w:val="nil"/>
              <w:left w:val="single" w:sz="4" w:space="0" w:color="000000"/>
              <w:right w:val="single" w:sz="4" w:space="0" w:color="auto"/>
            </w:tcBorders>
            <w:shd w:val="clear" w:color="auto" w:fill="FFFFFF" w:themeFill="background1"/>
          </w:tcPr>
          <w:p w14:paraId="37A772EA" w14:textId="77777777" w:rsidR="00750434" w:rsidRPr="005B7DB2" w:rsidRDefault="00750434" w:rsidP="0022745F">
            <w:pPr>
              <w:snapToGrid/>
              <w:jc w:val="both"/>
              <w:rPr>
                <w:rFonts w:hAnsi="ＭＳ ゴシック"/>
                <w:szCs w:val="20"/>
              </w:rPr>
            </w:pPr>
          </w:p>
        </w:tc>
        <w:tc>
          <w:tcPr>
            <w:tcW w:w="17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040C4" w14:textId="77777777" w:rsidR="00750434" w:rsidRPr="005B7DB2" w:rsidRDefault="00750434" w:rsidP="0022745F">
            <w:pPr>
              <w:snapToGrid/>
              <w:ind w:left="182" w:hangingChars="100" w:hanging="182"/>
              <w:jc w:val="both"/>
              <w:rPr>
                <w:rFonts w:hAnsi="ＭＳ ゴシック"/>
                <w:szCs w:val="20"/>
              </w:rPr>
            </w:pPr>
            <w:r w:rsidRPr="005B7DB2">
              <w:rPr>
                <w:rFonts w:hAnsi="ＭＳ ゴシック" w:hint="eastAsia"/>
                <w:szCs w:val="20"/>
              </w:rPr>
              <w:t>現金保管責任者</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17D29" w14:textId="77777777" w:rsidR="00750434" w:rsidRPr="005B7DB2" w:rsidRDefault="00750434" w:rsidP="0022745F">
            <w:pPr>
              <w:snapToGrid/>
              <w:ind w:left="182" w:hangingChars="100" w:hanging="182"/>
              <w:jc w:val="both"/>
              <w:rPr>
                <w:rFonts w:hAnsi="ＭＳ ゴシック"/>
                <w:szCs w:val="20"/>
              </w:rPr>
            </w:pP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B858D" w14:textId="77777777" w:rsidR="00750434" w:rsidRPr="005B7DB2" w:rsidRDefault="00750434" w:rsidP="0022745F">
            <w:pPr>
              <w:snapToGrid/>
              <w:ind w:left="182" w:hangingChars="100" w:hanging="182"/>
              <w:jc w:val="both"/>
              <w:rPr>
                <w:rFonts w:hAnsi="ＭＳ ゴシック"/>
                <w:szCs w:val="20"/>
              </w:rPr>
            </w:pPr>
          </w:p>
        </w:tc>
        <w:tc>
          <w:tcPr>
            <w:tcW w:w="283" w:type="dxa"/>
            <w:vMerge/>
            <w:tcBorders>
              <w:top w:val="nil"/>
              <w:left w:val="single" w:sz="4" w:space="0" w:color="auto"/>
              <w:right w:val="single" w:sz="4" w:space="0" w:color="000000"/>
            </w:tcBorders>
            <w:shd w:val="clear" w:color="auto" w:fill="FFFFFF" w:themeFill="background1"/>
          </w:tcPr>
          <w:p w14:paraId="251F7593" w14:textId="77777777" w:rsidR="00750434" w:rsidRPr="005B7DB2" w:rsidRDefault="00750434" w:rsidP="0022745F">
            <w:pPr>
              <w:widowControl/>
              <w:snapToGrid/>
              <w:jc w:val="left"/>
              <w:rPr>
                <w:rFonts w:hAnsi="ＭＳ ゴシック"/>
                <w:szCs w:val="20"/>
              </w:rPr>
            </w:pPr>
          </w:p>
        </w:tc>
        <w:tc>
          <w:tcPr>
            <w:tcW w:w="1001" w:type="dxa"/>
            <w:vMerge/>
            <w:tcBorders>
              <w:left w:val="single" w:sz="4" w:space="0" w:color="000000"/>
              <w:right w:val="single" w:sz="4" w:space="0" w:color="000000"/>
            </w:tcBorders>
            <w:shd w:val="clear" w:color="auto" w:fill="FFFFFF" w:themeFill="background1"/>
          </w:tcPr>
          <w:p w14:paraId="42EE4BEA" w14:textId="77777777" w:rsidR="00750434" w:rsidRPr="005B7DB2" w:rsidRDefault="00750434" w:rsidP="0022745F">
            <w:pPr>
              <w:snapToGrid/>
              <w:jc w:val="both"/>
              <w:rPr>
                <w:rFonts w:hAnsi="ＭＳ ゴシック"/>
                <w:szCs w:val="20"/>
              </w:rPr>
            </w:pPr>
          </w:p>
        </w:tc>
        <w:tc>
          <w:tcPr>
            <w:tcW w:w="1733" w:type="dxa"/>
            <w:vMerge/>
            <w:tcBorders>
              <w:left w:val="single" w:sz="4" w:space="0" w:color="000000"/>
              <w:right w:val="single" w:sz="4" w:space="0" w:color="000000"/>
            </w:tcBorders>
            <w:shd w:val="clear" w:color="auto" w:fill="FFFFFF" w:themeFill="background1"/>
          </w:tcPr>
          <w:p w14:paraId="4AE31CBC" w14:textId="77777777" w:rsidR="00750434" w:rsidRPr="005B7DB2" w:rsidRDefault="00750434" w:rsidP="0022745F">
            <w:pPr>
              <w:snapToGrid/>
              <w:jc w:val="both"/>
              <w:rPr>
                <w:rFonts w:hAnsi="ＭＳ ゴシック"/>
                <w:szCs w:val="20"/>
              </w:rPr>
            </w:pPr>
          </w:p>
        </w:tc>
      </w:tr>
      <w:tr w:rsidR="005B7DB2" w:rsidRPr="005B7DB2" w14:paraId="5ECDD037" w14:textId="77777777" w:rsidTr="005A27FE">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6BDA3A62" w14:textId="77777777" w:rsidR="00750434" w:rsidRPr="005B7DB2" w:rsidRDefault="00750434" w:rsidP="0022745F">
            <w:pPr>
              <w:snapToGrid/>
              <w:jc w:val="both"/>
              <w:rPr>
                <w:rFonts w:hAnsi="ＭＳ ゴシック"/>
                <w:szCs w:val="20"/>
              </w:rPr>
            </w:pPr>
          </w:p>
        </w:tc>
        <w:tc>
          <w:tcPr>
            <w:tcW w:w="273" w:type="dxa"/>
            <w:gridSpan w:val="2"/>
            <w:vMerge/>
            <w:tcBorders>
              <w:top w:val="nil"/>
              <w:left w:val="single" w:sz="4" w:space="0" w:color="000000"/>
              <w:right w:val="single" w:sz="4" w:space="0" w:color="auto"/>
            </w:tcBorders>
            <w:shd w:val="clear" w:color="auto" w:fill="FFFFFF" w:themeFill="background1"/>
          </w:tcPr>
          <w:p w14:paraId="2DFEC15B" w14:textId="77777777" w:rsidR="00750434" w:rsidRPr="005B7DB2" w:rsidRDefault="00750434" w:rsidP="0022745F">
            <w:pPr>
              <w:snapToGrid/>
              <w:jc w:val="both"/>
              <w:rPr>
                <w:rFonts w:hAnsi="ＭＳ ゴシック"/>
                <w:szCs w:val="20"/>
              </w:rPr>
            </w:pPr>
          </w:p>
        </w:tc>
        <w:tc>
          <w:tcPr>
            <w:tcW w:w="17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C8E5C" w14:textId="77777777" w:rsidR="00750434" w:rsidRPr="005B7DB2" w:rsidRDefault="00750434" w:rsidP="0022745F">
            <w:pPr>
              <w:snapToGrid/>
              <w:ind w:left="182" w:hangingChars="100" w:hanging="182"/>
              <w:jc w:val="both"/>
              <w:rPr>
                <w:rFonts w:hAnsi="ＭＳ ゴシック"/>
                <w:szCs w:val="20"/>
              </w:rPr>
            </w:pPr>
            <w:r w:rsidRPr="005B7DB2">
              <w:rPr>
                <w:rFonts w:hAnsi="ＭＳ ゴシック" w:hint="eastAsia"/>
                <w:szCs w:val="20"/>
              </w:rPr>
              <w:t>通帳保管責任者</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E3225" w14:textId="77777777" w:rsidR="00750434" w:rsidRPr="005B7DB2" w:rsidRDefault="00750434" w:rsidP="0022745F">
            <w:pPr>
              <w:snapToGrid/>
              <w:ind w:left="182" w:hangingChars="100" w:hanging="182"/>
              <w:jc w:val="both"/>
              <w:rPr>
                <w:rFonts w:hAnsi="ＭＳ ゴシック"/>
                <w:szCs w:val="20"/>
              </w:rPr>
            </w:pP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67D4D" w14:textId="77777777" w:rsidR="00750434" w:rsidRPr="005B7DB2" w:rsidRDefault="00750434" w:rsidP="0022745F">
            <w:pPr>
              <w:snapToGrid/>
              <w:ind w:left="182" w:hangingChars="100" w:hanging="182"/>
              <w:jc w:val="both"/>
              <w:rPr>
                <w:rFonts w:hAnsi="ＭＳ ゴシック"/>
                <w:szCs w:val="20"/>
              </w:rPr>
            </w:pPr>
          </w:p>
        </w:tc>
        <w:tc>
          <w:tcPr>
            <w:tcW w:w="283" w:type="dxa"/>
            <w:vMerge/>
            <w:tcBorders>
              <w:top w:val="nil"/>
              <w:left w:val="single" w:sz="4" w:space="0" w:color="auto"/>
              <w:right w:val="single" w:sz="4" w:space="0" w:color="000000"/>
            </w:tcBorders>
            <w:shd w:val="clear" w:color="auto" w:fill="FFFFFF" w:themeFill="background1"/>
          </w:tcPr>
          <w:p w14:paraId="7991ADDD" w14:textId="77777777" w:rsidR="00750434" w:rsidRPr="005B7DB2" w:rsidRDefault="00750434" w:rsidP="0022745F">
            <w:pPr>
              <w:widowControl/>
              <w:snapToGrid/>
              <w:jc w:val="left"/>
              <w:rPr>
                <w:rFonts w:hAnsi="ＭＳ ゴシック"/>
                <w:szCs w:val="20"/>
              </w:rPr>
            </w:pPr>
          </w:p>
        </w:tc>
        <w:tc>
          <w:tcPr>
            <w:tcW w:w="1001" w:type="dxa"/>
            <w:vMerge/>
            <w:tcBorders>
              <w:left w:val="single" w:sz="4" w:space="0" w:color="000000"/>
              <w:right w:val="single" w:sz="4" w:space="0" w:color="000000"/>
            </w:tcBorders>
            <w:shd w:val="clear" w:color="auto" w:fill="FFFFFF" w:themeFill="background1"/>
          </w:tcPr>
          <w:p w14:paraId="64C7EEA5" w14:textId="77777777" w:rsidR="00750434" w:rsidRPr="005B7DB2" w:rsidRDefault="00750434" w:rsidP="0022745F">
            <w:pPr>
              <w:snapToGrid/>
              <w:jc w:val="both"/>
              <w:rPr>
                <w:rFonts w:hAnsi="ＭＳ ゴシック"/>
                <w:szCs w:val="20"/>
              </w:rPr>
            </w:pPr>
          </w:p>
        </w:tc>
        <w:tc>
          <w:tcPr>
            <w:tcW w:w="1733" w:type="dxa"/>
            <w:vMerge/>
            <w:tcBorders>
              <w:left w:val="single" w:sz="4" w:space="0" w:color="000000"/>
              <w:right w:val="single" w:sz="4" w:space="0" w:color="000000"/>
            </w:tcBorders>
            <w:shd w:val="clear" w:color="auto" w:fill="FFFFFF" w:themeFill="background1"/>
          </w:tcPr>
          <w:p w14:paraId="651B2E58" w14:textId="77777777" w:rsidR="00750434" w:rsidRPr="005B7DB2" w:rsidRDefault="00750434" w:rsidP="0022745F">
            <w:pPr>
              <w:snapToGrid/>
              <w:jc w:val="both"/>
              <w:rPr>
                <w:rFonts w:hAnsi="ＭＳ ゴシック"/>
                <w:szCs w:val="20"/>
              </w:rPr>
            </w:pPr>
          </w:p>
        </w:tc>
      </w:tr>
      <w:tr w:rsidR="005B7DB2" w:rsidRPr="005B7DB2" w14:paraId="7FA7B0BB" w14:textId="77777777" w:rsidTr="005A27FE">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18B9BD8D" w14:textId="77777777" w:rsidR="00750434" w:rsidRPr="005B7DB2" w:rsidRDefault="00750434" w:rsidP="0022745F">
            <w:pPr>
              <w:snapToGrid/>
              <w:jc w:val="both"/>
              <w:rPr>
                <w:rFonts w:hAnsi="ＭＳ ゴシック"/>
                <w:szCs w:val="20"/>
              </w:rPr>
            </w:pPr>
          </w:p>
        </w:tc>
        <w:tc>
          <w:tcPr>
            <w:tcW w:w="273" w:type="dxa"/>
            <w:gridSpan w:val="2"/>
            <w:vMerge/>
            <w:tcBorders>
              <w:top w:val="nil"/>
              <w:left w:val="single" w:sz="4" w:space="0" w:color="000000"/>
              <w:right w:val="single" w:sz="4" w:space="0" w:color="auto"/>
            </w:tcBorders>
            <w:shd w:val="clear" w:color="auto" w:fill="FFFFFF" w:themeFill="background1"/>
          </w:tcPr>
          <w:p w14:paraId="28A98F75" w14:textId="77777777" w:rsidR="00750434" w:rsidRPr="005B7DB2" w:rsidRDefault="00750434" w:rsidP="0022745F">
            <w:pPr>
              <w:snapToGrid/>
              <w:jc w:val="both"/>
              <w:rPr>
                <w:rFonts w:hAnsi="ＭＳ ゴシック"/>
                <w:szCs w:val="20"/>
              </w:rPr>
            </w:pPr>
          </w:p>
        </w:tc>
        <w:tc>
          <w:tcPr>
            <w:tcW w:w="17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14F0D" w14:textId="77777777" w:rsidR="00750434" w:rsidRPr="005B7DB2" w:rsidRDefault="00750434" w:rsidP="0022745F">
            <w:pPr>
              <w:snapToGrid/>
              <w:ind w:left="182" w:hangingChars="100" w:hanging="182"/>
              <w:jc w:val="both"/>
              <w:rPr>
                <w:rFonts w:hAnsi="ＭＳ ゴシック"/>
                <w:szCs w:val="20"/>
              </w:rPr>
            </w:pPr>
            <w:r w:rsidRPr="005B7DB2">
              <w:rPr>
                <w:rFonts w:hAnsi="ＭＳ ゴシック" w:hint="eastAsia"/>
                <w:szCs w:val="20"/>
              </w:rPr>
              <w:t>印鑑保管責任者</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26D81" w14:textId="77777777" w:rsidR="00750434" w:rsidRPr="005B7DB2" w:rsidRDefault="00750434" w:rsidP="0022745F">
            <w:pPr>
              <w:snapToGrid/>
              <w:ind w:left="182" w:hangingChars="100" w:hanging="182"/>
              <w:jc w:val="both"/>
              <w:rPr>
                <w:rFonts w:hAnsi="ＭＳ ゴシック"/>
                <w:szCs w:val="20"/>
              </w:rPr>
            </w:pP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FC828" w14:textId="77777777" w:rsidR="00750434" w:rsidRPr="005B7DB2" w:rsidRDefault="00750434" w:rsidP="0022745F">
            <w:pPr>
              <w:snapToGrid/>
              <w:ind w:left="182" w:hangingChars="100" w:hanging="182"/>
              <w:jc w:val="both"/>
              <w:rPr>
                <w:rFonts w:hAnsi="ＭＳ ゴシック"/>
                <w:szCs w:val="20"/>
              </w:rPr>
            </w:pPr>
          </w:p>
        </w:tc>
        <w:tc>
          <w:tcPr>
            <w:tcW w:w="283" w:type="dxa"/>
            <w:vMerge/>
            <w:tcBorders>
              <w:top w:val="nil"/>
              <w:left w:val="single" w:sz="4" w:space="0" w:color="auto"/>
              <w:right w:val="single" w:sz="4" w:space="0" w:color="000000"/>
            </w:tcBorders>
            <w:shd w:val="clear" w:color="auto" w:fill="FFFFFF" w:themeFill="background1"/>
          </w:tcPr>
          <w:p w14:paraId="7F0E5548" w14:textId="77777777" w:rsidR="00750434" w:rsidRPr="005B7DB2" w:rsidRDefault="00750434" w:rsidP="0022745F">
            <w:pPr>
              <w:widowControl/>
              <w:snapToGrid/>
              <w:jc w:val="left"/>
              <w:rPr>
                <w:rFonts w:hAnsi="ＭＳ ゴシック"/>
                <w:szCs w:val="20"/>
              </w:rPr>
            </w:pPr>
          </w:p>
        </w:tc>
        <w:tc>
          <w:tcPr>
            <w:tcW w:w="1001" w:type="dxa"/>
            <w:vMerge/>
            <w:tcBorders>
              <w:left w:val="single" w:sz="4" w:space="0" w:color="000000"/>
              <w:right w:val="single" w:sz="4" w:space="0" w:color="000000"/>
            </w:tcBorders>
            <w:shd w:val="clear" w:color="auto" w:fill="FFFFFF" w:themeFill="background1"/>
          </w:tcPr>
          <w:p w14:paraId="63EAB88B" w14:textId="77777777" w:rsidR="00750434" w:rsidRPr="005B7DB2" w:rsidRDefault="00750434" w:rsidP="0022745F">
            <w:pPr>
              <w:snapToGrid/>
              <w:jc w:val="both"/>
              <w:rPr>
                <w:rFonts w:hAnsi="ＭＳ ゴシック"/>
                <w:szCs w:val="20"/>
              </w:rPr>
            </w:pPr>
          </w:p>
        </w:tc>
        <w:tc>
          <w:tcPr>
            <w:tcW w:w="1733" w:type="dxa"/>
            <w:vMerge/>
            <w:tcBorders>
              <w:left w:val="single" w:sz="4" w:space="0" w:color="000000"/>
              <w:right w:val="single" w:sz="4" w:space="0" w:color="000000"/>
            </w:tcBorders>
            <w:shd w:val="clear" w:color="auto" w:fill="FFFFFF" w:themeFill="background1"/>
          </w:tcPr>
          <w:p w14:paraId="3EB6A368" w14:textId="77777777" w:rsidR="00750434" w:rsidRPr="005B7DB2" w:rsidRDefault="00750434" w:rsidP="0022745F">
            <w:pPr>
              <w:snapToGrid/>
              <w:jc w:val="both"/>
              <w:rPr>
                <w:rFonts w:hAnsi="ＭＳ ゴシック"/>
                <w:szCs w:val="20"/>
              </w:rPr>
            </w:pPr>
          </w:p>
        </w:tc>
      </w:tr>
      <w:tr w:rsidR="005B7DB2" w:rsidRPr="005B7DB2" w14:paraId="373D034F" w14:textId="77777777" w:rsidTr="005A27FE">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5F3401F9" w14:textId="77777777" w:rsidR="00750434" w:rsidRPr="005B7DB2" w:rsidRDefault="00750434" w:rsidP="0022745F">
            <w:pPr>
              <w:snapToGrid/>
              <w:jc w:val="both"/>
              <w:rPr>
                <w:rFonts w:hAnsi="ＭＳ ゴシック"/>
                <w:szCs w:val="20"/>
              </w:rPr>
            </w:pPr>
          </w:p>
        </w:tc>
        <w:tc>
          <w:tcPr>
            <w:tcW w:w="273" w:type="dxa"/>
            <w:gridSpan w:val="2"/>
            <w:vMerge/>
            <w:tcBorders>
              <w:top w:val="nil"/>
              <w:left w:val="single" w:sz="4" w:space="0" w:color="000000"/>
              <w:right w:val="single" w:sz="4" w:space="0" w:color="auto"/>
            </w:tcBorders>
            <w:shd w:val="clear" w:color="auto" w:fill="FFFFFF" w:themeFill="background1"/>
          </w:tcPr>
          <w:p w14:paraId="693C9A07" w14:textId="77777777" w:rsidR="00750434" w:rsidRPr="005B7DB2" w:rsidRDefault="00750434" w:rsidP="0022745F">
            <w:pPr>
              <w:snapToGrid/>
              <w:jc w:val="both"/>
              <w:rPr>
                <w:rFonts w:hAnsi="ＭＳ ゴシック"/>
                <w:szCs w:val="20"/>
              </w:rPr>
            </w:pPr>
          </w:p>
        </w:tc>
        <w:tc>
          <w:tcPr>
            <w:tcW w:w="17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DDFF3" w14:textId="77777777" w:rsidR="00750434" w:rsidRPr="005B7DB2" w:rsidRDefault="00750434" w:rsidP="0022745F">
            <w:pPr>
              <w:snapToGrid/>
              <w:ind w:left="182" w:hangingChars="100" w:hanging="182"/>
              <w:jc w:val="both"/>
              <w:rPr>
                <w:rFonts w:hAnsi="ＭＳ ゴシック"/>
                <w:szCs w:val="20"/>
              </w:rPr>
            </w:pPr>
            <w:r w:rsidRPr="005B7DB2">
              <w:rPr>
                <w:rFonts w:hAnsi="ＭＳ ゴシック" w:hint="eastAsia"/>
                <w:szCs w:val="20"/>
              </w:rPr>
              <w:t>補助者</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54C36" w14:textId="77777777" w:rsidR="00750434" w:rsidRPr="005B7DB2" w:rsidRDefault="00750434" w:rsidP="0022745F">
            <w:pPr>
              <w:snapToGrid/>
              <w:ind w:left="182" w:hangingChars="100" w:hanging="182"/>
              <w:jc w:val="both"/>
              <w:rPr>
                <w:rFonts w:hAnsi="ＭＳ ゴシック"/>
                <w:szCs w:val="20"/>
              </w:rPr>
            </w:pP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992C6" w14:textId="77777777" w:rsidR="00750434" w:rsidRPr="005B7DB2" w:rsidRDefault="00750434" w:rsidP="0022745F">
            <w:pPr>
              <w:snapToGrid/>
              <w:ind w:left="182" w:hangingChars="100" w:hanging="182"/>
              <w:jc w:val="both"/>
              <w:rPr>
                <w:rFonts w:hAnsi="ＭＳ ゴシック"/>
                <w:szCs w:val="20"/>
              </w:rPr>
            </w:pPr>
          </w:p>
        </w:tc>
        <w:tc>
          <w:tcPr>
            <w:tcW w:w="283" w:type="dxa"/>
            <w:vMerge/>
            <w:tcBorders>
              <w:top w:val="nil"/>
              <w:left w:val="single" w:sz="4" w:space="0" w:color="auto"/>
              <w:right w:val="single" w:sz="4" w:space="0" w:color="000000"/>
            </w:tcBorders>
            <w:shd w:val="clear" w:color="auto" w:fill="FFFFFF" w:themeFill="background1"/>
          </w:tcPr>
          <w:p w14:paraId="0DC0A9FF" w14:textId="77777777" w:rsidR="00750434" w:rsidRPr="005B7DB2" w:rsidRDefault="00750434" w:rsidP="0022745F">
            <w:pPr>
              <w:widowControl/>
              <w:snapToGrid/>
              <w:jc w:val="left"/>
              <w:rPr>
                <w:rFonts w:hAnsi="ＭＳ ゴシック"/>
                <w:szCs w:val="20"/>
              </w:rPr>
            </w:pPr>
          </w:p>
        </w:tc>
        <w:tc>
          <w:tcPr>
            <w:tcW w:w="1001" w:type="dxa"/>
            <w:vMerge/>
            <w:tcBorders>
              <w:left w:val="single" w:sz="4" w:space="0" w:color="000000"/>
              <w:right w:val="single" w:sz="4" w:space="0" w:color="000000"/>
            </w:tcBorders>
            <w:shd w:val="clear" w:color="auto" w:fill="FFFFFF" w:themeFill="background1"/>
          </w:tcPr>
          <w:p w14:paraId="33465D0D" w14:textId="77777777" w:rsidR="00750434" w:rsidRPr="005B7DB2" w:rsidRDefault="00750434" w:rsidP="0022745F">
            <w:pPr>
              <w:snapToGrid/>
              <w:jc w:val="both"/>
              <w:rPr>
                <w:rFonts w:hAnsi="ＭＳ ゴシック"/>
                <w:szCs w:val="20"/>
              </w:rPr>
            </w:pPr>
          </w:p>
        </w:tc>
        <w:tc>
          <w:tcPr>
            <w:tcW w:w="1733" w:type="dxa"/>
            <w:vMerge/>
            <w:tcBorders>
              <w:left w:val="single" w:sz="4" w:space="0" w:color="000000"/>
              <w:right w:val="single" w:sz="4" w:space="0" w:color="000000"/>
            </w:tcBorders>
            <w:shd w:val="clear" w:color="auto" w:fill="FFFFFF" w:themeFill="background1"/>
          </w:tcPr>
          <w:p w14:paraId="2D6C8527" w14:textId="77777777" w:rsidR="00750434" w:rsidRPr="005B7DB2" w:rsidRDefault="00750434" w:rsidP="0022745F">
            <w:pPr>
              <w:snapToGrid/>
              <w:jc w:val="both"/>
              <w:rPr>
                <w:rFonts w:hAnsi="ＭＳ ゴシック"/>
                <w:szCs w:val="20"/>
              </w:rPr>
            </w:pPr>
          </w:p>
        </w:tc>
      </w:tr>
      <w:tr w:rsidR="005B7DB2" w:rsidRPr="005B7DB2" w14:paraId="399638DA" w14:textId="77777777" w:rsidTr="005A27FE">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3AB4B4E2" w14:textId="77777777" w:rsidR="00750434" w:rsidRPr="005B7DB2" w:rsidRDefault="00750434" w:rsidP="0022745F">
            <w:pPr>
              <w:snapToGrid/>
              <w:jc w:val="both"/>
              <w:rPr>
                <w:rFonts w:hAnsi="ＭＳ ゴシック"/>
                <w:szCs w:val="20"/>
              </w:rPr>
            </w:pPr>
          </w:p>
        </w:tc>
        <w:tc>
          <w:tcPr>
            <w:tcW w:w="273" w:type="dxa"/>
            <w:gridSpan w:val="2"/>
            <w:vMerge/>
            <w:tcBorders>
              <w:top w:val="nil"/>
              <w:left w:val="single" w:sz="4" w:space="0" w:color="000000"/>
              <w:bottom w:val="nil"/>
              <w:right w:val="single" w:sz="4" w:space="0" w:color="auto"/>
            </w:tcBorders>
            <w:shd w:val="clear" w:color="auto" w:fill="FFFFFF" w:themeFill="background1"/>
          </w:tcPr>
          <w:p w14:paraId="418C0B02" w14:textId="77777777" w:rsidR="00750434" w:rsidRPr="005B7DB2" w:rsidRDefault="00750434" w:rsidP="0022745F">
            <w:pPr>
              <w:snapToGrid/>
              <w:jc w:val="both"/>
              <w:rPr>
                <w:rFonts w:hAnsi="ＭＳ ゴシック"/>
                <w:szCs w:val="20"/>
              </w:rPr>
            </w:pPr>
          </w:p>
        </w:tc>
        <w:tc>
          <w:tcPr>
            <w:tcW w:w="17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F1B74" w14:textId="77777777" w:rsidR="00750434" w:rsidRPr="005B7DB2" w:rsidRDefault="00750434" w:rsidP="0022745F">
            <w:pPr>
              <w:snapToGrid/>
              <w:ind w:left="182" w:hangingChars="100" w:hanging="182"/>
              <w:jc w:val="both"/>
              <w:rPr>
                <w:rFonts w:hAnsi="ＭＳ ゴシック"/>
                <w:szCs w:val="20"/>
              </w:rPr>
            </w:pP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CEECE" w14:textId="77777777" w:rsidR="00750434" w:rsidRPr="005B7DB2" w:rsidRDefault="00750434" w:rsidP="0022745F">
            <w:pPr>
              <w:snapToGrid/>
              <w:ind w:left="182" w:hangingChars="100" w:hanging="182"/>
              <w:jc w:val="both"/>
              <w:rPr>
                <w:rFonts w:hAnsi="ＭＳ ゴシック"/>
                <w:szCs w:val="20"/>
              </w:rPr>
            </w:pP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2417A" w14:textId="77777777" w:rsidR="00750434" w:rsidRPr="005B7DB2" w:rsidRDefault="00750434" w:rsidP="0022745F">
            <w:pPr>
              <w:snapToGrid/>
              <w:ind w:left="182" w:hangingChars="100" w:hanging="182"/>
              <w:jc w:val="both"/>
              <w:rPr>
                <w:rFonts w:hAnsi="ＭＳ ゴシック"/>
                <w:szCs w:val="20"/>
              </w:rPr>
            </w:pPr>
          </w:p>
        </w:tc>
        <w:tc>
          <w:tcPr>
            <w:tcW w:w="283" w:type="dxa"/>
            <w:vMerge/>
            <w:tcBorders>
              <w:top w:val="nil"/>
              <w:left w:val="single" w:sz="4" w:space="0" w:color="auto"/>
              <w:bottom w:val="nil"/>
              <w:right w:val="single" w:sz="4" w:space="0" w:color="000000"/>
            </w:tcBorders>
            <w:shd w:val="clear" w:color="auto" w:fill="FFFFFF" w:themeFill="background1"/>
          </w:tcPr>
          <w:p w14:paraId="3796F436" w14:textId="77777777" w:rsidR="00750434" w:rsidRPr="005B7DB2" w:rsidRDefault="00750434" w:rsidP="0022745F">
            <w:pPr>
              <w:widowControl/>
              <w:snapToGrid/>
              <w:jc w:val="left"/>
              <w:rPr>
                <w:rFonts w:hAnsi="ＭＳ ゴシック"/>
                <w:szCs w:val="20"/>
              </w:rPr>
            </w:pPr>
          </w:p>
        </w:tc>
        <w:tc>
          <w:tcPr>
            <w:tcW w:w="1001" w:type="dxa"/>
            <w:vMerge/>
            <w:tcBorders>
              <w:left w:val="single" w:sz="4" w:space="0" w:color="000000"/>
              <w:right w:val="single" w:sz="4" w:space="0" w:color="000000"/>
            </w:tcBorders>
            <w:shd w:val="clear" w:color="auto" w:fill="FFFFFF" w:themeFill="background1"/>
          </w:tcPr>
          <w:p w14:paraId="35237E14" w14:textId="77777777" w:rsidR="00750434" w:rsidRPr="005B7DB2" w:rsidRDefault="00750434" w:rsidP="0022745F">
            <w:pPr>
              <w:snapToGrid/>
              <w:jc w:val="both"/>
              <w:rPr>
                <w:rFonts w:hAnsi="ＭＳ ゴシック"/>
                <w:szCs w:val="20"/>
              </w:rPr>
            </w:pPr>
          </w:p>
        </w:tc>
        <w:tc>
          <w:tcPr>
            <w:tcW w:w="1733" w:type="dxa"/>
            <w:vMerge/>
            <w:tcBorders>
              <w:left w:val="single" w:sz="4" w:space="0" w:color="000000"/>
              <w:right w:val="single" w:sz="4" w:space="0" w:color="000000"/>
            </w:tcBorders>
            <w:shd w:val="clear" w:color="auto" w:fill="FFFFFF" w:themeFill="background1"/>
          </w:tcPr>
          <w:p w14:paraId="2DA8A387" w14:textId="77777777" w:rsidR="00750434" w:rsidRPr="005B7DB2" w:rsidRDefault="00750434" w:rsidP="0022745F">
            <w:pPr>
              <w:snapToGrid/>
              <w:jc w:val="both"/>
              <w:rPr>
                <w:rFonts w:hAnsi="ＭＳ ゴシック"/>
                <w:szCs w:val="20"/>
              </w:rPr>
            </w:pPr>
          </w:p>
        </w:tc>
      </w:tr>
      <w:tr w:rsidR="005B7DB2" w:rsidRPr="005B7DB2" w14:paraId="2D5FCAFF" w14:textId="77777777" w:rsidTr="005A27FE">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530FCF9F" w14:textId="77777777" w:rsidR="00750434" w:rsidRPr="005B7DB2" w:rsidRDefault="00750434" w:rsidP="0022745F">
            <w:pPr>
              <w:snapToGrid/>
              <w:jc w:val="both"/>
              <w:rPr>
                <w:rFonts w:hAnsi="ＭＳ ゴシック"/>
                <w:szCs w:val="20"/>
              </w:rPr>
            </w:pPr>
          </w:p>
        </w:tc>
        <w:tc>
          <w:tcPr>
            <w:tcW w:w="5733" w:type="dxa"/>
            <w:gridSpan w:val="7"/>
            <w:tcBorders>
              <w:top w:val="nil"/>
              <w:left w:val="single" w:sz="4" w:space="0" w:color="000000"/>
              <w:bottom w:val="nil"/>
              <w:right w:val="single" w:sz="4" w:space="0" w:color="000000"/>
            </w:tcBorders>
            <w:shd w:val="clear" w:color="auto" w:fill="FFFFFF" w:themeFill="background1"/>
          </w:tcPr>
          <w:p w14:paraId="209CEB18" w14:textId="77777777" w:rsidR="00750434" w:rsidRPr="005B7DB2" w:rsidRDefault="00750434" w:rsidP="0022745F">
            <w:pPr>
              <w:snapToGrid/>
              <w:spacing w:beforeLines="50" w:before="142"/>
              <w:ind w:leftChars="50" w:left="91"/>
              <w:jc w:val="both"/>
              <w:rPr>
                <w:rFonts w:hAnsi="ＭＳ ゴシック"/>
                <w:szCs w:val="20"/>
              </w:rPr>
            </w:pPr>
            <w:r w:rsidRPr="005B7DB2">
              <w:rPr>
                <w:rFonts w:hAnsi="ＭＳ ゴシック" w:hint="eastAsia"/>
                <w:szCs w:val="20"/>
              </w:rPr>
              <w:t>＜保管場所＞</w:t>
            </w:r>
          </w:p>
        </w:tc>
        <w:tc>
          <w:tcPr>
            <w:tcW w:w="1001" w:type="dxa"/>
            <w:vMerge/>
            <w:tcBorders>
              <w:left w:val="single" w:sz="4" w:space="0" w:color="000000"/>
              <w:right w:val="single" w:sz="4" w:space="0" w:color="000000"/>
            </w:tcBorders>
            <w:shd w:val="clear" w:color="auto" w:fill="FFFFFF" w:themeFill="background1"/>
          </w:tcPr>
          <w:p w14:paraId="3EF3B383" w14:textId="77777777" w:rsidR="00750434" w:rsidRPr="005B7DB2" w:rsidRDefault="00750434" w:rsidP="0022745F">
            <w:pPr>
              <w:snapToGrid/>
              <w:jc w:val="both"/>
              <w:rPr>
                <w:rFonts w:hAnsi="ＭＳ ゴシック"/>
                <w:szCs w:val="20"/>
              </w:rPr>
            </w:pPr>
          </w:p>
        </w:tc>
        <w:tc>
          <w:tcPr>
            <w:tcW w:w="1733" w:type="dxa"/>
            <w:vMerge/>
            <w:tcBorders>
              <w:left w:val="single" w:sz="4" w:space="0" w:color="000000"/>
              <w:right w:val="single" w:sz="4" w:space="0" w:color="000000"/>
            </w:tcBorders>
            <w:shd w:val="clear" w:color="auto" w:fill="FFFFFF" w:themeFill="background1"/>
          </w:tcPr>
          <w:p w14:paraId="263A807C" w14:textId="77777777" w:rsidR="00750434" w:rsidRPr="005B7DB2" w:rsidRDefault="00750434" w:rsidP="0022745F">
            <w:pPr>
              <w:snapToGrid/>
              <w:jc w:val="both"/>
              <w:rPr>
                <w:rFonts w:hAnsi="ＭＳ ゴシック"/>
                <w:szCs w:val="20"/>
              </w:rPr>
            </w:pPr>
          </w:p>
        </w:tc>
      </w:tr>
      <w:tr w:rsidR="005B7DB2" w:rsidRPr="005B7DB2" w14:paraId="2FD67A00" w14:textId="77777777" w:rsidTr="005A27FE">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4EFB6A15" w14:textId="77777777" w:rsidR="00750434" w:rsidRPr="005B7DB2" w:rsidRDefault="00750434" w:rsidP="0022745F">
            <w:pPr>
              <w:snapToGrid/>
              <w:jc w:val="both"/>
              <w:rPr>
                <w:rFonts w:hAnsi="ＭＳ ゴシック"/>
                <w:szCs w:val="20"/>
              </w:rPr>
            </w:pPr>
          </w:p>
        </w:tc>
        <w:tc>
          <w:tcPr>
            <w:tcW w:w="255" w:type="dxa"/>
            <w:vMerge w:val="restart"/>
            <w:tcBorders>
              <w:top w:val="nil"/>
              <w:left w:val="single" w:sz="4" w:space="0" w:color="000000"/>
              <w:right w:val="single" w:sz="4" w:space="0" w:color="auto"/>
            </w:tcBorders>
            <w:shd w:val="clear" w:color="auto" w:fill="FFFFFF" w:themeFill="background1"/>
          </w:tcPr>
          <w:p w14:paraId="1E21927B" w14:textId="77777777" w:rsidR="00750434" w:rsidRPr="005B7DB2" w:rsidRDefault="00750434" w:rsidP="0022745F">
            <w:pPr>
              <w:jc w:val="both"/>
              <w:rPr>
                <w:rFonts w:hAnsi="ＭＳ ゴシック"/>
                <w:szCs w:val="20"/>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D2CEA" w14:textId="77777777" w:rsidR="00750434" w:rsidRPr="005B7DB2" w:rsidRDefault="00750434" w:rsidP="0022745F">
            <w:pPr>
              <w:snapToGrid/>
              <w:jc w:val="both"/>
              <w:rPr>
                <w:rFonts w:hAnsi="ＭＳ ゴシック"/>
                <w:szCs w:val="20"/>
              </w:rPr>
            </w:pPr>
            <w:r w:rsidRPr="005B7DB2">
              <w:rPr>
                <w:rFonts w:hAnsi="ＭＳ ゴシック" w:hint="eastAsia"/>
                <w:szCs w:val="20"/>
              </w:rPr>
              <w:t>種別</w:t>
            </w:r>
          </w:p>
        </w:tc>
        <w:tc>
          <w:tcPr>
            <w:tcW w:w="18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B145" w14:textId="77777777" w:rsidR="00750434" w:rsidRPr="005B7DB2" w:rsidRDefault="00750434" w:rsidP="0022745F">
            <w:pPr>
              <w:snapToGrid/>
              <w:jc w:val="both"/>
              <w:rPr>
                <w:rFonts w:hAnsi="ＭＳ ゴシック"/>
                <w:szCs w:val="20"/>
              </w:rPr>
            </w:pPr>
            <w:r w:rsidRPr="005B7DB2">
              <w:rPr>
                <w:rFonts w:hAnsi="ＭＳ ゴシック" w:hint="eastAsia"/>
                <w:szCs w:val="20"/>
              </w:rPr>
              <w:t>保管場所</w:t>
            </w: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DA0F8" w14:textId="77777777" w:rsidR="00750434" w:rsidRPr="005B7DB2" w:rsidRDefault="00750434" w:rsidP="0022745F">
            <w:pPr>
              <w:snapToGrid/>
              <w:jc w:val="both"/>
              <w:rPr>
                <w:rFonts w:hAnsi="ＭＳ ゴシック"/>
                <w:szCs w:val="20"/>
              </w:rPr>
            </w:pPr>
            <w:r w:rsidRPr="005B7DB2">
              <w:rPr>
                <w:rFonts w:hAnsi="ＭＳ ゴシック" w:hint="eastAsia"/>
                <w:szCs w:val="20"/>
              </w:rPr>
              <w:t>鍵の保管責任者</w:t>
            </w:r>
          </w:p>
        </w:tc>
        <w:tc>
          <w:tcPr>
            <w:tcW w:w="283" w:type="dxa"/>
            <w:vMerge w:val="restart"/>
            <w:tcBorders>
              <w:top w:val="nil"/>
              <w:left w:val="single" w:sz="4" w:space="0" w:color="auto"/>
              <w:right w:val="single" w:sz="4" w:space="0" w:color="000000"/>
            </w:tcBorders>
            <w:shd w:val="clear" w:color="auto" w:fill="FFFFFF" w:themeFill="background1"/>
          </w:tcPr>
          <w:p w14:paraId="40654281" w14:textId="77777777" w:rsidR="00750434" w:rsidRPr="005B7DB2" w:rsidRDefault="00750434" w:rsidP="0022745F">
            <w:pPr>
              <w:jc w:val="both"/>
              <w:rPr>
                <w:rFonts w:hAnsi="ＭＳ ゴシック"/>
                <w:szCs w:val="20"/>
              </w:rPr>
            </w:pPr>
          </w:p>
        </w:tc>
        <w:tc>
          <w:tcPr>
            <w:tcW w:w="1001" w:type="dxa"/>
            <w:vMerge/>
            <w:tcBorders>
              <w:left w:val="single" w:sz="4" w:space="0" w:color="000000"/>
              <w:right w:val="single" w:sz="4" w:space="0" w:color="000000"/>
            </w:tcBorders>
            <w:shd w:val="clear" w:color="auto" w:fill="FFFFFF" w:themeFill="background1"/>
          </w:tcPr>
          <w:p w14:paraId="07B524BC" w14:textId="77777777" w:rsidR="00750434" w:rsidRPr="005B7DB2" w:rsidRDefault="00750434" w:rsidP="0022745F">
            <w:pPr>
              <w:snapToGrid/>
              <w:jc w:val="both"/>
              <w:rPr>
                <w:rFonts w:hAnsi="ＭＳ ゴシック"/>
                <w:szCs w:val="20"/>
              </w:rPr>
            </w:pPr>
          </w:p>
        </w:tc>
        <w:tc>
          <w:tcPr>
            <w:tcW w:w="1733" w:type="dxa"/>
            <w:vMerge/>
            <w:tcBorders>
              <w:left w:val="single" w:sz="4" w:space="0" w:color="000000"/>
              <w:right w:val="single" w:sz="4" w:space="0" w:color="000000"/>
            </w:tcBorders>
            <w:shd w:val="clear" w:color="auto" w:fill="FFFFFF" w:themeFill="background1"/>
          </w:tcPr>
          <w:p w14:paraId="4B4EF9EB" w14:textId="77777777" w:rsidR="00750434" w:rsidRPr="005B7DB2" w:rsidRDefault="00750434" w:rsidP="0022745F">
            <w:pPr>
              <w:snapToGrid/>
              <w:jc w:val="both"/>
              <w:rPr>
                <w:rFonts w:hAnsi="ＭＳ ゴシック"/>
                <w:szCs w:val="20"/>
              </w:rPr>
            </w:pPr>
          </w:p>
        </w:tc>
      </w:tr>
      <w:tr w:rsidR="005B7DB2" w:rsidRPr="005B7DB2" w14:paraId="076CBB8E" w14:textId="77777777" w:rsidTr="005A27FE">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52130C5E" w14:textId="77777777" w:rsidR="00750434" w:rsidRPr="005B7DB2" w:rsidRDefault="00750434" w:rsidP="0022745F">
            <w:pPr>
              <w:snapToGrid/>
              <w:jc w:val="both"/>
              <w:rPr>
                <w:rFonts w:hAnsi="ＭＳ ゴシック"/>
                <w:szCs w:val="20"/>
              </w:rPr>
            </w:pPr>
          </w:p>
        </w:tc>
        <w:tc>
          <w:tcPr>
            <w:tcW w:w="255" w:type="dxa"/>
            <w:vMerge/>
            <w:tcBorders>
              <w:top w:val="nil"/>
              <w:left w:val="single" w:sz="4" w:space="0" w:color="000000"/>
              <w:right w:val="single" w:sz="4" w:space="0" w:color="auto"/>
            </w:tcBorders>
            <w:shd w:val="clear" w:color="auto" w:fill="FFFFFF" w:themeFill="background1"/>
          </w:tcPr>
          <w:p w14:paraId="3FCE5F18" w14:textId="77777777" w:rsidR="00750434" w:rsidRPr="005B7DB2" w:rsidRDefault="00750434" w:rsidP="0022745F">
            <w:pPr>
              <w:snapToGrid/>
              <w:ind w:left="182" w:hangingChars="100" w:hanging="182"/>
              <w:jc w:val="both"/>
              <w:rPr>
                <w:rFonts w:hAnsi="ＭＳ ゴシック"/>
                <w:szCs w:val="20"/>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2F99A" w14:textId="77777777" w:rsidR="00750434" w:rsidRPr="005B7DB2" w:rsidRDefault="00750434" w:rsidP="0022745F">
            <w:pPr>
              <w:snapToGrid/>
              <w:jc w:val="both"/>
              <w:rPr>
                <w:rFonts w:hAnsi="ＭＳ ゴシック"/>
                <w:szCs w:val="20"/>
              </w:rPr>
            </w:pPr>
            <w:r w:rsidRPr="005B7DB2">
              <w:rPr>
                <w:rFonts w:hAnsi="ＭＳ ゴシック" w:hint="eastAsia"/>
                <w:szCs w:val="20"/>
              </w:rPr>
              <w:t>現金</w:t>
            </w:r>
          </w:p>
        </w:tc>
        <w:tc>
          <w:tcPr>
            <w:tcW w:w="18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79A3" w14:textId="77777777" w:rsidR="00750434" w:rsidRPr="005B7DB2" w:rsidRDefault="00750434" w:rsidP="0022745F">
            <w:pPr>
              <w:snapToGrid/>
              <w:jc w:val="both"/>
              <w:rPr>
                <w:rFonts w:hAnsi="ＭＳ ゴシック"/>
                <w:szCs w:val="20"/>
              </w:rPr>
            </w:pP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D4340" w14:textId="77777777" w:rsidR="00750434" w:rsidRPr="005B7DB2" w:rsidRDefault="00750434" w:rsidP="0022745F">
            <w:pPr>
              <w:snapToGrid/>
              <w:jc w:val="both"/>
              <w:rPr>
                <w:rFonts w:hAnsi="ＭＳ ゴシック"/>
                <w:szCs w:val="20"/>
              </w:rPr>
            </w:pPr>
          </w:p>
        </w:tc>
        <w:tc>
          <w:tcPr>
            <w:tcW w:w="283" w:type="dxa"/>
            <w:vMerge/>
            <w:tcBorders>
              <w:top w:val="nil"/>
              <w:left w:val="single" w:sz="4" w:space="0" w:color="auto"/>
              <w:right w:val="single" w:sz="4" w:space="0" w:color="000000"/>
            </w:tcBorders>
            <w:shd w:val="clear" w:color="auto" w:fill="FFFFFF" w:themeFill="background1"/>
          </w:tcPr>
          <w:p w14:paraId="08A9AA59" w14:textId="77777777" w:rsidR="00750434" w:rsidRPr="005B7DB2" w:rsidRDefault="00750434" w:rsidP="0022745F">
            <w:pPr>
              <w:widowControl/>
              <w:snapToGrid/>
              <w:jc w:val="left"/>
              <w:rPr>
                <w:rFonts w:hAnsi="ＭＳ ゴシック"/>
                <w:szCs w:val="20"/>
              </w:rPr>
            </w:pPr>
          </w:p>
        </w:tc>
        <w:tc>
          <w:tcPr>
            <w:tcW w:w="1001" w:type="dxa"/>
            <w:vMerge/>
            <w:tcBorders>
              <w:left w:val="single" w:sz="4" w:space="0" w:color="000000"/>
              <w:right w:val="single" w:sz="4" w:space="0" w:color="000000"/>
            </w:tcBorders>
            <w:shd w:val="clear" w:color="auto" w:fill="FFFFFF" w:themeFill="background1"/>
          </w:tcPr>
          <w:p w14:paraId="6FF8BF5E" w14:textId="77777777" w:rsidR="00750434" w:rsidRPr="005B7DB2" w:rsidRDefault="00750434" w:rsidP="0022745F">
            <w:pPr>
              <w:snapToGrid/>
              <w:jc w:val="both"/>
              <w:rPr>
                <w:rFonts w:hAnsi="ＭＳ ゴシック"/>
                <w:szCs w:val="20"/>
              </w:rPr>
            </w:pPr>
          </w:p>
        </w:tc>
        <w:tc>
          <w:tcPr>
            <w:tcW w:w="1733" w:type="dxa"/>
            <w:vMerge/>
            <w:tcBorders>
              <w:left w:val="single" w:sz="4" w:space="0" w:color="000000"/>
              <w:right w:val="single" w:sz="4" w:space="0" w:color="000000"/>
            </w:tcBorders>
            <w:shd w:val="clear" w:color="auto" w:fill="FFFFFF" w:themeFill="background1"/>
          </w:tcPr>
          <w:p w14:paraId="34D26B57" w14:textId="77777777" w:rsidR="00750434" w:rsidRPr="005B7DB2" w:rsidRDefault="00750434" w:rsidP="0022745F">
            <w:pPr>
              <w:snapToGrid/>
              <w:jc w:val="both"/>
              <w:rPr>
                <w:rFonts w:hAnsi="ＭＳ ゴシック"/>
                <w:szCs w:val="20"/>
              </w:rPr>
            </w:pPr>
          </w:p>
        </w:tc>
      </w:tr>
      <w:tr w:rsidR="005B7DB2" w:rsidRPr="005B7DB2" w14:paraId="0C2A3AC3" w14:textId="77777777" w:rsidTr="005A27FE">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7163ECFB" w14:textId="77777777" w:rsidR="00750434" w:rsidRPr="005B7DB2" w:rsidRDefault="00750434" w:rsidP="0022745F">
            <w:pPr>
              <w:snapToGrid/>
              <w:jc w:val="both"/>
              <w:rPr>
                <w:rFonts w:hAnsi="ＭＳ ゴシック"/>
                <w:szCs w:val="20"/>
              </w:rPr>
            </w:pPr>
          </w:p>
        </w:tc>
        <w:tc>
          <w:tcPr>
            <w:tcW w:w="255" w:type="dxa"/>
            <w:vMerge/>
            <w:tcBorders>
              <w:top w:val="nil"/>
              <w:left w:val="single" w:sz="4" w:space="0" w:color="000000"/>
              <w:right w:val="single" w:sz="4" w:space="0" w:color="auto"/>
            </w:tcBorders>
            <w:shd w:val="clear" w:color="auto" w:fill="FFFFFF" w:themeFill="background1"/>
          </w:tcPr>
          <w:p w14:paraId="21875471" w14:textId="77777777" w:rsidR="00750434" w:rsidRPr="005B7DB2" w:rsidRDefault="00750434" w:rsidP="0022745F">
            <w:pPr>
              <w:snapToGrid/>
              <w:ind w:left="182" w:hangingChars="100" w:hanging="182"/>
              <w:jc w:val="both"/>
              <w:rPr>
                <w:rFonts w:hAnsi="ＭＳ ゴシック"/>
                <w:szCs w:val="20"/>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F453F" w14:textId="77777777" w:rsidR="00750434" w:rsidRPr="005B7DB2" w:rsidRDefault="00750434" w:rsidP="0022745F">
            <w:pPr>
              <w:snapToGrid/>
              <w:jc w:val="both"/>
              <w:rPr>
                <w:rFonts w:hAnsi="ＭＳ ゴシック"/>
                <w:szCs w:val="20"/>
              </w:rPr>
            </w:pPr>
            <w:r w:rsidRPr="005B7DB2">
              <w:rPr>
                <w:rFonts w:hAnsi="ＭＳ ゴシック" w:hint="eastAsia"/>
                <w:szCs w:val="20"/>
              </w:rPr>
              <w:t>預金通帳</w:t>
            </w:r>
          </w:p>
        </w:tc>
        <w:tc>
          <w:tcPr>
            <w:tcW w:w="18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065B1" w14:textId="77777777" w:rsidR="00750434" w:rsidRPr="005B7DB2" w:rsidRDefault="00750434" w:rsidP="0022745F">
            <w:pPr>
              <w:snapToGrid/>
              <w:jc w:val="both"/>
              <w:rPr>
                <w:rFonts w:hAnsi="ＭＳ ゴシック"/>
                <w:szCs w:val="20"/>
              </w:rPr>
            </w:pP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A0F0B" w14:textId="77777777" w:rsidR="00750434" w:rsidRPr="005B7DB2" w:rsidRDefault="00750434" w:rsidP="0022745F">
            <w:pPr>
              <w:snapToGrid/>
              <w:jc w:val="both"/>
              <w:rPr>
                <w:rFonts w:hAnsi="ＭＳ ゴシック"/>
                <w:szCs w:val="20"/>
              </w:rPr>
            </w:pPr>
          </w:p>
        </w:tc>
        <w:tc>
          <w:tcPr>
            <w:tcW w:w="283" w:type="dxa"/>
            <w:vMerge/>
            <w:tcBorders>
              <w:top w:val="nil"/>
              <w:left w:val="single" w:sz="4" w:space="0" w:color="auto"/>
              <w:right w:val="single" w:sz="4" w:space="0" w:color="000000"/>
            </w:tcBorders>
            <w:shd w:val="clear" w:color="auto" w:fill="FFFFFF" w:themeFill="background1"/>
          </w:tcPr>
          <w:p w14:paraId="687FE75E" w14:textId="77777777" w:rsidR="00750434" w:rsidRPr="005B7DB2" w:rsidRDefault="00750434" w:rsidP="0022745F">
            <w:pPr>
              <w:widowControl/>
              <w:snapToGrid/>
              <w:jc w:val="left"/>
              <w:rPr>
                <w:rFonts w:hAnsi="ＭＳ ゴシック"/>
                <w:szCs w:val="20"/>
              </w:rPr>
            </w:pPr>
          </w:p>
        </w:tc>
        <w:tc>
          <w:tcPr>
            <w:tcW w:w="1001" w:type="dxa"/>
            <w:vMerge/>
            <w:tcBorders>
              <w:left w:val="single" w:sz="4" w:space="0" w:color="000000"/>
              <w:right w:val="single" w:sz="4" w:space="0" w:color="000000"/>
            </w:tcBorders>
            <w:shd w:val="clear" w:color="auto" w:fill="FFFFFF" w:themeFill="background1"/>
          </w:tcPr>
          <w:p w14:paraId="0DDC0134" w14:textId="77777777" w:rsidR="00750434" w:rsidRPr="005B7DB2" w:rsidRDefault="00750434" w:rsidP="0022745F">
            <w:pPr>
              <w:snapToGrid/>
              <w:jc w:val="both"/>
              <w:rPr>
                <w:rFonts w:hAnsi="ＭＳ ゴシック"/>
                <w:szCs w:val="20"/>
              </w:rPr>
            </w:pPr>
          </w:p>
        </w:tc>
        <w:tc>
          <w:tcPr>
            <w:tcW w:w="1733" w:type="dxa"/>
            <w:vMerge/>
            <w:tcBorders>
              <w:left w:val="single" w:sz="4" w:space="0" w:color="000000"/>
              <w:right w:val="single" w:sz="4" w:space="0" w:color="000000"/>
            </w:tcBorders>
            <w:shd w:val="clear" w:color="auto" w:fill="FFFFFF" w:themeFill="background1"/>
          </w:tcPr>
          <w:p w14:paraId="4C26EBA0" w14:textId="77777777" w:rsidR="00750434" w:rsidRPr="005B7DB2" w:rsidRDefault="00750434" w:rsidP="0022745F">
            <w:pPr>
              <w:snapToGrid/>
              <w:jc w:val="both"/>
              <w:rPr>
                <w:rFonts w:hAnsi="ＭＳ ゴシック"/>
                <w:szCs w:val="20"/>
              </w:rPr>
            </w:pPr>
          </w:p>
        </w:tc>
      </w:tr>
      <w:tr w:rsidR="005B7DB2" w:rsidRPr="005B7DB2" w14:paraId="2DC7A7F7" w14:textId="77777777" w:rsidTr="005A27FE">
        <w:tblPrEx>
          <w:tblLook w:val="04A0" w:firstRow="1" w:lastRow="0" w:firstColumn="1" w:lastColumn="0" w:noHBand="0" w:noVBand="1"/>
        </w:tblPrEx>
        <w:trPr>
          <w:trHeight w:val="312"/>
        </w:trPr>
        <w:tc>
          <w:tcPr>
            <w:tcW w:w="1183" w:type="dxa"/>
            <w:vMerge/>
            <w:tcBorders>
              <w:left w:val="single" w:sz="4" w:space="0" w:color="000000"/>
              <w:right w:val="single" w:sz="4" w:space="0" w:color="000000"/>
            </w:tcBorders>
            <w:shd w:val="clear" w:color="auto" w:fill="FFFFFF" w:themeFill="background1"/>
            <w:vAlign w:val="center"/>
          </w:tcPr>
          <w:p w14:paraId="4B1CF1F4" w14:textId="77777777" w:rsidR="00750434" w:rsidRPr="005B7DB2" w:rsidRDefault="00750434" w:rsidP="0022745F">
            <w:pPr>
              <w:snapToGrid/>
              <w:jc w:val="both"/>
              <w:rPr>
                <w:rFonts w:hAnsi="ＭＳ ゴシック"/>
                <w:szCs w:val="20"/>
              </w:rPr>
            </w:pPr>
          </w:p>
        </w:tc>
        <w:tc>
          <w:tcPr>
            <w:tcW w:w="255" w:type="dxa"/>
            <w:vMerge/>
            <w:tcBorders>
              <w:top w:val="nil"/>
              <w:left w:val="single" w:sz="4" w:space="0" w:color="000000"/>
              <w:bottom w:val="nil"/>
              <w:right w:val="single" w:sz="4" w:space="0" w:color="auto"/>
            </w:tcBorders>
            <w:shd w:val="clear" w:color="auto" w:fill="FFFFFF" w:themeFill="background1"/>
          </w:tcPr>
          <w:p w14:paraId="307AF070" w14:textId="77777777" w:rsidR="00750434" w:rsidRPr="005B7DB2" w:rsidRDefault="00750434" w:rsidP="0022745F">
            <w:pPr>
              <w:snapToGrid/>
              <w:ind w:left="182" w:hangingChars="100" w:hanging="182"/>
              <w:jc w:val="both"/>
              <w:rPr>
                <w:rFonts w:hAnsi="ＭＳ ゴシック"/>
                <w:szCs w:val="20"/>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6C782" w14:textId="77777777" w:rsidR="00750434" w:rsidRPr="005B7DB2" w:rsidRDefault="00750434" w:rsidP="0022745F">
            <w:pPr>
              <w:snapToGrid/>
              <w:ind w:left="182" w:hangingChars="100" w:hanging="182"/>
              <w:jc w:val="both"/>
              <w:rPr>
                <w:rFonts w:hAnsi="ＭＳ ゴシック"/>
                <w:szCs w:val="20"/>
              </w:rPr>
            </w:pPr>
            <w:r w:rsidRPr="005B7DB2">
              <w:rPr>
                <w:rFonts w:hAnsi="ＭＳ ゴシック" w:hint="eastAsia"/>
                <w:szCs w:val="20"/>
              </w:rPr>
              <w:t>印鑑</w:t>
            </w:r>
          </w:p>
        </w:tc>
        <w:tc>
          <w:tcPr>
            <w:tcW w:w="18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C9BA" w14:textId="77777777" w:rsidR="00750434" w:rsidRPr="005B7DB2" w:rsidRDefault="00750434" w:rsidP="0022745F">
            <w:pPr>
              <w:snapToGrid/>
              <w:ind w:left="182" w:hangingChars="100" w:hanging="182"/>
              <w:jc w:val="both"/>
              <w:rPr>
                <w:rFonts w:hAnsi="ＭＳ ゴシック"/>
                <w:szCs w:val="20"/>
              </w:rPr>
            </w:pP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7B604" w14:textId="77777777" w:rsidR="00750434" w:rsidRPr="005B7DB2" w:rsidRDefault="00750434" w:rsidP="0022745F">
            <w:pPr>
              <w:snapToGrid/>
              <w:ind w:left="182" w:hangingChars="100" w:hanging="182"/>
              <w:jc w:val="both"/>
              <w:rPr>
                <w:rFonts w:hAnsi="ＭＳ ゴシック"/>
                <w:szCs w:val="20"/>
              </w:rPr>
            </w:pPr>
          </w:p>
        </w:tc>
        <w:tc>
          <w:tcPr>
            <w:tcW w:w="283" w:type="dxa"/>
            <w:vMerge/>
            <w:tcBorders>
              <w:top w:val="nil"/>
              <w:left w:val="single" w:sz="4" w:space="0" w:color="auto"/>
              <w:bottom w:val="nil"/>
              <w:right w:val="single" w:sz="4" w:space="0" w:color="000000"/>
            </w:tcBorders>
            <w:shd w:val="clear" w:color="auto" w:fill="FFFFFF" w:themeFill="background1"/>
          </w:tcPr>
          <w:p w14:paraId="741EA24C" w14:textId="77777777" w:rsidR="00750434" w:rsidRPr="005B7DB2" w:rsidRDefault="00750434" w:rsidP="0022745F">
            <w:pPr>
              <w:widowControl/>
              <w:snapToGrid/>
              <w:jc w:val="left"/>
              <w:rPr>
                <w:rFonts w:hAnsi="ＭＳ ゴシック"/>
                <w:szCs w:val="20"/>
              </w:rPr>
            </w:pPr>
          </w:p>
        </w:tc>
        <w:tc>
          <w:tcPr>
            <w:tcW w:w="1001" w:type="dxa"/>
            <w:vMerge/>
            <w:tcBorders>
              <w:left w:val="single" w:sz="4" w:space="0" w:color="000000"/>
              <w:right w:val="single" w:sz="4" w:space="0" w:color="000000"/>
            </w:tcBorders>
            <w:shd w:val="clear" w:color="auto" w:fill="FFFFFF" w:themeFill="background1"/>
          </w:tcPr>
          <w:p w14:paraId="56453E8F" w14:textId="77777777" w:rsidR="00750434" w:rsidRPr="005B7DB2" w:rsidRDefault="00750434" w:rsidP="0022745F">
            <w:pPr>
              <w:snapToGrid/>
              <w:jc w:val="both"/>
              <w:rPr>
                <w:rFonts w:hAnsi="ＭＳ ゴシック"/>
                <w:szCs w:val="20"/>
              </w:rPr>
            </w:pPr>
          </w:p>
        </w:tc>
        <w:tc>
          <w:tcPr>
            <w:tcW w:w="1733" w:type="dxa"/>
            <w:vMerge/>
            <w:tcBorders>
              <w:left w:val="single" w:sz="4" w:space="0" w:color="000000"/>
              <w:right w:val="single" w:sz="4" w:space="0" w:color="000000"/>
            </w:tcBorders>
            <w:shd w:val="clear" w:color="auto" w:fill="FFFFFF" w:themeFill="background1"/>
          </w:tcPr>
          <w:p w14:paraId="397DE504" w14:textId="77777777" w:rsidR="00750434" w:rsidRPr="005B7DB2" w:rsidRDefault="00750434" w:rsidP="0022745F">
            <w:pPr>
              <w:snapToGrid/>
              <w:jc w:val="both"/>
              <w:rPr>
                <w:rFonts w:hAnsi="ＭＳ ゴシック"/>
                <w:szCs w:val="20"/>
              </w:rPr>
            </w:pPr>
          </w:p>
        </w:tc>
      </w:tr>
      <w:tr w:rsidR="005B7DB2" w:rsidRPr="005B7DB2" w14:paraId="10997929" w14:textId="77777777" w:rsidTr="00750434">
        <w:tblPrEx>
          <w:tblLook w:val="04A0" w:firstRow="1" w:lastRow="0" w:firstColumn="1" w:lastColumn="0" w:noHBand="0" w:noVBand="1"/>
        </w:tblPrEx>
        <w:trPr>
          <w:trHeight w:val="3014"/>
        </w:trPr>
        <w:tc>
          <w:tcPr>
            <w:tcW w:w="1183" w:type="dxa"/>
            <w:vMerge/>
            <w:tcBorders>
              <w:left w:val="single" w:sz="4" w:space="0" w:color="000000"/>
              <w:right w:val="single" w:sz="4" w:space="0" w:color="000000"/>
            </w:tcBorders>
            <w:shd w:val="clear" w:color="auto" w:fill="FFFFFF" w:themeFill="background1"/>
            <w:vAlign w:val="center"/>
          </w:tcPr>
          <w:p w14:paraId="5F837C94" w14:textId="77777777" w:rsidR="00750434" w:rsidRPr="005B7DB2" w:rsidRDefault="00750434" w:rsidP="0022745F">
            <w:pPr>
              <w:snapToGrid/>
              <w:jc w:val="both"/>
              <w:rPr>
                <w:rFonts w:hAnsi="ＭＳ ゴシック"/>
                <w:szCs w:val="20"/>
              </w:rPr>
            </w:pPr>
          </w:p>
        </w:tc>
        <w:tc>
          <w:tcPr>
            <w:tcW w:w="5733" w:type="dxa"/>
            <w:gridSpan w:val="7"/>
            <w:tcBorders>
              <w:top w:val="nil"/>
              <w:left w:val="single" w:sz="4" w:space="0" w:color="000000"/>
              <w:bottom w:val="single" w:sz="4" w:space="0" w:color="auto"/>
              <w:right w:val="single" w:sz="4" w:space="0" w:color="000000"/>
            </w:tcBorders>
            <w:shd w:val="clear" w:color="auto" w:fill="FFFFFF" w:themeFill="background1"/>
          </w:tcPr>
          <w:p w14:paraId="524F2F67" w14:textId="77777777" w:rsidR="00750434" w:rsidRPr="005B7DB2" w:rsidRDefault="00750434" w:rsidP="0022745F">
            <w:pPr>
              <w:snapToGrid/>
              <w:spacing w:line="200" w:lineRule="exact"/>
              <w:ind w:left="182" w:hangingChars="100" w:hanging="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60800" behindDoc="0" locked="0" layoutInCell="1" allowOverlap="1" wp14:anchorId="65571F94" wp14:editId="2A367029">
                      <wp:simplePos x="0" y="0"/>
                      <wp:positionH relativeFrom="column">
                        <wp:posOffset>55009</wp:posOffset>
                      </wp:positionH>
                      <wp:positionV relativeFrom="paragraph">
                        <wp:posOffset>88679</wp:posOffset>
                      </wp:positionV>
                      <wp:extent cx="3370521" cy="1701210"/>
                      <wp:effectExtent l="0" t="0" r="20955" b="13335"/>
                      <wp:wrapNone/>
                      <wp:docPr id="151" name="Text Box 1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0521" cy="1701210"/>
                              </a:xfrm>
                              <a:prstGeom prst="rect">
                                <a:avLst/>
                              </a:prstGeom>
                              <a:solidFill>
                                <a:srgbClr val="FFFFFF"/>
                              </a:solidFill>
                              <a:ln w="6350">
                                <a:solidFill>
                                  <a:srgbClr val="000000"/>
                                </a:solidFill>
                                <a:miter lim="800000"/>
                                <a:headEnd/>
                                <a:tailEnd/>
                              </a:ln>
                            </wps:spPr>
                            <wps:txbx>
                              <w:txbxContent>
                                <w:p w14:paraId="2BA02BE9" w14:textId="77777777" w:rsidR="00750434" w:rsidRPr="008562C5" w:rsidRDefault="00750434" w:rsidP="005A27FE">
                                  <w:pPr>
                                    <w:snapToGrid/>
                                    <w:jc w:val="both"/>
                                    <w:rPr>
                                      <w:rFonts w:hAnsi="ＭＳ ゴシック"/>
                                      <w:szCs w:val="20"/>
                                    </w:rPr>
                                  </w:pPr>
                                  <w:r w:rsidRPr="008562C5">
                                    <w:rPr>
                                      <w:rFonts w:hAnsi="ＭＳ ゴシック" w:hint="eastAsia"/>
                                      <w:szCs w:val="20"/>
                                    </w:rPr>
                                    <w:t>※　留意事項</w:t>
                                  </w:r>
                                </w:p>
                                <w:p w14:paraId="3AC164AF" w14:textId="77777777" w:rsidR="00750434" w:rsidRPr="008562C5" w:rsidRDefault="00750434" w:rsidP="005A27FE">
                                  <w:pPr>
                                    <w:snapToGrid/>
                                    <w:spacing w:line="240" w:lineRule="exact"/>
                                    <w:ind w:left="142" w:hangingChars="78" w:hanging="142"/>
                                    <w:jc w:val="left"/>
                                    <w:rPr>
                                      <w:rFonts w:hAnsi="ＭＳ ゴシック"/>
                                      <w:szCs w:val="20"/>
                                    </w:rPr>
                                  </w:pPr>
                                  <w:r w:rsidRPr="008562C5">
                                    <w:rPr>
                                      <w:rFonts w:hAnsi="ＭＳ ゴシック" w:hint="eastAsia"/>
                                      <w:szCs w:val="20"/>
                                    </w:rPr>
                                    <w:t>○　現金、通帳、印鑑の保管責任者が選任され、金庫等に適切に保管されていること。</w:t>
                                  </w:r>
                                </w:p>
                                <w:p w14:paraId="28405BA7" w14:textId="77777777" w:rsidR="00750434" w:rsidRPr="008562C5" w:rsidRDefault="00750434" w:rsidP="005A27FE">
                                  <w:pPr>
                                    <w:snapToGrid/>
                                    <w:spacing w:line="240" w:lineRule="exact"/>
                                    <w:ind w:left="142" w:hangingChars="78" w:hanging="142"/>
                                    <w:jc w:val="left"/>
                                    <w:rPr>
                                      <w:rFonts w:hAnsi="ＭＳ ゴシック"/>
                                      <w:szCs w:val="20"/>
                                    </w:rPr>
                                  </w:pPr>
                                  <w:r w:rsidRPr="008562C5">
                                    <w:rPr>
                                      <w:rFonts w:hAnsi="ＭＳ ゴシック" w:hint="eastAsia"/>
                                      <w:szCs w:val="20"/>
                                    </w:rPr>
                                    <w:t>○　通帳、印鑑の保管責任者は別々の職員とし、かつ通帳と印鑑は別々に保管されていること。（通帳（又は印鑑）の保管責任者と鍵保管者が同一職員であることは差し支えない。）</w:t>
                                  </w:r>
                                </w:p>
                                <w:p w14:paraId="4808D37C" w14:textId="22B6E36D" w:rsidR="00750434" w:rsidRPr="008562C5" w:rsidRDefault="00750434" w:rsidP="005A27FE">
                                  <w:pPr>
                                    <w:snapToGrid/>
                                    <w:spacing w:line="240" w:lineRule="exact"/>
                                    <w:ind w:left="142" w:hangingChars="78" w:hanging="142"/>
                                    <w:jc w:val="left"/>
                                    <w:rPr>
                                      <w:rFonts w:hAnsi="ＭＳ ゴシック"/>
                                      <w:szCs w:val="20"/>
                                    </w:rPr>
                                  </w:pPr>
                                  <w:r w:rsidRPr="008562C5">
                                    <w:rPr>
                                      <w:rFonts w:hAnsi="ＭＳ ゴシック" w:hint="eastAsia"/>
                                      <w:szCs w:val="20"/>
                                    </w:rPr>
                                    <w:t>○　職員の勤務配置状況等から当該</w:t>
                                  </w:r>
                                  <w:r w:rsidR="001E429C" w:rsidRPr="008562C5">
                                    <w:rPr>
                                      <w:rFonts w:hAnsi="ＭＳ ゴシック" w:hint="eastAsia"/>
                                      <w:szCs w:val="20"/>
                                    </w:rPr>
                                    <w:t>施設</w:t>
                                  </w:r>
                                  <w:r w:rsidRPr="008562C5">
                                    <w:rPr>
                                      <w:rFonts w:hAnsi="ＭＳ ゴシック" w:hint="eastAsia"/>
                                      <w:szCs w:val="20"/>
                                    </w:rPr>
                                    <w:t>において預り金の管理を適正に実施することが困難な場合は、一部の事務（例えば利用者からの現金の預りや引き渡しを除く事務）についてバックアップ施設が代わって行う方法も考えられる。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71F94" id="_x0000_s1127" type="#_x0000_t202" style="position:absolute;left:0;text-align:left;margin-left:4.35pt;margin-top:7pt;width:265.4pt;height:133.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" strokeweight=".5pt">
                      <v:textbox inset="5.85pt,.7pt,5.85pt,.7pt">
                        <w:txbxContent>
                          <w:p w14:paraId="2BA02BE9" w14:textId="77777777" w:rsidR="00750434" w:rsidRPr="008562C5" w:rsidRDefault="00750434" w:rsidP="005A27FE">
                            <w:pPr>
                              <w:snapToGrid/>
                              <w:jc w:val="both"/>
                              <w:rPr>
                                <w:rFonts w:hAnsi="ＭＳ ゴシック"/>
                                <w:szCs w:val="20"/>
                              </w:rPr>
                            </w:pPr>
                            <w:r w:rsidRPr="008562C5">
                              <w:rPr>
                                <w:rFonts w:hAnsi="ＭＳ ゴシック" w:hint="eastAsia"/>
                                <w:szCs w:val="20"/>
                              </w:rPr>
                              <w:t>※　留意事項</w:t>
                            </w:r>
                          </w:p>
                          <w:p w14:paraId="3AC164AF" w14:textId="77777777" w:rsidR="00750434" w:rsidRPr="008562C5" w:rsidRDefault="00750434" w:rsidP="005A27FE">
                            <w:pPr>
                              <w:snapToGrid/>
                              <w:spacing w:line="240" w:lineRule="exact"/>
                              <w:ind w:left="142" w:hangingChars="78" w:hanging="142"/>
                              <w:jc w:val="left"/>
                              <w:rPr>
                                <w:rFonts w:hAnsi="ＭＳ ゴシック"/>
                                <w:szCs w:val="20"/>
                              </w:rPr>
                            </w:pPr>
                            <w:r w:rsidRPr="008562C5">
                              <w:rPr>
                                <w:rFonts w:hAnsi="ＭＳ ゴシック" w:hint="eastAsia"/>
                                <w:szCs w:val="20"/>
                              </w:rPr>
                              <w:t>○　現金、通帳、印鑑の保管責任者が選任され、金庫等に適切に保管されていること。</w:t>
                            </w:r>
                          </w:p>
                          <w:p w14:paraId="28405BA7" w14:textId="77777777" w:rsidR="00750434" w:rsidRPr="008562C5" w:rsidRDefault="00750434" w:rsidP="005A27FE">
                            <w:pPr>
                              <w:snapToGrid/>
                              <w:spacing w:line="240" w:lineRule="exact"/>
                              <w:ind w:left="142" w:hangingChars="78" w:hanging="142"/>
                              <w:jc w:val="left"/>
                              <w:rPr>
                                <w:rFonts w:hAnsi="ＭＳ ゴシック"/>
                                <w:szCs w:val="20"/>
                              </w:rPr>
                            </w:pPr>
                            <w:r w:rsidRPr="008562C5">
                              <w:rPr>
                                <w:rFonts w:hAnsi="ＭＳ ゴシック" w:hint="eastAsia"/>
                                <w:szCs w:val="20"/>
                              </w:rPr>
                              <w:t>○　通帳、印鑑の保管責任者は別々の職員とし、かつ通帳と印鑑は別々に保管されていること。（通帳（又は印鑑）の保管責任者と鍵保管者が同一職員であることは差し支えない。）</w:t>
                            </w:r>
                          </w:p>
                          <w:p w14:paraId="4808D37C" w14:textId="22B6E36D" w:rsidR="00750434" w:rsidRPr="008562C5" w:rsidRDefault="00750434" w:rsidP="005A27FE">
                            <w:pPr>
                              <w:snapToGrid/>
                              <w:spacing w:line="240" w:lineRule="exact"/>
                              <w:ind w:left="142" w:hangingChars="78" w:hanging="142"/>
                              <w:jc w:val="left"/>
                              <w:rPr>
                                <w:rFonts w:hAnsi="ＭＳ ゴシック"/>
                                <w:szCs w:val="20"/>
                              </w:rPr>
                            </w:pPr>
                            <w:r w:rsidRPr="008562C5">
                              <w:rPr>
                                <w:rFonts w:hAnsi="ＭＳ ゴシック" w:hint="eastAsia"/>
                                <w:szCs w:val="20"/>
                              </w:rPr>
                              <w:t>○　職員の勤務配置状況等から当該</w:t>
                            </w:r>
                            <w:r w:rsidR="001E429C" w:rsidRPr="008562C5">
                              <w:rPr>
                                <w:rFonts w:hAnsi="ＭＳ ゴシック" w:hint="eastAsia"/>
                                <w:szCs w:val="20"/>
                              </w:rPr>
                              <w:t>施設</w:t>
                            </w:r>
                            <w:r w:rsidRPr="008562C5">
                              <w:rPr>
                                <w:rFonts w:hAnsi="ＭＳ ゴシック" w:hint="eastAsia"/>
                                <w:szCs w:val="20"/>
                              </w:rPr>
                              <w:t>において預り金の管理を適正に実施することが困難な場合は、一部の事務（例えば利用者からの現金の預りや引き渡しを除く事務）についてバックアップ施設が代わって行う方法も考えられる。</w:t>
                            </w:r>
                          </w:p>
                        </w:txbxContent>
                      </v:textbox>
                    </v:shape>
                  </w:pict>
                </mc:Fallback>
              </mc:AlternateContent>
            </w:r>
          </w:p>
          <w:p w14:paraId="42DA6300" w14:textId="77777777" w:rsidR="00750434" w:rsidRPr="005B7DB2" w:rsidRDefault="00750434" w:rsidP="0022745F">
            <w:pPr>
              <w:snapToGrid/>
              <w:spacing w:line="200" w:lineRule="exact"/>
              <w:ind w:left="182" w:hangingChars="100" w:hanging="182"/>
              <w:jc w:val="both"/>
              <w:rPr>
                <w:rFonts w:hAnsi="ＭＳ ゴシック"/>
                <w:szCs w:val="20"/>
              </w:rPr>
            </w:pPr>
          </w:p>
          <w:p w14:paraId="4F14D602" w14:textId="77777777" w:rsidR="00750434" w:rsidRPr="005B7DB2" w:rsidRDefault="00750434" w:rsidP="0022745F">
            <w:pPr>
              <w:snapToGrid/>
              <w:spacing w:line="200" w:lineRule="exact"/>
              <w:ind w:left="182" w:hangingChars="100" w:hanging="182"/>
              <w:jc w:val="both"/>
              <w:rPr>
                <w:rFonts w:hAnsi="ＭＳ ゴシック"/>
                <w:szCs w:val="20"/>
              </w:rPr>
            </w:pPr>
          </w:p>
          <w:p w14:paraId="6D62F0DA" w14:textId="77777777" w:rsidR="00750434" w:rsidRPr="005B7DB2" w:rsidRDefault="00750434" w:rsidP="0022745F">
            <w:pPr>
              <w:snapToGrid/>
              <w:spacing w:line="200" w:lineRule="exact"/>
              <w:ind w:left="182" w:hangingChars="100" w:hanging="182"/>
              <w:jc w:val="both"/>
              <w:rPr>
                <w:rFonts w:hAnsi="ＭＳ ゴシック"/>
                <w:szCs w:val="20"/>
              </w:rPr>
            </w:pPr>
          </w:p>
          <w:p w14:paraId="07BECB24" w14:textId="77777777" w:rsidR="00750434" w:rsidRPr="005B7DB2" w:rsidRDefault="00750434" w:rsidP="0022745F">
            <w:pPr>
              <w:snapToGrid/>
              <w:spacing w:line="200" w:lineRule="exact"/>
              <w:ind w:left="182" w:hangingChars="100" w:hanging="182"/>
              <w:jc w:val="both"/>
              <w:rPr>
                <w:rFonts w:hAnsi="ＭＳ ゴシック"/>
                <w:szCs w:val="20"/>
              </w:rPr>
            </w:pPr>
          </w:p>
          <w:p w14:paraId="3D83E5F1" w14:textId="77777777" w:rsidR="00750434" w:rsidRPr="005B7DB2" w:rsidRDefault="00750434" w:rsidP="0022745F">
            <w:pPr>
              <w:snapToGrid/>
              <w:spacing w:line="200" w:lineRule="exact"/>
              <w:ind w:left="182" w:hangingChars="100" w:hanging="182"/>
              <w:jc w:val="both"/>
              <w:rPr>
                <w:rFonts w:hAnsi="ＭＳ ゴシック"/>
                <w:szCs w:val="20"/>
              </w:rPr>
            </w:pPr>
          </w:p>
          <w:p w14:paraId="08191B6E" w14:textId="77777777" w:rsidR="00750434" w:rsidRPr="005B7DB2" w:rsidRDefault="00750434" w:rsidP="0022745F">
            <w:pPr>
              <w:snapToGrid/>
              <w:spacing w:line="200" w:lineRule="exact"/>
              <w:ind w:left="182" w:hangingChars="100" w:hanging="182"/>
              <w:jc w:val="both"/>
              <w:rPr>
                <w:rFonts w:hAnsi="ＭＳ ゴシック"/>
                <w:szCs w:val="20"/>
              </w:rPr>
            </w:pPr>
          </w:p>
          <w:p w14:paraId="463E0C60" w14:textId="77777777" w:rsidR="00750434" w:rsidRPr="005B7DB2" w:rsidRDefault="00750434" w:rsidP="0022745F">
            <w:pPr>
              <w:snapToGrid/>
              <w:spacing w:line="200" w:lineRule="exact"/>
              <w:ind w:left="182" w:hangingChars="100" w:hanging="182"/>
              <w:jc w:val="both"/>
              <w:rPr>
                <w:rFonts w:hAnsi="ＭＳ ゴシック"/>
                <w:szCs w:val="20"/>
              </w:rPr>
            </w:pPr>
          </w:p>
          <w:p w14:paraId="556D884E" w14:textId="77777777" w:rsidR="00750434" w:rsidRPr="005B7DB2" w:rsidRDefault="00750434" w:rsidP="0022745F">
            <w:pPr>
              <w:snapToGrid/>
              <w:spacing w:line="200" w:lineRule="exact"/>
              <w:ind w:left="182" w:hangingChars="100" w:hanging="182"/>
              <w:jc w:val="both"/>
              <w:rPr>
                <w:rFonts w:hAnsi="ＭＳ ゴシック"/>
                <w:szCs w:val="20"/>
              </w:rPr>
            </w:pPr>
          </w:p>
          <w:p w14:paraId="6612F279" w14:textId="77777777" w:rsidR="00750434" w:rsidRPr="005B7DB2" w:rsidRDefault="00750434" w:rsidP="0022745F">
            <w:pPr>
              <w:snapToGrid/>
              <w:spacing w:line="200" w:lineRule="exact"/>
              <w:ind w:left="182" w:hangingChars="100" w:hanging="182"/>
              <w:jc w:val="both"/>
              <w:rPr>
                <w:rFonts w:hAnsi="ＭＳ ゴシック"/>
                <w:szCs w:val="20"/>
              </w:rPr>
            </w:pPr>
          </w:p>
          <w:p w14:paraId="7FECF980" w14:textId="77777777" w:rsidR="00750434" w:rsidRPr="005B7DB2" w:rsidRDefault="00750434" w:rsidP="0022745F">
            <w:pPr>
              <w:snapToGrid/>
              <w:spacing w:line="200" w:lineRule="exact"/>
              <w:ind w:left="182" w:hangingChars="100" w:hanging="182"/>
              <w:jc w:val="both"/>
              <w:rPr>
                <w:rFonts w:hAnsi="ＭＳ ゴシック"/>
                <w:szCs w:val="20"/>
              </w:rPr>
            </w:pPr>
          </w:p>
          <w:p w14:paraId="412C92C5" w14:textId="77777777" w:rsidR="00750434" w:rsidRPr="005B7DB2" w:rsidRDefault="00750434" w:rsidP="0022745F">
            <w:pPr>
              <w:snapToGrid/>
              <w:spacing w:line="200" w:lineRule="exact"/>
              <w:ind w:left="182" w:hangingChars="100" w:hanging="182"/>
              <w:jc w:val="both"/>
              <w:rPr>
                <w:rFonts w:hAnsi="ＭＳ ゴシック"/>
                <w:szCs w:val="20"/>
              </w:rPr>
            </w:pPr>
          </w:p>
          <w:p w14:paraId="66075F5D" w14:textId="77777777" w:rsidR="00750434" w:rsidRPr="005B7DB2" w:rsidRDefault="00750434" w:rsidP="0022745F">
            <w:pPr>
              <w:snapToGrid/>
              <w:spacing w:line="200" w:lineRule="exact"/>
              <w:jc w:val="both"/>
              <w:rPr>
                <w:rFonts w:hAnsi="ＭＳ ゴシック"/>
                <w:szCs w:val="20"/>
              </w:rPr>
            </w:pPr>
          </w:p>
          <w:p w14:paraId="43E25DC8" w14:textId="77777777" w:rsidR="00750434" w:rsidRPr="005B7DB2" w:rsidRDefault="00750434" w:rsidP="0022745F">
            <w:pPr>
              <w:snapToGrid/>
              <w:spacing w:line="200" w:lineRule="exact"/>
              <w:jc w:val="both"/>
              <w:rPr>
                <w:rFonts w:hAnsi="ＭＳ ゴシック"/>
                <w:szCs w:val="20"/>
              </w:rPr>
            </w:pPr>
          </w:p>
        </w:tc>
        <w:tc>
          <w:tcPr>
            <w:tcW w:w="1001" w:type="dxa"/>
            <w:vMerge/>
            <w:tcBorders>
              <w:left w:val="single" w:sz="4" w:space="0" w:color="000000"/>
              <w:bottom w:val="single" w:sz="4" w:space="0" w:color="auto"/>
              <w:right w:val="single" w:sz="4" w:space="0" w:color="000000"/>
            </w:tcBorders>
            <w:shd w:val="clear" w:color="auto" w:fill="FFFFFF" w:themeFill="background1"/>
          </w:tcPr>
          <w:p w14:paraId="5E34AA2E" w14:textId="77777777" w:rsidR="00750434" w:rsidRPr="005B7DB2" w:rsidRDefault="00750434" w:rsidP="0022745F">
            <w:pPr>
              <w:snapToGrid/>
              <w:jc w:val="both"/>
              <w:rPr>
                <w:rFonts w:hAnsi="ＭＳ ゴシック"/>
                <w:szCs w:val="20"/>
              </w:rPr>
            </w:pPr>
          </w:p>
        </w:tc>
        <w:tc>
          <w:tcPr>
            <w:tcW w:w="1733" w:type="dxa"/>
            <w:vMerge/>
            <w:tcBorders>
              <w:left w:val="single" w:sz="4" w:space="0" w:color="000000"/>
              <w:right w:val="single" w:sz="4" w:space="0" w:color="000000"/>
            </w:tcBorders>
            <w:shd w:val="clear" w:color="auto" w:fill="FFFFFF" w:themeFill="background1"/>
          </w:tcPr>
          <w:p w14:paraId="25718F76" w14:textId="77777777" w:rsidR="00750434" w:rsidRPr="005B7DB2" w:rsidRDefault="00750434" w:rsidP="0022745F">
            <w:pPr>
              <w:snapToGrid/>
              <w:jc w:val="both"/>
              <w:rPr>
                <w:rFonts w:hAnsi="ＭＳ ゴシック"/>
                <w:szCs w:val="20"/>
              </w:rPr>
            </w:pPr>
          </w:p>
        </w:tc>
      </w:tr>
      <w:tr w:rsidR="005B7DB2" w:rsidRPr="005B7DB2" w14:paraId="079E6740" w14:textId="77777777" w:rsidTr="00237CAC">
        <w:tblPrEx>
          <w:tblLook w:val="04A0" w:firstRow="1" w:lastRow="0" w:firstColumn="1" w:lastColumn="0" w:noHBand="0" w:noVBand="1"/>
        </w:tblPrEx>
        <w:trPr>
          <w:trHeight w:val="978"/>
        </w:trPr>
        <w:tc>
          <w:tcPr>
            <w:tcW w:w="1183" w:type="dxa"/>
            <w:vMerge/>
            <w:tcBorders>
              <w:left w:val="single" w:sz="4" w:space="0" w:color="000000"/>
              <w:right w:val="single" w:sz="4" w:space="0" w:color="000000"/>
            </w:tcBorders>
            <w:shd w:val="clear" w:color="auto" w:fill="FFFFFF" w:themeFill="background1"/>
          </w:tcPr>
          <w:p w14:paraId="7373404D" w14:textId="6DA736D2" w:rsidR="00750434" w:rsidRPr="005B7DB2" w:rsidRDefault="00750434" w:rsidP="0022745F">
            <w:pPr>
              <w:snapToGrid/>
              <w:rPr>
                <w:rFonts w:hAnsi="ＭＳ ゴシック"/>
                <w:szCs w:val="20"/>
              </w:rPr>
            </w:pPr>
          </w:p>
        </w:tc>
        <w:tc>
          <w:tcPr>
            <w:tcW w:w="5733" w:type="dxa"/>
            <w:gridSpan w:val="7"/>
            <w:tcBorders>
              <w:top w:val="single" w:sz="4" w:space="0" w:color="auto"/>
              <w:left w:val="single" w:sz="4" w:space="0" w:color="000000"/>
              <w:bottom w:val="single" w:sz="4" w:space="0" w:color="auto"/>
              <w:right w:val="single" w:sz="4" w:space="0" w:color="000000"/>
            </w:tcBorders>
            <w:shd w:val="clear" w:color="auto" w:fill="FFFFFF" w:themeFill="background1"/>
          </w:tcPr>
          <w:p w14:paraId="2776B845" w14:textId="77777777" w:rsidR="00750434" w:rsidRPr="005B7DB2" w:rsidRDefault="00750434" w:rsidP="0022745F">
            <w:pPr>
              <w:spacing w:afterLines="50" w:after="142"/>
              <w:jc w:val="both"/>
              <w:rPr>
                <w:rFonts w:hAnsi="ＭＳ ゴシック"/>
                <w:szCs w:val="20"/>
              </w:rPr>
            </w:pPr>
            <w:r w:rsidRPr="005B7DB2">
              <w:rPr>
                <w:rFonts w:hAnsi="ＭＳ ゴシック" w:hint="eastAsia"/>
                <w:szCs w:val="20"/>
              </w:rPr>
              <w:t>（４）確認体制</w:t>
            </w:r>
          </w:p>
          <w:p w14:paraId="1087F0EE" w14:textId="77777777" w:rsidR="00750434" w:rsidRPr="005B7DB2" w:rsidRDefault="00750434" w:rsidP="0022745F">
            <w:pPr>
              <w:spacing w:afterLines="50" w:after="142"/>
              <w:ind w:leftChars="100" w:left="182" w:firstLineChars="100" w:firstLine="182"/>
              <w:jc w:val="both"/>
              <w:rPr>
                <w:rFonts w:hAnsi="ＭＳ ゴシック"/>
                <w:szCs w:val="20"/>
              </w:rPr>
            </w:pPr>
            <w:r w:rsidRPr="005B7DB2">
              <w:rPr>
                <w:rFonts w:hAnsi="ＭＳ ゴシック" w:hint="eastAsia"/>
                <w:szCs w:val="20"/>
              </w:rPr>
              <w:t>適切な管理が行われていることの確認を、常に複数の者により行っていますか。</w:t>
            </w: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A32A756" w14:textId="77777777" w:rsidR="00750434" w:rsidRPr="005B7DB2" w:rsidRDefault="00676910" w:rsidP="0022745F">
            <w:pPr>
              <w:jc w:val="both"/>
            </w:pPr>
            <w:sdt>
              <w:sdtPr>
                <w:rPr>
                  <w:rFonts w:hint="eastAsia"/>
                </w:rPr>
                <w:id w:val="1607695357"/>
                <w14:checkbox>
                  <w14:checked w14:val="0"/>
                  <w14:checkedState w14:val="00FE" w14:font="Wingdings"/>
                  <w14:uncheckedState w14:val="2610" w14:font="ＭＳ ゴシック"/>
                </w14:checkbox>
              </w:sdtPr>
              <w:sdtEndPr/>
              <w:sdtContent>
                <w:r w:rsidR="00750434" w:rsidRPr="005B7DB2">
                  <w:rPr>
                    <w:rFonts w:hAnsi="ＭＳ ゴシック" w:hint="eastAsia"/>
                  </w:rPr>
                  <w:t>☐</w:t>
                </w:r>
              </w:sdtContent>
            </w:sdt>
            <w:r w:rsidR="00750434" w:rsidRPr="005B7DB2">
              <w:rPr>
                <w:rFonts w:hint="eastAsia"/>
              </w:rPr>
              <w:t>いる</w:t>
            </w:r>
            <w:r w:rsidR="00750434" w:rsidRPr="005B7DB2">
              <w:br/>
            </w:r>
            <w:sdt>
              <w:sdtPr>
                <w:rPr>
                  <w:rFonts w:hint="eastAsia"/>
                </w:rPr>
                <w:id w:val="-433211920"/>
                <w14:checkbox>
                  <w14:checked w14:val="0"/>
                  <w14:checkedState w14:val="00FE" w14:font="Wingdings"/>
                  <w14:uncheckedState w14:val="2610" w14:font="ＭＳ ゴシック"/>
                </w14:checkbox>
              </w:sdtPr>
              <w:sdtEndPr/>
              <w:sdtContent>
                <w:r w:rsidR="00750434" w:rsidRPr="005B7DB2">
                  <w:rPr>
                    <w:rFonts w:hAnsi="ＭＳ ゴシック" w:hint="eastAsia"/>
                  </w:rPr>
                  <w:t>☐</w:t>
                </w:r>
              </w:sdtContent>
            </w:sdt>
            <w:r w:rsidR="00750434" w:rsidRPr="005B7DB2">
              <w:rPr>
                <w:rFonts w:hint="eastAsia"/>
              </w:rPr>
              <w:t>いない</w:t>
            </w:r>
          </w:p>
        </w:tc>
        <w:tc>
          <w:tcPr>
            <w:tcW w:w="1733" w:type="dxa"/>
            <w:vMerge/>
            <w:tcBorders>
              <w:left w:val="single" w:sz="4" w:space="0" w:color="000000"/>
              <w:right w:val="single" w:sz="4" w:space="0" w:color="000000"/>
            </w:tcBorders>
            <w:shd w:val="clear" w:color="auto" w:fill="FFFFFF" w:themeFill="background1"/>
          </w:tcPr>
          <w:p w14:paraId="144A7605" w14:textId="704EEA21" w:rsidR="00750434" w:rsidRPr="005B7DB2" w:rsidRDefault="00750434" w:rsidP="0022745F">
            <w:pPr>
              <w:snapToGrid/>
              <w:jc w:val="both"/>
              <w:rPr>
                <w:rFonts w:hAnsi="ＭＳ ゴシック"/>
                <w:szCs w:val="20"/>
              </w:rPr>
            </w:pPr>
          </w:p>
        </w:tc>
      </w:tr>
      <w:tr w:rsidR="005B7DB2" w:rsidRPr="005B7DB2" w14:paraId="6C3AE689" w14:textId="77777777" w:rsidTr="00750434">
        <w:tblPrEx>
          <w:tblLook w:val="04A0" w:firstRow="1" w:lastRow="0" w:firstColumn="1" w:lastColumn="0" w:noHBand="0" w:noVBand="1"/>
        </w:tblPrEx>
        <w:trPr>
          <w:trHeight w:val="3572"/>
        </w:trPr>
        <w:tc>
          <w:tcPr>
            <w:tcW w:w="1183" w:type="dxa"/>
            <w:vMerge/>
            <w:tcBorders>
              <w:left w:val="single" w:sz="4" w:space="0" w:color="000000"/>
              <w:right w:val="single" w:sz="4" w:space="0" w:color="000000"/>
            </w:tcBorders>
            <w:shd w:val="clear" w:color="auto" w:fill="FFFFFF" w:themeFill="background1"/>
            <w:vAlign w:val="center"/>
          </w:tcPr>
          <w:p w14:paraId="62EBB606" w14:textId="77777777" w:rsidR="00750434" w:rsidRPr="005B7DB2" w:rsidRDefault="00750434" w:rsidP="0022745F">
            <w:pPr>
              <w:snapToGrid/>
              <w:jc w:val="both"/>
              <w:rPr>
                <w:rFonts w:hAnsi="ＭＳ ゴシック"/>
                <w:szCs w:val="20"/>
              </w:rPr>
            </w:pPr>
          </w:p>
        </w:tc>
        <w:tc>
          <w:tcPr>
            <w:tcW w:w="5733" w:type="dxa"/>
            <w:gridSpan w:val="7"/>
            <w:tcBorders>
              <w:top w:val="single" w:sz="4" w:space="0" w:color="auto"/>
              <w:left w:val="single" w:sz="4" w:space="0" w:color="000000"/>
              <w:bottom w:val="single" w:sz="4" w:space="0" w:color="auto"/>
              <w:right w:val="single" w:sz="4" w:space="0" w:color="000000"/>
            </w:tcBorders>
            <w:shd w:val="clear" w:color="auto" w:fill="FFFFFF" w:themeFill="background1"/>
          </w:tcPr>
          <w:p w14:paraId="07B2F1BB" w14:textId="77777777" w:rsidR="00750434" w:rsidRPr="005B7DB2" w:rsidRDefault="00750434" w:rsidP="0022745F">
            <w:pPr>
              <w:snapToGrid/>
              <w:ind w:left="182" w:hangingChars="100" w:hanging="182"/>
              <w:jc w:val="both"/>
              <w:rPr>
                <w:rFonts w:hAnsi="ＭＳ ゴシック"/>
                <w:szCs w:val="20"/>
              </w:rPr>
            </w:pPr>
            <w:r w:rsidRPr="005B7DB2">
              <w:rPr>
                <w:rFonts w:hAnsi="ＭＳ ゴシック" w:hint="eastAsia"/>
                <w:szCs w:val="20"/>
              </w:rPr>
              <w:t>（５）保管の依頼</w:t>
            </w:r>
          </w:p>
          <w:p w14:paraId="76F03579" w14:textId="77777777" w:rsidR="00750434" w:rsidRPr="005B7DB2" w:rsidRDefault="00750434" w:rsidP="0022745F">
            <w:pPr>
              <w:snapToGrid/>
              <w:ind w:leftChars="100" w:left="182" w:firstLineChars="100" w:firstLine="182"/>
              <w:jc w:val="both"/>
              <w:rPr>
                <w:rFonts w:hAnsi="ＭＳ ゴシック"/>
                <w:szCs w:val="20"/>
              </w:rPr>
            </w:pPr>
            <w:r w:rsidRPr="005B7DB2">
              <w:rPr>
                <w:rFonts w:hAnsi="ＭＳ ゴシック" w:hint="eastAsia"/>
                <w:szCs w:val="20"/>
              </w:rPr>
              <w:t>金品を預かる際に、利用者又は家族から保管する金品の内容及び入出金の委任事項を明示した保管依頼書（又は契約書等）を徴していますか。</w:t>
            </w:r>
          </w:p>
          <w:p w14:paraId="7840590A" w14:textId="77777777" w:rsidR="00750434" w:rsidRPr="005B7DB2" w:rsidRDefault="00750434" w:rsidP="0022745F">
            <w:pPr>
              <w:snapToGrid/>
              <w:ind w:leftChars="100" w:left="182" w:firstLineChars="100" w:firstLine="182"/>
              <w:jc w:val="both"/>
              <w:rPr>
                <w:rFonts w:hAnsi="ＭＳ ゴシック"/>
                <w:szCs w:val="20"/>
              </w:rPr>
            </w:pPr>
            <w:r w:rsidRPr="005B7DB2">
              <w:rPr>
                <w:rFonts w:hAnsi="ＭＳ ゴシック" w:hint="eastAsia"/>
                <w:szCs w:val="20"/>
              </w:rPr>
              <w:t>また、預り証を発行し、その控えを保管していますか。</w:t>
            </w:r>
          </w:p>
          <w:p w14:paraId="57A4DF06" w14:textId="77777777" w:rsidR="00750434" w:rsidRPr="005B7DB2" w:rsidRDefault="00750434" w:rsidP="0022745F">
            <w:pPr>
              <w:snapToGrid/>
              <w:ind w:leftChars="100" w:left="182" w:firstLineChars="100" w:firstLine="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55680" behindDoc="0" locked="0" layoutInCell="1" allowOverlap="1" wp14:anchorId="2EE14618" wp14:editId="5F0361D0">
                      <wp:simplePos x="0" y="0"/>
                      <wp:positionH relativeFrom="column">
                        <wp:posOffset>124460</wp:posOffset>
                      </wp:positionH>
                      <wp:positionV relativeFrom="paragraph">
                        <wp:posOffset>26934</wp:posOffset>
                      </wp:positionV>
                      <wp:extent cx="3209027" cy="1216324"/>
                      <wp:effectExtent l="0" t="0" r="10795" b="22225"/>
                      <wp:wrapNone/>
                      <wp:docPr id="149" name="テキスト ボックス 149"/>
                      <wp:cNvGraphicFramePr/>
                      <a:graphic xmlns:a="http://schemas.openxmlformats.org/drawingml/2006/main">
                        <a:graphicData uri="http://schemas.microsoft.com/office/word/2010/wordprocessingShape">
                          <wps:wsp>
                            <wps:cNvSpPr txBox="1"/>
                            <wps:spPr>
                              <a:xfrm>
                                <a:off x="0" y="0"/>
                                <a:ext cx="3209027" cy="1216324"/>
                              </a:xfrm>
                              <a:prstGeom prst="rect">
                                <a:avLst/>
                              </a:prstGeom>
                              <a:solidFill>
                                <a:sysClr val="window" lastClr="FFFFFF"/>
                              </a:solidFill>
                              <a:ln w="6350">
                                <a:solidFill>
                                  <a:prstClr val="black"/>
                                </a:solidFill>
                              </a:ln>
                              <a:effectLst/>
                            </wps:spPr>
                            <wps:txbx>
                              <w:txbxContent>
                                <w:p w14:paraId="1ECAE0D7" w14:textId="77777777" w:rsidR="00750434" w:rsidRPr="00E105F3" w:rsidRDefault="00750434" w:rsidP="005A27FE">
                                  <w:pPr>
                                    <w:snapToGrid/>
                                    <w:jc w:val="both"/>
                                    <w:rPr>
                                      <w:rFonts w:hAnsi="ＭＳ ゴシック"/>
                                      <w:szCs w:val="20"/>
                                    </w:rPr>
                                  </w:pPr>
                                  <w:r w:rsidRPr="00E105F3">
                                    <w:rPr>
                                      <w:rFonts w:hAnsi="ＭＳ ゴシック" w:hint="eastAsia"/>
                                      <w:szCs w:val="20"/>
                                    </w:rPr>
                                    <w:t xml:space="preserve">※　</w:t>
                                  </w:r>
                                  <w:r w:rsidRPr="00E105F3">
                                    <w:rPr>
                                      <w:rFonts w:hAnsi="ＭＳ ゴシック" w:hint="eastAsia"/>
                                      <w:szCs w:val="20"/>
                                    </w:rPr>
                                    <w:t>留意事項</w:t>
                                  </w:r>
                                </w:p>
                                <w:p w14:paraId="68204D4D" w14:textId="77777777" w:rsidR="00750434" w:rsidRPr="00E105F3" w:rsidRDefault="00750434" w:rsidP="005A27FE">
                                  <w:pPr>
                                    <w:snapToGrid/>
                                    <w:ind w:left="141" w:hangingChars="87" w:hanging="141"/>
                                    <w:jc w:val="both"/>
                                    <w:rPr>
                                      <w:rFonts w:hAnsi="ＭＳ ゴシック"/>
                                      <w:sz w:val="18"/>
                                      <w:szCs w:val="20"/>
                                    </w:rPr>
                                  </w:pPr>
                                  <w:r w:rsidRPr="00E105F3">
                                    <w:rPr>
                                      <w:rFonts w:hAnsi="ＭＳ ゴシック" w:hint="eastAsia"/>
                                      <w:sz w:val="18"/>
                                      <w:szCs w:val="20"/>
                                    </w:rPr>
                                    <w:t>１　預り金の管理等について、預り金の管理を始める際に文書により明確にすること。</w:t>
                                  </w:r>
                                </w:p>
                                <w:p w14:paraId="3A4281D4" w14:textId="77777777" w:rsidR="00750434" w:rsidRPr="00E105F3" w:rsidRDefault="00750434" w:rsidP="005A27FE">
                                  <w:pPr>
                                    <w:snapToGrid/>
                                    <w:ind w:left="141" w:hangingChars="87" w:hanging="141"/>
                                    <w:jc w:val="both"/>
                                    <w:rPr>
                                      <w:rFonts w:hAnsi="ＭＳ ゴシック"/>
                                      <w:sz w:val="18"/>
                                      <w:szCs w:val="20"/>
                                    </w:rPr>
                                  </w:pPr>
                                  <w:r w:rsidRPr="00E105F3">
                                    <w:rPr>
                                      <w:rFonts w:hAnsi="ＭＳ ゴシック" w:hint="eastAsia"/>
                                      <w:sz w:val="18"/>
                                      <w:szCs w:val="20"/>
                                    </w:rPr>
                                    <w:t>２　使用済みの通帳については、利用者又は家族に返却するか又は施設で保管するか等について、あらかじめ利用者及び家族に確認するのが望ましいこと。</w:t>
                                  </w:r>
                                </w:p>
                                <w:p w14:paraId="247B6959" w14:textId="77777777" w:rsidR="00750434" w:rsidRPr="00E105F3" w:rsidRDefault="00750434" w:rsidP="005A27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14618" id="テキスト ボックス 149" o:spid="_x0000_s1128" type="#_x0000_t202" style="position:absolute;left:0;text-align:left;margin-left:9.8pt;margin-top:2.1pt;width:252.7pt;height:9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" fillcolor="window" strokeweight=".5pt">
                      <v:textbox>
                        <w:txbxContent>
                          <w:p w14:paraId="1ECAE0D7" w14:textId="77777777" w:rsidR="00750434" w:rsidRPr="00E105F3" w:rsidRDefault="00750434" w:rsidP="005A27FE">
                            <w:pPr>
                              <w:snapToGrid/>
                              <w:jc w:val="both"/>
                              <w:rPr>
                                <w:rFonts w:hAnsi="ＭＳ ゴシック"/>
                                <w:szCs w:val="20"/>
                              </w:rPr>
                            </w:pPr>
                            <w:r w:rsidRPr="00E105F3">
                              <w:rPr>
                                <w:rFonts w:hAnsi="ＭＳ ゴシック" w:hint="eastAsia"/>
                                <w:szCs w:val="20"/>
                              </w:rPr>
                              <w:t xml:space="preserve">※　</w:t>
                            </w:r>
                            <w:r w:rsidRPr="00E105F3">
                              <w:rPr>
                                <w:rFonts w:hAnsi="ＭＳ ゴシック" w:hint="eastAsia"/>
                                <w:szCs w:val="20"/>
                              </w:rPr>
                              <w:t>留意事項</w:t>
                            </w:r>
                          </w:p>
                          <w:p w14:paraId="68204D4D" w14:textId="77777777" w:rsidR="00750434" w:rsidRPr="00E105F3" w:rsidRDefault="00750434" w:rsidP="005A27FE">
                            <w:pPr>
                              <w:snapToGrid/>
                              <w:ind w:left="141" w:hangingChars="87" w:hanging="141"/>
                              <w:jc w:val="both"/>
                              <w:rPr>
                                <w:rFonts w:hAnsi="ＭＳ ゴシック"/>
                                <w:sz w:val="18"/>
                                <w:szCs w:val="20"/>
                              </w:rPr>
                            </w:pPr>
                            <w:r w:rsidRPr="00E105F3">
                              <w:rPr>
                                <w:rFonts w:hAnsi="ＭＳ ゴシック" w:hint="eastAsia"/>
                                <w:sz w:val="18"/>
                                <w:szCs w:val="20"/>
                              </w:rPr>
                              <w:t>１　預り金の管理等について、預り金の管理を始める際に文書により明確にすること。</w:t>
                            </w:r>
                          </w:p>
                          <w:p w14:paraId="3A4281D4" w14:textId="77777777" w:rsidR="00750434" w:rsidRPr="00E105F3" w:rsidRDefault="00750434" w:rsidP="005A27FE">
                            <w:pPr>
                              <w:snapToGrid/>
                              <w:ind w:left="141" w:hangingChars="87" w:hanging="141"/>
                              <w:jc w:val="both"/>
                              <w:rPr>
                                <w:rFonts w:hAnsi="ＭＳ ゴシック"/>
                                <w:sz w:val="18"/>
                                <w:szCs w:val="20"/>
                              </w:rPr>
                            </w:pPr>
                            <w:r w:rsidRPr="00E105F3">
                              <w:rPr>
                                <w:rFonts w:hAnsi="ＭＳ ゴシック" w:hint="eastAsia"/>
                                <w:sz w:val="18"/>
                                <w:szCs w:val="20"/>
                              </w:rPr>
                              <w:t>２　使用済みの通帳については、利用者又は家族に返却するか又は施設で保管するか等について、あらかじめ利用者及び家族に確認するのが望ましいこと。</w:t>
                            </w:r>
                          </w:p>
                          <w:p w14:paraId="247B6959" w14:textId="77777777" w:rsidR="00750434" w:rsidRPr="00E105F3" w:rsidRDefault="00750434" w:rsidP="005A27FE"/>
                        </w:txbxContent>
                      </v:textbox>
                    </v:shape>
                  </w:pict>
                </mc:Fallback>
              </mc:AlternateContent>
            </w:r>
          </w:p>
          <w:p w14:paraId="6B0CD5E6" w14:textId="77777777" w:rsidR="00750434" w:rsidRPr="005B7DB2" w:rsidRDefault="00750434" w:rsidP="0022745F">
            <w:pPr>
              <w:snapToGrid/>
              <w:ind w:leftChars="100" w:left="182" w:firstLineChars="100" w:firstLine="162"/>
              <w:jc w:val="both"/>
              <w:rPr>
                <w:rFonts w:hAnsi="ＭＳ ゴシック"/>
                <w:sz w:val="18"/>
                <w:szCs w:val="20"/>
              </w:rPr>
            </w:pPr>
          </w:p>
          <w:p w14:paraId="6676C7E5" w14:textId="77777777" w:rsidR="00750434" w:rsidRPr="005B7DB2" w:rsidRDefault="00750434" w:rsidP="0022745F">
            <w:pPr>
              <w:snapToGrid/>
              <w:ind w:leftChars="100" w:left="182" w:firstLineChars="100" w:firstLine="162"/>
              <w:jc w:val="both"/>
              <w:rPr>
                <w:rFonts w:hAnsi="ＭＳ ゴシック"/>
                <w:sz w:val="18"/>
                <w:szCs w:val="20"/>
              </w:rPr>
            </w:pPr>
          </w:p>
          <w:p w14:paraId="75DF9965" w14:textId="77777777" w:rsidR="00750434" w:rsidRPr="005B7DB2" w:rsidRDefault="00750434" w:rsidP="0022745F">
            <w:pPr>
              <w:snapToGrid/>
              <w:spacing w:afterLines="50" w:after="142"/>
              <w:ind w:leftChars="100" w:left="182" w:firstLineChars="100" w:firstLine="182"/>
              <w:jc w:val="both"/>
              <w:rPr>
                <w:rFonts w:hAnsi="ＭＳ ゴシック"/>
                <w:szCs w:val="20"/>
              </w:rPr>
            </w:pPr>
          </w:p>
          <w:p w14:paraId="1E0CA58A" w14:textId="77777777" w:rsidR="00750434" w:rsidRPr="005B7DB2" w:rsidRDefault="00750434" w:rsidP="0022745F">
            <w:pPr>
              <w:snapToGrid/>
              <w:spacing w:afterLines="50" w:after="142"/>
              <w:ind w:leftChars="100" w:left="182" w:firstLineChars="100" w:firstLine="182"/>
              <w:jc w:val="both"/>
              <w:rPr>
                <w:rFonts w:hAnsi="ＭＳ ゴシック"/>
                <w:szCs w:val="20"/>
              </w:rPr>
            </w:pPr>
          </w:p>
          <w:p w14:paraId="66375DB2" w14:textId="77777777" w:rsidR="00750434" w:rsidRPr="005B7DB2" w:rsidRDefault="00750434" w:rsidP="0022745F">
            <w:pPr>
              <w:snapToGrid/>
              <w:spacing w:line="240" w:lineRule="atLeast"/>
              <w:jc w:val="both"/>
              <w:rPr>
                <w:rFonts w:hAnsi="ＭＳ ゴシック"/>
                <w:szCs w:val="20"/>
              </w:rPr>
            </w:pP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5126933" w14:textId="77777777" w:rsidR="00750434" w:rsidRPr="005B7DB2" w:rsidRDefault="00676910" w:rsidP="0022745F">
            <w:pPr>
              <w:snapToGrid/>
              <w:jc w:val="both"/>
            </w:pPr>
            <w:sdt>
              <w:sdtPr>
                <w:rPr>
                  <w:rFonts w:hint="eastAsia"/>
                </w:rPr>
                <w:id w:val="224809190"/>
                <w14:checkbox>
                  <w14:checked w14:val="0"/>
                  <w14:checkedState w14:val="00FE" w14:font="Wingdings"/>
                  <w14:uncheckedState w14:val="2610" w14:font="ＭＳ ゴシック"/>
                </w14:checkbox>
              </w:sdtPr>
              <w:sdtEndPr/>
              <w:sdtContent>
                <w:r w:rsidR="00750434" w:rsidRPr="005B7DB2">
                  <w:rPr>
                    <w:rFonts w:hAnsi="ＭＳ ゴシック" w:hint="eastAsia"/>
                  </w:rPr>
                  <w:t>☐</w:t>
                </w:r>
              </w:sdtContent>
            </w:sdt>
            <w:r w:rsidR="00750434" w:rsidRPr="005B7DB2">
              <w:rPr>
                <w:rFonts w:hint="eastAsia"/>
              </w:rPr>
              <w:t>いる</w:t>
            </w:r>
          </w:p>
          <w:p w14:paraId="5E5ACD2D" w14:textId="77777777" w:rsidR="00750434" w:rsidRPr="005B7DB2" w:rsidRDefault="00676910" w:rsidP="0022745F">
            <w:pPr>
              <w:snapToGrid/>
              <w:jc w:val="both"/>
              <w:rPr>
                <w:rFonts w:hAnsi="ＭＳ ゴシック"/>
                <w:szCs w:val="20"/>
              </w:rPr>
            </w:pPr>
            <w:sdt>
              <w:sdtPr>
                <w:rPr>
                  <w:rFonts w:hint="eastAsia"/>
                </w:rPr>
                <w:id w:val="-754669359"/>
                <w14:checkbox>
                  <w14:checked w14:val="0"/>
                  <w14:checkedState w14:val="00FE" w14:font="Wingdings"/>
                  <w14:uncheckedState w14:val="2610" w14:font="ＭＳ ゴシック"/>
                </w14:checkbox>
              </w:sdtPr>
              <w:sdtEndPr/>
              <w:sdtContent>
                <w:r w:rsidR="00750434" w:rsidRPr="005B7DB2">
                  <w:rPr>
                    <w:rFonts w:hAnsi="ＭＳ ゴシック" w:hint="eastAsia"/>
                  </w:rPr>
                  <w:t>☐</w:t>
                </w:r>
              </w:sdtContent>
            </w:sdt>
            <w:r w:rsidR="00750434" w:rsidRPr="005B7DB2">
              <w:rPr>
                <w:rFonts w:hint="eastAsia"/>
              </w:rPr>
              <w:t>いない</w:t>
            </w:r>
          </w:p>
        </w:tc>
        <w:tc>
          <w:tcPr>
            <w:tcW w:w="1733" w:type="dxa"/>
            <w:vMerge/>
            <w:tcBorders>
              <w:left w:val="single" w:sz="4" w:space="0" w:color="000000"/>
              <w:right w:val="single" w:sz="4" w:space="0" w:color="000000"/>
            </w:tcBorders>
            <w:shd w:val="clear" w:color="auto" w:fill="FFFFFF" w:themeFill="background1"/>
          </w:tcPr>
          <w:p w14:paraId="5C7E16BB" w14:textId="77777777" w:rsidR="00750434" w:rsidRPr="005B7DB2" w:rsidRDefault="00750434" w:rsidP="0022745F">
            <w:pPr>
              <w:snapToGrid/>
              <w:jc w:val="both"/>
              <w:rPr>
                <w:rFonts w:hAnsi="ＭＳ ゴシック"/>
                <w:szCs w:val="20"/>
              </w:rPr>
            </w:pPr>
          </w:p>
        </w:tc>
      </w:tr>
      <w:tr w:rsidR="005B7DB2" w:rsidRPr="005B7DB2" w14:paraId="2D19C11E" w14:textId="77777777" w:rsidTr="00750434">
        <w:trPr>
          <w:trHeight w:val="1191"/>
        </w:trPr>
        <w:tc>
          <w:tcPr>
            <w:tcW w:w="1183" w:type="dxa"/>
            <w:vMerge/>
            <w:tcBorders>
              <w:left w:val="single" w:sz="4" w:space="0" w:color="000000"/>
              <w:right w:val="single" w:sz="4" w:space="0" w:color="000000"/>
            </w:tcBorders>
            <w:shd w:val="clear" w:color="auto" w:fill="FFFFFF" w:themeFill="background1"/>
          </w:tcPr>
          <w:p w14:paraId="2AAB1779" w14:textId="77777777" w:rsidR="00750434" w:rsidRPr="005B7DB2" w:rsidRDefault="00750434" w:rsidP="00750434">
            <w:pPr>
              <w:widowControl/>
              <w:snapToGrid/>
              <w:jc w:val="left"/>
              <w:rPr>
                <w:rFonts w:hAnsi="ＭＳ ゴシック"/>
                <w:sz w:val="18"/>
                <w:szCs w:val="18"/>
              </w:rPr>
            </w:pPr>
          </w:p>
        </w:tc>
        <w:tc>
          <w:tcPr>
            <w:tcW w:w="5733" w:type="dxa"/>
            <w:gridSpan w:val="7"/>
            <w:tcBorders>
              <w:top w:val="single" w:sz="4" w:space="0" w:color="auto"/>
              <w:left w:val="single" w:sz="4" w:space="0" w:color="000000"/>
              <w:bottom w:val="single" w:sz="4" w:space="0" w:color="auto"/>
              <w:right w:val="single" w:sz="4" w:space="0" w:color="000000"/>
            </w:tcBorders>
            <w:shd w:val="clear" w:color="auto" w:fill="FFFFFF" w:themeFill="background1"/>
          </w:tcPr>
          <w:p w14:paraId="00B0409F" w14:textId="77777777" w:rsidR="00750434" w:rsidRPr="005B7DB2" w:rsidRDefault="00750434" w:rsidP="0022745F">
            <w:pPr>
              <w:snapToGrid/>
              <w:jc w:val="both"/>
              <w:rPr>
                <w:rFonts w:hAnsi="ＭＳ ゴシック"/>
                <w:szCs w:val="20"/>
              </w:rPr>
            </w:pPr>
            <w:r w:rsidRPr="005B7DB2">
              <w:rPr>
                <w:rFonts w:hAnsi="ＭＳ ゴシック" w:hint="eastAsia"/>
                <w:szCs w:val="20"/>
              </w:rPr>
              <w:t>（６）出納事務体制</w:t>
            </w:r>
          </w:p>
          <w:p w14:paraId="04ABC811" w14:textId="77777777" w:rsidR="00750434" w:rsidRPr="005B7DB2" w:rsidRDefault="00750434" w:rsidP="0022745F">
            <w:pPr>
              <w:ind w:leftChars="100" w:left="182" w:firstLineChars="100" w:firstLine="182"/>
              <w:jc w:val="both"/>
              <w:rPr>
                <w:rFonts w:hAnsi="ＭＳ ゴシック"/>
                <w:szCs w:val="20"/>
              </w:rPr>
            </w:pPr>
            <w:r w:rsidRPr="005B7DB2">
              <w:rPr>
                <w:rFonts w:hAnsi="ＭＳ ゴシック" w:hint="eastAsia"/>
                <w:szCs w:val="20"/>
              </w:rPr>
              <w:t>出納事務に当たっては、出納責任者が選任され、かつ複数の職員が出納事務及び預り金の管理に関してチェックできる体制がとられているか。</w:t>
            </w: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D26DF69" w14:textId="77777777" w:rsidR="00750434" w:rsidRPr="005B7DB2" w:rsidRDefault="00676910" w:rsidP="0022745F">
            <w:pPr>
              <w:snapToGrid/>
              <w:jc w:val="both"/>
            </w:pPr>
            <w:sdt>
              <w:sdtPr>
                <w:rPr>
                  <w:rFonts w:hint="eastAsia"/>
                </w:rPr>
                <w:id w:val="226881118"/>
                <w14:checkbox>
                  <w14:checked w14:val="0"/>
                  <w14:checkedState w14:val="00FE" w14:font="Wingdings"/>
                  <w14:uncheckedState w14:val="2610" w14:font="ＭＳ ゴシック"/>
                </w14:checkbox>
              </w:sdtPr>
              <w:sdtEndPr/>
              <w:sdtContent>
                <w:r w:rsidR="00750434" w:rsidRPr="005B7DB2">
                  <w:rPr>
                    <w:rFonts w:hAnsi="ＭＳ ゴシック" w:hint="eastAsia"/>
                  </w:rPr>
                  <w:t>☐</w:t>
                </w:r>
              </w:sdtContent>
            </w:sdt>
            <w:r w:rsidR="00750434" w:rsidRPr="005B7DB2">
              <w:rPr>
                <w:rFonts w:hint="eastAsia"/>
              </w:rPr>
              <w:t>いる</w:t>
            </w:r>
          </w:p>
          <w:p w14:paraId="67559D0F" w14:textId="77777777" w:rsidR="00750434" w:rsidRPr="005B7DB2" w:rsidRDefault="00676910" w:rsidP="0022745F">
            <w:pPr>
              <w:jc w:val="both"/>
            </w:pPr>
            <w:sdt>
              <w:sdtPr>
                <w:rPr>
                  <w:rFonts w:hint="eastAsia"/>
                </w:rPr>
                <w:id w:val="-331064315"/>
                <w14:checkbox>
                  <w14:checked w14:val="0"/>
                  <w14:checkedState w14:val="00FE" w14:font="Wingdings"/>
                  <w14:uncheckedState w14:val="2610" w14:font="ＭＳ ゴシック"/>
                </w14:checkbox>
              </w:sdtPr>
              <w:sdtEndPr/>
              <w:sdtContent>
                <w:r w:rsidR="00750434" w:rsidRPr="005B7DB2">
                  <w:rPr>
                    <w:rFonts w:hAnsi="ＭＳ ゴシック" w:hint="eastAsia"/>
                  </w:rPr>
                  <w:t>☐</w:t>
                </w:r>
              </w:sdtContent>
            </w:sdt>
            <w:r w:rsidR="00750434" w:rsidRPr="005B7DB2">
              <w:rPr>
                <w:rFonts w:hint="eastAsia"/>
              </w:rPr>
              <w:t>いない</w:t>
            </w:r>
          </w:p>
        </w:tc>
        <w:tc>
          <w:tcPr>
            <w:tcW w:w="1733" w:type="dxa"/>
            <w:vMerge/>
            <w:tcBorders>
              <w:left w:val="single" w:sz="4" w:space="0" w:color="000000"/>
              <w:right w:val="single" w:sz="4" w:space="0" w:color="000000"/>
            </w:tcBorders>
            <w:shd w:val="clear" w:color="auto" w:fill="FFFFFF" w:themeFill="background1"/>
          </w:tcPr>
          <w:p w14:paraId="5A774833" w14:textId="77777777" w:rsidR="00750434" w:rsidRPr="005B7DB2" w:rsidRDefault="00750434" w:rsidP="0022745F">
            <w:pPr>
              <w:snapToGrid/>
              <w:rPr>
                <w:rFonts w:hAnsi="ＭＳ ゴシック"/>
                <w:szCs w:val="20"/>
              </w:rPr>
            </w:pPr>
          </w:p>
        </w:tc>
      </w:tr>
    </w:tbl>
    <w:p w14:paraId="323CCE2C" w14:textId="02D57AF4" w:rsidR="00750434" w:rsidRPr="005B7DB2" w:rsidRDefault="00750434" w:rsidP="00750434">
      <w:pPr>
        <w:widowControl/>
        <w:snapToGrid/>
        <w:jc w:val="left"/>
        <w:rPr>
          <w:rFonts w:hAnsi="ＭＳ ゴシック"/>
          <w:szCs w:val="20"/>
        </w:rPr>
      </w:pPr>
      <w:r w:rsidRPr="005B7DB2">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1183"/>
        <w:gridCol w:w="5733"/>
        <w:gridCol w:w="1001"/>
        <w:gridCol w:w="1733"/>
      </w:tblGrid>
      <w:tr w:rsidR="005B7DB2" w:rsidRPr="005B7DB2" w14:paraId="1F0ED1FC" w14:textId="77777777" w:rsidTr="0022745F">
        <w:trPr>
          <w:trHeight w:val="277"/>
        </w:trPr>
        <w:tc>
          <w:tcPr>
            <w:tcW w:w="1183" w:type="dxa"/>
            <w:shd w:val="clear" w:color="auto" w:fill="FFFFFF" w:themeFill="background1"/>
          </w:tcPr>
          <w:p w14:paraId="61BE365D" w14:textId="77777777" w:rsidR="00750434" w:rsidRPr="005B7DB2" w:rsidRDefault="00750434" w:rsidP="0022745F">
            <w:pPr>
              <w:snapToGrid/>
              <w:rPr>
                <w:rFonts w:hAnsi="ＭＳ ゴシック"/>
                <w:szCs w:val="20"/>
              </w:rPr>
            </w:pPr>
            <w:r w:rsidRPr="005B7DB2">
              <w:rPr>
                <w:rFonts w:hAnsi="ＭＳ ゴシック" w:hint="eastAsia"/>
                <w:szCs w:val="20"/>
              </w:rPr>
              <w:t>項目</w:t>
            </w:r>
          </w:p>
        </w:tc>
        <w:tc>
          <w:tcPr>
            <w:tcW w:w="5733" w:type="dxa"/>
            <w:shd w:val="clear" w:color="auto" w:fill="FFFFFF" w:themeFill="background1"/>
          </w:tcPr>
          <w:p w14:paraId="59387975" w14:textId="77777777" w:rsidR="00750434" w:rsidRPr="005B7DB2" w:rsidRDefault="00750434" w:rsidP="0022745F">
            <w:pPr>
              <w:snapToGrid/>
              <w:rPr>
                <w:rFonts w:hAnsi="ＭＳ ゴシック"/>
                <w:szCs w:val="20"/>
              </w:rPr>
            </w:pPr>
            <w:r w:rsidRPr="005B7DB2">
              <w:rPr>
                <w:rFonts w:hAnsi="ＭＳ ゴシック" w:hint="eastAsia"/>
                <w:szCs w:val="20"/>
              </w:rPr>
              <w:t>自主点検のポイント</w:t>
            </w:r>
          </w:p>
        </w:tc>
        <w:tc>
          <w:tcPr>
            <w:tcW w:w="1001" w:type="dxa"/>
            <w:shd w:val="clear" w:color="auto" w:fill="FFFFFF" w:themeFill="background1"/>
          </w:tcPr>
          <w:p w14:paraId="66985804" w14:textId="77777777" w:rsidR="00750434" w:rsidRPr="005B7DB2" w:rsidRDefault="00750434" w:rsidP="0022745F">
            <w:pPr>
              <w:snapToGrid/>
              <w:rPr>
                <w:rFonts w:hAnsi="ＭＳ ゴシック"/>
                <w:szCs w:val="20"/>
              </w:rPr>
            </w:pPr>
            <w:r w:rsidRPr="005B7DB2">
              <w:rPr>
                <w:rFonts w:hAnsi="ＭＳ ゴシック" w:hint="eastAsia"/>
                <w:szCs w:val="20"/>
              </w:rPr>
              <w:t>点検</w:t>
            </w:r>
          </w:p>
        </w:tc>
        <w:tc>
          <w:tcPr>
            <w:tcW w:w="1733" w:type="dxa"/>
            <w:shd w:val="clear" w:color="auto" w:fill="FFFFFF" w:themeFill="background1"/>
          </w:tcPr>
          <w:p w14:paraId="7D757B79" w14:textId="77777777" w:rsidR="00750434" w:rsidRPr="005B7DB2" w:rsidRDefault="00750434" w:rsidP="0022745F">
            <w:pPr>
              <w:snapToGrid/>
              <w:rPr>
                <w:rFonts w:hAnsi="ＭＳ ゴシック"/>
                <w:szCs w:val="20"/>
              </w:rPr>
            </w:pPr>
            <w:r w:rsidRPr="005B7DB2">
              <w:rPr>
                <w:rFonts w:hAnsi="ＭＳ ゴシック" w:hint="eastAsia"/>
                <w:szCs w:val="20"/>
              </w:rPr>
              <w:t>根拠</w:t>
            </w:r>
          </w:p>
        </w:tc>
      </w:tr>
      <w:tr w:rsidR="005B7DB2" w:rsidRPr="005B7DB2" w14:paraId="572E2360" w14:textId="77777777" w:rsidTr="0022745F">
        <w:trPr>
          <w:trHeight w:val="4317"/>
        </w:trPr>
        <w:tc>
          <w:tcPr>
            <w:tcW w:w="1183" w:type="dxa"/>
            <w:vMerge w:val="restart"/>
            <w:tcBorders>
              <w:left w:val="single" w:sz="4" w:space="0" w:color="000000"/>
              <w:right w:val="single" w:sz="4" w:space="0" w:color="000000"/>
            </w:tcBorders>
            <w:shd w:val="clear" w:color="auto" w:fill="FFFFFF" w:themeFill="background1"/>
          </w:tcPr>
          <w:p w14:paraId="6509254E" w14:textId="0DE5A983" w:rsidR="00750434" w:rsidRPr="006E52F4" w:rsidRDefault="00750434" w:rsidP="00750434">
            <w:pPr>
              <w:snapToGrid/>
              <w:jc w:val="both"/>
              <w:rPr>
                <w:rFonts w:hAnsi="ＭＳ ゴシック"/>
                <w:szCs w:val="20"/>
              </w:rPr>
            </w:pPr>
            <w:r w:rsidRPr="006E52F4">
              <w:rPr>
                <w:rFonts w:hAnsi="ＭＳ ゴシック" w:hint="eastAsia"/>
                <w:szCs w:val="20"/>
              </w:rPr>
              <w:t>６</w:t>
            </w:r>
            <w:r w:rsidR="00615850">
              <w:rPr>
                <w:rFonts w:hAnsi="ＭＳ ゴシック" w:hint="eastAsia"/>
                <w:szCs w:val="20"/>
              </w:rPr>
              <w:t>２</w:t>
            </w:r>
          </w:p>
          <w:p w14:paraId="2AE8FCAD" w14:textId="77777777" w:rsidR="00750434" w:rsidRPr="005B7DB2" w:rsidRDefault="00750434" w:rsidP="00750434">
            <w:pPr>
              <w:snapToGrid/>
              <w:jc w:val="both"/>
              <w:rPr>
                <w:rFonts w:hAnsi="ＭＳ ゴシック"/>
                <w:szCs w:val="20"/>
              </w:rPr>
            </w:pPr>
            <w:r w:rsidRPr="005B7DB2">
              <w:rPr>
                <w:rFonts w:hAnsi="ＭＳ ゴシック" w:hint="eastAsia"/>
                <w:szCs w:val="20"/>
              </w:rPr>
              <w:t>預り金等の</w:t>
            </w:r>
          </w:p>
          <w:p w14:paraId="47323C6F" w14:textId="77777777" w:rsidR="00750434" w:rsidRPr="005B7DB2" w:rsidRDefault="00750434" w:rsidP="00750434">
            <w:pPr>
              <w:snapToGrid/>
              <w:jc w:val="both"/>
              <w:rPr>
                <w:rFonts w:hAnsi="ＭＳ ゴシック"/>
                <w:szCs w:val="20"/>
              </w:rPr>
            </w:pPr>
            <w:r w:rsidRPr="005B7DB2">
              <w:rPr>
                <w:rFonts w:hAnsi="ＭＳ ゴシック" w:hint="eastAsia"/>
                <w:szCs w:val="20"/>
              </w:rPr>
              <w:t>管理</w:t>
            </w:r>
          </w:p>
          <w:p w14:paraId="6D454204" w14:textId="77777777" w:rsidR="00750434" w:rsidRPr="005B7DB2" w:rsidRDefault="00750434" w:rsidP="00750434">
            <w:pPr>
              <w:snapToGrid/>
              <w:spacing w:afterLines="50" w:after="142"/>
              <w:jc w:val="both"/>
              <w:rPr>
                <w:rFonts w:hAnsi="ＭＳ ゴシック"/>
                <w:szCs w:val="22"/>
              </w:rPr>
            </w:pPr>
            <w:r w:rsidRPr="005B7DB2">
              <w:rPr>
                <w:rFonts w:hAnsi="ＭＳ ゴシック" w:hint="eastAsia"/>
                <w:szCs w:val="22"/>
              </w:rPr>
              <w:t>（続き）</w:t>
            </w:r>
          </w:p>
          <w:p w14:paraId="501267A6" w14:textId="77777777" w:rsidR="00750434" w:rsidRPr="005B7DB2" w:rsidRDefault="00750434" w:rsidP="0022745F">
            <w:pPr>
              <w:snapToGrid/>
              <w:rPr>
                <w:rFonts w:hAnsi="ＭＳ ゴシック"/>
                <w:sz w:val="18"/>
                <w:szCs w:val="18"/>
              </w:rPr>
            </w:pPr>
          </w:p>
        </w:tc>
        <w:tc>
          <w:tcPr>
            <w:tcW w:w="5733"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D1F3DA5" w14:textId="77777777" w:rsidR="00750434" w:rsidRPr="005B7DB2" w:rsidRDefault="00750434" w:rsidP="0022745F">
            <w:pPr>
              <w:snapToGrid/>
              <w:jc w:val="both"/>
              <w:rPr>
                <w:rFonts w:hAnsi="ＭＳ ゴシック"/>
                <w:szCs w:val="20"/>
              </w:rPr>
            </w:pPr>
            <w:r w:rsidRPr="005B7DB2">
              <w:rPr>
                <w:rFonts w:hAnsi="ＭＳ ゴシック" w:hint="eastAsia"/>
                <w:szCs w:val="20"/>
              </w:rPr>
              <w:t>（７）出納事務</w:t>
            </w:r>
          </w:p>
          <w:p w14:paraId="628CC3D2" w14:textId="77777777" w:rsidR="00750434" w:rsidRPr="005B7DB2" w:rsidRDefault="00750434" w:rsidP="0022745F">
            <w:pPr>
              <w:snapToGrid/>
              <w:ind w:firstLineChars="200" w:firstLine="364"/>
              <w:jc w:val="both"/>
              <w:rPr>
                <w:rFonts w:hAnsi="ＭＳ ゴシック"/>
                <w:szCs w:val="20"/>
              </w:rPr>
            </w:pPr>
            <w:r w:rsidRPr="005B7DB2">
              <w:rPr>
                <w:rFonts w:hAnsi="ＭＳ ゴシック" w:hint="eastAsia"/>
                <w:szCs w:val="20"/>
              </w:rPr>
              <w:t>出納事務は、預り金規程に基づき、適切に行われているか。</w:t>
            </w:r>
          </w:p>
          <w:p w14:paraId="4D414A3F" w14:textId="02346FC2" w:rsidR="00750434" w:rsidRPr="005B7DB2" w:rsidRDefault="00750434" w:rsidP="0022745F">
            <w:pPr>
              <w:snapToGrid/>
              <w:ind w:leftChars="100" w:left="182"/>
              <w:jc w:val="both"/>
              <w:rPr>
                <w:rFonts w:hAnsi="ＭＳ ゴシック"/>
                <w:szCs w:val="20"/>
              </w:rPr>
            </w:pPr>
            <w:r w:rsidRPr="005B7DB2">
              <w:rPr>
                <w:rFonts w:hAnsi="ＭＳ ゴシック" w:hint="eastAsia"/>
                <w:szCs w:val="20"/>
              </w:rPr>
              <w:t>また、利用者から入金（出金）依頼があった際に、入金（出金）依頼書を徴してい</w:t>
            </w:r>
            <w:r w:rsidR="00296CB6" w:rsidRPr="005B7DB2">
              <w:rPr>
                <w:rFonts w:hAnsi="ＭＳ ゴシック" w:hint="eastAsia"/>
                <w:szCs w:val="20"/>
              </w:rPr>
              <w:t>ます</w:t>
            </w:r>
            <w:r w:rsidRPr="005B7DB2">
              <w:rPr>
                <w:rFonts w:hAnsi="ＭＳ ゴシック" w:hint="eastAsia"/>
                <w:szCs w:val="20"/>
              </w:rPr>
              <w:t>か。</w:t>
            </w:r>
          </w:p>
          <w:p w14:paraId="5CCA2F7F" w14:textId="77777777" w:rsidR="00750434" w:rsidRPr="005B7DB2" w:rsidRDefault="00750434" w:rsidP="0022745F">
            <w:pPr>
              <w:snapToGrid/>
              <w:ind w:leftChars="100" w:left="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62848" behindDoc="0" locked="0" layoutInCell="1" allowOverlap="1" wp14:anchorId="3756E4FF" wp14:editId="05799F14">
                      <wp:simplePos x="0" y="0"/>
                      <wp:positionH relativeFrom="column">
                        <wp:posOffset>125023</wp:posOffset>
                      </wp:positionH>
                      <wp:positionV relativeFrom="paragraph">
                        <wp:posOffset>27029</wp:posOffset>
                      </wp:positionV>
                      <wp:extent cx="3286664" cy="2984740"/>
                      <wp:effectExtent l="0" t="0" r="28575" b="25400"/>
                      <wp:wrapNone/>
                      <wp:docPr id="155" name="テキスト ボックス 155"/>
                      <wp:cNvGraphicFramePr/>
                      <a:graphic xmlns:a="http://schemas.openxmlformats.org/drawingml/2006/main">
                        <a:graphicData uri="http://schemas.microsoft.com/office/word/2010/wordprocessingShape">
                          <wps:wsp>
                            <wps:cNvSpPr txBox="1"/>
                            <wps:spPr>
                              <a:xfrm>
                                <a:off x="0" y="0"/>
                                <a:ext cx="3286664" cy="2984740"/>
                              </a:xfrm>
                              <a:prstGeom prst="rect">
                                <a:avLst/>
                              </a:prstGeom>
                              <a:solidFill>
                                <a:sysClr val="window" lastClr="FFFFFF"/>
                              </a:solidFill>
                              <a:ln w="6350">
                                <a:solidFill>
                                  <a:prstClr val="black"/>
                                </a:solidFill>
                              </a:ln>
                              <a:effectLst/>
                            </wps:spPr>
                            <wps:txbx>
                              <w:txbxContent>
                                <w:p w14:paraId="6EAE4FD4" w14:textId="77777777" w:rsidR="00750434" w:rsidRPr="00E105F3" w:rsidRDefault="00750434" w:rsidP="005A27FE">
                                  <w:pPr>
                                    <w:snapToGrid/>
                                    <w:spacing w:line="280" w:lineRule="exact"/>
                                    <w:jc w:val="both"/>
                                    <w:rPr>
                                      <w:rFonts w:hAnsi="ＭＳ ゴシック"/>
                                      <w:sz w:val="18"/>
                                      <w:szCs w:val="18"/>
                                    </w:rPr>
                                  </w:pPr>
                                  <w:r w:rsidRPr="00E105F3">
                                    <w:rPr>
                                      <w:rFonts w:hAnsi="ＭＳ ゴシック" w:hint="eastAsia"/>
                                      <w:sz w:val="18"/>
                                      <w:szCs w:val="18"/>
                                    </w:rPr>
                                    <w:t xml:space="preserve">※　</w:t>
                                  </w:r>
                                  <w:r w:rsidRPr="00E105F3">
                                    <w:rPr>
                                      <w:rFonts w:hAnsi="ＭＳ ゴシック" w:hint="eastAsia"/>
                                      <w:sz w:val="18"/>
                                      <w:szCs w:val="18"/>
                                    </w:rPr>
                                    <w:t>出納事務の一般的な流れ</w:t>
                                  </w:r>
                                </w:p>
                                <w:p w14:paraId="30395CCC" w14:textId="77777777" w:rsidR="00750434" w:rsidRPr="00E105F3" w:rsidRDefault="00750434" w:rsidP="005A27FE">
                                  <w:pPr>
                                    <w:snapToGrid/>
                                    <w:spacing w:line="280" w:lineRule="exact"/>
                                    <w:ind w:left="162" w:hangingChars="100" w:hanging="162"/>
                                    <w:jc w:val="both"/>
                                    <w:rPr>
                                      <w:rFonts w:hAnsi="ＭＳ ゴシック"/>
                                      <w:sz w:val="18"/>
                                      <w:szCs w:val="18"/>
                                    </w:rPr>
                                  </w:pPr>
                                  <w:r w:rsidRPr="00E105F3">
                                    <w:rPr>
                                      <w:rFonts w:hAnsi="ＭＳ ゴシック" w:hint="eastAsia"/>
                                      <w:sz w:val="18"/>
                                      <w:szCs w:val="18"/>
                                    </w:rPr>
                                    <w:t>１　利用者から入金（出金）依頼があった際に、入金（出金）依頼書を徴する。</w:t>
                                  </w:r>
                                </w:p>
                                <w:p w14:paraId="23A9BD6D" w14:textId="77777777" w:rsidR="00750434" w:rsidRPr="00E105F3" w:rsidRDefault="00750434" w:rsidP="005A27FE">
                                  <w:pPr>
                                    <w:snapToGrid/>
                                    <w:spacing w:line="280" w:lineRule="exact"/>
                                    <w:ind w:left="162" w:hangingChars="100" w:hanging="162"/>
                                    <w:jc w:val="both"/>
                                    <w:rPr>
                                      <w:rFonts w:hAnsi="ＭＳ ゴシック"/>
                                      <w:sz w:val="18"/>
                                      <w:szCs w:val="18"/>
                                    </w:rPr>
                                  </w:pPr>
                                  <w:r w:rsidRPr="00E105F3">
                                    <w:rPr>
                                      <w:rFonts w:hAnsi="ＭＳ ゴシック" w:hint="eastAsia"/>
                                      <w:sz w:val="18"/>
                                      <w:szCs w:val="18"/>
                                    </w:rPr>
                                    <w:t>２　利用者から入金（出金）依頼があった場合、又は利用者負担金の支払い、小口現金への補充など定時の入金（出金）がある場合は、入金（出金）依頼書その他の挙証資料を添えて、入金（出金）伺を起案する。</w:t>
                                  </w:r>
                                </w:p>
                                <w:p w14:paraId="41D4C4BB" w14:textId="77777777" w:rsidR="00750434" w:rsidRPr="00E105F3" w:rsidRDefault="00750434" w:rsidP="005A27FE">
                                  <w:pPr>
                                    <w:snapToGrid/>
                                    <w:spacing w:line="280" w:lineRule="exact"/>
                                    <w:jc w:val="both"/>
                                    <w:rPr>
                                      <w:rFonts w:hAnsi="ＭＳ ゴシック"/>
                                      <w:sz w:val="18"/>
                                      <w:szCs w:val="18"/>
                                    </w:rPr>
                                  </w:pPr>
                                  <w:r w:rsidRPr="00E105F3">
                                    <w:rPr>
                                      <w:rFonts w:hAnsi="ＭＳ ゴシック" w:hint="eastAsia"/>
                                      <w:sz w:val="18"/>
                                      <w:szCs w:val="18"/>
                                    </w:rPr>
                                    <w:t>３　管理者による決裁を得た後に、入金（出金）事務を行う。</w:t>
                                  </w:r>
                                </w:p>
                                <w:p w14:paraId="1A8C1460" w14:textId="77777777" w:rsidR="00750434" w:rsidRPr="00E105F3" w:rsidRDefault="00750434" w:rsidP="005A27FE">
                                  <w:pPr>
                                    <w:snapToGrid/>
                                    <w:spacing w:line="280" w:lineRule="exact"/>
                                    <w:ind w:left="162" w:hangingChars="100" w:hanging="162"/>
                                    <w:jc w:val="both"/>
                                    <w:rPr>
                                      <w:rFonts w:hAnsi="ＭＳ ゴシック"/>
                                      <w:sz w:val="18"/>
                                      <w:szCs w:val="18"/>
                                    </w:rPr>
                                  </w:pPr>
                                  <w:r w:rsidRPr="00E105F3">
                                    <w:rPr>
                                      <w:rFonts w:hAnsi="ＭＳ ゴシック" w:hint="eastAsia"/>
                                      <w:sz w:val="18"/>
                                      <w:szCs w:val="18"/>
                                    </w:rPr>
                                    <w:t>４　個人別の預り金台帳に必要事項を記載し、領収書等の関係書類を保管する。</w:t>
                                  </w:r>
                                </w:p>
                                <w:p w14:paraId="0AF66392" w14:textId="77777777" w:rsidR="00750434" w:rsidRPr="00E105F3" w:rsidRDefault="00750434" w:rsidP="005A27FE">
                                  <w:pPr>
                                    <w:snapToGrid/>
                                    <w:spacing w:line="280" w:lineRule="exact"/>
                                    <w:ind w:left="162" w:hangingChars="100" w:hanging="162"/>
                                    <w:jc w:val="both"/>
                                    <w:rPr>
                                      <w:rFonts w:hAnsi="ＭＳ ゴシック"/>
                                      <w:sz w:val="18"/>
                                      <w:szCs w:val="18"/>
                                    </w:rPr>
                                  </w:pPr>
                                  <w:r w:rsidRPr="00E105F3">
                                    <w:rPr>
                                      <w:rFonts w:hAnsi="ＭＳ ゴシック" w:hint="eastAsia"/>
                                      <w:sz w:val="18"/>
                                      <w:szCs w:val="18"/>
                                    </w:rPr>
                                    <w:t>５　利用者に現金を引き渡す際は、利用者から受領の証し（サイン又は押印）を徴する。</w:t>
                                  </w:r>
                                </w:p>
                                <w:p w14:paraId="29569076" w14:textId="77777777" w:rsidR="00750434" w:rsidRPr="00E105F3" w:rsidRDefault="00750434" w:rsidP="005A27FE">
                                  <w:pPr>
                                    <w:snapToGrid/>
                                    <w:spacing w:line="280" w:lineRule="exact"/>
                                    <w:ind w:left="162" w:hangingChars="100" w:hanging="162"/>
                                    <w:jc w:val="both"/>
                                    <w:rPr>
                                      <w:rFonts w:hAnsi="ＭＳ ゴシック"/>
                                      <w:sz w:val="18"/>
                                      <w:szCs w:val="18"/>
                                    </w:rPr>
                                  </w:pPr>
                                  <w:r w:rsidRPr="00E105F3">
                                    <w:rPr>
                                      <w:rFonts w:hAnsi="ＭＳ ゴシック" w:hint="eastAsia"/>
                                      <w:sz w:val="18"/>
                                      <w:szCs w:val="18"/>
                                    </w:rPr>
                                    <w:t>６　小口の現金出納を行う場合は、管理者の確認を得た上で小口現金から出納し、小口現金出納帳に必要事項を記載するとともに、領収書等を保管する。</w:t>
                                  </w:r>
                                </w:p>
                                <w:p w14:paraId="78F0D016" w14:textId="77777777" w:rsidR="00750434" w:rsidRPr="00E105F3" w:rsidRDefault="00750434" w:rsidP="005A27FE">
                                  <w:pPr>
                                    <w:snapToGrid/>
                                    <w:spacing w:line="280" w:lineRule="exact"/>
                                    <w:ind w:firstLineChars="200" w:firstLine="324"/>
                                    <w:jc w:val="both"/>
                                    <w:rPr>
                                      <w:rFonts w:hAnsi="ＭＳ ゴシック"/>
                                      <w:sz w:val="18"/>
                                      <w:szCs w:val="18"/>
                                    </w:rPr>
                                  </w:pPr>
                                  <w:r w:rsidRPr="00E105F3">
                                    <w:rPr>
                                      <w:rFonts w:hAnsi="ＭＳ ゴシック" w:hint="eastAsia"/>
                                      <w:sz w:val="18"/>
                                      <w:szCs w:val="18"/>
                                    </w:rPr>
                                    <w:t>また、利用者に現金を引き渡す際は、５と同様の方法をとる。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6E4FF" id="テキスト ボックス 155" o:spid="_x0000_s1129" type="#_x0000_t202" style="position:absolute;left:0;text-align:left;margin-left:9.85pt;margin-top:2.15pt;width:258.8pt;height:2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" fillcolor="window" strokeweight=".5pt">
                      <v:textbox>
                        <w:txbxContent>
                          <w:p w14:paraId="6EAE4FD4" w14:textId="77777777" w:rsidR="00750434" w:rsidRPr="00E105F3" w:rsidRDefault="00750434" w:rsidP="005A27FE">
                            <w:pPr>
                              <w:snapToGrid/>
                              <w:spacing w:line="280" w:lineRule="exact"/>
                              <w:jc w:val="both"/>
                              <w:rPr>
                                <w:rFonts w:hAnsi="ＭＳ ゴシック"/>
                                <w:sz w:val="18"/>
                                <w:szCs w:val="18"/>
                              </w:rPr>
                            </w:pPr>
                            <w:r w:rsidRPr="00E105F3">
                              <w:rPr>
                                <w:rFonts w:hAnsi="ＭＳ ゴシック" w:hint="eastAsia"/>
                                <w:sz w:val="18"/>
                                <w:szCs w:val="18"/>
                              </w:rPr>
                              <w:t xml:space="preserve">※　</w:t>
                            </w:r>
                            <w:r w:rsidRPr="00E105F3">
                              <w:rPr>
                                <w:rFonts w:hAnsi="ＭＳ ゴシック" w:hint="eastAsia"/>
                                <w:sz w:val="18"/>
                                <w:szCs w:val="18"/>
                              </w:rPr>
                              <w:t>出納事務の一般的な流れ</w:t>
                            </w:r>
                          </w:p>
                          <w:p w14:paraId="30395CCC" w14:textId="77777777" w:rsidR="00750434" w:rsidRPr="00E105F3" w:rsidRDefault="00750434" w:rsidP="005A27FE">
                            <w:pPr>
                              <w:snapToGrid/>
                              <w:spacing w:line="280" w:lineRule="exact"/>
                              <w:ind w:left="162" w:hangingChars="100" w:hanging="162"/>
                              <w:jc w:val="both"/>
                              <w:rPr>
                                <w:rFonts w:hAnsi="ＭＳ ゴシック"/>
                                <w:sz w:val="18"/>
                                <w:szCs w:val="18"/>
                              </w:rPr>
                            </w:pPr>
                            <w:r w:rsidRPr="00E105F3">
                              <w:rPr>
                                <w:rFonts w:hAnsi="ＭＳ ゴシック" w:hint="eastAsia"/>
                                <w:sz w:val="18"/>
                                <w:szCs w:val="18"/>
                              </w:rPr>
                              <w:t>１　利用者から入金（出金）依頼があった際に、入金（出金）依頼書を徴する。</w:t>
                            </w:r>
                          </w:p>
                          <w:p w14:paraId="23A9BD6D" w14:textId="77777777" w:rsidR="00750434" w:rsidRPr="00E105F3" w:rsidRDefault="00750434" w:rsidP="005A27FE">
                            <w:pPr>
                              <w:snapToGrid/>
                              <w:spacing w:line="280" w:lineRule="exact"/>
                              <w:ind w:left="162" w:hangingChars="100" w:hanging="162"/>
                              <w:jc w:val="both"/>
                              <w:rPr>
                                <w:rFonts w:hAnsi="ＭＳ ゴシック"/>
                                <w:sz w:val="18"/>
                                <w:szCs w:val="18"/>
                              </w:rPr>
                            </w:pPr>
                            <w:r w:rsidRPr="00E105F3">
                              <w:rPr>
                                <w:rFonts w:hAnsi="ＭＳ ゴシック" w:hint="eastAsia"/>
                                <w:sz w:val="18"/>
                                <w:szCs w:val="18"/>
                              </w:rPr>
                              <w:t>２　利用者から入金（出金）依頼があった場合、又は利用者負担金の支払い、小口現金への補充など定時の入金（出金）がある場合は、入金（出金）依頼書その他の挙証資料を添えて、入金（出金）伺を起案する。</w:t>
                            </w:r>
                          </w:p>
                          <w:p w14:paraId="41D4C4BB" w14:textId="77777777" w:rsidR="00750434" w:rsidRPr="00E105F3" w:rsidRDefault="00750434" w:rsidP="005A27FE">
                            <w:pPr>
                              <w:snapToGrid/>
                              <w:spacing w:line="280" w:lineRule="exact"/>
                              <w:jc w:val="both"/>
                              <w:rPr>
                                <w:rFonts w:hAnsi="ＭＳ ゴシック"/>
                                <w:sz w:val="18"/>
                                <w:szCs w:val="18"/>
                              </w:rPr>
                            </w:pPr>
                            <w:r w:rsidRPr="00E105F3">
                              <w:rPr>
                                <w:rFonts w:hAnsi="ＭＳ ゴシック" w:hint="eastAsia"/>
                                <w:sz w:val="18"/>
                                <w:szCs w:val="18"/>
                              </w:rPr>
                              <w:t>３　管理者による決裁を得た後に、入金（出金）事務を行う。</w:t>
                            </w:r>
                          </w:p>
                          <w:p w14:paraId="1A8C1460" w14:textId="77777777" w:rsidR="00750434" w:rsidRPr="00E105F3" w:rsidRDefault="00750434" w:rsidP="005A27FE">
                            <w:pPr>
                              <w:snapToGrid/>
                              <w:spacing w:line="280" w:lineRule="exact"/>
                              <w:ind w:left="162" w:hangingChars="100" w:hanging="162"/>
                              <w:jc w:val="both"/>
                              <w:rPr>
                                <w:rFonts w:hAnsi="ＭＳ ゴシック"/>
                                <w:sz w:val="18"/>
                                <w:szCs w:val="18"/>
                              </w:rPr>
                            </w:pPr>
                            <w:r w:rsidRPr="00E105F3">
                              <w:rPr>
                                <w:rFonts w:hAnsi="ＭＳ ゴシック" w:hint="eastAsia"/>
                                <w:sz w:val="18"/>
                                <w:szCs w:val="18"/>
                              </w:rPr>
                              <w:t>４　個人別の預り金台帳に必要事項を記載し、領収書等の関係書類を保管する。</w:t>
                            </w:r>
                          </w:p>
                          <w:p w14:paraId="0AF66392" w14:textId="77777777" w:rsidR="00750434" w:rsidRPr="00E105F3" w:rsidRDefault="00750434" w:rsidP="005A27FE">
                            <w:pPr>
                              <w:snapToGrid/>
                              <w:spacing w:line="280" w:lineRule="exact"/>
                              <w:ind w:left="162" w:hangingChars="100" w:hanging="162"/>
                              <w:jc w:val="both"/>
                              <w:rPr>
                                <w:rFonts w:hAnsi="ＭＳ ゴシック"/>
                                <w:sz w:val="18"/>
                                <w:szCs w:val="18"/>
                              </w:rPr>
                            </w:pPr>
                            <w:r w:rsidRPr="00E105F3">
                              <w:rPr>
                                <w:rFonts w:hAnsi="ＭＳ ゴシック" w:hint="eastAsia"/>
                                <w:sz w:val="18"/>
                                <w:szCs w:val="18"/>
                              </w:rPr>
                              <w:t>５　利用者に現金を引き渡す際は、利用者から受領の証し（サイン又は押印）を徴する。</w:t>
                            </w:r>
                          </w:p>
                          <w:p w14:paraId="29569076" w14:textId="77777777" w:rsidR="00750434" w:rsidRPr="00E105F3" w:rsidRDefault="00750434" w:rsidP="005A27FE">
                            <w:pPr>
                              <w:snapToGrid/>
                              <w:spacing w:line="280" w:lineRule="exact"/>
                              <w:ind w:left="162" w:hangingChars="100" w:hanging="162"/>
                              <w:jc w:val="both"/>
                              <w:rPr>
                                <w:rFonts w:hAnsi="ＭＳ ゴシック"/>
                                <w:sz w:val="18"/>
                                <w:szCs w:val="18"/>
                              </w:rPr>
                            </w:pPr>
                            <w:r w:rsidRPr="00E105F3">
                              <w:rPr>
                                <w:rFonts w:hAnsi="ＭＳ ゴシック" w:hint="eastAsia"/>
                                <w:sz w:val="18"/>
                                <w:szCs w:val="18"/>
                              </w:rPr>
                              <w:t>６　小口の現金出納を行う場合は、管理者の確認を得た上で小口現金から出納し、小口現金出納帳に必要事項を記載するとともに、領収書等を保管する。</w:t>
                            </w:r>
                          </w:p>
                          <w:p w14:paraId="78F0D016" w14:textId="77777777" w:rsidR="00750434" w:rsidRPr="00E105F3" w:rsidRDefault="00750434" w:rsidP="005A27FE">
                            <w:pPr>
                              <w:snapToGrid/>
                              <w:spacing w:line="280" w:lineRule="exact"/>
                              <w:ind w:firstLineChars="200" w:firstLine="324"/>
                              <w:jc w:val="both"/>
                              <w:rPr>
                                <w:rFonts w:hAnsi="ＭＳ ゴシック"/>
                                <w:sz w:val="18"/>
                                <w:szCs w:val="18"/>
                              </w:rPr>
                            </w:pPr>
                            <w:r w:rsidRPr="00E105F3">
                              <w:rPr>
                                <w:rFonts w:hAnsi="ＭＳ ゴシック" w:hint="eastAsia"/>
                                <w:sz w:val="18"/>
                                <w:szCs w:val="18"/>
                              </w:rPr>
                              <w:t>また、利用者に現金を引き渡す際は、５と同様の方法をとる。</w:t>
                            </w:r>
                          </w:p>
                        </w:txbxContent>
                      </v:textbox>
                    </v:shape>
                  </w:pict>
                </mc:Fallback>
              </mc:AlternateContent>
            </w:r>
          </w:p>
          <w:p w14:paraId="538D0875" w14:textId="77777777" w:rsidR="00750434" w:rsidRPr="005B7DB2" w:rsidRDefault="00750434" w:rsidP="0022745F">
            <w:pPr>
              <w:snapToGrid/>
              <w:ind w:leftChars="100" w:left="182"/>
              <w:jc w:val="both"/>
              <w:rPr>
                <w:rFonts w:hAnsi="ＭＳ ゴシック"/>
                <w:szCs w:val="20"/>
              </w:rPr>
            </w:pPr>
          </w:p>
          <w:p w14:paraId="648A4ADE" w14:textId="77777777" w:rsidR="00750434" w:rsidRPr="005B7DB2" w:rsidRDefault="00750434" w:rsidP="0022745F">
            <w:pPr>
              <w:snapToGrid/>
              <w:ind w:leftChars="100" w:left="182"/>
              <w:jc w:val="both"/>
              <w:rPr>
                <w:rFonts w:hAnsi="ＭＳ ゴシック"/>
                <w:szCs w:val="20"/>
              </w:rPr>
            </w:pPr>
          </w:p>
          <w:p w14:paraId="286702BD" w14:textId="77777777" w:rsidR="00750434" w:rsidRPr="005B7DB2" w:rsidRDefault="00750434" w:rsidP="0022745F">
            <w:pPr>
              <w:snapToGrid/>
              <w:ind w:leftChars="100" w:left="182"/>
              <w:jc w:val="both"/>
              <w:rPr>
                <w:rFonts w:hAnsi="ＭＳ ゴシック"/>
                <w:szCs w:val="20"/>
              </w:rPr>
            </w:pPr>
          </w:p>
          <w:p w14:paraId="12E0C935" w14:textId="77777777" w:rsidR="00750434" w:rsidRPr="005B7DB2" w:rsidRDefault="00750434" w:rsidP="0022745F">
            <w:pPr>
              <w:snapToGrid/>
              <w:ind w:leftChars="100" w:left="182"/>
              <w:jc w:val="both"/>
              <w:rPr>
                <w:rFonts w:hAnsi="ＭＳ ゴシック"/>
                <w:szCs w:val="20"/>
              </w:rPr>
            </w:pPr>
          </w:p>
          <w:p w14:paraId="5493A0BD" w14:textId="77777777" w:rsidR="00750434" w:rsidRPr="005B7DB2" w:rsidRDefault="00750434" w:rsidP="0022745F">
            <w:pPr>
              <w:snapToGrid/>
              <w:ind w:leftChars="100" w:left="182"/>
              <w:jc w:val="both"/>
              <w:rPr>
                <w:rFonts w:hAnsi="ＭＳ ゴシック"/>
                <w:szCs w:val="20"/>
              </w:rPr>
            </w:pPr>
          </w:p>
          <w:p w14:paraId="3E8A4C20" w14:textId="77777777" w:rsidR="00750434" w:rsidRPr="005B7DB2" w:rsidRDefault="00750434" w:rsidP="0022745F">
            <w:pPr>
              <w:snapToGrid/>
              <w:ind w:leftChars="100" w:left="182"/>
              <w:jc w:val="both"/>
              <w:rPr>
                <w:rFonts w:hAnsi="ＭＳ ゴシック"/>
                <w:szCs w:val="20"/>
              </w:rPr>
            </w:pPr>
          </w:p>
          <w:p w14:paraId="5A973CD1" w14:textId="77777777" w:rsidR="00750434" w:rsidRPr="005B7DB2" w:rsidRDefault="00750434" w:rsidP="0022745F">
            <w:pPr>
              <w:snapToGrid/>
              <w:ind w:leftChars="100" w:left="182"/>
              <w:jc w:val="both"/>
              <w:rPr>
                <w:rFonts w:hAnsi="ＭＳ ゴシック"/>
                <w:szCs w:val="20"/>
              </w:rPr>
            </w:pPr>
          </w:p>
          <w:p w14:paraId="77050BEB" w14:textId="77777777" w:rsidR="00750434" w:rsidRPr="005B7DB2" w:rsidRDefault="00750434" w:rsidP="0022745F">
            <w:pPr>
              <w:snapToGrid/>
              <w:ind w:leftChars="100" w:left="182"/>
              <w:jc w:val="both"/>
              <w:rPr>
                <w:rFonts w:hAnsi="ＭＳ ゴシック"/>
                <w:szCs w:val="20"/>
              </w:rPr>
            </w:pPr>
          </w:p>
          <w:p w14:paraId="17A72917" w14:textId="77777777" w:rsidR="00750434" w:rsidRPr="005B7DB2" w:rsidRDefault="00750434" w:rsidP="0022745F">
            <w:pPr>
              <w:snapToGrid/>
              <w:ind w:leftChars="100" w:left="182"/>
              <w:jc w:val="both"/>
              <w:rPr>
                <w:rFonts w:hAnsi="ＭＳ ゴシック"/>
                <w:szCs w:val="20"/>
              </w:rPr>
            </w:pPr>
          </w:p>
          <w:p w14:paraId="02E00E6F" w14:textId="77777777" w:rsidR="00750434" w:rsidRPr="005B7DB2" w:rsidRDefault="00750434" w:rsidP="0022745F">
            <w:pPr>
              <w:snapToGrid/>
              <w:ind w:leftChars="100" w:left="182"/>
              <w:jc w:val="both"/>
              <w:rPr>
                <w:rFonts w:hAnsi="ＭＳ ゴシック"/>
                <w:szCs w:val="20"/>
              </w:rPr>
            </w:pPr>
          </w:p>
          <w:p w14:paraId="689658D7" w14:textId="77777777" w:rsidR="00750434" w:rsidRPr="005B7DB2" w:rsidRDefault="00750434" w:rsidP="0022745F">
            <w:pPr>
              <w:snapToGrid/>
              <w:ind w:leftChars="100" w:left="182"/>
              <w:jc w:val="both"/>
              <w:rPr>
                <w:rFonts w:hAnsi="ＭＳ ゴシック"/>
                <w:szCs w:val="20"/>
              </w:rPr>
            </w:pPr>
          </w:p>
          <w:p w14:paraId="6ADB29DD" w14:textId="77777777" w:rsidR="00750434" w:rsidRPr="005B7DB2" w:rsidRDefault="00750434" w:rsidP="0022745F">
            <w:pPr>
              <w:snapToGrid/>
              <w:ind w:leftChars="100" w:left="182"/>
              <w:jc w:val="both"/>
              <w:rPr>
                <w:rFonts w:hAnsi="ＭＳ ゴシック"/>
                <w:szCs w:val="20"/>
              </w:rPr>
            </w:pPr>
          </w:p>
          <w:p w14:paraId="74E1FA7E" w14:textId="77777777" w:rsidR="00750434" w:rsidRPr="005B7DB2" w:rsidRDefault="00750434" w:rsidP="0022745F">
            <w:pPr>
              <w:snapToGrid/>
              <w:ind w:leftChars="100" w:left="182"/>
              <w:jc w:val="both"/>
              <w:rPr>
                <w:rFonts w:hAnsi="ＭＳ ゴシック"/>
                <w:szCs w:val="20"/>
              </w:rPr>
            </w:pPr>
          </w:p>
          <w:p w14:paraId="1C53B3AE" w14:textId="77777777" w:rsidR="00750434" w:rsidRPr="005B7DB2" w:rsidRDefault="00750434" w:rsidP="0022745F">
            <w:pPr>
              <w:snapToGrid/>
              <w:ind w:leftChars="100" w:left="182"/>
              <w:jc w:val="both"/>
              <w:rPr>
                <w:rFonts w:hAnsi="ＭＳ ゴシック"/>
                <w:szCs w:val="20"/>
              </w:rPr>
            </w:pPr>
          </w:p>
          <w:p w14:paraId="5220D015" w14:textId="77777777" w:rsidR="00750434" w:rsidRPr="005B7DB2" w:rsidRDefault="00750434" w:rsidP="0022745F">
            <w:pPr>
              <w:snapToGrid/>
              <w:ind w:leftChars="100" w:left="182"/>
              <w:jc w:val="both"/>
              <w:rPr>
                <w:rFonts w:hAnsi="ＭＳ ゴシック"/>
                <w:szCs w:val="20"/>
              </w:rPr>
            </w:pPr>
          </w:p>
          <w:p w14:paraId="4FDBA678" w14:textId="77777777" w:rsidR="00750434" w:rsidRPr="005B7DB2" w:rsidRDefault="00750434" w:rsidP="0022745F">
            <w:pPr>
              <w:snapToGrid/>
              <w:ind w:leftChars="100" w:left="182"/>
              <w:jc w:val="both"/>
              <w:rPr>
                <w:rFonts w:hAnsi="ＭＳ ゴシック"/>
                <w:szCs w:val="20"/>
              </w:rPr>
            </w:pPr>
          </w:p>
          <w:p w14:paraId="388E3890" w14:textId="77777777" w:rsidR="00750434" w:rsidRPr="005B7DB2" w:rsidRDefault="00750434" w:rsidP="0022745F">
            <w:pPr>
              <w:jc w:val="both"/>
              <w:rPr>
                <w:rFonts w:hAnsi="ＭＳ ゴシック"/>
                <w:szCs w:val="20"/>
              </w:rPr>
            </w:pP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31CC687" w14:textId="77777777" w:rsidR="00750434" w:rsidRPr="005B7DB2" w:rsidRDefault="00676910" w:rsidP="0022745F">
            <w:pPr>
              <w:snapToGrid/>
              <w:jc w:val="both"/>
            </w:pPr>
            <w:sdt>
              <w:sdtPr>
                <w:rPr>
                  <w:rFonts w:hint="eastAsia"/>
                </w:rPr>
                <w:id w:val="1561591045"/>
                <w14:checkbox>
                  <w14:checked w14:val="0"/>
                  <w14:checkedState w14:val="00FE" w14:font="Wingdings"/>
                  <w14:uncheckedState w14:val="2610" w14:font="ＭＳ ゴシック"/>
                </w14:checkbox>
              </w:sdtPr>
              <w:sdtEndPr/>
              <w:sdtContent>
                <w:r w:rsidR="00750434" w:rsidRPr="005B7DB2">
                  <w:rPr>
                    <w:rFonts w:hAnsi="ＭＳ ゴシック" w:hint="eastAsia"/>
                  </w:rPr>
                  <w:t>☐</w:t>
                </w:r>
              </w:sdtContent>
            </w:sdt>
            <w:r w:rsidR="00750434" w:rsidRPr="005B7DB2">
              <w:rPr>
                <w:rFonts w:hint="eastAsia"/>
              </w:rPr>
              <w:t>いる</w:t>
            </w:r>
          </w:p>
          <w:p w14:paraId="41F8F732" w14:textId="77777777" w:rsidR="00750434" w:rsidRPr="005B7DB2" w:rsidRDefault="00676910" w:rsidP="0022745F">
            <w:pPr>
              <w:jc w:val="both"/>
            </w:pPr>
            <w:sdt>
              <w:sdtPr>
                <w:rPr>
                  <w:rFonts w:hint="eastAsia"/>
                </w:rPr>
                <w:id w:val="220799474"/>
                <w14:checkbox>
                  <w14:checked w14:val="0"/>
                  <w14:checkedState w14:val="00FE" w14:font="Wingdings"/>
                  <w14:uncheckedState w14:val="2610" w14:font="ＭＳ ゴシック"/>
                </w14:checkbox>
              </w:sdtPr>
              <w:sdtEndPr/>
              <w:sdtContent>
                <w:r w:rsidR="00750434" w:rsidRPr="005B7DB2">
                  <w:rPr>
                    <w:rFonts w:hAnsi="ＭＳ ゴシック" w:hint="eastAsia"/>
                  </w:rPr>
                  <w:t>☐</w:t>
                </w:r>
              </w:sdtContent>
            </w:sdt>
            <w:r w:rsidR="00750434" w:rsidRPr="005B7DB2">
              <w:rPr>
                <w:rFonts w:hint="eastAsia"/>
              </w:rPr>
              <w:t>いない</w:t>
            </w:r>
          </w:p>
        </w:tc>
        <w:tc>
          <w:tcPr>
            <w:tcW w:w="1733" w:type="dxa"/>
            <w:vMerge w:val="restart"/>
            <w:tcBorders>
              <w:left w:val="single" w:sz="4" w:space="0" w:color="000000"/>
              <w:right w:val="single" w:sz="4" w:space="0" w:color="000000"/>
            </w:tcBorders>
            <w:shd w:val="clear" w:color="auto" w:fill="FFFFFF" w:themeFill="background1"/>
          </w:tcPr>
          <w:p w14:paraId="072FFDF4" w14:textId="77777777" w:rsidR="00750434" w:rsidRPr="005B7DB2" w:rsidRDefault="00750434" w:rsidP="0022745F">
            <w:pPr>
              <w:snapToGrid/>
              <w:rPr>
                <w:rFonts w:hAnsi="ＭＳ ゴシック"/>
                <w:szCs w:val="20"/>
              </w:rPr>
            </w:pPr>
          </w:p>
        </w:tc>
      </w:tr>
      <w:tr w:rsidR="005B7DB2" w:rsidRPr="005B7DB2" w14:paraId="7FB052DC" w14:textId="77777777" w:rsidTr="00750434">
        <w:trPr>
          <w:trHeight w:val="1518"/>
        </w:trPr>
        <w:tc>
          <w:tcPr>
            <w:tcW w:w="1183" w:type="dxa"/>
            <w:vMerge/>
            <w:tcBorders>
              <w:left w:val="single" w:sz="4" w:space="0" w:color="000000"/>
              <w:right w:val="single" w:sz="4" w:space="0" w:color="000000"/>
            </w:tcBorders>
            <w:shd w:val="clear" w:color="auto" w:fill="FFFFFF" w:themeFill="background1"/>
          </w:tcPr>
          <w:p w14:paraId="200FFA63" w14:textId="77777777" w:rsidR="00750434" w:rsidRPr="005B7DB2" w:rsidRDefault="00750434" w:rsidP="0022745F">
            <w:pPr>
              <w:snapToGrid/>
              <w:rPr>
                <w:rFonts w:hAnsi="ＭＳ ゴシック"/>
                <w:sz w:val="18"/>
                <w:szCs w:val="18"/>
              </w:rPr>
            </w:pPr>
          </w:p>
        </w:tc>
        <w:tc>
          <w:tcPr>
            <w:tcW w:w="5733"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00559A5" w14:textId="77777777" w:rsidR="00750434" w:rsidRPr="005B7DB2" w:rsidRDefault="00750434" w:rsidP="0022745F">
            <w:pPr>
              <w:jc w:val="both"/>
              <w:rPr>
                <w:rFonts w:hAnsi="ＭＳ ゴシック"/>
                <w:szCs w:val="20"/>
              </w:rPr>
            </w:pPr>
            <w:r w:rsidRPr="005B7DB2">
              <w:rPr>
                <w:rFonts w:hAnsi="ＭＳ ゴシック" w:hint="eastAsia"/>
                <w:szCs w:val="20"/>
              </w:rPr>
              <w:t>（８）現金の預り、引渡し</w:t>
            </w:r>
          </w:p>
          <w:p w14:paraId="084CD2D5" w14:textId="77777777" w:rsidR="00750434" w:rsidRPr="005B7DB2" w:rsidRDefault="00750434" w:rsidP="0022745F">
            <w:pPr>
              <w:ind w:leftChars="100" w:left="182" w:firstLineChars="100" w:firstLine="182"/>
              <w:jc w:val="both"/>
              <w:rPr>
                <w:rFonts w:hAnsi="ＭＳ ゴシック"/>
                <w:szCs w:val="20"/>
              </w:rPr>
            </w:pPr>
            <w:r w:rsidRPr="005B7DB2">
              <w:rPr>
                <w:rFonts w:hAnsi="ＭＳ ゴシック" w:hint="eastAsia"/>
                <w:szCs w:val="20"/>
              </w:rPr>
              <w:t>利用者から現金を預る際、及び利用者に現金を引き渡す際には、複数の職員が立ち合うとともに、利用者から受領の証し（サイン又は押印）を徴していますか。</w:t>
            </w: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640D839" w14:textId="77777777" w:rsidR="00750434" w:rsidRPr="005B7DB2" w:rsidRDefault="00676910" w:rsidP="0022745F">
            <w:pPr>
              <w:snapToGrid/>
              <w:jc w:val="both"/>
            </w:pPr>
            <w:sdt>
              <w:sdtPr>
                <w:rPr>
                  <w:rFonts w:hint="eastAsia"/>
                </w:rPr>
                <w:id w:val="2094123783"/>
                <w14:checkbox>
                  <w14:checked w14:val="0"/>
                  <w14:checkedState w14:val="00FE" w14:font="Wingdings"/>
                  <w14:uncheckedState w14:val="2610" w14:font="ＭＳ ゴシック"/>
                </w14:checkbox>
              </w:sdtPr>
              <w:sdtEndPr/>
              <w:sdtContent>
                <w:r w:rsidR="00750434" w:rsidRPr="005B7DB2">
                  <w:rPr>
                    <w:rFonts w:hAnsi="ＭＳ ゴシック" w:hint="eastAsia"/>
                  </w:rPr>
                  <w:t>☐</w:t>
                </w:r>
              </w:sdtContent>
            </w:sdt>
            <w:r w:rsidR="00750434" w:rsidRPr="005B7DB2">
              <w:rPr>
                <w:rFonts w:hint="eastAsia"/>
              </w:rPr>
              <w:t>いる</w:t>
            </w:r>
          </w:p>
          <w:p w14:paraId="00B3C7F2" w14:textId="77777777" w:rsidR="00750434" w:rsidRPr="005B7DB2" w:rsidRDefault="00676910" w:rsidP="0022745F">
            <w:pPr>
              <w:jc w:val="both"/>
            </w:pPr>
            <w:sdt>
              <w:sdtPr>
                <w:rPr>
                  <w:rFonts w:hint="eastAsia"/>
                </w:rPr>
                <w:id w:val="842977778"/>
                <w14:checkbox>
                  <w14:checked w14:val="0"/>
                  <w14:checkedState w14:val="00FE" w14:font="Wingdings"/>
                  <w14:uncheckedState w14:val="2610" w14:font="ＭＳ ゴシック"/>
                </w14:checkbox>
              </w:sdtPr>
              <w:sdtEndPr/>
              <w:sdtContent>
                <w:r w:rsidR="00750434" w:rsidRPr="005B7DB2">
                  <w:rPr>
                    <w:rFonts w:hAnsi="ＭＳ ゴシック" w:hint="eastAsia"/>
                  </w:rPr>
                  <w:t>☐</w:t>
                </w:r>
              </w:sdtContent>
            </w:sdt>
            <w:r w:rsidR="00750434" w:rsidRPr="005B7DB2">
              <w:rPr>
                <w:rFonts w:hint="eastAsia"/>
              </w:rPr>
              <w:t>いない</w:t>
            </w:r>
          </w:p>
        </w:tc>
        <w:tc>
          <w:tcPr>
            <w:tcW w:w="1733" w:type="dxa"/>
            <w:vMerge/>
            <w:tcBorders>
              <w:left w:val="single" w:sz="4" w:space="0" w:color="000000"/>
              <w:right w:val="single" w:sz="4" w:space="0" w:color="000000"/>
            </w:tcBorders>
            <w:shd w:val="clear" w:color="auto" w:fill="FFFFFF" w:themeFill="background1"/>
          </w:tcPr>
          <w:p w14:paraId="0C0A3C19" w14:textId="77777777" w:rsidR="00750434" w:rsidRPr="005B7DB2" w:rsidRDefault="00750434" w:rsidP="0022745F">
            <w:pPr>
              <w:snapToGrid/>
              <w:rPr>
                <w:rFonts w:hAnsi="ＭＳ ゴシック"/>
                <w:szCs w:val="20"/>
              </w:rPr>
            </w:pPr>
          </w:p>
        </w:tc>
      </w:tr>
      <w:tr w:rsidR="005B7DB2" w:rsidRPr="005B7DB2" w14:paraId="14561A5E" w14:textId="77777777" w:rsidTr="00750434">
        <w:trPr>
          <w:trHeight w:val="1270"/>
        </w:trPr>
        <w:tc>
          <w:tcPr>
            <w:tcW w:w="1183" w:type="dxa"/>
            <w:vMerge/>
            <w:tcBorders>
              <w:left w:val="single" w:sz="4" w:space="0" w:color="000000"/>
              <w:right w:val="single" w:sz="4" w:space="0" w:color="000000"/>
            </w:tcBorders>
            <w:shd w:val="clear" w:color="auto" w:fill="FFFFFF" w:themeFill="background1"/>
          </w:tcPr>
          <w:p w14:paraId="2A67CE14" w14:textId="77777777" w:rsidR="00750434" w:rsidRPr="005B7DB2" w:rsidRDefault="00750434" w:rsidP="0022745F">
            <w:pPr>
              <w:snapToGrid/>
              <w:rPr>
                <w:rFonts w:hAnsi="ＭＳ ゴシック"/>
                <w:sz w:val="18"/>
                <w:szCs w:val="18"/>
              </w:rPr>
            </w:pPr>
          </w:p>
        </w:tc>
        <w:tc>
          <w:tcPr>
            <w:tcW w:w="5733"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B5992C8" w14:textId="77777777" w:rsidR="00750434" w:rsidRPr="005B7DB2" w:rsidRDefault="00750434" w:rsidP="0022745F">
            <w:pPr>
              <w:snapToGrid/>
              <w:ind w:left="182" w:hangingChars="100" w:hanging="182"/>
              <w:jc w:val="both"/>
              <w:rPr>
                <w:rFonts w:hAnsi="ＭＳ ゴシック"/>
                <w:szCs w:val="20"/>
              </w:rPr>
            </w:pPr>
            <w:r w:rsidRPr="005B7DB2">
              <w:rPr>
                <w:rFonts w:hAnsi="ＭＳ ゴシック" w:hint="eastAsia"/>
                <w:szCs w:val="20"/>
              </w:rPr>
              <w:t>（９）書類の整備</w:t>
            </w:r>
          </w:p>
          <w:p w14:paraId="6660E15D" w14:textId="77777777" w:rsidR="00750434" w:rsidRPr="005B7DB2" w:rsidRDefault="00750434" w:rsidP="0022745F">
            <w:pPr>
              <w:spacing w:afterLines="50" w:after="142"/>
              <w:ind w:leftChars="100" w:left="182" w:firstLineChars="100" w:firstLine="182"/>
              <w:jc w:val="both"/>
              <w:rPr>
                <w:rFonts w:hAnsi="ＭＳ ゴシック"/>
                <w:szCs w:val="20"/>
              </w:rPr>
            </w:pPr>
            <w:r w:rsidRPr="005B7DB2">
              <w:rPr>
                <w:rFonts w:hAnsi="ＭＳ ゴシック" w:hint="eastAsia"/>
                <w:szCs w:val="20"/>
              </w:rPr>
              <w:t>個人別出納台帳等必要な書類を整備し、出金に係る日付や使途等の証拠書類（領収書等）を漏れなく保管していますか。</w:t>
            </w: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DB29D67" w14:textId="77777777" w:rsidR="00750434" w:rsidRPr="005B7DB2" w:rsidRDefault="00676910" w:rsidP="0022745F">
            <w:pPr>
              <w:snapToGrid/>
              <w:jc w:val="both"/>
            </w:pPr>
            <w:sdt>
              <w:sdtPr>
                <w:rPr>
                  <w:rFonts w:hint="eastAsia"/>
                </w:rPr>
                <w:id w:val="-1894190290"/>
                <w14:checkbox>
                  <w14:checked w14:val="0"/>
                  <w14:checkedState w14:val="00FE" w14:font="Wingdings"/>
                  <w14:uncheckedState w14:val="2610" w14:font="ＭＳ ゴシック"/>
                </w14:checkbox>
              </w:sdtPr>
              <w:sdtEndPr/>
              <w:sdtContent>
                <w:r w:rsidR="00750434" w:rsidRPr="005B7DB2">
                  <w:rPr>
                    <w:rFonts w:hAnsi="ＭＳ ゴシック" w:hint="eastAsia"/>
                  </w:rPr>
                  <w:t>☐</w:t>
                </w:r>
              </w:sdtContent>
            </w:sdt>
            <w:r w:rsidR="00750434" w:rsidRPr="005B7DB2">
              <w:rPr>
                <w:rFonts w:hint="eastAsia"/>
              </w:rPr>
              <w:t>いる</w:t>
            </w:r>
          </w:p>
          <w:p w14:paraId="384D527C" w14:textId="77777777" w:rsidR="00750434" w:rsidRPr="005B7DB2" w:rsidRDefault="00676910" w:rsidP="0022745F">
            <w:pPr>
              <w:snapToGrid/>
              <w:jc w:val="both"/>
              <w:rPr>
                <w:rFonts w:hAnsi="ＭＳ ゴシック"/>
                <w:szCs w:val="20"/>
              </w:rPr>
            </w:pPr>
            <w:sdt>
              <w:sdtPr>
                <w:rPr>
                  <w:rFonts w:hint="eastAsia"/>
                </w:rPr>
                <w:id w:val="-1689594855"/>
                <w14:checkbox>
                  <w14:checked w14:val="0"/>
                  <w14:checkedState w14:val="00FE" w14:font="Wingdings"/>
                  <w14:uncheckedState w14:val="2610" w14:font="ＭＳ ゴシック"/>
                </w14:checkbox>
              </w:sdtPr>
              <w:sdtEndPr/>
              <w:sdtContent>
                <w:r w:rsidR="00750434" w:rsidRPr="005B7DB2">
                  <w:rPr>
                    <w:rFonts w:hAnsi="ＭＳ ゴシック" w:hint="eastAsia"/>
                  </w:rPr>
                  <w:t>☐</w:t>
                </w:r>
              </w:sdtContent>
            </w:sdt>
            <w:r w:rsidR="00750434" w:rsidRPr="005B7DB2">
              <w:rPr>
                <w:rFonts w:hint="eastAsia"/>
              </w:rPr>
              <w:t>いない</w:t>
            </w:r>
          </w:p>
        </w:tc>
        <w:tc>
          <w:tcPr>
            <w:tcW w:w="1733" w:type="dxa"/>
            <w:vMerge/>
            <w:tcBorders>
              <w:left w:val="single" w:sz="4" w:space="0" w:color="000000"/>
              <w:right w:val="single" w:sz="4" w:space="0" w:color="000000"/>
            </w:tcBorders>
            <w:shd w:val="clear" w:color="auto" w:fill="FFFFFF" w:themeFill="background1"/>
          </w:tcPr>
          <w:p w14:paraId="09621F44" w14:textId="77777777" w:rsidR="00750434" w:rsidRPr="005B7DB2" w:rsidRDefault="00750434" w:rsidP="0022745F">
            <w:pPr>
              <w:snapToGrid/>
              <w:rPr>
                <w:rFonts w:hAnsi="ＭＳ ゴシック"/>
                <w:szCs w:val="20"/>
              </w:rPr>
            </w:pPr>
          </w:p>
        </w:tc>
      </w:tr>
      <w:tr w:rsidR="005B7DB2" w:rsidRPr="005B7DB2" w14:paraId="60E9AC45" w14:textId="77777777" w:rsidTr="00750434">
        <w:trPr>
          <w:trHeight w:val="4082"/>
        </w:trPr>
        <w:tc>
          <w:tcPr>
            <w:tcW w:w="1183" w:type="dxa"/>
            <w:vMerge/>
            <w:tcBorders>
              <w:left w:val="single" w:sz="4" w:space="0" w:color="000000"/>
              <w:right w:val="single" w:sz="4" w:space="0" w:color="000000"/>
            </w:tcBorders>
            <w:shd w:val="clear" w:color="auto" w:fill="FFFFFF" w:themeFill="background1"/>
          </w:tcPr>
          <w:p w14:paraId="6DF2AFD6" w14:textId="15028F8A" w:rsidR="00750434" w:rsidRPr="005B7DB2" w:rsidRDefault="00750434" w:rsidP="0022745F">
            <w:pPr>
              <w:snapToGrid/>
              <w:rPr>
                <w:rFonts w:hAnsi="ＭＳ ゴシック"/>
                <w:sz w:val="18"/>
                <w:szCs w:val="18"/>
              </w:rPr>
            </w:pPr>
          </w:p>
        </w:tc>
        <w:tc>
          <w:tcPr>
            <w:tcW w:w="5733"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250A313" w14:textId="77777777" w:rsidR="00750434" w:rsidRPr="005B7DB2" w:rsidRDefault="00750434" w:rsidP="0022745F">
            <w:pPr>
              <w:snapToGrid/>
              <w:ind w:left="364" w:hangingChars="200" w:hanging="364"/>
              <w:jc w:val="both"/>
              <w:rPr>
                <w:rFonts w:hAnsi="ＭＳ ゴシック"/>
                <w:szCs w:val="20"/>
              </w:rPr>
            </w:pPr>
            <w:r w:rsidRPr="005B7DB2">
              <w:rPr>
                <w:rFonts w:hAnsi="ＭＳ ゴシック" w:hint="eastAsia"/>
                <w:szCs w:val="20"/>
              </w:rPr>
              <w:t>（10）自主点検</w:t>
            </w:r>
          </w:p>
          <w:p w14:paraId="3A8CCCF8" w14:textId="77777777" w:rsidR="00750434" w:rsidRPr="005B7DB2" w:rsidRDefault="00750434" w:rsidP="0022745F">
            <w:pPr>
              <w:snapToGrid/>
              <w:ind w:leftChars="70" w:left="127" w:firstLineChars="130" w:firstLine="236"/>
              <w:jc w:val="both"/>
              <w:rPr>
                <w:rFonts w:hAnsi="ＭＳ ゴシック"/>
                <w:szCs w:val="20"/>
              </w:rPr>
            </w:pPr>
            <w:r w:rsidRPr="005B7DB2">
              <w:rPr>
                <w:rFonts w:hAnsi="ＭＳ ゴシック" w:hint="eastAsia"/>
                <w:szCs w:val="20"/>
              </w:rPr>
              <w:t>預り金の状況について管理者に毎月報告するとともに、管理者は年４回以上、自主点検を行っていますか。</w:t>
            </w:r>
          </w:p>
          <w:p w14:paraId="46A0215B" w14:textId="77777777" w:rsidR="00750434" w:rsidRPr="005B7DB2" w:rsidRDefault="00750434" w:rsidP="0022745F">
            <w:pPr>
              <w:snapToGrid/>
              <w:jc w:val="both"/>
              <w:rPr>
                <w:rFonts w:hAnsi="ＭＳ ゴシック"/>
                <w:szCs w:val="20"/>
              </w:rPr>
            </w:pPr>
            <w:r w:rsidRPr="005B7DB2">
              <w:rPr>
                <w:rFonts w:hAnsi="ＭＳ ゴシック"/>
                <w:noProof/>
                <w:szCs w:val="20"/>
              </w:rPr>
              <mc:AlternateContent>
                <mc:Choice Requires="wps">
                  <w:drawing>
                    <wp:anchor distT="0" distB="0" distL="114300" distR="114300" simplePos="0" relativeHeight="251656704" behindDoc="0" locked="0" layoutInCell="1" allowOverlap="1" wp14:anchorId="46C9CBCB" wp14:editId="7C0AA4D8">
                      <wp:simplePos x="0" y="0"/>
                      <wp:positionH relativeFrom="column">
                        <wp:posOffset>-13000</wp:posOffset>
                      </wp:positionH>
                      <wp:positionV relativeFrom="paragraph">
                        <wp:posOffset>-1282</wp:posOffset>
                      </wp:positionV>
                      <wp:extent cx="3545456" cy="1768416"/>
                      <wp:effectExtent l="0" t="0" r="17145" b="22860"/>
                      <wp:wrapNone/>
                      <wp:docPr id="156" name="テキスト ボックス 156"/>
                      <wp:cNvGraphicFramePr/>
                      <a:graphic xmlns:a="http://schemas.openxmlformats.org/drawingml/2006/main">
                        <a:graphicData uri="http://schemas.microsoft.com/office/word/2010/wordprocessingShape">
                          <wps:wsp>
                            <wps:cNvSpPr txBox="1"/>
                            <wps:spPr>
                              <a:xfrm>
                                <a:off x="0" y="0"/>
                                <a:ext cx="3545456" cy="1768416"/>
                              </a:xfrm>
                              <a:prstGeom prst="rect">
                                <a:avLst/>
                              </a:prstGeom>
                              <a:solidFill>
                                <a:sysClr val="window" lastClr="FFFFFF"/>
                              </a:solidFill>
                              <a:ln w="6350">
                                <a:solidFill>
                                  <a:prstClr val="black"/>
                                </a:solidFill>
                              </a:ln>
                              <a:effectLst/>
                            </wps:spPr>
                            <wps:txbx>
                              <w:txbxContent>
                                <w:p w14:paraId="4955C2A3" w14:textId="77777777" w:rsidR="00750434" w:rsidRPr="00E105F3" w:rsidRDefault="00750434" w:rsidP="005A27FE">
                                  <w:pPr>
                                    <w:snapToGrid/>
                                    <w:spacing w:line="240" w:lineRule="exact"/>
                                    <w:jc w:val="both"/>
                                    <w:rPr>
                                      <w:rFonts w:hAnsi="ＭＳ ゴシック"/>
                                      <w:szCs w:val="20"/>
                                    </w:rPr>
                                  </w:pPr>
                                  <w:r w:rsidRPr="00E105F3">
                                    <w:rPr>
                                      <w:rFonts w:hAnsi="ＭＳ ゴシック" w:hint="eastAsia"/>
                                      <w:szCs w:val="20"/>
                                    </w:rPr>
                                    <w:t>※　報告に関する留意事項</w:t>
                                  </w:r>
                                </w:p>
                                <w:p w14:paraId="7A18B7AF" w14:textId="77777777" w:rsidR="00750434" w:rsidRPr="00E105F3" w:rsidRDefault="00750434" w:rsidP="005A27FE">
                                  <w:pPr>
                                    <w:snapToGrid/>
                                    <w:spacing w:line="240" w:lineRule="exact"/>
                                    <w:ind w:leftChars="100" w:left="182" w:firstLineChars="100" w:firstLine="162"/>
                                    <w:jc w:val="both"/>
                                    <w:rPr>
                                      <w:rFonts w:hAnsi="ＭＳ ゴシック"/>
                                      <w:sz w:val="18"/>
                                      <w:szCs w:val="20"/>
                                    </w:rPr>
                                  </w:pPr>
                                  <w:r w:rsidRPr="00E105F3">
                                    <w:rPr>
                                      <w:rFonts w:hAnsi="ＭＳ ゴシック" w:hint="eastAsia"/>
                                      <w:sz w:val="18"/>
                                      <w:szCs w:val="20"/>
                                    </w:rPr>
                                    <w:t>出納責任者は、預り金台帳及び小口現金出納を毎月末で締め切り、入金（出金）伝票、通帳と照合の上、管理者に報告すること。</w:t>
                                  </w:r>
                                </w:p>
                                <w:p w14:paraId="214BB7ED" w14:textId="77777777" w:rsidR="00750434" w:rsidRPr="00E105F3" w:rsidRDefault="00750434" w:rsidP="005A27FE">
                                  <w:pPr>
                                    <w:snapToGrid/>
                                    <w:spacing w:line="240" w:lineRule="exact"/>
                                    <w:jc w:val="both"/>
                                    <w:rPr>
                                      <w:rFonts w:hAnsi="ＭＳ ゴシック"/>
                                      <w:szCs w:val="20"/>
                                    </w:rPr>
                                  </w:pPr>
                                  <w:r w:rsidRPr="00E105F3">
                                    <w:rPr>
                                      <w:rFonts w:hAnsi="ＭＳ ゴシック" w:hint="eastAsia"/>
                                      <w:szCs w:val="20"/>
                                    </w:rPr>
                                    <w:t>※　自主点検に関する留意事項等</w:t>
                                  </w:r>
                                </w:p>
                                <w:p w14:paraId="70DBC29B" w14:textId="77777777" w:rsidR="00750434" w:rsidRPr="00E105F3" w:rsidRDefault="00750434" w:rsidP="005A27FE">
                                  <w:pPr>
                                    <w:snapToGrid/>
                                    <w:spacing w:line="240" w:lineRule="exact"/>
                                    <w:ind w:left="162" w:hangingChars="100" w:hanging="162"/>
                                    <w:jc w:val="both"/>
                                    <w:rPr>
                                      <w:rFonts w:hAnsi="ＭＳ ゴシック"/>
                                      <w:sz w:val="18"/>
                                      <w:szCs w:val="20"/>
                                    </w:rPr>
                                  </w:pPr>
                                  <w:r w:rsidRPr="00E105F3">
                                    <w:rPr>
                                      <w:rFonts w:hAnsi="ＭＳ ゴシック" w:hint="eastAsia"/>
                                      <w:sz w:val="18"/>
                                      <w:szCs w:val="20"/>
                                    </w:rPr>
                                    <w:t>１　管理者による自主点検は、個人別残高一覧のみならず、通帳残高、入金（出金）伺及び領収書等についても点検すること。</w:t>
                                  </w:r>
                                </w:p>
                                <w:p w14:paraId="39C5A766" w14:textId="77777777" w:rsidR="00750434" w:rsidRPr="00E105F3" w:rsidRDefault="00750434" w:rsidP="005A27FE">
                                  <w:pPr>
                                    <w:snapToGrid/>
                                    <w:spacing w:line="240" w:lineRule="exact"/>
                                    <w:jc w:val="both"/>
                                    <w:rPr>
                                      <w:rFonts w:hAnsi="ＭＳ ゴシック"/>
                                      <w:sz w:val="18"/>
                                      <w:szCs w:val="20"/>
                                    </w:rPr>
                                  </w:pPr>
                                  <w:r w:rsidRPr="00E105F3">
                                    <w:rPr>
                                      <w:rFonts w:hAnsi="ＭＳ ゴシック" w:hint="eastAsia"/>
                                      <w:sz w:val="18"/>
                                      <w:szCs w:val="20"/>
                                    </w:rPr>
                                    <w:t>２　自主点検の内容（例）</w:t>
                                  </w:r>
                                </w:p>
                                <w:p w14:paraId="6EB3CDE4" w14:textId="77777777" w:rsidR="00750434" w:rsidRPr="00E105F3" w:rsidRDefault="00750434" w:rsidP="005A27FE">
                                  <w:pPr>
                                    <w:snapToGrid/>
                                    <w:spacing w:line="240" w:lineRule="exact"/>
                                    <w:ind w:left="162" w:hangingChars="100" w:hanging="162"/>
                                    <w:jc w:val="both"/>
                                    <w:rPr>
                                      <w:rFonts w:hAnsi="ＭＳ ゴシック"/>
                                      <w:sz w:val="18"/>
                                      <w:szCs w:val="20"/>
                                    </w:rPr>
                                  </w:pPr>
                                  <w:r w:rsidRPr="00E105F3">
                                    <w:rPr>
                                      <w:rFonts w:hAnsi="ＭＳ ゴシック" w:hint="eastAsia"/>
                                      <w:sz w:val="18"/>
                                      <w:szCs w:val="20"/>
                                    </w:rPr>
                                    <w:t xml:space="preserve">　　通帳と預り金台帳・個人別残高一覧表との照合、入金（出金）伺・領収書と預り金台帳・小口現金出納帳との照合　等</w:t>
                                  </w:r>
                                </w:p>
                                <w:p w14:paraId="02EE9BDE" w14:textId="77777777" w:rsidR="00750434" w:rsidRPr="00E105F3" w:rsidRDefault="00750434" w:rsidP="005A27FE">
                                  <w:pPr>
                                    <w:snapToGrid/>
                                    <w:spacing w:line="240" w:lineRule="exact"/>
                                    <w:ind w:left="162" w:hangingChars="100" w:hanging="162"/>
                                    <w:jc w:val="both"/>
                                    <w:rPr>
                                      <w:rFonts w:hAnsi="ＭＳ ゴシック"/>
                                      <w:sz w:val="18"/>
                                      <w:szCs w:val="20"/>
                                    </w:rPr>
                                  </w:pPr>
                                  <w:r w:rsidRPr="00E105F3">
                                    <w:rPr>
                                      <w:rFonts w:hAnsi="ＭＳ ゴシック" w:hint="eastAsia"/>
                                      <w:sz w:val="18"/>
                                      <w:szCs w:val="20"/>
                                    </w:rPr>
                                    <w:t xml:space="preserve">　　なお、今回と前回又は前年度の個人別残高一覧表を照合し、預り金が大幅に減っているケースがないか確認することも一つの方法である。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9CBCB" id="テキスト ボックス 156" o:spid="_x0000_s1130" type="#_x0000_t202" style="position:absolute;left:0;text-align:left;margin-left:-1pt;margin-top:-.1pt;width:279.15pt;height:13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" fillcolor="window" strokeweight=".5pt">
                      <v:textbox>
                        <w:txbxContent>
                          <w:p w14:paraId="4955C2A3" w14:textId="77777777" w:rsidR="00750434" w:rsidRPr="00E105F3" w:rsidRDefault="00750434" w:rsidP="005A27FE">
                            <w:pPr>
                              <w:snapToGrid/>
                              <w:spacing w:line="240" w:lineRule="exact"/>
                              <w:jc w:val="both"/>
                              <w:rPr>
                                <w:rFonts w:hAnsi="ＭＳ ゴシック"/>
                                <w:szCs w:val="20"/>
                              </w:rPr>
                            </w:pPr>
                            <w:r w:rsidRPr="00E105F3">
                              <w:rPr>
                                <w:rFonts w:hAnsi="ＭＳ ゴシック" w:hint="eastAsia"/>
                                <w:szCs w:val="20"/>
                              </w:rPr>
                              <w:t>※　報告に関する留意事項</w:t>
                            </w:r>
                          </w:p>
                          <w:p w14:paraId="7A18B7AF" w14:textId="77777777" w:rsidR="00750434" w:rsidRPr="00E105F3" w:rsidRDefault="00750434" w:rsidP="005A27FE">
                            <w:pPr>
                              <w:snapToGrid/>
                              <w:spacing w:line="240" w:lineRule="exact"/>
                              <w:ind w:leftChars="100" w:left="182" w:firstLineChars="100" w:firstLine="162"/>
                              <w:jc w:val="both"/>
                              <w:rPr>
                                <w:rFonts w:hAnsi="ＭＳ ゴシック"/>
                                <w:sz w:val="18"/>
                                <w:szCs w:val="20"/>
                              </w:rPr>
                            </w:pPr>
                            <w:r w:rsidRPr="00E105F3">
                              <w:rPr>
                                <w:rFonts w:hAnsi="ＭＳ ゴシック" w:hint="eastAsia"/>
                                <w:sz w:val="18"/>
                                <w:szCs w:val="20"/>
                              </w:rPr>
                              <w:t>出納責任者は、預り金台帳及び小口現金出納を毎月末で締め切り、入金（出金）伝票、通帳と照合の上、管理者に報告すること。</w:t>
                            </w:r>
                          </w:p>
                          <w:p w14:paraId="214BB7ED" w14:textId="77777777" w:rsidR="00750434" w:rsidRPr="00E105F3" w:rsidRDefault="00750434" w:rsidP="005A27FE">
                            <w:pPr>
                              <w:snapToGrid/>
                              <w:spacing w:line="240" w:lineRule="exact"/>
                              <w:jc w:val="both"/>
                              <w:rPr>
                                <w:rFonts w:hAnsi="ＭＳ ゴシック"/>
                                <w:szCs w:val="20"/>
                              </w:rPr>
                            </w:pPr>
                            <w:r w:rsidRPr="00E105F3">
                              <w:rPr>
                                <w:rFonts w:hAnsi="ＭＳ ゴシック" w:hint="eastAsia"/>
                                <w:szCs w:val="20"/>
                              </w:rPr>
                              <w:t>※　自主点検に関する留意事項等</w:t>
                            </w:r>
                          </w:p>
                          <w:p w14:paraId="70DBC29B" w14:textId="77777777" w:rsidR="00750434" w:rsidRPr="00E105F3" w:rsidRDefault="00750434" w:rsidP="005A27FE">
                            <w:pPr>
                              <w:snapToGrid/>
                              <w:spacing w:line="240" w:lineRule="exact"/>
                              <w:ind w:left="162" w:hangingChars="100" w:hanging="162"/>
                              <w:jc w:val="both"/>
                              <w:rPr>
                                <w:rFonts w:hAnsi="ＭＳ ゴシック"/>
                                <w:sz w:val="18"/>
                                <w:szCs w:val="20"/>
                              </w:rPr>
                            </w:pPr>
                            <w:r w:rsidRPr="00E105F3">
                              <w:rPr>
                                <w:rFonts w:hAnsi="ＭＳ ゴシック" w:hint="eastAsia"/>
                                <w:sz w:val="18"/>
                                <w:szCs w:val="20"/>
                              </w:rPr>
                              <w:t>１　管理者による自主点検は、個人別残高一覧のみならず、通帳残高、入金（出金）伺及び領収書等についても点検すること。</w:t>
                            </w:r>
                          </w:p>
                          <w:p w14:paraId="39C5A766" w14:textId="77777777" w:rsidR="00750434" w:rsidRPr="00E105F3" w:rsidRDefault="00750434" w:rsidP="005A27FE">
                            <w:pPr>
                              <w:snapToGrid/>
                              <w:spacing w:line="240" w:lineRule="exact"/>
                              <w:jc w:val="both"/>
                              <w:rPr>
                                <w:rFonts w:hAnsi="ＭＳ ゴシック"/>
                                <w:sz w:val="18"/>
                                <w:szCs w:val="20"/>
                              </w:rPr>
                            </w:pPr>
                            <w:r w:rsidRPr="00E105F3">
                              <w:rPr>
                                <w:rFonts w:hAnsi="ＭＳ ゴシック" w:hint="eastAsia"/>
                                <w:sz w:val="18"/>
                                <w:szCs w:val="20"/>
                              </w:rPr>
                              <w:t>２　自主点検の内容（例）</w:t>
                            </w:r>
                          </w:p>
                          <w:p w14:paraId="6EB3CDE4" w14:textId="77777777" w:rsidR="00750434" w:rsidRPr="00E105F3" w:rsidRDefault="00750434" w:rsidP="005A27FE">
                            <w:pPr>
                              <w:snapToGrid/>
                              <w:spacing w:line="240" w:lineRule="exact"/>
                              <w:ind w:left="162" w:hangingChars="100" w:hanging="162"/>
                              <w:jc w:val="both"/>
                              <w:rPr>
                                <w:rFonts w:hAnsi="ＭＳ ゴシック"/>
                                <w:sz w:val="18"/>
                                <w:szCs w:val="20"/>
                              </w:rPr>
                            </w:pPr>
                            <w:r w:rsidRPr="00E105F3">
                              <w:rPr>
                                <w:rFonts w:hAnsi="ＭＳ ゴシック" w:hint="eastAsia"/>
                                <w:sz w:val="18"/>
                                <w:szCs w:val="20"/>
                              </w:rPr>
                              <w:t xml:space="preserve">　　通帳と預り金台帳・個人別残高一覧表との照合、入金（出金）伺・領収書と預り金台帳・小口現金出納帳との照合　等</w:t>
                            </w:r>
                          </w:p>
                          <w:p w14:paraId="02EE9BDE" w14:textId="77777777" w:rsidR="00750434" w:rsidRPr="00E105F3" w:rsidRDefault="00750434" w:rsidP="005A27FE">
                            <w:pPr>
                              <w:snapToGrid/>
                              <w:spacing w:line="240" w:lineRule="exact"/>
                              <w:ind w:left="162" w:hangingChars="100" w:hanging="162"/>
                              <w:jc w:val="both"/>
                              <w:rPr>
                                <w:rFonts w:hAnsi="ＭＳ ゴシック"/>
                                <w:sz w:val="18"/>
                                <w:szCs w:val="20"/>
                              </w:rPr>
                            </w:pPr>
                            <w:r w:rsidRPr="00E105F3">
                              <w:rPr>
                                <w:rFonts w:hAnsi="ＭＳ ゴシック" w:hint="eastAsia"/>
                                <w:sz w:val="18"/>
                                <w:szCs w:val="20"/>
                              </w:rPr>
                              <w:t xml:space="preserve">　　なお、今回と前回又は前年度の個人別残高一覧表を照合し、預り金が大幅に減っているケースがないか確認することも一つの方法である。</w:t>
                            </w:r>
                          </w:p>
                        </w:txbxContent>
                      </v:textbox>
                    </v:shape>
                  </w:pict>
                </mc:Fallback>
              </mc:AlternateContent>
            </w:r>
          </w:p>
          <w:p w14:paraId="082C830B" w14:textId="77777777" w:rsidR="00750434" w:rsidRPr="005B7DB2" w:rsidRDefault="00750434" w:rsidP="0022745F">
            <w:pPr>
              <w:snapToGrid/>
              <w:jc w:val="both"/>
              <w:rPr>
                <w:rFonts w:hAnsi="ＭＳ ゴシック"/>
                <w:szCs w:val="20"/>
              </w:rPr>
            </w:pPr>
          </w:p>
          <w:p w14:paraId="2EABEE73" w14:textId="77777777" w:rsidR="00750434" w:rsidRPr="005B7DB2" w:rsidRDefault="00750434" w:rsidP="0022745F">
            <w:pPr>
              <w:snapToGrid/>
              <w:jc w:val="both"/>
              <w:rPr>
                <w:rFonts w:hAnsi="ＭＳ ゴシック"/>
                <w:szCs w:val="20"/>
              </w:rPr>
            </w:pPr>
          </w:p>
          <w:p w14:paraId="14E78720" w14:textId="77777777" w:rsidR="00750434" w:rsidRPr="005B7DB2" w:rsidRDefault="00750434" w:rsidP="0022745F">
            <w:pPr>
              <w:snapToGrid/>
              <w:jc w:val="both"/>
              <w:rPr>
                <w:rFonts w:hAnsi="ＭＳ ゴシック"/>
                <w:szCs w:val="20"/>
              </w:rPr>
            </w:pPr>
          </w:p>
          <w:p w14:paraId="113785D5" w14:textId="77777777" w:rsidR="00750434" w:rsidRPr="005B7DB2" w:rsidRDefault="00750434" w:rsidP="0022745F">
            <w:pPr>
              <w:snapToGrid/>
              <w:jc w:val="both"/>
              <w:rPr>
                <w:rFonts w:hAnsi="ＭＳ ゴシック"/>
                <w:szCs w:val="20"/>
              </w:rPr>
            </w:pPr>
          </w:p>
          <w:p w14:paraId="1A16007E" w14:textId="77777777" w:rsidR="00750434" w:rsidRPr="005B7DB2" w:rsidRDefault="00750434" w:rsidP="0022745F">
            <w:pPr>
              <w:snapToGrid/>
              <w:jc w:val="both"/>
              <w:rPr>
                <w:rFonts w:hAnsi="ＭＳ ゴシック"/>
                <w:szCs w:val="20"/>
              </w:rPr>
            </w:pPr>
          </w:p>
          <w:p w14:paraId="591D9985" w14:textId="77777777" w:rsidR="00750434" w:rsidRPr="005B7DB2" w:rsidRDefault="00750434" w:rsidP="0022745F">
            <w:pPr>
              <w:snapToGrid/>
              <w:jc w:val="both"/>
              <w:rPr>
                <w:rFonts w:hAnsi="ＭＳ ゴシック"/>
                <w:szCs w:val="20"/>
              </w:rPr>
            </w:pPr>
          </w:p>
          <w:p w14:paraId="5F97628C" w14:textId="77777777" w:rsidR="00750434" w:rsidRPr="005B7DB2" w:rsidRDefault="00750434" w:rsidP="0022745F">
            <w:pPr>
              <w:snapToGrid/>
              <w:jc w:val="both"/>
              <w:rPr>
                <w:rFonts w:hAnsi="ＭＳ ゴシック"/>
                <w:szCs w:val="20"/>
              </w:rPr>
            </w:pPr>
          </w:p>
          <w:p w14:paraId="4DAC8FE4" w14:textId="77777777" w:rsidR="00750434" w:rsidRPr="005B7DB2" w:rsidRDefault="00750434" w:rsidP="0022745F">
            <w:pPr>
              <w:snapToGrid/>
              <w:jc w:val="both"/>
              <w:rPr>
                <w:rFonts w:hAnsi="ＭＳ ゴシック"/>
                <w:szCs w:val="20"/>
              </w:rPr>
            </w:pPr>
          </w:p>
          <w:p w14:paraId="70190168" w14:textId="77777777" w:rsidR="00750434" w:rsidRPr="005B7DB2" w:rsidRDefault="00750434" w:rsidP="0022745F">
            <w:pPr>
              <w:jc w:val="both"/>
              <w:rPr>
                <w:rFonts w:hAnsi="ＭＳ ゴシック"/>
                <w:szCs w:val="20"/>
              </w:rPr>
            </w:pP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A57DBFC" w14:textId="77777777" w:rsidR="00750434" w:rsidRPr="005B7DB2" w:rsidRDefault="00676910" w:rsidP="0022745F">
            <w:pPr>
              <w:snapToGrid/>
              <w:jc w:val="both"/>
            </w:pPr>
            <w:sdt>
              <w:sdtPr>
                <w:rPr>
                  <w:rFonts w:hint="eastAsia"/>
                </w:rPr>
                <w:id w:val="602843888"/>
                <w14:checkbox>
                  <w14:checked w14:val="0"/>
                  <w14:checkedState w14:val="00FE" w14:font="Wingdings"/>
                  <w14:uncheckedState w14:val="2610" w14:font="ＭＳ ゴシック"/>
                </w14:checkbox>
              </w:sdtPr>
              <w:sdtEndPr/>
              <w:sdtContent>
                <w:r w:rsidR="00750434" w:rsidRPr="005B7DB2">
                  <w:rPr>
                    <w:rFonts w:hAnsi="ＭＳ ゴシック" w:hint="eastAsia"/>
                  </w:rPr>
                  <w:t>☐</w:t>
                </w:r>
              </w:sdtContent>
            </w:sdt>
            <w:r w:rsidR="00750434" w:rsidRPr="005B7DB2">
              <w:rPr>
                <w:rFonts w:hint="eastAsia"/>
              </w:rPr>
              <w:t>いる</w:t>
            </w:r>
          </w:p>
          <w:p w14:paraId="679F06EB" w14:textId="204EC08D" w:rsidR="00750434" w:rsidRPr="005B7DB2" w:rsidRDefault="00676910" w:rsidP="0022745F">
            <w:pPr>
              <w:jc w:val="both"/>
            </w:pPr>
            <w:sdt>
              <w:sdtPr>
                <w:rPr>
                  <w:rFonts w:hint="eastAsia"/>
                </w:rPr>
                <w:id w:val="152109042"/>
                <w14:checkbox>
                  <w14:checked w14:val="0"/>
                  <w14:checkedState w14:val="00FE" w14:font="Wingdings"/>
                  <w14:uncheckedState w14:val="2610" w14:font="ＭＳ ゴシック"/>
                </w14:checkbox>
              </w:sdtPr>
              <w:sdtEndPr/>
              <w:sdtContent>
                <w:r w:rsidR="00C05934" w:rsidRPr="005B7DB2">
                  <w:rPr>
                    <w:rFonts w:hAnsi="ＭＳ ゴシック" w:hint="eastAsia"/>
                  </w:rPr>
                  <w:t>☐</w:t>
                </w:r>
              </w:sdtContent>
            </w:sdt>
            <w:r w:rsidR="00750434" w:rsidRPr="005B7DB2">
              <w:rPr>
                <w:rFonts w:hint="eastAsia"/>
              </w:rPr>
              <w:t>いない</w:t>
            </w:r>
          </w:p>
        </w:tc>
        <w:tc>
          <w:tcPr>
            <w:tcW w:w="1733" w:type="dxa"/>
            <w:vMerge/>
            <w:tcBorders>
              <w:left w:val="single" w:sz="4" w:space="0" w:color="000000"/>
              <w:right w:val="single" w:sz="4" w:space="0" w:color="000000"/>
            </w:tcBorders>
            <w:shd w:val="clear" w:color="auto" w:fill="FFFFFF" w:themeFill="background1"/>
          </w:tcPr>
          <w:p w14:paraId="5AD9644C" w14:textId="77777777" w:rsidR="00750434" w:rsidRPr="005B7DB2" w:rsidRDefault="00750434" w:rsidP="0022745F">
            <w:pPr>
              <w:snapToGrid/>
              <w:rPr>
                <w:rFonts w:hAnsi="ＭＳ ゴシック"/>
                <w:szCs w:val="20"/>
              </w:rPr>
            </w:pPr>
          </w:p>
        </w:tc>
      </w:tr>
    </w:tbl>
    <w:p w14:paraId="0F3137BD" w14:textId="77777777" w:rsidR="00750434" w:rsidRPr="005B7DB2" w:rsidRDefault="00750434" w:rsidP="00750434">
      <w:pPr>
        <w:widowControl/>
        <w:snapToGrid/>
        <w:jc w:val="left"/>
        <w:rPr>
          <w:rFonts w:hAnsi="ＭＳ ゴシック"/>
          <w:szCs w:val="20"/>
        </w:rPr>
      </w:pPr>
    </w:p>
    <w:p w14:paraId="5BBD91A7" w14:textId="77777777" w:rsidR="00750434" w:rsidRPr="005B7DB2" w:rsidRDefault="00750434" w:rsidP="00750434">
      <w:pPr>
        <w:widowControl/>
        <w:snapToGrid/>
        <w:jc w:val="left"/>
        <w:rPr>
          <w:rFonts w:hAnsi="ＭＳ ゴシック"/>
          <w:szCs w:val="20"/>
        </w:rPr>
      </w:pPr>
    </w:p>
    <w:p w14:paraId="4D812EBB" w14:textId="6E33FEA9" w:rsidR="00750434" w:rsidRPr="005B7DB2" w:rsidRDefault="00750434" w:rsidP="00750434">
      <w:pPr>
        <w:widowControl/>
        <w:snapToGrid/>
        <w:jc w:val="left"/>
        <w:rPr>
          <w:rFonts w:hAnsi="ＭＳ ゴシック"/>
          <w:szCs w:val="20"/>
        </w:rPr>
      </w:pPr>
      <w:r w:rsidRPr="005B7DB2">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1183"/>
        <w:gridCol w:w="5733"/>
        <w:gridCol w:w="1001"/>
        <w:gridCol w:w="1733"/>
      </w:tblGrid>
      <w:tr w:rsidR="005B7DB2" w:rsidRPr="005B7DB2" w14:paraId="43D6FFEC" w14:textId="77777777" w:rsidTr="0022745F">
        <w:trPr>
          <w:trHeight w:val="277"/>
        </w:trPr>
        <w:tc>
          <w:tcPr>
            <w:tcW w:w="1183" w:type="dxa"/>
            <w:shd w:val="clear" w:color="auto" w:fill="FFFFFF" w:themeFill="background1"/>
          </w:tcPr>
          <w:p w14:paraId="6FEAAB0D" w14:textId="77777777" w:rsidR="00750434" w:rsidRPr="005B7DB2" w:rsidRDefault="00750434" w:rsidP="0022745F">
            <w:pPr>
              <w:snapToGrid/>
              <w:rPr>
                <w:rFonts w:hAnsi="ＭＳ ゴシック"/>
                <w:szCs w:val="20"/>
              </w:rPr>
            </w:pPr>
            <w:r w:rsidRPr="005B7DB2">
              <w:rPr>
                <w:rFonts w:hAnsi="ＭＳ ゴシック" w:hint="eastAsia"/>
                <w:szCs w:val="20"/>
              </w:rPr>
              <w:t>項目</w:t>
            </w:r>
          </w:p>
        </w:tc>
        <w:tc>
          <w:tcPr>
            <w:tcW w:w="5733" w:type="dxa"/>
            <w:shd w:val="clear" w:color="auto" w:fill="FFFFFF" w:themeFill="background1"/>
          </w:tcPr>
          <w:p w14:paraId="18B0F9E0" w14:textId="77777777" w:rsidR="00750434" w:rsidRPr="005B7DB2" w:rsidRDefault="00750434" w:rsidP="0022745F">
            <w:pPr>
              <w:snapToGrid/>
              <w:rPr>
                <w:rFonts w:hAnsi="ＭＳ ゴシック"/>
                <w:szCs w:val="20"/>
              </w:rPr>
            </w:pPr>
            <w:r w:rsidRPr="005B7DB2">
              <w:rPr>
                <w:rFonts w:hAnsi="ＭＳ ゴシック" w:hint="eastAsia"/>
                <w:szCs w:val="20"/>
              </w:rPr>
              <w:t>自主点検のポイント</w:t>
            </w:r>
          </w:p>
        </w:tc>
        <w:tc>
          <w:tcPr>
            <w:tcW w:w="1001" w:type="dxa"/>
            <w:shd w:val="clear" w:color="auto" w:fill="FFFFFF" w:themeFill="background1"/>
          </w:tcPr>
          <w:p w14:paraId="586ECC6F" w14:textId="77777777" w:rsidR="00750434" w:rsidRPr="005B7DB2" w:rsidRDefault="00750434" w:rsidP="0022745F">
            <w:pPr>
              <w:snapToGrid/>
              <w:rPr>
                <w:rFonts w:hAnsi="ＭＳ ゴシック"/>
                <w:szCs w:val="20"/>
              </w:rPr>
            </w:pPr>
            <w:r w:rsidRPr="005B7DB2">
              <w:rPr>
                <w:rFonts w:hAnsi="ＭＳ ゴシック" w:hint="eastAsia"/>
                <w:szCs w:val="20"/>
              </w:rPr>
              <w:t>点検</w:t>
            </w:r>
          </w:p>
        </w:tc>
        <w:tc>
          <w:tcPr>
            <w:tcW w:w="1733" w:type="dxa"/>
            <w:shd w:val="clear" w:color="auto" w:fill="FFFFFF" w:themeFill="background1"/>
          </w:tcPr>
          <w:p w14:paraId="2DA591CC" w14:textId="77777777" w:rsidR="00750434" w:rsidRPr="005B7DB2" w:rsidRDefault="00750434" w:rsidP="0022745F">
            <w:pPr>
              <w:snapToGrid/>
              <w:rPr>
                <w:rFonts w:hAnsi="ＭＳ ゴシック"/>
                <w:szCs w:val="20"/>
              </w:rPr>
            </w:pPr>
            <w:r w:rsidRPr="005B7DB2">
              <w:rPr>
                <w:rFonts w:hAnsi="ＭＳ ゴシック" w:hint="eastAsia"/>
                <w:szCs w:val="20"/>
              </w:rPr>
              <w:t>根拠</w:t>
            </w:r>
          </w:p>
        </w:tc>
      </w:tr>
      <w:tr w:rsidR="006E52F4" w:rsidRPr="006E52F4" w14:paraId="6FFA9C5F" w14:textId="77777777" w:rsidTr="00750434">
        <w:trPr>
          <w:trHeight w:val="3513"/>
        </w:trPr>
        <w:tc>
          <w:tcPr>
            <w:tcW w:w="1183" w:type="dxa"/>
            <w:vMerge w:val="restart"/>
            <w:tcBorders>
              <w:left w:val="single" w:sz="4" w:space="0" w:color="000000"/>
              <w:right w:val="single" w:sz="4" w:space="0" w:color="000000"/>
            </w:tcBorders>
            <w:shd w:val="clear" w:color="auto" w:fill="FFFFFF" w:themeFill="background1"/>
          </w:tcPr>
          <w:p w14:paraId="34D5488D" w14:textId="4F215FC1" w:rsidR="00750434" w:rsidRPr="006E52F4" w:rsidRDefault="00750434" w:rsidP="00750434">
            <w:pPr>
              <w:snapToGrid/>
              <w:jc w:val="both"/>
              <w:rPr>
                <w:rFonts w:hAnsi="ＭＳ ゴシック"/>
                <w:szCs w:val="20"/>
              </w:rPr>
            </w:pPr>
            <w:r w:rsidRPr="006E52F4">
              <w:rPr>
                <w:rFonts w:hAnsi="ＭＳ ゴシック" w:hint="eastAsia"/>
                <w:szCs w:val="20"/>
              </w:rPr>
              <w:t>６</w:t>
            </w:r>
            <w:r w:rsidR="00615850">
              <w:rPr>
                <w:rFonts w:hAnsi="ＭＳ ゴシック" w:hint="eastAsia"/>
                <w:szCs w:val="20"/>
              </w:rPr>
              <w:t>２</w:t>
            </w:r>
          </w:p>
          <w:p w14:paraId="754D11FA" w14:textId="77777777" w:rsidR="00750434" w:rsidRPr="006E52F4" w:rsidRDefault="00750434" w:rsidP="00750434">
            <w:pPr>
              <w:snapToGrid/>
              <w:jc w:val="both"/>
              <w:rPr>
                <w:rFonts w:hAnsi="ＭＳ ゴシック"/>
                <w:szCs w:val="20"/>
              </w:rPr>
            </w:pPr>
            <w:r w:rsidRPr="006E52F4">
              <w:rPr>
                <w:rFonts w:hAnsi="ＭＳ ゴシック" w:hint="eastAsia"/>
                <w:szCs w:val="20"/>
              </w:rPr>
              <w:t>預り金等の</w:t>
            </w:r>
          </w:p>
          <w:p w14:paraId="28B78BF9" w14:textId="77777777" w:rsidR="00750434" w:rsidRPr="006E52F4" w:rsidRDefault="00750434" w:rsidP="00750434">
            <w:pPr>
              <w:snapToGrid/>
              <w:jc w:val="both"/>
              <w:rPr>
                <w:rFonts w:hAnsi="ＭＳ ゴシック"/>
                <w:szCs w:val="20"/>
              </w:rPr>
            </w:pPr>
            <w:r w:rsidRPr="006E52F4">
              <w:rPr>
                <w:rFonts w:hAnsi="ＭＳ ゴシック" w:hint="eastAsia"/>
                <w:szCs w:val="20"/>
              </w:rPr>
              <w:t>管理</w:t>
            </w:r>
          </w:p>
          <w:p w14:paraId="24819584" w14:textId="77777777" w:rsidR="00750434" w:rsidRPr="006E52F4" w:rsidRDefault="00750434" w:rsidP="00750434">
            <w:pPr>
              <w:snapToGrid/>
              <w:spacing w:afterLines="50" w:after="142"/>
              <w:jc w:val="both"/>
              <w:rPr>
                <w:rFonts w:hAnsi="ＭＳ ゴシック"/>
                <w:szCs w:val="22"/>
              </w:rPr>
            </w:pPr>
            <w:r w:rsidRPr="006E52F4">
              <w:rPr>
                <w:rFonts w:hAnsi="ＭＳ ゴシック" w:hint="eastAsia"/>
                <w:szCs w:val="22"/>
              </w:rPr>
              <w:t>（続き）</w:t>
            </w:r>
          </w:p>
          <w:p w14:paraId="7F82CC26" w14:textId="77777777" w:rsidR="00750434" w:rsidRPr="006E52F4" w:rsidRDefault="00750434" w:rsidP="0022745F">
            <w:pPr>
              <w:snapToGrid/>
              <w:rPr>
                <w:rFonts w:hAnsi="ＭＳ ゴシック"/>
                <w:sz w:val="18"/>
                <w:szCs w:val="18"/>
              </w:rPr>
            </w:pPr>
          </w:p>
        </w:tc>
        <w:tc>
          <w:tcPr>
            <w:tcW w:w="5733"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7DEBC06" w14:textId="77777777" w:rsidR="00750434" w:rsidRPr="006E52F4" w:rsidRDefault="00750434" w:rsidP="0022745F">
            <w:pPr>
              <w:snapToGrid/>
              <w:ind w:left="182" w:hangingChars="100" w:hanging="182"/>
              <w:jc w:val="both"/>
              <w:rPr>
                <w:rFonts w:hAnsi="ＭＳ ゴシック"/>
                <w:szCs w:val="20"/>
              </w:rPr>
            </w:pPr>
            <w:r w:rsidRPr="006E52F4">
              <w:rPr>
                <w:rFonts w:hAnsi="ＭＳ ゴシック" w:hint="eastAsia"/>
                <w:szCs w:val="20"/>
              </w:rPr>
              <w:t>（</w:t>
            </w:r>
            <w:r w:rsidRPr="006E52F4">
              <w:rPr>
                <w:rFonts w:hAnsi="ＭＳ ゴシック"/>
                <w:szCs w:val="20"/>
              </w:rPr>
              <w:t>1</w:t>
            </w:r>
            <w:r w:rsidRPr="006E52F4">
              <w:rPr>
                <w:rFonts w:hAnsi="ＭＳ ゴシック" w:hint="eastAsia"/>
                <w:szCs w:val="20"/>
              </w:rPr>
              <w:t>1</w:t>
            </w:r>
            <w:r w:rsidRPr="006E52F4">
              <w:rPr>
                <w:rFonts w:hAnsi="ＭＳ ゴシック"/>
                <w:szCs w:val="20"/>
              </w:rPr>
              <w:t>）</w:t>
            </w:r>
            <w:r w:rsidRPr="006E52F4">
              <w:rPr>
                <w:rFonts w:hAnsi="ＭＳ ゴシック" w:hint="eastAsia"/>
                <w:szCs w:val="20"/>
              </w:rPr>
              <w:t>利用者等への報告</w:t>
            </w:r>
          </w:p>
          <w:p w14:paraId="16E01384" w14:textId="19FDA9DF" w:rsidR="00750434" w:rsidRPr="006E52F4" w:rsidRDefault="00750434" w:rsidP="0022745F">
            <w:pPr>
              <w:snapToGrid/>
              <w:ind w:leftChars="100" w:left="182" w:firstLineChars="100" w:firstLine="182"/>
              <w:jc w:val="both"/>
              <w:rPr>
                <w:rFonts w:hAnsi="ＭＳ ゴシック"/>
                <w:szCs w:val="20"/>
              </w:rPr>
            </w:pPr>
            <w:r w:rsidRPr="006E52F4">
              <w:rPr>
                <w:rFonts w:hAnsi="ＭＳ ゴシック" w:hint="eastAsia"/>
                <w:szCs w:val="20"/>
              </w:rPr>
              <w:t>預り金の状況を、定期的（年１回以上）及び求めに応じて、利用者等に報告していますか。</w:t>
            </w:r>
          </w:p>
          <w:p w14:paraId="2D59608F" w14:textId="336A7DCB" w:rsidR="00750434" w:rsidRPr="006E52F4" w:rsidRDefault="00750434" w:rsidP="0022745F">
            <w:pPr>
              <w:snapToGrid/>
              <w:ind w:leftChars="100" w:left="182" w:firstLineChars="100" w:firstLine="182"/>
              <w:jc w:val="both"/>
              <w:rPr>
                <w:rFonts w:hAnsi="ＭＳ ゴシック"/>
                <w:szCs w:val="20"/>
              </w:rPr>
            </w:pPr>
            <w:r w:rsidRPr="006E52F4">
              <w:rPr>
                <w:rFonts w:hAnsi="ＭＳ ゴシック" w:hint="eastAsia"/>
                <w:noProof/>
                <w:szCs w:val="20"/>
              </w:rPr>
              <mc:AlternateContent>
                <mc:Choice Requires="wps">
                  <w:drawing>
                    <wp:anchor distT="0" distB="0" distL="114300" distR="114300" simplePos="0" relativeHeight="251629056" behindDoc="0" locked="0" layoutInCell="1" allowOverlap="1" wp14:anchorId="6B57556D" wp14:editId="17A61BE1">
                      <wp:simplePos x="0" y="0"/>
                      <wp:positionH relativeFrom="column">
                        <wp:posOffset>22698</wp:posOffset>
                      </wp:positionH>
                      <wp:positionV relativeFrom="paragraph">
                        <wp:posOffset>19685</wp:posOffset>
                      </wp:positionV>
                      <wp:extent cx="3449955" cy="1551940"/>
                      <wp:effectExtent l="0" t="0" r="17145" b="10160"/>
                      <wp:wrapNone/>
                      <wp:docPr id="157" name="テキスト ボックス 157"/>
                      <wp:cNvGraphicFramePr/>
                      <a:graphic xmlns:a="http://schemas.openxmlformats.org/drawingml/2006/main">
                        <a:graphicData uri="http://schemas.microsoft.com/office/word/2010/wordprocessingShape">
                          <wps:wsp>
                            <wps:cNvSpPr txBox="1"/>
                            <wps:spPr>
                              <a:xfrm>
                                <a:off x="0" y="0"/>
                                <a:ext cx="3449955" cy="1551940"/>
                              </a:xfrm>
                              <a:prstGeom prst="rect">
                                <a:avLst/>
                              </a:prstGeom>
                              <a:solidFill>
                                <a:sysClr val="window" lastClr="FFFFFF"/>
                              </a:solidFill>
                              <a:ln w="6350">
                                <a:solidFill>
                                  <a:prstClr val="black"/>
                                </a:solidFill>
                              </a:ln>
                              <a:effectLst/>
                            </wps:spPr>
                            <wps:txbx>
                              <w:txbxContent>
                                <w:p w14:paraId="684FE8D0" w14:textId="77777777" w:rsidR="00750434" w:rsidRPr="00E105F3" w:rsidRDefault="00750434" w:rsidP="005A27FE">
                                  <w:pPr>
                                    <w:jc w:val="left"/>
                                    <w:rPr>
                                      <w:rFonts w:hAnsi="ＭＳ ゴシック"/>
                                      <w:szCs w:val="20"/>
                                    </w:rPr>
                                  </w:pPr>
                                  <w:r w:rsidRPr="00E105F3">
                                    <w:rPr>
                                      <w:rFonts w:hAnsi="ＭＳ ゴシック" w:hint="eastAsia"/>
                                      <w:szCs w:val="20"/>
                                    </w:rPr>
                                    <w:t>※　留意事項</w:t>
                                  </w:r>
                                </w:p>
                                <w:p w14:paraId="5CA37470" w14:textId="77777777" w:rsidR="00750434" w:rsidRPr="00E105F3" w:rsidRDefault="00750434" w:rsidP="005A27FE">
                                  <w:pPr>
                                    <w:snapToGrid/>
                                    <w:spacing w:line="240" w:lineRule="exact"/>
                                    <w:ind w:left="162" w:hangingChars="100" w:hanging="162"/>
                                    <w:jc w:val="both"/>
                                    <w:rPr>
                                      <w:rFonts w:hAnsi="ＭＳ ゴシック"/>
                                      <w:sz w:val="18"/>
                                      <w:szCs w:val="20"/>
                                    </w:rPr>
                                  </w:pPr>
                                  <w:r w:rsidRPr="00E105F3">
                                    <w:rPr>
                                      <w:rFonts w:hAnsi="ＭＳ ゴシック" w:hint="eastAsia"/>
                                      <w:sz w:val="18"/>
                                      <w:szCs w:val="20"/>
                                    </w:rPr>
                                    <w:t>１　利用者のほか、原則として家族に対しても、少なくとも年１回以上報告すること。</w:t>
                                  </w:r>
                                </w:p>
                                <w:p w14:paraId="05B6D6B7" w14:textId="77777777" w:rsidR="00750434" w:rsidRPr="00E105F3" w:rsidRDefault="00750434" w:rsidP="005A27FE">
                                  <w:pPr>
                                    <w:snapToGrid/>
                                    <w:spacing w:line="240" w:lineRule="exact"/>
                                    <w:ind w:left="181"/>
                                    <w:jc w:val="both"/>
                                    <w:rPr>
                                      <w:rFonts w:hAnsi="ＭＳ ゴシック"/>
                                      <w:sz w:val="18"/>
                                      <w:szCs w:val="20"/>
                                    </w:rPr>
                                  </w:pPr>
                                  <w:r w:rsidRPr="00E105F3">
                                    <w:rPr>
                                      <w:rFonts w:hAnsi="ＭＳ ゴシック" w:hint="eastAsia"/>
                                      <w:sz w:val="18"/>
                                      <w:szCs w:val="20"/>
                                    </w:rPr>
                                    <w:t>（トラブルを避けるため、あらかじめ利用者及び家族と、家族への報告の必要性について確認するのが適当である。）</w:t>
                                  </w:r>
                                </w:p>
                                <w:p w14:paraId="5257DEC8" w14:textId="77777777" w:rsidR="00750434" w:rsidRPr="00E105F3" w:rsidRDefault="00750434" w:rsidP="005A27FE">
                                  <w:pPr>
                                    <w:snapToGrid/>
                                    <w:spacing w:line="240" w:lineRule="exact"/>
                                    <w:ind w:left="162" w:hangingChars="100" w:hanging="162"/>
                                    <w:jc w:val="both"/>
                                    <w:rPr>
                                      <w:rFonts w:hAnsi="ＭＳ ゴシック"/>
                                      <w:sz w:val="18"/>
                                      <w:szCs w:val="20"/>
                                    </w:rPr>
                                  </w:pPr>
                                  <w:r w:rsidRPr="00E105F3">
                                    <w:rPr>
                                      <w:rFonts w:hAnsi="ＭＳ ゴシック" w:hint="eastAsia"/>
                                      <w:sz w:val="18"/>
                                      <w:szCs w:val="20"/>
                                    </w:rPr>
                                    <w:t>２　報告に当たっては、トラブル回避等のため、文書によるのが適当である。</w:t>
                                  </w:r>
                                </w:p>
                                <w:p w14:paraId="100A7042" w14:textId="77777777" w:rsidR="00750434" w:rsidRPr="00E105F3" w:rsidRDefault="00750434" w:rsidP="005A27FE">
                                  <w:pPr>
                                    <w:snapToGrid/>
                                    <w:spacing w:line="240" w:lineRule="exact"/>
                                    <w:ind w:left="162" w:hangingChars="100" w:hanging="162"/>
                                    <w:jc w:val="both"/>
                                    <w:rPr>
                                      <w:sz w:val="18"/>
                                    </w:rPr>
                                  </w:pPr>
                                  <w:r w:rsidRPr="00E105F3">
                                    <w:rPr>
                                      <w:rFonts w:hAnsi="ＭＳ ゴシック" w:hint="eastAsia"/>
                                      <w:sz w:val="18"/>
                                      <w:szCs w:val="20"/>
                                    </w:rPr>
                                    <w:t xml:space="preserve">　　また、通帳の種類、口座番号、預金残高等できる限り詳細な内容を報告すること。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7556D" id="テキスト ボックス 157" o:spid="_x0000_s1131" type="#_x0000_t202" style="position:absolute;left:0;text-align:left;margin-left:1.8pt;margin-top:1.55pt;width:271.65pt;height:122.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" fillcolor="window" strokeweight=".5pt">
                      <v:textbox>
                        <w:txbxContent>
                          <w:p w14:paraId="684FE8D0" w14:textId="77777777" w:rsidR="00750434" w:rsidRPr="00E105F3" w:rsidRDefault="00750434" w:rsidP="005A27FE">
                            <w:pPr>
                              <w:jc w:val="left"/>
                              <w:rPr>
                                <w:rFonts w:hAnsi="ＭＳ ゴシック"/>
                                <w:szCs w:val="20"/>
                              </w:rPr>
                            </w:pPr>
                            <w:r w:rsidRPr="00E105F3">
                              <w:rPr>
                                <w:rFonts w:hAnsi="ＭＳ ゴシック" w:hint="eastAsia"/>
                                <w:szCs w:val="20"/>
                              </w:rPr>
                              <w:t>※　留意事項</w:t>
                            </w:r>
                          </w:p>
                          <w:p w14:paraId="5CA37470" w14:textId="77777777" w:rsidR="00750434" w:rsidRPr="00E105F3" w:rsidRDefault="00750434" w:rsidP="005A27FE">
                            <w:pPr>
                              <w:snapToGrid/>
                              <w:spacing w:line="240" w:lineRule="exact"/>
                              <w:ind w:left="162" w:hangingChars="100" w:hanging="162"/>
                              <w:jc w:val="both"/>
                              <w:rPr>
                                <w:rFonts w:hAnsi="ＭＳ ゴシック"/>
                                <w:sz w:val="18"/>
                                <w:szCs w:val="20"/>
                              </w:rPr>
                            </w:pPr>
                            <w:r w:rsidRPr="00E105F3">
                              <w:rPr>
                                <w:rFonts w:hAnsi="ＭＳ ゴシック" w:hint="eastAsia"/>
                                <w:sz w:val="18"/>
                                <w:szCs w:val="20"/>
                              </w:rPr>
                              <w:t>１　利用者のほか、原則として家族に対しても、少なくとも年１回以上報告すること。</w:t>
                            </w:r>
                          </w:p>
                          <w:p w14:paraId="05B6D6B7" w14:textId="77777777" w:rsidR="00750434" w:rsidRPr="00E105F3" w:rsidRDefault="00750434" w:rsidP="005A27FE">
                            <w:pPr>
                              <w:snapToGrid/>
                              <w:spacing w:line="240" w:lineRule="exact"/>
                              <w:ind w:left="181"/>
                              <w:jc w:val="both"/>
                              <w:rPr>
                                <w:rFonts w:hAnsi="ＭＳ ゴシック"/>
                                <w:sz w:val="18"/>
                                <w:szCs w:val="20"/>
                              </w:rPr>
                            </w:pPr>
                            <w:r w:rsidRPr="00E105F3">
                              <w:rPr>
                                <w:rFonts w:hAnsi="ＭＳ ゴシック" w:hint="eastAsia"/>
                                <w:sz w:val="18"/>
                                <w:szCs w:val="20"/>
                              </w:rPr>
                              <w:t>（トラブルを避けるため、あらかじめ利用者及び家族と、家族への報告の必要性について確認するのが適当である。）</w:t>
                            </w:r>
                          </w:p>
                          <w:p w14:paraId="5257DEC8" w14:textId="77777777" w:rsidR="00750434" w:rsidRPr="00E105F3" w:rsidRDefault="00750434" w:rsidP="005A27FE">
                            <w:pPr>
                              <w:snapToGrid/>
                              <w:spacing w:line="240" w:lineRule="exact"/>
                              <w:ind w:left="162" w:hangingChars="100" w:hanging="162"/>
                              <w:jc w:val="both"/>
                              <w:rPr>
                                <w:rFonts w:hAnsi="ＭＳ ゴシック"/>
                                <w:sz w:val="18"/>
                                <w:szCs w:val="20"/>
                              </w:rPr>
                            </w:pPr>
                            <w:r w:rsidRPr="00E105F3">
                              <w:rPr>
                                <w:rFonts w:hAnsi="ＭＳ ゴシック" w:hint="eastAsia"/>
                                <w:sz w:val="18"/>
                                <w:szCs w:val="20"/>
                              </w:rPr>
                              <w:t>２　報告に当たっては、トラブル回避等のため、文書によるのが適当である。</w:t>
                            </w:r>
                          </w:p>
                          <w:p w14:paraId="100A7042" w14:textId="77777777" w:rsidR="00750434" w:rsidRPr="00E105F3" w:rsidRDefault="00750434" w:rsidP="005A27FE">
                            <w:pPr>
                              <w:snapToGrid/>
                              <w:spacing w:line="240" w:lineRule="exact"/>
                              <w:ind w:left="162" w:hangingChars="100" w:hanging="162"/>
                              <w:jc w:val="both"/>
                              <w:rPr>
                                <w:sz w:val="18"/>
                              </w:rPr>
                            </w:pPr>
                            <w:r w:rsidRPr="00E105F3">
                              <w:rPr>
                                <w:rFonts w:hAnsi="ＭＳ ゴシック" w:hint="eastAsia"/>
                                <w:sz w:val="18"/>
                                <w:szCs w:val="20"/>
                              </w:rPr>
                              <w:t xml:space="preserve">　　また、通帳の種類、口座番号、預金残高等できる限り詳細な内容を報告すること。</w:t>
                            </w:r>
                          </w:p>
                        </w:txbxContent>
                      </v:textbox>
                    </v:shape>
                  </w:pict>
                </mc:Fallback>
              </mc:AlternateContent>
            </w:r>
          </w:p>
          <w:p w14:paraId="58DA0ADD" w14:textId="77777777" w:rsidR="00750434" w:rsidRPr="006E52F4" w:rsidRDefault="00750434" w:rsidP="0022745F">
            <w:pPr>
              <w:snapToGrid/>
              <w:ind w:leftChars="100" w:left="182" w:firstLineChars="100" w:firstLine="182"/>
              <w:jc w:val="both"/>
              <w:rPr>
                <w:rFonts w:hAnsi="ＭＳ ゴシック"/>
                <w:szCs w:val="20"/>
              </w:rPr>
            </w:pPr>
          </w:p>
          <w:p w14:paraId="3FDFB3FA" w14:textId="77777777" w:rsidR="00750434" w:rsidRPr="006E52F4" w:rsidRDefault="00750434" w:rsidP="0022745F">
            <w:pPr>
              <w:snapToGrid/>
              <w:ind w:leftChars="100" w:left="182" w:firstLineChars="100" w:firstLine="182"/>
              <w:jc w:val="both"/>
              <w:rPr>
                <w:rFonts w:hAnsi="ＭＳ ゴシック"/>
                <w:szCs w:val="20"/>
              </w:rPr>
            </w:pPr>
          </w:p>
          <w:p w14:paraId="040842AF" w14:textId="77777777" w:rsidR="00750434" w:rsidRPr="006E52F4" w:rsidRDefault="00750434" w:rsidP="0022745F">
            <w:pPr>
              <w:snapToGrid/>
              <w:ind w:leftChars="100" w:left="182" w:firstLineChars="100" w:firstLine="182"/>
              <w:jc w:val="both"/>
              <w:rPr>
                <w:rFonts w:hAnsi="ＭＳ ゴシック"/>
                <w:szCs w:val="20"/>
              </w:rPr>
            </w:pPr>
          </w:p>
          <w:p w14:paraId="4BF2E447" w14:textId="77777777" w:rsidR="00750434" w:rsidRPr="006E52F4" w:rsidRDefault="00750434" w:rsidP="0022745F">
            <w:pPr>
              <w:snapToGrid/>
              <w:ind w:leftChars="100" w:left="182" w:firstLineChars="100" w:firstLine="182"/>
              <w:jc w:val="both"/>
              <w:rPr>
                <w:rFonts w:hAnsi="ＭＳ ゴシック"/>
                <w:szCs w:val="20"/>
              </w:rPr>
            </w:pPr>
          </w:p>
          <w:p w14:paraId="402C542E" w14:textId="77777777" w:rsidR="00750434" w:rsidRPr="006E52F4" w:rsidRDefault="00750434" w:rsidP="0022745F">
            <w:pPr>
              <w:jc w:val="both"/>
              <w:rPr>
                <w:rFonts w:hAnsi="ＭＳ ゴシック"/>
                <w:szCs w:val="20"/>
              </w:rPr>
            </w:pP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FA6411F" w14:textId="77777777" w:rsidR="00750434" w:rsidRPr="006E52F4" w:rsidRDefault="00676910" w:rsidP="0022745F">
            <w:pPr>
              <w:snapToGrid/>
              <w:jc w:val="both"/>
            </w:pPr>
            <w:sdt>
              <w:sdtPr>
                <w:rPr>
                  <w:rFonts w:hint="eastAsia"/>
                </w:rPr>
                <w:id w:val="1119724473"/>
                <w14:checkbox>
                  <w14:checked w14:val="0"/>
                  <w14:checkedState w14:val="00FE" w14:font="Wingdings"/>
                  <w14:uncheckedState w14:val="2610" w14:font="ＭＳ ゴシック"/>
                </w14:checkbox>
              </w:sdtPr>
              <w:sdtEndPr/>
              <w:sdtContent>
                <w:r w:rsidR="00750434" w:rsidRPr="006E52F4">
                  <w:rPr>
                    <w:rFonts w:hAnsi="ＭＳ ゴシック" w:hint="eastAsia"/>
                  </w:rPr>
                  <w:t>☐</w:t>
                </w:r>
              </w:sdtContent>
            </w:sdt>
            <w:r w:rsidR="00750434" w:rsidRPr="006E52F4">
              <w:rPr>
                <w:rFonts w:hint="eastAsia"/>
              </w:rPr>
              <w:t>いる</w:t>
            </w:r>
          </w:p>
          <w:p w14:paraId="281D4F5A" w14:textId="77777777" w:rsidR="00750434" w:rsidRPr="006E52F4" w:rsidRDefault="00676910" w:rsidP="0022745F">
            <w:pPr>
              <w:jc w:val="both"/>
            </w:pPr>
            <w:sdt>
              <w:sdtPr>
                <w:rPr>
                  <w:rFonts w:hint="eastAsia"/>
                </w:rPr>
                <w:id w:val="1620652026"/>
                <w14:checkbox>
                  <w14:checked w14:val="0"/>
                  <w14:checkedState w14:val="00FE" w14:font="Wingdings"/>
                  <w14:uncheckedState w14:val="2610" w14:font="ＭＳ ゴシック"/>
                </w14:checkbox>
              </w:sdtPr>
              <w:sdtEndPr/>
              <w:sdtContent>
                <w:r w:rsidR="00750434" w:rsidRPr="006E52F4">
                  <w:rPr>
                    <w:rFonts w:hAnsi="ＭＳ ゴシック" w:hint="eastAsia"/>
                  </w:rPr>
                  <w:t>☐</w:t>
                </w:r>
              </w:sdtContent>
            </w:sdt>
            <w:r w:rsidR="00750434" w:rsidRPr="006E52F4">
              <w:rPr>
                <w:rFonts w:hint="eastAsia"/>
              </w:rPr>
              <w:t>いない</w:t>
            </w:r>
          </w:p>
        </w:tc>
        <w:tc>
          <w:tcPr>
            <w:tcW w:w="1733" w:type="dxa"/>
            <w:vMerge w:val="restart"/>
            <w:tcBorders>
              <w:left w:val="single" w:sz="4" w:space="0" w:color="000000"/>
              <w:right w:val="single" w:sz="4" w:space="0" w:color="000000"/>
            </w:tcBorders>
            <w:shd w:val="clear" w:color="auto" w:fill="FFFFFF" w:themeFill="background1"/>
          </w:tcPr>
          <w:p w14:paraId="077A0ABD" w14:textId="77777777" w:rsidR="00750434" w:rsidRPr="006E52F4" w:rsidRDefault="00750434" w:rsidP="0022745F">
            <w:pPr>
              <w:snapToGrid/>
              <w:rPr>
                <w:rFonts w:hAnsi="ＭＳ ゴシック"/>
                <w:szCs w:val="20"/>
              </w:rPr>
            </w:pPr>
          </w:p>
        </w:tc>
      </w:tr>
      <w:tr w:rsidR="006E52F4" w:rsidRPr="006E52F4" w14:paraId="415A1CDF" w14:textId="77777777" w:rsidTr="0022745F">
        <w:trPr>
          <w:trHeight w:val="2043"/>
        </w:trPr>
        <w:tc>
          <w:tcPr>
            <w:tcW w:w="1183" w:type="dxa"/>
            <w:vMerge/>
            <w:tcBorders>
              <w:left w:val="single" w:sz="4" w:space="0" w:color="000000"/>
              <w:right w:val="single" w:sz="4" w:space="0" w:color="000000"/>
            </w:tcBorders>
            <w:shd w:val="clear" w:color="auto" w:fill="FFFFFF" w:themeFill="background1"/>
          </w:tcPr>
          <w:p w14:paraId="7C4DCCB0" w14:textId="77777777" w:rsidR="00750434" w:rsidRPr="006E52F4" w:rsidRDefault="00750434" w:rsidP="0022745F">
            <w:pPr>
              <w:snapToGrid/>
              <w:rPr>
                <w:rFonts w:hAnsi="ＭＳ ゴシック"/>
                <w:sz w:val="18"/>
                <w:szCs w:val="18"/>
              </w:rPr>
            </w:pPr>
          </w:p>
        </w:tc>
        <w:tc>
          <w:tcPr>
            <w:tcW w:w="5733"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FB27698" w14:textId="77777777" w:rsidR="00750434" w:rsidRPr="006E52F4" w:rsidRDefault="00750434" w:rsidP="0022745F">
            <w:pPr>
              <w:snapToGrid/>
              <w:jc w:val="both"/>
              <w:rPr>
                <w:rFonts w:hAnsi="ＭＳ ゴシック"/>
                <w:szCs w:val="20"/>
              </w:rPr>
            </w:pPr>
            <w:r w:rsidRPr="006E52F4">
              <w:rPr>
                <w:rFonts w:hAnsi="ＭＳ ゴシック" w:hint="eastAsia"/>
                <w:szCs w:val="20"/>
              </w:rPr>
              <w:t>（</w:t>
            </w:r>
            <w:r w:rsidRPr="006E52F4">
              <w:rPr>
                <w:rFonts w:hAnsi="ＭＳ ゴシック"/>
                <w:szCs w:val="20"/>
              </w:rPr>
              <w:t>1</w:t>
            </w:r>
            <w:r w:rsidRPr="006E52F4">
              <w:rPr>
                <w:rFonts w:hAnsi="ＭＳ ゴシック" w:hint="eastAsia"/>
                <w:szCs w:val="20"/>
              </w:rPr>
              <w:t>2</w:t>
            </w:r>
            <w:r w:rsidRPr="006E52F4">
              <w:rPr>
                <w:rFonts w:hAnsi="ＭＳ ゴシック"/>
                <w:szCs w:val="20"/>
              </w:rPr>
              <w:t>）</w:t>
            </w:r>
            <w:r w:rsidRPr="006E52F4">
              <w:rPr>
                <w:rFonts w:hAnsi="ＭＳ ゴシック" w:hint="eastAsia"/>
                <w:szCs w:val="20"/>
              </w:rPr>
              <w:t>出納管理にかかる費用</w:t>
            </w:r>
          </w:p>
          <w:p w14:paraId="0C7C8C66" w14:textId="77777777" w:rsidR="00750434" w:rsidRPr="006E52F4" w:rsidRDefault="00750434" w:rsidP="0022745F">
            <w:pPr>
              <w:snapToGrid/>
              <w:ind w:leftChars="100" w:left="182" w:firstLineChars="100" w:firstLine="182"/>
              <w:jc w:val="both"/>
              <w:rPr>
                <w:rFonts w:hAnsi="ＭＳ ゴシック"/>
                <w:szCs w:val="20"/>
              </w:rPr>
            </w:pPr>
            <w:r w:rsidRPr="006E52F4">
              <w:rPr>
                <w:rFonts w:hAnsi="ＭＳ ゴシック"/>
                <w:szCs w:val="20"/>
              </w:rPr>
              <w:t>預り金が有料の場合、利用者と文書で契約し、その契約内容は妥当で</w:t>
            </w:r>
            <w:r w:rsidRPr="006E52F4">
              <w:rPr>
                <w:rFonts w:hAnsi="ＭＳ ゴシック" w:hint="eastAsia"/>
                <w:szCs w:val="20"/>
              </w:rPr>
              <w:t>す</w:t>
            </w:r>
            <w:r w:rsidRPr="006E52F4">
              <w:rPr>
                <w:rFonts w:hAnsi="ＭＳ ゴシック"/>
                <w:szCs w:val="20"/>
              </w:rPr>
              <w:t>か。</w:t>
            </w:r>
            <w:r w:rsidRPr="006E52F4">
              <w:rPr>
                <w:rFonts w:hAnsi="ＭＳ ゴシック" w:hint="eastAsia"/>
                <w:szCs w:val="20"/>
              </w:rPr>
              <w:t>また、手数料を徴している場合、その積算根拠は明確となっていますか。</w:t>
            </w:r>
          </w:p>
          <w:p w14:paraId="2122DD1A" w14:textId="77777777" w:rsidR="00750434" w:rsidRPr="006E52F4" w:rsidRDefault="00750434" w:rsidP="0022745F">
            <w:pPr>
              <w:snapToGrid/>
              <w:jc w:val="both"/>
              <w:rPr>
                <w:rFonts w:hAnsi="ＭＳ ゴシック"/>
                <w:szCs w:val="20"/>
              </w:rPr>
            </w:pPr>
            <w:r w:rsidRPr="006E52F4">
              <w:rPr>
                <w:rFonts w:hAnsi="ＭＳ ゴシック" w:hint="eastAsia"/>
                <w:noProof/>
                <w:szCs w:val="20"/>
              </w:rPr>
              <mc:AlternateContent>
                <mc:Choice Requires="wps">
                  <w:drawing>
                    <wp:anchor distT="0" distB="0" distL="114300" distR="114300" simplePos="0" relativeHeight="251630080" behindDoc="0" locked="0" layoutInCell="1" allowOverlap="1" wp14:anchorId="7C2E835B" wp14:editId="5A883EA2">
                      <wp:simplePos x="0" y="0"/>
                      <wp:positionH relativeFrom="column">
                        <wp:posOffset>-13000</wp:posOffset>
                      </wp:positionH>
                      <wp:positionV relativeFrom="paragraph">
                        <wp:posOffset>20308</wp:posOffset>
                      </wp:positionV>
                      <wp:extent cx="3450231" cy="457200"/>
                      <wp:effectExtent l="0" t="0" r="17145" b="19050"/>
                      <wp:wrapNone/>
                      <wp:docPr id="158" name="テキスト ボックス 158"/>
                      <wp:cNvGraphicFramePr/>
                      <a:graphic xmlns:a="http://schemas.openxmlformats.org/drawingml/2006/main">
                        <a:graphicData uri="http://schemas.microsoft.com/office/word/2010/wordprocessingShape">
                          <wps:wsp>
                            <wps:cNvSpPr txBox="1"/>
                            <wps:spPr>
                              <a:xfrm>
                                <a:off x="0" y="0"/>
                                <a:ext cx="3450231" cy="457200"/>
                              </a:xfrm>
                              <a:prstGeom prst="rect">
                                <a:avLst/>
                              </a:prstGeom>
                              <a:solidFill>
                                <a:sysClr val="window" lastClr="FFFFFF"/>
                              </a:solidFill>
                              <a:ln w="6350">
                                <a:solidFill>
                                  <a:prstClr val="black"/>
                                </a:solidFill>
                              </a:ln>
                              <a:effectLst/>
                            </wps:spPr>
                            <wps:txbx>
                              <w:txbxContent>
                                <w:p w14:paraId="28826B9E" w14:textId="77777777" w:rsidR="00750434" w:rsidRPr="00E105F3" w:rsidRDefault="00750434" w:rsidP="005A27FE">
                                  <w:pPr>
                                    <w:snapToGrid/>
                                    <w:jc w:val="both"/>
                                    <w:rPr>
                                      <w:rFonts w:hAnsi="ＭＳ ゴシック"/>
                                      <w:sz w:val="18"/>
                                      <w:szCs w:val="20"/>
                                    </w:rPr>
                                  </w:pPr>
                                  <w:r w:rsidRPr="00E105F3">
                                    <w:rPr>
                                      <w:rFonts w:hAnsi="ＭＳ ゴシック" w:hint="eastAsia"/>
                                      <w:sz w:val="18"/>
                                      <w:szCs w:val="20"/>
                                    </w:rPr>
                                    <w:t>※利用者から出納管理に係る費用を徴する場合は、その積算根拠を明らかにし、適切な額を定めなければならないこと。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E835B" id="テキスト ボックス 158" o:spid="_x0000_s1132" type="#_x0000_t202" style="position:absolute;left:0;text-align:left;margin-left:-1pt;margin-top:1.6pt;width:271.65pt;height:3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" fillcolor="window" strokeweight=".5pt">
                      <v:textbox>
                        <w:txbxContent>
                          <w:p w14:paraId="28826B9E" w14:textId="77777777" w:rsidR="00750434" w:rsidRPr="00E105F3" w:rsidRDefault="00750434" w:rsidP="005A27FE">
                            <w:pPr>
                              <w:snapToGrid/>
                              <w:jc w:val="both"/>
                              <w:rPr>
                                <w:rFonts w:hAnsi="ＭＳ ゴシック"/>
                                <w:sz w:val="18"/>
                                <w:szCs w:val="20"/>
                              </w:rPr>
                            </w:pPr>
                            <w:r w:rsidRPr="00E105F3">
                              <w:rPr>
                                <w:rFonts w:hAnsi="ＭＳ ゴシック" w:hint="eastAsia"/>
                                <w:sz w:val="18"/>
                                <w:szCs w:val="20"/>
                              </w:rPr>
                              <w:t>※利用者から出納管理に係る費用を徴する場合は、その積算根拠を明らかにし、適切な額を定めなければならないこと。</w:t>
                            </w:r>
                          </w:p>
                        </w:txbxContent>
                      </v:textbox>
                    </v:shape>
                  </w:pict>
                </mc:Fallback>
              </mc:AlternateContent>
            </w:r>
          </w:p>
          <w:p w14:paraId="51890330" w14:textId="77777777" w:rsidR="00750434" w:rsidRPr="006E52F4" w:rsidRDefault="00750434" w:rsidP="0022745F">
            <w:pPr>
              <w:snapToGrid/>
              <w:jc w:val="both"/>
              <w:rPr>
                <w:rFonts w:hAnsi="ＭＳ ゴシック"/>
                <w:szCs w:val="20"/>
              </w:rPr>
            </w:pP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4C32FD" w14:textId="77777777" w:rsidR="00750434" w:rsidRPr="006E52F4" w:rsidRDefault="00676910" w:rsidP="0022745F">
            <w:pPr>
              <w:snapToGrid/>
              <w:jc w:val="both"/>
            </w:pPr>
            <w:sdt>
              <w:sdtPr>
                <w:rPr>
                  <w:rFonts w:hint="eastAsia"/>
                </w:rPr>
                <w:id w:val="831101764"/>
                <w14:checkbox>
                  <w14:checked w14:val="0"/>
                  <w14:checkedState w14:val="00FE" w14:font="Wingdings"/>
                  <w14:uncheckedState w14:val="2610" w14:font="ＭＳ ゴシック"/>
                </w14:checkbox>
              </w:sdtPr>
              <w:sdtEndPr/>
              <w:sdtContent>
                <w:r w:rsidR="00750434" w:rsidRPr="006E52F4">
                  <w:rPr>
                    <w:rFonts w:hAnsi="ＭＳ ゴシック" w:hint="eastAsia"/>
                  </w:rPr>
                  <w:t>☐</w:t>
                </w:r>
              </w:sdtContent>
            </w:sdt>
            <w:r w:rsidR="00750434" w:rsidRPr="006E52F4">
              <w:rPr>
                <w:rFonts w:hint="eastAsia"/>
              </w:rPr>
              <w:t>いる</w:t>
            </w:r>
          </w:p>
          <w:p w14:paraId="564CD2A0" w14:textId="77777777" w:rsidR="00750434" w:rsidRPr="006E52F4" w:rsidRDefault="00676910" w:rsidP="0022745F">
            <w:pPr>
              <w:jc w:val="both"/>
            </w:pPr>
            <w:sdt>
              <w:sdtPr>
                <w:rPr>
                  <w:rFonts w:hint="eastAsia"/>
                </w:rPr>
                <w:id w:val="-319196628"/>
                <w14:checkbox>
                  <w14:checked w14:val="0"/>
                  <w14:checkedState w14:val="00FE" w14:font="Wingdings"/>
                  <w14:uncheckedState w14:val="2610" w14:font="ＭＳ ゴシック"/>
                </w14:checkbox>
              </w:sdtPr>
              <w:sdtEndPr/>
              <w:sdtContent>
                <w:r w:rsidR="00750434" w:rsidRPr="006E52F4">
                  <w:rPr>
                    <w:rFonts w:hAnsi="ＭＳ ゴシック" w:hint="eastAsia"/>
                  </w:rPr>
                  <w:t>☐</w:t>
                </w:r>
              </w:sdtContent>
            </w:sdt>
            <w:r w:rsidR="00750434" w:rsidRPr="006E52F4">
              <w:rPr>
                <w:rFonts w:hint="eastAsia"/>
              </w:rPr>
              <w:t>いない</w:t>
            </w:r>
          </w:p>
          <w:p w14:paraId="5C391F3D" w14:textId="77777777" w:rsidR="00750434" w:rsidRPr="006E52F4" w:rsidRDefault="00750434" w:rsidP="0022745F">
            <w:pPr>
              <w:jc w:val="both"/>
            </w:pPr>
          </w:p>
          <w:p w14:paraId="16703C35" w14:textId="77777777" w:rsidR="00750434" w:rsidRPr="006E52F4" w:rsidRDefault="00676910" w:rsidP="0022745F">
            <w:pPr>
              <w:jc w:val="both"/>
            </w:pPr>
            <w:sdt>
              <w:sdtPr>
                <w:rPr>
                  <w:rFonts w:hint="eastAsia"/>
                </w:rPr>
                <w:id w:val="-702784454"/>
                <w14:checkbox>
                  <w14:checked w14:val="0"/>
                  <w14:checkedState w14:val="00FE" w14:font="Wingdings"/>
                  <w14:uncheckedState w14:val="2610" w14:font="ＭＳ ゴシック"/>
                </w14:checkbox>
              </w:sdtPr>
              <w:sdtEndPr/>
              <w:sdtContent>
                <w:r w:rsidR="00750434" w:rsidRPr="006E52F4">
                  <w:rPr>
                    <w:rFonts w:hAnsi="ＭＳ ゴシック" w:hint="eastAsia"/>
                  </w:rPr>
                  <w:t>☐</w:t>
                </w:r>
              </w:sdtContent>
            </w:sdt>
            <w:r w:rsidR="00750434" w:rsidRPr="006E52F4">
              <w:rPr>
                <w:rFonts w:hint="eastAsia"/>
              </w:rPr>
              <w:t>該当なし</w:t>
            </w:r>
          </w:p>
        </w:tc>
        <w:tc>
          <w:tcPr>
            <w:tcW w:w="1733" w:type="dxa"/>
            <w:vMerge/>
            <w:tcBorders>
              <w:left w:val="single" w:sz="4" w:space="0" w:color="000000"/>
              <w:right w:val="single" w:sz="4" w:space="0" w:color="000000"/>
            </w:tcBorders>
            <w:shd w:val="clear" w:color="auto" w:fill="FFFFFF" w:themeFill="background1"/>
          </w:tcPr>
          <w:p w14:paraId="6AC276F2" w14:textId="77777777" w:rsidR="00750434" w:rsidRPr="006E52F4" w:rsidRDefault="00750434" w:rsidP="0022745F">
            <w:pPr>
              <w:snapToGrid/>
              <w:rPr>
                <w:rFonts w:hAnsi="ＭＳ ゴシック"/>
                <w:szCs w:val="20"/>
              </w:rPr>
            </w:pPr>
          </w:p>
        </w:tc>
      </w:tr>
      <w:tr w:rsidR="006E52F4" w:rsidRPr="006E52F4" w14:paraId="698AB371" w14:textId="77777777" w:rsidTr="0022745F">
        <w:trPr>
          <w:trHeight w:val="934"/>
        </w:trPr>
        <w:tc>
          <w:tcPr>
            <w:tcW w:w="1183" w:type="dxa"/>
            <w:vMerge/>
            <w:tcBorders>
              <w:left w:val="single" w:sz="4" w:space="0" w:color="000000"/>
              <w:right w:val="single" w:sz="4" w:space="0" w:color="000000"/>
            </w:tcBorders>
            <w:shd w:val="clear" w:color="auto" w:fill="FFFFFF" w:themeFill="background1"/>
          </w:tcPr>
          <w:p w14:paraId="391273A0" w14:textId="77777777" w:rsidR="00750434" w:rsidRPr="006E52F4" w:rsidRDefault="00750434" w:rsidP="0022745F">
            <w:pPr>
              <w:snapToGrid/>
              <w:rPr>
                <w:rFonts w:hAnsi="ＭＳ ゴシック"/>
                <w:sz w:val="18"/>
                <w:szCs w:val="18"/>
              </w:rPr>
            </w:pPr>
          </w:p>
        </w:tc>
        <w:tc>
          <w:tcPr>
            <w:tcW w:w="5733"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3EA8816" w14:textId="77777777" w:rsidR="00750434" w:rsidRPr="006E52F4" w:rsidRDefault="00750434" w:rsidP="0022745F">
            <w:pPr>
              <w:snapToGrid/>
              <w:jc w:val="both"/>
              <w:rPr>
                <w:rFonts w:hAnsi="ＭＳ ゴシック"/>
                <w:szCs w:val="20"/>
              </w:rPr>
            </w:pPr>
            <w:r w:rsidRPr="006E52F4">
              <w:rPr>
                <w:rFonts w:hAnsi="ＭＳ ゴシック" w:hint="eastAsia"/>
                <w:szCs w:val="20"/>
              </w:rPr>
              <w:t>（</w:t>
            </w:r>
            <w:r w:rsidRPr="006E52F4">
              <w:rPr>
                <w:rFonts w:hAnsi="ＭＳ ゴシック"/>
                <w:szCs w:val="20"/>
              </w:rPr>
              <w:t>1</w:t>
            </w:r>
            <w:r w:rsidRPr="006E52F4">
              <w:rPr>
                <w:rFonts w:hAnsi="ＭＳ ゴシック" w:hint="eastAsia"/>
                <w:szCs w:val="20"/>
              </w:rPr>
              <w:t>3</w:t>
            </w:r>
            <w:r w:rsidRPr="006E52F4">
              <w:rPr>
                <w:rFonts w:hAnsi="ＭＳ ゴシック"/>
                <w:szCs w:val="20"/>
              </w:rPr>
              <w:t>）</w:t>
            </w:r>
            <w:r w:rsidRPr="006E52F4">
              <w:rPr>
                <w:rFonts w:hAnsi="ＭＳ ゴシック" w:hint="eastAsia"/>
                <w:szCs w:val="20"/>
              </w:rPr>
              <w:t>不適切な処理</w:t>
            </w:r>
          </w:p>
          <w:p w14:paraId="277367FF" w14:textId="77777777" w:rsidR="00750434" w:rsidRPr="006E52F4" w:rsidRDefault="00750434" w:rsidP="0022745F">
            <w:pPr>
              <w:snapToGrid/>
              <w:ind w:leftChars="100" w:left="182" w:firstLineChars="100" w:firstLine="182"/>
              <w:jc w:val="both"/>
              <w:rPr>
                <w:rFonts w:hAnsi="ＭＳ ゴシック"/>
                <w:szCs w:val="20"/>
              </w:rPr>
            </w:pPr>
            <w:r w:rsidRPr="006E52F4">
              <w:rPr>
                <w:rFonts w:hAnsi="ＭＳ ゴシック"/>
                <w:szCs w:val="20"/>
              </w:rPr>
              <w:t>寄付金等の名目で半強制的な引き落としを行う等不適切な処理を行ってい</w:t>
            </w:r>
            <w:r w:rsidRPr="006E52F4">
              <w:rPr>
                <w:rFonts w:hAnsi="ＭＳ ゴシック" w:hint="eastAsia"/>
                <w:szCs w:val="20"/>
              </w:rPr>
              <w:t>ますか</w:t>
            </w:r>
            <w:r w:rsidRPr="006E52F4">
              <w:rPr>
                <w:rFonts w:hAnsi="ＭＳ ゴシック"/>
                <w:szCs w:val="20"/>
              </w:rPr>
              <w:t>。</w:t>
            </w: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169575D" w14:textId="77777777" w:rsidR="00750434" w:rsidRPr="006E52F4" w:rsidRDefault="00676910" w:rsidP="0022745F">
            <w:pPr>
              <w:snapToGrid/>
              <w:jc w:val="both"/>
            </w:pPr>
            <w:sdt>
              <w:sdtPr>
                <w:rPr>
                  <w:rFonts w:hint="eastAsia"/>
                </w:rPr>
                <w:id w:val="361021929"/>
                <w14:checkbox>
                  <w14:checked w14:val="0"/>
                  <w14:checkedState w14:val="00FE" w14:font="Wingdings"/>
                  <w14:uncheckedState w14:val="2610" w14:font="ＭＳ ゴシック"/>
                </w14:checkbox>
              </w:sdtPr>
              <w:sdtEndPr/>
              <w:sdtContent>
                <w:r w:rsidR="00750434" w:rsidRPr="006E52F4">
                  <w:rPr>
                    <w:rFonts w:hAnsi="ＭＳ ゴシック" w:hint="eastAsia"/>
                  </w:rPr>
                  <w:t>☐</w:t>
                </w:r>
              </w:sdtContent>
            </w:sdt>
            <w:r w:rsidR="00750434" w:rsidRPr="006E52F4">
              <w:rPr>
                <w:rFonts w:hint="eastAsia"/>
              </w:rPr>
              <w:t>いない</w:t>
            </w:r>
          </w:p>
          <w:p w14:paraId="11494755" w14:textId="77777777" w:rsidR="00750434" w:rsidRPr="006E52F4" w:rsidRDefault="00676910" w:rsidP="0022745F">
            <w:pPr>
              <w:snapToGrid/>
              <w:jc w:val="both"/>
            </w:pPr>
            <w:sdt>
              <w:sdtPr>
                <w:rPr>
                  <w:rFonts w:hint="eastAsia"/>
                </w:rPr>
                <w:id w:val="803817109"/>
                <w14:checkbox>
                  <w14:checked w14:val="0"/>
                  <w14:checkedState w14:val="00FE" w14:font="Wingdings"/>
                  <w14:uncheckedState w14:val="2610" w14:font="ＭＳ ゴシック"/>
                </w14:checkbox>
              </w:sdtPr>
              <w:sdtEndPr/>
              <w:sdtContent>
                <w:r w:rsidR="00750434" w:rsidRPr="006E52F4">
                  <w:rPr>
                    <w:rFonts w:hAnsi="ＭＳ ゴシック" w:hint="eastAsia"/>
                  </w:rPr>
                  <w:t>☐</w:t>
                </w:r>
              </w:sdtContent>
            </w:sdt>
            <w:r w:rsidR="00750434" w:rsidRPr="006E52F4">
              <w:rPr>
                <w:rFonts w:hint="eastAsia"/>
              </w:rPr>
              <w:t>いる</w:t>
            </w:r>
          </w:p>
          <w:p w14:paraId="4342325D" w14:textId="77777777" w:rsidR="00750434" w:rsidRPr="006E52F4" w:rsidRDefault="00750434" w:rsidP="0022745F">
            <w:pPr>
              <w:jc w:val="both"/>
            </w:pPr>
          </w:p>
        </w:tc>
        <w:tc>
          <w:tcPr>
            <w:tcW w:w="1733" w:type="dxa"/>
            <w:vMerge/>
            <w:tcBorders>
              <w:left w:val="single" w:sz="4" w:space="0" w:color="000000"/>
              <w:right w:val="single" w:sz="4" w:space="0" w:color="000000"/>
            </w:tcBorders>
            <w:shd w:val="clear" w:color="auto" w:fill="FFFFFF" w:themeFill="background1"/>
          </w:tcPr>
          <w:p w14:paraId="5D92F340" w14:textId="77777777" w:rsidR="00750434" w:rsidRPr="006E52F4" w:rsidRDefault="00750434" w:rsidP="0022745F">
            <w:pPr>
              <w:snapToGrid/>
              <w:rPr>
                <w:rFonts w:hAnsi="ＭＳ ゴシック"/>
                <w:szCs w:val="20"/>
              </w:rPr>
            </w:pPr>
          </w:p>
        </w:tc>
      </w:tr>
      <w:tr w:rsidR="006E52F4" w:rsidRPr="006E52F4" w14:paraId="5DD47F0F" w14:textId="77777777" w:rsidTr="0022745F">
        <w:trPr>
          <w:trHeight w:val="896"/>
        </w:trPr>
        <w:tc>
          <w:tcPr>
            <w:tcW w:w="1183" w:type="dxa"/>
            <w:vMerge/>
            <w:tcBorders>
              <w:left w:val="single" w:sz="4" w:space="0" w:color="000000"/>
              <w:right w:val="single" w:sz="4" w:space="0" w:color="000000"/>
            </w:tcBorders>
            <w:shd w:val="clear" w:color="auto" w:fill="FFFFFF" w:themeFill="background1"/>
          </w:tcPr>
          <w:p w14:paraId="0912E40D" w14:textId="77777777" w:rsidR="00750434" w:rsidRPr="006E52F4" w:rsidRDefault="00750434" w:rsidP="0022745F">
            <w:pPr>
              <w:snapToGrid/>
              <w:rPr>
                <w:rFonts w:hAnsi="ＭＳ ゴシック"/>
                <w:sz w:val="18"/>
                <w:szCs w:val="18"/>
              </w:rPr>
            </w:pPr>
          </w:p>
        </w:tc>
        <w:tc>
          <w:tcPr>
            <w:tcW w:w="5733"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4C36CB6" w14:textId="77777777" w:rsidR="00750434" w:rsidRPr="006E52F4" w:rsidRDefault="00750434" w:rsidP="0022745F">
            <w:pPr>
              <w:snapToGrid/>
              <w:jc w:val="both"/>
              <w:rPr>
                <w:rFonts w:hAnsi="ＭＳ ゴシック"/>
                <w:szCs w:val="20"/>
              </w:rPr>
            </w:pPr>
            <w:r w:rsidRPr="006E52F4">
              <w:rPr>
                <w:rFonts w:hAnsi="ＭＳ ゴシック" w:hint="eastAsia"/>
                <w:szCs w:val="20"/>
              </w:rPr>
              <w:t>（</w:t>
            </w:r>
            <w:r w:rsidRPr="006E52F4">
              <w:rPr>
                <w:rFonts w:hAnsi="ＭＳ ゴシック"/>
                <w:szCs w:val="20"/>
              </w:rPr>
              <w:t>1</w:t>
            </w:r>
            <w:r w:rsidRPr="006E52F4">
              <w:rPr>
                <w:rFonts w:hAnsi="ＭＳ ゴシック" w:hint="eastAsia"/>
                <w:szCs w:val="20"/>
              </w:rPr>
              <w:t>4</w:t>
            </w:r>
            <w:r w:rsidRPr="006E52F4">
              <w:rPr>
                <w:rFonts w:hAnsi="ＭＳ ゴシック"/>
                <w:szCs w:val="20"/>
              </w:rPr>
              <w:t>）</w:t>
            </w:r>
            <w:r w:rsidRPr="006E52F4">
              <w:rPr>
                <w:rFonts w:hAnsi="ＭＳ ゴシック" w:hint="eastAsia"/>
                <w:szCs w:val="20"/>
              </w:rPr>
              <w:t>保管場所の確保</w:t>
            </w:r>
          </w:p>
          <w:p w14:paraId="482E5F7A" w14:textId="77777777" w:rsidR="00750434" w:rsidRPr="006E52F4" w:rsidRDefault="00750434" w:rsidP="0022745F">
            <w:pPr>
              <w:ind w:leftChars="100" w:left="182" w:firstLineChars="100" w:firstLine="182"/>
              <w:jc w:val="both"/>
              <w:rPr>
                <w:rFonts w:hAnsi="ＭＳ ゴシック"/>
                <w:szCs w:val="20"/>
              </w:rPr>
            </w:pPr>
            <w:r w:rsidRPr="006E52F4">
              <w:rPr>
                <w:rFonts w:hAnsi="ＭＳ ゴシック"/>
                <w:szCs w:val="20"/>
              </w:rPr>
              <w:t>利用者自ら所持金を自己管理している場合は、自己管理のため必要となる保管場所の確保等について配慮がなされているか。</w:t>
            </w:r>
          </w:p>
        </w:tc>
        <w:tc>
          <w:tcPr>
            <w:tcW w:w="100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611B199" w14:textId="77777777" w:rsidR="00750434" w:rsidRPr="006E52F4" w:rsidRDefault="00676910" w:rsidP="0022745F">
            <w:pPr>
              <w:snapToGrid/>
              <w:jc w:val="both"/>
            </w:pPr>
            <w:sdt>
              <w:sdtPr>
                <w:rPr>
                  <w:rFonts w:hint="eastAsia"/>
                </w:rPr>
                <w:id w:val="-1100639247"/>
                <w14:checkbox>
                  <w14:checked w14:val="0"/>
                  <w14:checkedState w14:val="00FE" w14:font="Wingdings"/>
                  <w14:uncheckedState w14:val="2610" w14:font="ＭＳ ゴシック"/>
                </w14:checkbox>
              </w:sdtPr>
              <w:sdtEndPr/>
              <w:sdtContent>
                <w:r w:rsidR="00750434" w:rsidRPr="006E52F4">
                  <w:rPr>
                    <w:rFonts w:hAnsi="ＭＳ ゴシック" w:hint="eastAsia"/>
                  </w:rPr>
                  <w:t>☐</w:t>
                </w:r>
              </w:sdtContent>
            </w:sdt>
            <w:r w:rsidR="00750434" w:rsidRPr="006E52F4">
              <w:rPr>
                <w:rFonts w:hint="eastAsia"/>
              </w:rPr>
              <w:t>いる</w:t>
            </w:r>
          </w:p>
          <w:p w14:paraId="5FD71219" w14:textId="77777777" w:rsidR="00750434" w:rsidRPr="006E52F4" w:rsidRDefault="00676910" w:rsidP="0022745F">
            <w:pPr>
              <w:jc w:val="both"/>
            </w:pPr>
            <w:sdt>
              <w:sdtPr>
                <w:rPr>
                  <w:rFonts w:hint="eastAsia"/>
                </w:rPr>
                <w:id w:val="-767315556"/>
                <w14:checkbox>
                  <w14:checked w14:val="0"/>
                  <w14:checkedState w14:val="00FE" w14:font="Wingdings"/>
                  <w14:uncheckedState w14:val="2610" w14:font="ＭＳ ゴシック"/>
                </w14:checkbox>
              </w:sdtPr>
              <w:sdtEndPr/>
              <w:sdtContent>
                <w:r w:rsidR="00750434" w:rsidRPr="006E52F4">
                  <w:rPr>
                    <w:rFonts w:hAnsi="ＭＳ ゴシック" w:hint="eastAsia"/>
                  </w:rPr>
                  <w:t>☐</w:t>
                </w:r>
              </w:sdtContent>
            </w:sdt>
            <w:r w:rsidR="00750434" w:rsidRPr="006E52F4">
              <w:rPr>
                <w:rFonts w:hint="eastAsia"/>
              </w:rPr>
              <w:t>いない</w:t>
            </w:r>
          </w:p>
        </w:tc>
        <w:tc>
          <w:tcPr>
            <w:tcW w:w="1733" w:type="dxa"/>
            <w:vMerge/>
            <w:tcBorders>
              <w:left w:val="single" w:sz="4" w:space="0" w:color="000000"/>
              <w:right w:val="single" w:sz="4" w:space="0" w:color="000000"/>
            </w:tcBorders>
            <w:shd w:val="clear" w:color="auto" w:fill="FFFFFF" w:themeFill="background1"/>
          </w:tcPr>
          <w:p w14:paraId="58DE28EA" w14:textId="77777777" w:rsidR="00750434" w:rsidRPr="006E52F4" w:rsidRDefault="00750434" w:rsidP="0022745F">
            <w:pPr>
              <w:snapToGrid/>
              <w:rPr>
                <w:rFonts w:hAnsi="ＭＳ ゴシック"/>
                <w:szCs w:val="20"/>
              </w:rPr>
            </w:pPr>
          </w:p>
        </w:tc>
      </w:tr>
      <w:tr w:rsidR="006E52F4" w:rsidRPr="006E52F4" w14:paraId="1795FAE1" w14:textId="77777777" w:rsidTr="0022745F">
        <w:trPr>
          <w:trHeight w:val="1188"/>
        </w:trPr>
        <w:tc>
          <w:tcPr>
            <w:tcW w:w="1183" w:type="dxa"/>
            <w:vMerge/>
            <w:tcBorders>
              <w:left w:val="single" w:sz="4" w:space="0" w:color="000000"/>
              <w:bottom w:val="nil"/>
              <w:right w:val="single" w:sz="4" w:space="0" w:color="000000"/>
            </w:tcBorders>
            <w:shd w:val="clear" w:color="auto" w:fill="FFFFFF" w:themeFill="background1"/>
          </w:tcPr>
          <w:p w14:paraId="3C1B4B6D" w14:textId="77777777" w:rsidR="00750434" w:rsidRPr="006E52F4" w:rsidRDefault="00750434" w:rsidP="0022745F">
            <w:pPr>
              <w:snapToGrid/>
              <w:rPr>
                <w:rFonts w:hAnsi="ＭＳ ゴシック"/>
                <w:sz w:val="18"/>
                <w:szCs w:val="18"/>
              </w:rPr>
            </w:pPr>
          </w:p>
        </w:tc>
        <w:tc>
          <w:tcPr>
            <w:tcW w:w="5733" w:type="dxa"/>
            <w:tcBorders>
              <w:top w:val="single" w:sz="4" w:space="0" w:color="auto"/>
              <w:left w:val="single" w:sz="4" w:space="0" w:color="000000"/>
              <w:bottom w:val="nil"/>
              <w:right w:val="single" w:sz="4" w:space="0" w:color="000000"/>
            </w:tcBorders>
            <w:shd w:val="clear" w:color="auto" w:fill="FFFFFF" w:themeFill="background1"/>
          </w:tcPr>
          <w:p w14:paraId="7E295A6D" w14:textId="77777777" w:rsidR="00750434" w:rsidRPr="006E52F4" w:rsidRDefault="00750434" w:rsidP="0022745F">
            <w:pPr>
              <w:snapToGrid/>
              <w:jc w:val="both"/>
              <w:rPr>
                <w:rFonts w:hAnsi="ＭＳ ゴシック"/>
                <w:szCs w:val="20"/>
              </w:rPr>
            </w:pPr>
            <w:r w:rsidRPr="006E52F4">
              <w:rPr>
                <w:rFonts w:hAnsi="ＭＳ ゴシック" w:hint="eastAsia"/>
                <w:szCs w:val="20"/>
              </w:rPr>
              <w:t>（</w:t>
            </w:r>
            <w:r w:rsidRPr="006E52F4">
              <w:rPr>
                <w:rFonts w:hAnsi="ＭＳ ゴシック"/>
                <w:szCs w:val="20"/>
              </w:rPr>
              <w:t>1</w:t>
            </w:r>
            <w:r w:rsidRPr="006E52F4">
              <w:rPr>
                <w:rFonts w:hAnsi="ＭＳ ゴシック" w:hint="eastAsia"/>
                <w:szCs w:val="20"/>
              </w:rPr>
              <w:t>5</w:t>
            </w:r>
            <w:r w:rsidRPr="006E52F4">
              <w:rPr>
                <w:rFonts w:hAnsi="ＭＳ ゴシック"/>
                <w:szCs w:val="20"/>
              </w:rPr>
              <w:t>）</w:t>
            </w:r>
            <w:r w:rsidRPr="006E52F4">
              <w:rPr>
                <w:rFonts w:hAnsi="ＭＳ ゴシック" w:hint="eastAsia"/>
                <w:szCs w:val="20"/>
              </w:rPr>
              <w:t>金品の返却</w:t>
            </w:r>
          </w:p>
          <w:p w14:paraId="137F12E4" w14:textId="77777777" w:rsidR="00750434" w:rsidRPr="006E52F4" w:rsidRDefault="00750434" w:rsidP="0022745F">
            <w:pPr>
              <w:spacing w:afterLines="50" w:after="142"/>
              <w:ind w:leftChars="100" w:left="182" w:firstLineChars="100" w:firstLine="182"/>
              <w:jc w:val="both"/>
              <w:rPr>
                <w:rFonts w:hAnsi="ＭＳ ゴシック"/>
                <w:szCs w:val="20"/>
              </w:rPr>
            </w:pPr>
            <w:r w:rsidRPr="006E52F4">
              <w:rPr>
                <w:rFonts w:hAnsi="ＭＳ ゴシック" w:hint="eastAsia"/>
                <w:szCs w:val="20"/>
              </w:rPr>
              <w:t>退所、その他利用者等に金品を返却する際に、利用者等から受領書をもらっていますか。（</w:t>
            </w:r>
            <w:r w:rsidRPr="006E52F4">
              <w:rPr>
                <w:rFonts w:hAnsi="ＭＳ ゴシック"/>
                <w:szCs w:val="20"/>
              </w:rPr>
              <w:t>遺留金品は適正に遺族に引き渡されてい</w:t>
            </w:r>
            <w:r w:rsidRPr="006E52F4">
              <w:rPr>
                <w:rFonts w:hAnsi="ＭＳ ゴシック" w:hint="eastAsia"/>
                <w:szCs w:val="20"/>
              </w:rPr>
              <w:t>ますか</w:t>
            </w:r>
            <w:r w:rsidRPr="006E52F4">
              <w:rPr>
                <w:rFonts w:hAnsi="ＭＳ ゴシック"/>
                <w:szCs w:val="20"/>
              </w:rPr>
              <w:t>。</w:t>
            </w:r>
            <w:r w:rsidRPr="006E52F4">
              <w:rPr>
                <w:rFonts w:hAnsi="ＭＳ ゴシック" w:hint="eastAsia"/>
                <w:szCs w:val="20"/>
              </w:rPr>
              <w:t>）</w:t>
            </w:r>
          </w:p>
        </w:tc>
        <w:tc>
          <w:tcPr>
            <w:tcW w:w="1001" w:type="dxa"/>
            <w:tcBorders>
              <w:top w:val="single" w:sz="4" w:space="0" w:color="auto"/>
              <w:left w:val="single" w:sz="4" w:space="0" w:color="000000"/>
              <w:bottom w:val="nil"/>
              <w:right w:val="single" w:sz="4" w:space="0" w:color="000000"/>
            </w:tcBorders>
            <w:shd w:val="clear" w:color="auto" w:fill="FFFFFF" w:themeFill="background1"/>
          </w:tcPr>
          <w:p w14:paraId="0D048215" w14:textId="77777777" w:rsidR="00750434" w:rsidRPr="006E52F4" w:rsidRDefault="00676910" w:rsidP="0022745F">
            <w:pPr>
              <w:snapToGrid/>
              <w:jc w:val="both"/>
            </w:pPr>
            <w:sdt>
              <w:sdtPr>
                <w:rPr>
                  <w:rFonts w:hint="eastAsia"/>
                </w:rPr>
                <w:id w:val="1594738988"/>
                <w14:checkbox>
                  <w14:checked w14:val="0"/>
                  <w14:checkedState w14:val="00FE" w14:font="Wingdings"/>
                  <w14:uncheckedState w14:val="2610" w14:font="ＭＳ ゴシック"/>
                </w14:checkbox>
              </w:sdtPr>
              <w:sdtEndPr/>
              <w:sdtContent>
                <w:r w:rsidR="00750434" w:rsidRPr="006E52F4">
                  <w:rPr>
                    <w:rFonts w:hAnsi="ＭＳ ゴシック" w:hint="eastAsia"/>
                  </w:rPr>
                  <w:t>☐</w:t>
                </w:r>
              </w:sdtContent>
            </w:sdt>
            <w:r w:rsidR="00750434" w:rsidRPr="006E52F4">
              <w:rPr>
                <w:rFonts w:hint="eastAsia"/>
              </w:rPr>
              <w:t>いる</w:t>
            </w:r>
          </w:p>
          <w:p w14:paraId="00FF1D86" w14:textId="77777777" w:rsidR="00750434" w:rsidRPr="006E52F4" w:rsidRDefault="00676910" w:rsidP="0022745F">
            <w:pPr>
              <w:jc w:val="both"/>
            </w:pPr>
            <w:sdt>
              <w:sdtPr>
                <w:rPr>
                  <w:rFonts w:hint="eastAsia"/>
                </w:rPr>
                <w:id w:val="-237635360"/>
                <w14:checkbox>
                  <w14:checked w14:val="0"/>
                  <w14:checkedState w14:val="00FE" w14:font="Wingdings"/>
                  <w14:uncheckedState w14:val="2610" w14:font="ＭＳ ゴシック"/>
                </w14:checkbox>
              </w:sdtPr>
              <w:sdtEndPr/>
              <w:sdtContent>
                <w:r w:rsidR="00750434" w:rsidRPr="006E52F4">
                  <w:rPr>
                    <w:rFonts w:hAnsi="ＭＳ ゴシック" w:hint="eastAsia"/>
                  </w:rPr>
                  <w:t>☐</w:t>
                </w:r>
              </w:sdtContent>
            </w:sdt>
            <w:r w:rsidR="00750434" w:rsidRPr="006E52F4">
              <w:rPr>
                <w:rFonts w:hint="eastAsia"/>
              </w:rPr>
              <w:t>いない</w:t>
            </w:r>
          </w:p>
        </w:tc>
        <w:tc>
          <w:tcPr>
            <w:tcW w:w="1733" w:type="dxa"/>
            <w:vMerge/>
            <w:tcBorders>
              <w:left w:val="single" w:sz="4" w:space="0" w:color="000000"/>
              <w:bottom w:val="nil"/>
              <w:right w:val="single" w:sz="4" w:space="0" w:color="000000"/>
            </w:tcBorders>
            <w:shd w:val="clear" w:color="auto" w:fill="FFFFFF" w:themeFill="background1"/>
          </w:tcPr>
          <w:p w14:paraId="561C5281" w14:textId="77777777" w:rsidR="00750434" w:rsidRPr="006E52F4" w:rsidRDefault="00750434" w:rsidP="0022745F">
            <w:pPr>
              <w:snapToGrid/>
              <w:rPr>
                <w:rFonts w:hAnsi="ＭＳ ゴシック"/>
                <w:szCs w:val="20"/>
              </w:rPr>
            </w:pPr>
          </w:p>
        </w:tc>
      </w:tr>
      <w:tr w:rsidR="006E52F4" w:rsidRPr="006E52F4" w14:paraId="2C2C1948" w14:textId="77777777" w:rsidTr="0022745F">
        <w:trPr>
          <w:trHeight w:val="2526"/>
        </w:trPr>
        <w:tc>
          <w:tcPr>
            <w:tcW w:w="1183" w:type="dxa"/>
            <w:tcBorders>
              <w:top w:val="nil"/>
              <w:bottom w:val="single" w:sz="4" w:space="0" w:color="auto"/>
            </w:tcBorders>
            <w:shd w:val="clear" w:color="auto" w:fill="FFFFFF" w:themeFill="background1"/>
          </w:tcPr>
          <w:p w14:paraId="6FC64AC6" w14:textId="77777777" w:rsidR="005A27FE" w:rsidRPr="006E52F4" w:rsidRDefault="005A27FE" w:rsidP="0022745F">
            <w:pPr>
              <w:rPr>
                <w:rFonts w:hAnsi="ＭＳ ゴシック"/>
                <w:szCs w:val="20"/>
              </w:rPr>
            </w:pPr>
          </w:p>
        </w:tc>
        <w:tc>
          <w:tcPr>
            <w:tcW w:w="5733" w:type="dxa"/>
            <w:tcBorders>
              <w:top w:val="nil"/>
              <w:left w:val="single" w:sz="4" w:space="0" w:color="000000"/>
              <w:bottom w:val="single" w:sz="4" w:space="0" w:color="auto"/>
              <w:right w:val="single" w:sz="4" w:space="0" w:color="000000"/>
            </w:tcBorders>
            <w:shd w:val="clear" w:color="auto" w:fill="FFFFFF" w:themeFill="background1"/>
          </w:tcPr>
          <w:p w14:paraId="5DF384B0" w14:textId="77777777" w:rsidR="005A27FE" w:rsidRDefault="005A27FE" w:rsidP="0022745F">
            <w:pPr>
              <w:snapToGrid/>
              <w:spacing w:afterLines="50" w:after="142"/>
              <w:ind w:leftChars="100" w:left="182" w:firstLineChars="100" w:firstLine="162"/>
              <w:jc w:val="both"/>
              <w:rPr>
                <w:rFonts w:ascii="ＭＳ 明朝" w:eastAsia="ＭＳ 明朝" w:hAnsi="ＭＳ 明朝"/>
                <w:strike/>
                <w:color w:val="EE0000"/>
                <w:sz w:val="18"/>
                <w:szCs w:val="18"/>
              </w:rPr>
            </w:pPr>
          </w:p>
          <w:p w14:paraId="252F813F" w14:textId="4C529B15" w:rsidR="006E52F4" w:rsidRPr="006E52F4" w:rsidRDefault="006E52F4" w:rsidP="0022745F">
            <w:pPr>
              <w:snapToGrid/>
              <w:spacing w:afterLines="50" w:after="142"/>
              <w:ind w:leftChars="100" w:left="182" w:firstLineChars="100" w:firstLine="182"/>
              <w:jc w:val="both"/>
              <w:rPr>
                <w:rFonts w:hAnsi="ＭＳ ゴシック"/>
                <w:szCs w:val="20"/>
              </w:rPr>
            </w:pPr>
          </w:p>
        </w:tc>
        <w:tc>
          <w:tcPr>
            <w:tcW w:w="1001" w:type="dxa"/>
            <w:tcBorders>
              <w:top w:val="nil"/>
              <w:left w:val="single" w:sz="4" w:space="0" w:color="000000"/>
              <w:bottom w:val="single" w:sz="4" w:space="0" w:color="auto"/>
              <w:right w:val="single" w:sz="4" w:space="0" w:color="000000"/>
            </w:tcBorders>
            <w:shd w:val="clear" w:color="auto" w:fill="FFFFFF" w:themeFill="background1"/>
          </w:tcPr>
          <w:p w14:paraId="2A7E1658" w14:textId="77777777" w:rsidR="005A27FE" w:rsidRPr="006E52F4" w:rsidRDefault="005A27FE" w:rsidP="0022745F">
            <w:pPr>
              <w:snapToGrid/>
              <w:jc w:val="both"/>
              <w:rPr>
                <w:rFonts w:hAnsi="ＭＳ ゴシック"/>
                <w:szCs w:val="20"/>
              </w:rPr>
            </w:pPr>
          </w:p>
        </w:tc>
        <w:tc>
          <w:tcPr>
            <w:tcW w:w="1733" w:type="dxa"/>
            <w:tcBorders>
              <w:top w:val="nil"/>
              <w:bottom w:val="single" w:sz="4" w:space="0" w:color="auto"/>
            </w:tcBorders>
            <w:shd w:val="clear" w:color="auto" w:fill="FFFFFF" w:themeFill="background1"/>
          </w:tcPr>
          <w:p w14:paraId="422BFA3F" w14:textId="77777777" w:rsidR="005A27FE" w:rsidRPr="006E52F4" w:rsidRDefault="005A27FE" w:rsidP="0022745F">
            <w:pPr>
              <w:snapToGrid/>
              <w:rPr>
                <w:rFonts w:hAnsi="ＭＳ ゴシック"/>
                <w:szCs w:val="20"/>
              </w:rPr>
            </w:pPr>
          </w:p>
        </w:tc>
      </w:tr>
    </w:tbl>
    <w:p w14:paraId="16A8F7FD" w14:textId="77777777" w:rsidR="00750434" w:rsidRPr="006E52F4" w:rsidRDefault="00750434" w:rsidP="001B5013">
      <w:pPr>
        <w:snapToGrid/>
        <w:jc w:val="left"/>
        <w:rPr>
          <w:rFonts w:hAnsi="ＭＳ ゴシック"/>
          <w:szCs w:val="20"/>
        </w:rPr>
      </w:pPr>
      <w:r w:rsidRPr="006E52F4">
        <w:rPr>
          <w:rFonts w:hAnsi="ＭＳ ゴシック"/>
          <w:szCs w:val="20"/>
        </w:rPr>
        <w:br w:type="page"/>
      </w:r>
    </w:p>
    <w:p w14:paraId="4B5101B9" w14:textId="451A2277" w:rsidR="001B5013" w:rsidRPr="006E52F4" w:rsidRDefault="001B5013" w:rsidP="001B5013">
      <w:pPr>
        <w:snapToGrid/>
        <w:jc w:val="left"/>
        <w:rPr>
          <w:rFonts w:hAnsi="ＭＳ ゴシック"/>
          <w:szCs w:val="20"/>
        </w:rPr>
      </w:pPr>
      <w:r w:rsidRPr="006E52F4">
        <w:rPr>
          <w:rFonts w:hAnsi="ＭＳ ゴシック" w:hint="eastAsia"/>
          <w:szCs w:val="20"/>
        </w:rPr>
        <w:lastRenderedPageBreak/>
        <w:t xml:space="preserve">◆　業務管理体制の整備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3"/>
        <w:gridCol w:w="236"/>
        <w:gridCol w:w="1291"/>
        <w:gridCol w:w="1456"/>
        <w:gridCol w:w="1729"/>
        <w:gridCol w:w="999"/>
        <w:gridCol w:w="725"/>
        <w:gridCol w:w="441"/>
        <w:gridCol w:w="1568"/>
      </w:tblGrid>
      <w:tr w:rsidR="006E52F4" w:rsidRPr="006E52F4" w14:paraId="55400BF4" w14:textId="77777777" w:rsidTr="006F0D73">
        <w:trPr>
          <w:trHeight w:val="121"/>
        </w:trPr>
        <w:tc>
          <w:tcPr>
            <w:tcW w:w="1203" w:type="dxa"/>
          </w:tcPr>
          <w:p w14:paraId="7DBBE15B" w14:textId="77777777" w:rsidR="001B5013" w:rsidRPr="006E52F4" w:rsidRDefault="001B5013" w:rsidP="00D5380A">
            <w:pPr>
              <w:snapToGrid/>
              <w:rPr>
                <w:rFonts w:hAnsi="ＭＳ ゴシック"/>
                <w:szCs w:val="20"/>
              </w:rPr>
            </w:pPr>
            <w:r w:rsidRPr="006E52F4">
              <w:rPr>
                <w:rFonts w:hAnsi="ＭＳ ゴシック" w:hint="eastAsia"/>
                <w:szCs w:val="20"/>
              </w:rPr>
              <w:t>項目</w:t>
            </w:r>
          </w:p>
        </w:tc>
        <w:tc>
          <w:tcPr>
            <w:tcW w:w="5711" w:type="dxa"/>
            <w:gridSpan w:val="5"/>
          </w:tcPr>
          <w:p w14:paraId="2BC16761" w14:textId="77777777" w:rsidR="001B5013" w:rsidRPr="006E52F4" w:rsidRDefault="001B5013" w:rsidP="00D5380A">
            <w:pPr>
              <w:snapToGrid/>
              <w:rPr>
                <w:rFonts w:hAnsi="ＭＳ ゴシック"/>
                <w:szCs w:val="20"/>
              </w:rPr>
            </w:pPr>
            <w:r w:rsidRPr="006E52F4">
              <w:rPr>
                <w:rFonts w:hAnsi="ＭＳ ゴシック" w:hint="eastAsia"/>
                <w:szCs w:val="20"/>
              </w:rPr>
              <w:t>自主点検のポイント</w:t>
            </w:r>
          </w:p>
        </w:tc>
        <w:tc>
          <w:tcPr>
            <w:tcW w:w="1166" w:type="dxa"/>
            <w:gridSpan w:val="2"/>
            <w:tcBorders>
              <w:bottom w:val="single" w:sz="4" w:space="0" w:color="auto"/>
            </w:tcBorders>
          </w:tcPr>
          <w:p w14:paraId="35A7CFE0" w14:textId="77777777" w:rsidR="001B5013" w:rsidRPr="006E52F4" w:rsidRDefault="001B5013" w:rsidP="00D5380A">
            <w:pPr>
              <w:snapToGrid/>
              <w:rPr>
                <w:rFonts w:hAnsi="ＭＳ ゴシック"/>
                <w:szCs w:val="20"/>
              </w:rPr>
            </w:pPr>
            <w:r w:rsidRPr="006E52F4">
              <w:rPr>
                <w:rFonts w:hAnsi="ＭＳ ゴシック" w:hint="eastAsia"/>
                <w:szCs w:val="20"/>
              </w:rPr>
              <w:t>点検</w:t>
            </w:r>
          </w:p>
        </w:tc>
        <w:tc>
          <w:tcPr>
            <w:tcW w:w="1568" w:type="dxa"/>
            <w:tcBorders>
              <w:bottom w:val="single" w:sz="4" w:space="0" w:color="auto"/>
            </w:tcBorders>
          </w:tcPr>
          <w:p w14:paraId="01DEA3D6" w14:textId="77777777" w:rsidR="001B5013" w:rsidRPr="006E52F4" w:rsidRDefault="001B5013" w:rsidP="00D5380A">
            <w:pPr>
              <w:snapToGrid/>
              <w:rPr>
                <w:rFonts w:hAnsi="ＭＳ ゴシック"/>
                <w:szCs w:val="20"/>
              </w:rPr>
            </w:pPr>
            <w:r w:rsidRPr="006E52F4">
              <w:rPr>
                <w:rFonts w:hAnsi="ＭＳ ゴシック" w:hint="eastAsia"/>
                <w:szCs w:val="20"/>
              </w:rPr>
              <w:t>根拠</w:t>
            </w:r>
          </w:p>
        </w:tc>
      </w:tr>
      <w:tr w:rsidR="006E52F4" w:rsidRPr="006E52F4" w14:paraId="491BD562" w14:textId="77777777" w:rsidTr="006F0D73">
        <w:trPr>
          <w:trHeight w:val="1404"/>
        </w:trPr>
        <w:tc>
          <w:tcPr>
            <w:tcW w:w="1203" w:type="dxa"/>
            <w:vMerge w:val="restart"/>
          </w:tcPr>
          <w:p w14:paraId="151766DD" w14:textId="531A9CFE" w:rsidR="001B5013" w:rsidRPr="006E52F4" w:rsidRDefault="00BB39D2" w:rsidP="00D5380A">
            <w:pPr>
              <w:snapToGrid/>
              <w:jc w:val="left"/>
              <w:rPr>
                <w:rFonts w:hAnsi="ＭＳ ゴシック"/>
                <w:szCs w:val="20"/>
              </w:rPr>
            </w:pPr>
            <w:r w:rsidRPr="006E52F4">
              <w:rPr>
                <w:rFonts w:hAnsi="ＭＳ ゴシック" w:hint="eastAsia"/>
                <w:szCs w:val="20"/>
              </w:rPr>
              <w:t>６</w:t>
            </w:r>
            <w:r w:rsidR="00615850">
              <w:rPr>
                <w:rFonts w:hAnsi="ＭＳ ゴシック" w:hint="eastAsia"/>
                <w:szCs w:val="20"/>
              </w:rPr>
              <w:t>３</w:t>
            </w:r>
          </w:p>
          <w:p w14:paraId="3DD1E0E3" w14:textId="77777777" w:rsidR="001B5013" w:rsidRPr="006E52F4" w:rsidRDefault="001B5013" w:rsidP="00D5380A">
            <w:pPr>
              <w:snapToGrid/>
              <w:jc w:val="left"/>
              <w:rPr>
                <w:rFonts w:hAnsi="ＭＳ ゴシック"/>
                <w:szCs w:val="20"/>
              </w:rPr>
            </w:pPr>
            <w:r w:rsidRPr="006E52F4">
              <w:rPr>
                <w:rFonts w:hAnsi="ＭＳ ゴシック" w:hint="eastAsia"/>
                <w:szCs w:val="20"/>
              </w:rPr>
              <w:t>業務管理</w:t>
            </w:r>
          </w:p>
          <w:p w14:paraId="37AD2B93" w14:textId="77777777" w:rsidR="001B5013" w:rsidRPr="006E52F4" w:rsidRDefault="001B5013" w:rsidP="00D5380A">
            <w:pPr>
              <w:snapToGrid/>
              <w:spacing w:afterLines="50" w:after="142"/>
              <w:jc w:val="left"/>
              <w:rPr>
                <w:rFonts w:hAnsi="ＭＳ ゴシック"/>
                <w:szCs w:val="20"/>
              </w:rPr>
            </w:pPr>
            <w:r w:rsidRPr="006E52F4">
              <w:rPr>
                <w:rFonts w:hAnsi="ＭＳ ゴシック" w:hint="eastAsia"/>
                <w:szCs w:val="20"/>
              </w:rPr>
              <w:t>体制の整備</w:t>
            </w:r>
          </w:p>
          <w:p w14:paraId="096D6858" w14:textId="130188E4" w:rsidR="001B5013" w:rsidRPr="006E52F4" w:rsidRDefault="001B5013" w:rsidP="00D57B67">
            <w:pPr>
              <w:snapToGrid/>
              <w:jc w:val="both"/>
              <w:rPr>
                <w:rFonts w:hAnsi="ＭＳ ゴシック"/>
                <w:szCs w:val="20"/>
              </w:rPr>
            </w:pPr>
          </w:p>
          <w:p w14:paraId="4548A573" w14:textId="77777777" w:rsidR="001B5013" w:rsidRPr="006E52F4" w:rsidRDefault="001B5013" w:rsidP="00D5380A">
            <w:pPr>
              <w:snapToGrid/>
              <w:jc w:val="left"/>
              <w:rPr>
                <w:rFonts w:hAnsi="ＭＳ ゴシック"/>
                <w:szCs w:val="20"/>
              </w:rPr>
            </w:pPr>
          </w:p>
        </w:tc>
        <w:tc>
          <w:tcPr>
            <w:tcW w:w="5711" w:type="dxa"/>
            <w:gridSpan w:val="5"/>
            <w:tcBorders>
              <w:bottom w:val="nil"/>
            </w:tcBorders>
          </w:tcPr>
          <w:p w14:paraId="0F00106F" w14:textId="77777777" w:rsidR="001B5013" w:rsidRPr="006E52F4" w:rsidRDefault="001B5013" w:rsidP="004D7868">
            <w:pPr>
              <w:snapToGrid/>
              <w:spacing w:line="276" w:lineRule="auto"/>
              <w:ind w:left="182" w:hangingChars="100" w:hanging="182"/>
              <w:jc w:val="left"/>
              <w:rPr>
                <w:rFonts w:hAnsi="ＭＳ ゴシック"/>
                <w:szCs w:val="20"/>
              </w:rPr>
            </w:pPr>
            <w:r w:rsidRPr="006E52F4">
              <w:rPr>
                <w:rFonts w:hAnsi="ＭＳ ゴシック" w:hint="eastAsia"/>
                <w:szCs w:val="20"/>
              </w:rPr>
              <w:t>（１）業務管理体制の届出</w:t>
            </w:r>
          </w:p>
          <w:p w14:paraId="10833C22" w14:textId="3E4D0D89" w:rsidR="00677F5B" w:rsidRPr="006E52F4" w:rsidRDefault="001E429C" w:rsidP="009953CD">
            <w:pPr>
              <w:ind w:leftChars="-18" w:hangingChars="18" w:hanging="33"/>
              <w:jc w:val="left"/>
              <w:rPr>
                <w:rFonts w:ascii="MS UI Gothic" w:eastAsia="MS UI Gothic"/>
                <w:sz w:val="21"/>
              </w:rPr>
            </w:pPr>
            <w:r w:rsidRPr="006E52F4">
              <w:rPr>
                <w:rFonts w:hAnsi="ＭＳ ゴシック" w:hint="eastAsia"/>
                <w:szCs w:val="20"/>
              </w:rPr>
              <w:t>施設</w:t>
            </w:r>
            <w:r w:rsidR="00AD67CA" w:rsidRPr="006E52F4">
              <w:rPr>
                <w:rFonts w:hAnsi="ＭＳ ゴシック" w:hint="eastAsia"/>
                <w:szCs w:val="20"/>
              </w:rPr>
              <w:t>を設置する事業者ごとに、業務管理体制を整備し、市（すべての</w:t>
            </w:r>
            <w:r w:rsidR="006000D1" w:rsidRPr="006E52F4">
              <w:rPr>
                <w:rFonts w:hAnsi="ＭＳ ゴシック" w:hint="eastAsia"/>
                <w:szCs w:val="20"/>
              </w:rPr>
              <w:t>施設</w:t>
            </w:r>
            <w:r w:rsidR="00AD67CA" w:rsidRPr="006E52F4">
              <w:rPr>
                <w:rFonts w:hAnsi="ＭＳ ゴシック" w:hint="eastAsia"/>
                <w:szCs w:val="20"/>
              </w:rPr>
              <w:t>等が大津市に所在する事業</w:t>
            </w:r>
            <w:r w:rsidRPr="006E52F4">
              <w:rPr>
                <w:rFonts w:hAnsi="ＭＳ ゴシック" w:hint="eastAsia"/>
                <w:szCs w:val="20"/>
              </w:rPr>
              <w:t>者</w:t>
            </w:r>
            <w:r w:rsidR="00AD67CA" w:rsidRPr="006E52F4">
              <w:rPr>
                <w:rFonts w:hAnsi="ＭＳ ゴシック" w:hint="eastAsia"/>
                <w:szCs w:val="20"/>
              </w:rPr>
              <w:t>）、県（市、厚生労働省に届出する以外の事業者）又は厚生労働省（</w:t>
            </w:r>
            <w:r w:rsidR="006000D1" w:rsidRPr="006E52F4">
              <w:rPr>
                <w:rFonts w:hAnsi="ＭＳ ゴシック" w:hint="eastAsia"/>
                <w:szCs w:val="20"/>
              </w:rPr>
              <w:t>施設</w:t>
            </w:r>
            <w:r w:rsidR="00AD67CA" w:rsidRPr="006E52F4">
              <w:rPr>
                <w:rFonts w:hAnsi="ＭＳ ゴシック" w:hint="eastAsia"/>
                <w:szCs w:val="20"/>
              </w:rPr>
              <w:t>等が２都道府県</w:t>
            </w:r>
            <w:r w:rsidR="009953CD" w:rsidRPr="006E52F4">
              <w:rPr>
                <w:rFonts w:hAnsi="ＭＳ ゴシック" w:hint="eastAsia"/>
                <w:szCs w:val="20"/>
              </w:rPr>
              <w:t>以上にある事業者）に法令遵守責任者等、業務管理体制の届出をしてい</w:t>
            </w:r>
            <w:r w:rsidR="00AD67CA" w:rsidRPr="006E52F4">
              <w:rPr>
                <w:rFonts w:hAnsi="ＭＳ ゴシック" w:hint="eastAsia"/>
                <w:szCs w:val="20"/>
              </w:rPr>
              <w:t>ますか。</w:t>
            </w:r>
            <w:r w:rsidR="00617CAC" w:rsidRPr="006E52F4">
              <w:rPr>
                <w:rFonts w:hAnsi="ＭＳ ゴシック" w:hint="eastAsia"/>
                <w:szCs w:val="20"/>
              </w:rPr>
              <w:t xml:space="preserve">　　　</w:t>
            </w:r>
            <w:r w:rsidR="00677F5B" w:rsidRPr="006E52F4">
              <w:rPr>
                <w:rFonts w:ascii="MS UI Gothic" w:eastAsia="MS UI Gothic" w:hint="eastAsia"/>
                <w:sz w:val="21"/>
              </w:rPr>
              <w:t xml:space="preserve">　　届出年月日：</w:t>
            </w:r>
            <w:r w:rsidR="00677F5B" w:rsidRPr="006E52F4">
              <w:rPr>
                <w:rFonts w:ascii="MS UI Gothic" w:eastAsia="MS UI Gothic" w:hint="eastAsia"/>
                <w:sz w:val="21"/>
                <w:u w:val="single"/>
              </w:rPr>
              <w:t xml:space="preserve">　　　　　　年　　　月　　　日</w:t>
            </w:r>
          </w:p>
          <w:p w14:paraId="15A6949C" w14:textId="77777777" w:rsidR="00677F5B" w:rsidRPr="006E52F4" w:rsidRDefault="00677F5B" w:rsidP="00677F5B">
            <w:pPr>
              <w:jc w:val="both"/>
              <w:rPr>
                <w:rFonts w:ascii="MS UI Gothic" w:eastAsia="MS UI Gothic"/>
                <w:sz w:val="21"/>
              </w:rPr>
            </w:pPr>
            <w:r w:rsidRPr="006E52F4">
              <w:rPr>
                <w:rFonts w:ascii="MS UI Gothic" w:eastAsia="MS UI Gothic" w:hint="eastAsia"/>
                <w:sz w:val="21"/>
              </w:rPr>
              <w:t>法令遵守責任者職名・氏名：</w:t>
            </w:r>
            <w:r w:rsidRPr="006E52F4">
              <w:rPr>
                <w:rFonts w:ascii="MS UI Gothic" w:eastAsia="MS UI Gothic" w:hint="eastAsia"/>
                <w:sz w:val="21"/>
                <w:u w:val="single"/>
              </w:rPr>
              <w:t xml:space="preserve">　　　　　　　　　　　　　　　　　　　　　　　</w:t>
            </w:r>
          </w:p>
          <w:p w14:paraId="329FD740" w14:textId="77777777" w:rsidR="001B5013" w:rsidRPr="006E52F4" w:rsidRDefault="00677F5B" w:rsidP="00677F5B">
            <w:pPr>
              <w:jc w:val="both"/>
              <w:rPr>
                <w:rFonts w:ascii="MS UI Gothic" w:eastAsia="MS UI Gothic"/>
                <w:sz w:val="21"/>
              </w:rPr>
            </w:pPr>
            <w:r w:rsidRPr="006E52F4">
              <w:rPr>
                <w:rFonts w:ascii="MS UI Gothic" w:eastAsia="MS UI Gothic" w:hint="eastAsia"/>
                <w:sz w:val="21"/>
              </w:rPr>
              <w:t>届出先：〔　大津市　・　滋賀県　・　厚労省　・　その他（　　　　　　　）〕</w:t>
            </w:r>
          </w:p>
        </w:tc>
        <w:tc>
          <w:tcPr>
            <w:tcW w:w="1166" w:type="dxa"/>
            <w:gridSpan w:val="2"/>
            <w:tcBorders>
              <w:top w:val="single" w:sz="4" w:space="0" w:color="auto"/>
              <w:bottom w:val="nil"/>
              <w:right w:val="single" w:sz="4" w:space="0" w:color="auto"/>
            </w:tcBorders>
          </w:tcPr>
          <w:p w14:paraId="39117D07" w14:textId="77777777" w:rsidR="00724D2F" w:rsidRPr="006E52F4" w:rsidRDefault="00676910" w:rsidP="00724D2F">
            <w:pPr>
              <w:snapToGrid/>
              <w:jc w:val="both"/>
            </w:pPr>
            <w:sdt>
              <w:sdtPr>
                <w:rPr>
                  <w:rFonts w:hint="eastAsia"/>
                </w:rPr>
                <w:id w:val="695429811"/>
                <w14:checkbox>
                  <w14:checked w14:val="0"/>
                  <w14:checkedState w14:val="00FE" w14:font="Wingdings"/>
                  <w14:uncheckedState w14:val="2610" w14:font="ＭＳ ゴシック"/>
                </w14:checkbox>
              </w:sdtPr>
              <w:sdtEndPr/>
              <w:sdtContent>
                <w:r w:rsidR="00724D2F" w:rsidRPr="006E52F4">
                  <w:rPr>
                    <w:rFonts w:hAnsi="ＭＳ ゴシック" w:hint="eastAsia"/>
                  </w:rPr>
                  <w:t>☐</w:t>
                </w:r>
              </w:sdtContent>
            </w:sdt>
            <w:r w:rsidR="00724D2F" w:rsidRPr="006E52F4">
              <w:rPr>
                <w:rFonts w:hint="eastAsia"/>
              </w:rPr>
              <w:t>いる</w:t>
            </w:r>
          </w:p>
          <w:p w14:paraId="6EF65A05" w14:textId="77777777" w:rsidR="001B5013" w:rsidRPr="006E52F4" w:rsidRDefault="00676910" w:rsidP="00724D2F">
            <w:pPr>
              <w:snapToGrid/>
              <w:jc w:val="left"/>
              <w:rPr>
                <w:rFonts w:hAnsi="ＭＳ ゴシック"/>
                <w:szCs w:val="20"/>
              </w:rPr>
            </w:pPr>
            <w:sdt>
              <w:sdtPr>
                <w:rPr>
                  <w:rFonts w:hint="eastAsia"/>
                </w:rPr>
                <w:id w:val="-1521308122"/>
                <w14:checkbox>
                  <w14:checked w14:val="0"/>
                  <w14:checkedState w14:val="00FE" w14:font="Wingdings"/>
                  <w14:uncheckedState w14:val="2610" w14:font="ＭＳ ゴシック"/>
                </w14:checkbox>
              </w:sdtPr>
              <w:sdtEndPr/>
              <w:sdtContent>
                <w:r w:rsidR="00724D2F" w:rsidRPr="006E52F4">
                  <w:rPr>
                    <w:rFonts w:hAnsi="ＭＳ ゴシック" w:hint="eastAsia"/>
                  </w:rPr>
                  <w:t>☐</w:t>
                </w:r>
              </w:sdtContent>
            </w:sdt>
            <w:r w:rsidR="00724D2F" w:rsidRPr="006E52F4">
              <w:rPr>
                <w:rFonts w:hint="eastAsia"/>
              </w:rPr>
              <w:t>いない</w:t>
            </w:r>
          </w:p>
          <w:p w14:paraId="7BE861E8" w14:textId="77777777" w:rsidR="001B5013" w:rsidRPr="006E52F4" w:rsidRDefault="001B5013" w:rsidP="00D5380A">
            <w:pPr>
              <w:snapToGrid/>
              <w:jc w:val="left"/>
              <w:rPr>
                <w:rFonts w:hAnsi="ＭＳ ゴシック"/>
                <w:szCs w:val="20"/>
              </w:rPr>
            </w:pPr>
          </w:p>
        </w:tc>
        <w:tc>
          <w:tcPr>
            <w:tcW w:w="1568" w:type="dxa"/>
            <w:vMerge w:val="restart"/>
            <w:tcBorders>
              <w:top w:val="single" w:sz="4" w:space="0" w:color="auto"/>
              <w:left w:val="single" w:sz="4" w:space="0" w:color="auto"/>
            </w:tcBorders>
          </w:tcPr>
          <w:p w14:paraId="1D00F74C" w14:textId="77777777" w:rsidR="001B5013" w:rsidRPr="006E52F4" w:rsidRDefault="001B5013" w:rsidP="00D5380A">
            <w:pPr>
              <w:snapToGrid/>
              <w:jc w:val="left"/>
              <w:rPr>
                <w:rFonts w:hAnsi="ＭＳ ゴシック"/>
                <w:sz w:val="18"/>
                <w:szCs w:val="18"/>
              </w:rPr>
            </w:pPr>
            <w:r w:rsidRPr="006E52F4">
              <w:rPr>
                <w:rFonts w:hAnsi="ＭＳ ゴシック" w:hint="eastAsia"/>
                <w:sz w:val="18"/>
                <w:szCs w:val="18"/>
              </w:rPr>
              <w:t>法第51条の2</w:t>
            </w:r>
          </w:p>
        </w:tc>
      </w:tr>
      <w:tr w:rsidR="006E52F4" w:rsidRPr="006E52F4" w14:paraId="69DED261" w14:textId="77777777" w:rsidTr="006F0D73">
        <w:trPr>
          <w:trHeight w:val="519"/>
        </w:trPr>
        <w:tc>
          <w:tcPr>
            <w:tcW w:w="1203" w:type="dxa"/>
            <w:vMerge/>
          </w:tcPr>
          <w:p w14:paraId="4BD5E1F9" w14:textId="77777777" w:rsidR="001B5013" w:rsidRPr="006E52F4" w:rsidRDefault="001B5013" w:rsidP="00D5380A">
            <w:pPr>
              <w:snapToGrid/>
              <w:jc w:val="left"/>
              <w:rPr>
                <w:rFonts w:hAnsi="ＭＳ ゴシック"/>
                <w:szCs w:val="20"/>
              </w:rPr>
            </w:pPr>
          </w:p>
        </w:tc>
        <w:tc>
          <w:tcPr>
            <w:tcW w:w="236" w:type="dxa"/>
            <w:vMerge w:val="restart"/>
            <w:tcBorders>
              <w:top w:val="nil"/>
              <w:right w:val="single" w:sz="4" w:space="0" w:color="auto"/>
            </w:tcBorders>
          </w:tcPr>
          <w:p w14:paraId="674AF156" w14:textId="77777777" w:rsidR="001B5013" w:rsidRPr="006E52F4" w:rsidRDefault="001B5013" w:rsidP="00D5380A">
            <w:pPr>
              <w:snapToGrid/>
              <w:jc w:val="left"/>
              <w:rPr>
                <w:rFonts w:hAnsi="ＭＳ ゴシック"/>
                <w:snapToGrid w:val="0"/>
                <w:kern w:val="0"/>
                <w:szCs w:val="20"/>
              </w:rPr>
            </w:pPr>
          </w:p>
          <w:p w14:paraId="41194EF4" w14:textId="77777777" w:rsidR="001B5013" w:rsidRPr="006E52F4" w:rsidRDefault="001B5013" w:rsidP="00D5380A">
            <w:pPr>
              <w:jc w:val="left"/>
              <w:rPr>
                <w:rFonts w:hAnsi="ＭＳ ゴシック"/>
                <w:snapToGrid w:val="0"/>
                <w:kern w:val="0"/>
                <w:szCs w:val="20"/>
              </w:rPr>
            </w:pPr>
          </w:p>
        </w:tc>
        <w:tc>
          <w:tcPr>
            <w:tcW w:w="1291" w:type="dxa"/>
            <w:tcBorders>
              <w:top w:val="single" w:sz="4" w:space="0" w:color="auto"/>
              <w:left w:val="single" w:sz="4" w:space="0" w:color="auto"/>
              <w:bottom w:val="single" w:sz="4" w:space="0" w:color="auto"/>
              <w:right w:val="single" w:sz="4" w:space="0" w:color="auto"/>
            </w:tcBorders>
            <w:vAlign w:val="center"/>
          </w:tcPr>
          <w:p w14:paraId="02F6B0E6" w14:textId="0066FCE2" w:rsidR="001B5013" w:rsidRPr="006E52F4" w:rsidRDefault="00A76D44" w:rsidP="00FC5D72">
            <w:pPr>
              <w:spacing w:line="220" w:lineRule="exact"/>
              <w:ind w:rightChars="-39" w:right="-71"/>
              <w:rPr>
                <w:rFonts w:hAnsi="ＭＳ ゴシック"/>
                <w:snapToGrid w:val="0"/>
                <w:kern w:val="0"/>
                <w:sz w:val="18"/>
                <w:szCs w:val="20"/>
              </w:rPr>
            </w:pPr>
            <w:r w:rsidRPr="006E52F4">
              <w:rPr>
                <w:rFonts w:hAnsi="ＭＳ ゴシック" w:hint="eastAsia"/>
                <w:snapToGrid w:val="0"/>
                <w:kern w:val="0"/>
                <w:sz w:val="18"/>
                <w:szCs w:val="20"/>
              </w:rPr>
              <w:t>施設</w:t>
            </w:r>
            <w:r w:rsidR="001B5013" w:rsidRPr="006E52F4">
              <w:rPr>
                <w:rFonts w:hAnsi="ＭＳ ゴシック" w:hint="eastAsia"/>
                <w:snapToGrid w:val="0"/>
                <w:kern w:val="0"/>
                <w:sz w:val="18"/>
                <w:szCs w:val="20"/>
              </w:rPr>
              <w:t>等の数</w:t>
            </w:r>
          </w:p>
        </w:tc>
        <w:tc>
          <w:tcPr>
            <w:tcW w:w="1456" w:type="dxa"/>
            <w:tcBorders>
              <w:top w:val="single" w:sz="4" w:space="0" w:color="auto"/>
              <w:left w:val="single" w:sz="4" w:space="0" w:color="auto"/>
              <w:bottom w:val="single" w:sz="4" w:space="0" w:color="auto"/>
              <w:right w:val="single" w:sz="4" w:space="0" w:color="auto"/>
            </w:tcBorders>
            <w:vAlign w:val="center"/>
          </w:tcPr>
          <w:p w14:paraId="4CED1B41" w14:textId="77777777" w:rsidR="001B5013" w:rsidRPr="006E52F4" w:rsidRDefault="001B5013" w:rsidP="00FC5D72">
            <w:pPr>
              <w:spacing w:line="220" w:lineRule="exact"/>
              <w:rPr>
                <w:rFonts w:hAnsi="ＭＳ ゴシック"/>
                <w:snapToGrid w:val="0"/>
                <w:kern w:val="0"/>
                <w:sz w:val="18"/>
                <w:szCs w:val="20"/>
              </w:rPr>
            </w:pPr>
            <w:r w:rsidRPr="006E52F4">
              <w:rPr>
                <w:rFonts w:hAnsi="ＭＳ ゴシック"/>
                <w:snapToGrid w:val="0"/>
                <w:kern w:val="0"/>
                <w:sz w:val="18"/>
                <w:szCs w:val="20"/>
              </w:rPr>
              <w:t>20</w:t>
            </w:r>
            <w:r w:rsidRPr="006E52F4">
              <w:rPr>
                <w:rFonts w:hAnsi="ＭＳ ゴシック" w:hint="eastAsia"/>
                <w:snapToGrid w:val="0"/>
                <w:kern w:val="0"/>
                <w:sz w:val="18"/>
                <w:szCs w:val="20"/>
              </w:rPr>
              <w:t>未満</w:t>
            </w:r>
          </w:p>
        </w:tc>
        <w:tc>
          <w:tcPr>
            <w:tcW w:w="1729" w:type="dxa"/>
            <w:tcBorders>
              <w:top w:val="single" w:sz="4" w:space="0" w:color="auto"/>
              <w:left w:val="single" w:sz="4" w:space="0" w:color="auto"/>
              <w:bottom w:val="single" w:sz="4" w:space="0" w:color="auto"/>
              <w:right w:val="single" w:sz="4" w:space="0" w:color="auto"/>
            </w:tcBorders>
            <w:vAlign w:val="center"/>
          </w:tcPr>
          <w:p w14:paraId="3F3B7331" w14:textId="77777777" w:rsidR="001B5013" w:rsidRPr="006E52F4" w:rsidRDefault="001B5013" w:rsidP="00FC5D72">
            <w:pPr>
              <w:spacing w:line="220" w:lineRule="exact"/>
              <w:rPr>
                <w:rFonts w:hAnsi="ＭＳ ゴシック"/>
                <w:snapToGrid w:val="0"/>
                <w:kern w:val="0"/>
                <w:sz w:val="18"/>
                <w:szCs w:val="20"/>
              </w:rPr>
            </w:pPr>
            <w:r w:rsidRPr="006E52F4">
              <w:rPr>
                <w:rFonts w:hAnsi="ＭＳ ゴシック"/>
                <w:snapToGrid w:val="0"/>
                <w:kern w:val="0"/>
                <w:sz w:val="18"/>
                <w:szCs w:val="20"/>
              </w:rPr>
              <w:t>20</w:t>
            </w:r>
            <w:r w:rsidRPr="006E52F4">
              <w:rPr>
                <w:rFonts w:hAnsi="ＭＳ ゴシック" w:hint="eastAsia"/>
                <w:snapToGrid w:val="0"/>
                <w:kern w:val="0"/>
                <w:sz w:val="18"/>
                <w:szCs w:val="20"/>
              </w:rPr>
              <w:t>～99</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66BF02D4" w14:textId="77777777" w:rsidR="001B5013" w:rsidRPr="006E52F4" w:rsidRDefault="001B5013" w:rsidP="00FC5D72">
            <w:pPr>
              <w:spacing w:line="220" w:lineRule="exact"/>
              <w:rPr>
                <w:rFonts w:hAnsi="ＭＳ ゴシック"/>
                <w:sz w:val="18"/>
                <w:szCs w:val="20"/>
              </w:rPr>
            </w:pPr>
            <w:r w:rsidRPr="006E52F4">
              <w:rPr>
                <w:rFonts w:hAnsi="ＭＳ ゴシック"/>
                <w:snapToGrid w:val="0"/>
                <w:kern w:val="0"/>
                <w:sz w:val="18"/>
                <w:szCs w:val="20"/>
              </w:rPr>
              <w:t>100</w:t>
            </w:r>
            <w:r w:rsidRPr="006E52F4">
              <w:rPr>
                <w:rFonts w:hAnsi="ＭＳ ゴシック" w:hint="eastAsia"/>
                <w:snapToGrid w:val="0"/>
                <w:kern w:val="0"/>
                <w:sz w:val="18"/>
                <w:szCs w:val="20"/>
              </w:rPr>
              <w:t>以上</w:t>
            </w:r>
          </w:p>
        </w:tc>
        <w:tc>
          <w:tcPr>
            <w:tcW w:w="441" w:type="dxa"/>
            <w:tcBorders>
              <w:top w:val="nil"/>
              <w:left w:val="single" w:sz="4" w:space="0" w:color="auto"/>
              <w:bottom w:val="nil"/>
              <w:right w:val="single" w:sz="4" w:space="0" w:color="auto"/>
            </w:tcBorders>
          </w:tcPr>
          <w:p w14:paraId="48DC6BA9" w14:textId="77777777" w:rsidR="001B5013" w:rsidRPr="006E52F4"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4B1B1AC5" w14:textId="77777777" w:rsidR="001B5013" w:rsidRPr="006E52F4" w:rsidRDefault="001B5013" w:rsidP="00D5380A">
            <w:pPr>
              <w:snapToGrid/>
              <w:jc w:val="left"/>
              <w:rPr>
                <w:rFonts w:hAnsi="ＭＳ ゴシック"/>
                <w:szCs w:val="20"/>
              </w:rPr>
            </w:pPr>
          </w:p>
        </w:tc>
      </w:tr>
      <w:tr w:rsidR="006E52F4" w:rsidRPr="006E52F4" w14:paraId="6A0A55BD" w14:textId="77777777" w:rsidTr="006F0D73">
        <w:trPr>
          <w:trHeight w:val="519"/>
        </w:trPr>
        <w:tc>
          <w:tcPr>
            <w:tcW w:w="1203" w:type="dxa"/>
            <w:vMerge/>
          </w:tcPr>
          <w:p w14:paraId="2439B2C6" w14:textId="77777777" w:rsidR="001B5013" w:rsidRPr="006E52F4" w:rsidRDefault="001B5013" w:rsidP="00D5380A">
            <w:pPr>
              <w:snapToGrid/>
              <w:jc w:val="left"/>
              <w:rPr>
                <w:rFonts w:hAnsi="ＭＳ ゴシック"/>
                <w:szCs w:val="20"/>
              </w:rPr>
            </w:pPr>
          </w:p>
        </w:tc>
        <w:tc>
          <w:tcPr>
            <w:tcW w:w="236" w:type="dxa"/>
            <w:vMerge/>
            <w:tcBorders>
              <w:right w:val="single" w:sz="4" w:space="0" w:color="auto"/>
            </w:tcBorders>
          </w:tcPr>
          <w:p w14:paraId="548C201C" w14:textId="77777777" w:rsidR="001B5013" w:rsidRPr="006E52F4" w:rsidRDefault="001B5013" w:rsidP="00D5380A">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1EB8A545" w14:textId="77777777" w:rsidR="001B5013" w:rsidRPr="006E52F4" w:rsidRDefault="001B5013" w:rsidP="00AD67CA">
            <w:pPr>
              <w:spacing w:line="200" w:lineRule="exact"/>
              <w:rPr>
                <w:rFonts w:hAnsi="ＭＳ ゴシック"/>
                <w:snapToGrid w:val="0"/>
                <w:kern w:val="0"/>
                <w:sz w:val="18"/>
                <w:szCs w:val="20"/>
              </w:rPr>
            </w:pPr>
            <w:r w:rsidRPr="006E52F4">
              <w:rPr>
                <w:rFonts w:hAnsi="ＭＳ ゴシック" w:hint="eastAsia"/>
                <w:snapToGrid w:val="0"/>
                <w:kern w:val="0"/>
                <w:sz w:val="18"/>
                <w:szCs w:val="20"/>
              </w:rPr>
              <w:t>業務管理</w:t>
            </w:r>
          </w:p>
          <w:p w14:paraId="2CA90C67" w14:textId="77777777" w:rsidR="001B5013" w:rsidRPr="006E52F4" w:rsidRDefault="001B5013" w:rsidP="00AD67CA">
            <w:pPr>
              <w:spacing w:line="200" w:lineRule="exact"/>
              <w:rPr>
                <w:rFonts w:hAnsi="ＭＳ ゴシック"/>
                <w:snapToGrid w:val="0"/>
                <w:kern w:val="0"/>
                <w:sz w:val="18"/>
                <w:szCs w:val="20"/>
              </w:rPr>
            </w:pPr>
            <w:r w:rsidRPr="006E52F4">
              <w:rPr>
                <w:rFonts w:hAnsi="ＭＳ ゴシック" w:hint="eastAsia"/>
                <w:snapToGrid w:val="0"/>
                <w:kern w:val="0"/>
                <w:sz w:val="18"/>
                <w:szCs w:val="20"/>
              </w:rPr>
              <w:t>体制の内容</w:t>
            </w:r>
          </w:p>
        </w:tc>
        <w:tc>
          <w:tcPr>
            <w:tcW w:w="1456" w:type="dxa"/>
            <w:tcBorders>
              <w:top w:val="single" w:sz="4" w:space="0" w:color="auto"/>
              <w:left w:val="single" w:sz="4" w:space="0" w:color="auto"/>
              <w:bottom w:val="single" w:sz="4" w:space="0" w:color="auto"/>
              <w:right w:val="single" w:sz="4" w:space="0" w:color="auto"/>
            </w:tcBorders>
            <w:vAlign w:val="center"/>
          </w:tcPr>
          <w:p w14:paraId="6C4D9811" w14:textId="77777777" w:rsidR="001B5013" w:rsidRPr="006E52F4" w:rsidRDefault="001B5013" w:rsidP="00AD67CA">
            <w:pPr>
              <w:spacing w:line="200" w:lineRule="exact"/>
              <w:jc w:val="left"/>
              <w:rPr>
                <w:rFonts w:hAnsi="ＭＳ ゴシック"/>
                <w:snapToGrid w:val="0"/>
                <w:kern w:val="0"/>
                <w:sz w:val="18"/>
                <w:szCs w:val="20"/>
              </w:rPr>
            </w:pPr>
            <w:r w:rsidRPr="006E52F4">
              <w:rPr>
                <w:rFonts w:hAnsi="ＭＳ ゴシック" w:hint="eastAsia"/>
                <w:snapToGrid w:val="0"/>
                <w:kern w:val="0"/>
                <w:sz w:val="18"/>
                <w:szCs w:val="20"/>
              </w:rPr>
              <w:t>法令遵守責任者の選任</w:t>
            </w:r>
          </w:p>
        </w:tc>
        <w:tc>
          <w:tcPr>
            <w:tcW w:w="1729" w:type="dxa"/>
            <w:tcBorders>
              <w:top w:val="single" w:sz="4" w:space="0" w:color="auto"/>
              <w:left w:val="single" w:sz="4" w:space="0" w:color="auto"/>
              <w:bottom w:val="single" w:sz="4" w:space="0" w:color="auto"/>
              <w:right w:val="single" w:sz="4" w:space="0" w:color="auto"/>
            </w:tcBorders>
            <w:vAlign w:val="center"/>
          </w:tcPr>
          <w:p w14:paraId="77CFBD68" w14:textId="77777777" w:rsidR="001B5013" w:rsidRPr="006E52F4" w:rsidRDefault="001B5013" w:rsidP="00AD67CA">
            <w:pPr>
              <w:spacing w:line="200" w:lineRule="exact"/>
              <w:jc w:val="left"/>
              <w:rPr>
                <w:rFonts w:hAnsi="ＭＳ ゴシック"/>
                <w:snapToGrid w:val="0"/>
                <w:kern w:val="0"/>
                <w:sz w:val="18"/>
                <w:szCs w:val="20"/>
              </w:rPr>
            </w:pPr>
            <w:r w:rsidRPr="006E52F4">
              <w:rPr>
                <w:rFonts w:hAnsi="ＭＳ ゴシック" w:hint="eastAsia"/>
                <w:snapToGrid w:val="0"/>
                <w:kern w:val="0"/>
                <w:sz w:val="18"/>
                <w:szCs w:val="20"/>
              </w:rPr>
              <w:t>法令遵守責任者の選任</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77A23B16" w14:textId="77777777" w:rsidR="001B5013" w:rsidRPr="006E52F4" w:rsidRDefault="001B5013" w:rsidP="00AD67CA">
            <w:pPr>
              <w:spacing w:line="200" w:lineRule="exact"/>
              <w:jc w:val="left"/>
              <w:rPr>
                <w:rFonts w:hAnsi="ＭＳ ゴシック"/>
                <w:sz w:val="18"/>
                <w:szCs w:val="20"/>
              </w:rPr>
            </w:pPr>
            <w:r w:rsidRPr="006E52F4">
              <w:rPr>
                <w:rFonts w:hAnsi="ＭＳ ゴシック" w:hint="eastAsia"/>
                <w:snapToGrid w:val="0"/>
                <w:kern w:val="0"/>
                <w:sz w:val="18"/>
                <w:szCs w:val="20"/>
              </w:rPr>
              <w:t>法令遵守責任者の選任</w:t>
            </w:r>
          </w:p>
        </w:tc>
        <w:tc>
          <w:tcPr>
            <w:tcW w:w="441" w:type="dxa"/>
            <w:vMerge w:val="restart"/>
            <w:tcBorders>
              <w:top w:val="nil"/>
              <w:left w:val="single" w:sz="4" w:space="0" w:color="auto"/>
              <w:right w:val="single" w:sz="4" w:space="0" w:color="auto"/>
            </w:tcBorders>
          </w:tcPr>
          <w:p w14:paraId="25C1A205" w14:textId="77777777" w:rsidR="001B5013" w:rsidRPr="006E52F4"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10716A5E" w14:textId="77777777" w:rsidR="001B5013" w:rsidRPr="006E52F4" w:rsidRDefault="001B5013" w:rsidP="00D5380A">
            <w:pPr>
              <w:snapToGrid/>
              <w:jc w:val="left"/>
              <w:rPr>
                <w:rFonts w:hAnsi="ＭＳ ゴシック"/>
                <w:szCs w:val="20"/>
              </w:rPr>
            </w:pPr>
          </w:p>
        </w:tc>
      </w:tr>
      <w:tr w:rsidR="006E52F4" w:rsidRPr="006E52F4" w14:paraId="12D515FC" w14:textId="77777777" w:rsidTr="006F0D73">
        <w:trPr>
          <w:trHeight w:val="371"/>
        </w:trPr>
        <w:tc>
          <w:tcPr>
            <w:tcW w:w="1203" w:type="dxa"/>
            <w:vMerge/>
          </w:tcPr>
          <w:p w14:paraId="29881957" w14:textId="77777777" w:rsidR="001B5013" w:rsidRPr="006E52F4" w:rsidRDefault="001B5013" w:rsidP="00D5380A">
            <w:pPr>
              <w:snapToGrid/>
              <w:jc w:val="left"/>
              <w:rPr>
                <w:rFonts w:hAnsi="ＭＳ ゴシック"/>
                <w:szCs w:val="20"/>
              </w:rPr>
            </w:pPr>
          </w:p>
        </w:tc>
        <w:tc>
          <w:tcPr>
            <w:tcW w:w="236" w:type="dxa"/>
            <w:vMerge/>
            <w:tcBorders>
              <w:right w:val="single" w:sz="4" w:space="0" w:color="auto"/>
            </w:tcBorders>
          </w:tcPr>
          <w:p w14:paraId="6540E4BD" w14:textId="77777777" w:rsidR="001B5013" w:rsidRPr="006E52F4" w:rsidRDefault="001B5013" w:rsidP="00D5380A">
            <w:pPr>
              <w:snapToGrid/>
              <w:jc w:val="left"/>
              <w:rPr>
                <w:rFonts w:hAnsi="ＭＳ ゴシック"/>
                <w:snapToGrid w:val="0"/>
                <w:kern w:val="0"/>
                <w:szCs w:val="20"/>
              </w:rPr>
            </w:pPr>
          </w:p>
        </w:tc>
        <w:tc>
          <w:tcPr>
            <w:tcW w:w="1291" w:type="dxa"/>
            <w:vMerge/>
            <w:tcBorders>
              <w:left w:val="single" w:sz="4" w:space="0" w:color="auto"/>
              <w:right w:val="single" w:sz="4" w:space="0" w:color="auto"/>
            </w:tcBorders>
            <w:vAlign w:val="center"/>
          </w:tcPr>
          <w:p w14:paraId="0594011A" w14:textId="77777777" w:rsidR="001B5013" w:rsidRPr="006E52F4" w:rsidRDefault="001B5013" w:rsidP="00AD67CA">
            <w:pPr>
              <w:spacing w:line="200" w:lineRule="exac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19FAFF24" w14:textId="77777777" w:rsidR="001B5013" w:rsidRPr="006E52F4" w:rsidRDefault="001B5013" w:rsidP="00AD67C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4D1AC080" w14:textId="77777777" w:rsidR="001B5013" w:rsidRPr="006E52F4" w:rsidRDefault="001B5013" w:rsidP="00AD67CA">
            <w:pPr>
              <w:spacing w:line="200" w:lineRule="exact"/>
              <w:jc w:val="left"/>
              <w:rPr>
                <w:rFonts w:hAnsi="ＭＳ ゴシック"/>
                <w:snapToGrid w:val="0"/>
                <w:kern w:val="0"/>
                <w:sz w:val="18"/>
                <w:szCs w:val="20"/>
              </w:rPr>
            </w:pPr>
            <w:r w:rsidRPr="006E52F4">
              <w:rPr>
                <w:rFonts w:hAnsi="ＭＳ ゴシック" w:hint="eastAsia"/>
                <w:snapToGrid w:val="0"/>
                <w:kern w:val="0"/>
                <w:sz w:val="18"/>
                <w:szCs w:val="20"/>
              </w:rPr>
              <w:t>法令遵守規程の整備</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1657BFBA" w14:textId="77777777" w:rsidR="001B5013" w:rsidRPr="006E52F4" w:rsidRDefault="001B5013" w:rsidP="00AD67CA">
            <w:pPr>
              <w:spacing w:line="200" w:lineRule="exact"/>
              <w:jc w:val="left"/>
              <w:rPr>
                <w:rFonts w:hAnsi="ＭＳ ゴシック"/>
                <w:sz w:val="18"/>
                <w:szCs w:val="20"/>
              </w:rPr>
            </w:pPr>
            <w:r w:rsidRPr="006E52F4">
              <w:rPr>
                <w:rFonts w:hAnsi="ＭＳ ゴシック" w:hint="eastAsia"/>
                <w:snapToGrid w:val="0"/>
                <w:kern w:val="0"/>
                <w:sz w:val="18"/>
                <w:szCs w:val="20"/>
              </w:rPr>
              <w:t>法令遵守規程の整備</w:t>
            </w:r>
          </w:p>
        </w:tc>
        <w:tc>
          <w:tcPr>
            <w:tcW w:w="441" w:type="dxa"/>
            <w:vMerge/>
            <w:tcBorders>
              <w:top w:val="nil"/>
              <w:left w:val="single" w:sz="4" w:space="0" w:color="auto"/>
              <w:right w:val="single" w:sz="4" w:space="0" w:color="auto"/>
            </w:tcBorders>
          </w:tcPr>
          <w:p w14:paraId="3F62F226" w14:textId="77777777" w:rsidR="001B5013" w:rsidRPr="006E52F4"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51F082C1" w14:textId="77777777" w:rsidR="001B5013" w:rsidRPr="006E52F4" w:rsidRDefault="001B5013" w:rsidP="00D5380A">
            <w:pPr>
              <w:snapToGrid/>
              <w:jc w:val="left"/>
              <w:rPr>
                <w:rFonts w:hAnsi="ＭＳ ゴシック"/>
                <w:szCs w:val="20"/>
              </w:rPr>
            </w:pPr>
          </w:p>
        </w:tc>
      </w:tr>
      <w:tr w:rsidR="006E52F4" w:rsidRPr="006E52F4" w14:paraId="51010296" w14:textId="77777777" w:rsidTr="006F0D73">
        <w:trPr>
          <w:trHeight w:val="85"/>
        </w:trPr>
        <w:tc>
          <w:tcPr>
            <w:tcW w:w="1203" w:type="dxa"/>
            <w:vMerge/>
          </w:tcPr>
          <w:p w14:paraId="13B91F4B" w14:textId="77777777" w:rsidR="001B5013" w:rsidRPr="006E52F4" w:rsidRDefault="001B5013" w:rsidP="00D5380A">
            <w:pPr>
              <w:snapToGrid/>
              <w:jc w:val="left"/>
              <w:rPr>
                <w:rFonts w:hAnsi="ＭＳ ゴシック"/>
                <w:szCs w:val="20"/>
              </w:rPr>
            </w:pPr>
          </w:p>
        </w:tc>
        <w:tc>
          <w:tcPr>
            <w:tcW w:w="236" w:type="dxa"/>
            <w:vMerge/>
            <w:tcBorders>
              <w:right w:val="single" w:sz="4" w:space="0" w:color="auto"/>
            </w:tcBorders>
          </w:tcPr>
          <w:p w14:paraId="3FF2434F" w14:textId="77777777" w:rsidR="001B5013" w:rsidRPr="006E52F4" w:rsidRDefault="001B5013" w:rsidP="00D5380A">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vAlign w:val="center"/>
          </w:tcPr>
          <w:p w14:paraId="4C0CF6FB" w14:textId="77777777" w:rsidR="001B5013" w:rsidRPr="006E52F4" w:rsidRDefault="001B5013" w:rsidP="00AD67CA">
            <w:pPr>
              <w:spacing w:line="200" w:lineRule="exac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286BC763" w14:textId="77777777" w:rsidR="001B5013" w:rsidRPr="006E52F4" w:rsidRDefault="001B5013" w:rsidP="00AD67C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49CCF063" w14:textId="77777777" w:rsidR="001B5013" w:rsidRPr="006E52F4" w:rsidRDefault="001B5013" w:rsidP="00AD67CA">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562EF47C" w14:textId="77777777" w:rsidR="001B5013" w:rsidRPr="006E52F4" w:rsidRDefault="001B5013" w:rsidP="00AD67CA">
            <w:pPr>
              <w:spacing w:line="200" w:lineRule="exact"/>
              <w:jc w:val="left"/>
              <w:rPr>
                <w:rFonts w:hAnsi="ＭＳ ゴシック"/>
                <w:sz w:val="18"/>
                <w:szCs w:val="20"/>
              </w:rPr>
            </w:pPr>
            <w:r w:rsidRPr="006E52F4">
              <w:rPr>
                <w:rFonts w:hAnsi="ＭＳ ゴシック" w:hint="eastAsia"/>
                <w:snapToGrid w:val="0"/>
                <w:kern w:val="0"/>
                <w:sz w:val="18"/>
                <w:szCs w:val="20"/>
              </w:rPr>
              <w:t>業務執行状況の監査方法</w:t>
            </w:r>
          </w:p>
        </w:tc>
        <w:tc>
          <w:tcPr>
            <w:tcW w:w="441" w:type="dxa"/>
            <w:vMerge/>
            <w:tcBorders>
              <w:top w:val="nil"/>
              <w:left w:val="single" w:sz="4" w:space="0" w:color="auto"/>
              <w:right w:val="single" w:sz="4" w:space="0" w:color="auto"/>
            </w:tcBorders>
          </w:tcPr>
          <w:p w14:paraId="62660FD0" w14:textId="77777777" w:rsidR="001B5013" w:rsidRPr="006E52F4"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00798571" w14:textId="77777777" w:rsidR="001B5013" w:rsidRPr="006E52F4" w:rsidRDefault="001B5013" w:rsidP="00D5380A">
            <w:pPr>
              <w:snapToGrid/>
              <w:jc w:val="left"/>
              <w:rPr>
                <w:rFonts w:hAnsi="ＭＳ ゴシック"/>
                <w:szCs w:val="20"/>
              </w:rPr>
            </w:pPr>
          </w:p>
        </w:tc>
      </w:tr>
      <w:tr w:rsidR="006E52F4" w:rsidRPr="006E52F4" w14:paraId="7B2C4A62" w14:textId="77777777" w:rsidTr="006F0D73">
        <w:trPr>
          <w:trHeight w:val="168"/>
        </w:trPr>
        <w:tc>
          <w:tcPr>
            <w:tcW w:w="1203" w:type="dxa"/>
            <w:vMerge/>
          </w:tcPr>
          <w:p w14:paraId="2ECD19B9" w14:textId="77777777" w:rsidR="001B5013" w:rsidRPr="006E52F4" w:rsidRDefault="001B5013" w:rsidP="00D5380A">
            <w:pPr>
              <w:snapToGrid/>
              <w:jc w:val="left"/>
              <w:rPr>
                <w:rFonts w:hAnsi="ＭＳ ゴシック"/>
                <w:szCs w:val="20"/>
              </w:rPr>
            </w:pPr>
          </w:p>
        </w:tc>
        <w:tc>
          <w:tcPr>
            <w:tcW w:w="236" w:type="dxa"/>
            <w:vMerge/>
            <w:tcBorders>
              <w:right w:val="single" w:sz="4" w:space="0" w:color="auto"/>
            </w:tcBorders>
            <w:vAlign w:val="center"/>
          </w:tcPr>
          <w:p w14:paraId="0D609C5C" w14:textId="77777777" w:rsidR="001B5013" w:rsidRPr="006E52F4" w:rsidRDefault="001B5013" w:rsidP="00D5380A">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4E5B3A35" w14:textId="77777777" w:rsidR="001B5013" w:rsidRPr="006E52F4" w:rsidRDefault="001B5013" w:rsidP="00AD67CA">
            <w:pPr>
              <w:spacing w:line="200" w:lineRule="exact"/>
              <w:rPr>
                <w:rFonts w:hAnsi="ＭＳ ゴシック"/>
                <w:snapToGrid w:val="0"/>
                <w:kern w:val="0"/>
                <w:sz w:val="18"/>
                <w:szCs w:val="20"/>
              </w:rPr>
            </w:pPr>
            <w:r w:rsidRPr="006E52F4">
              <w:rPr>
                <w:rFonts w:hAnsi="ＭＳ ゴシック" w:hint="eastAsia"/>
                <w:snapToGrid w:val="0"/>
                <w:kern w:val="0"/>
                <w:sz w:val="18"/>
                <w:szCs w:val="20"/>
              </w:rPr>
              <w:t>届出事項</w:t>
            </w:r>
          </w:p>
        </w:tc>
        <w:tc>
          <w:tcPr>
            <w:tcW w:w="1456" w:type="dxa"/>
            <w:tcBorders>
              <w:top w:val="single" w:sz="4" w:space="0" w:color="auto"/>
              <w:left w:val="single" w:sz="4" w:space="0" w:color="auto"/>
              <w:bottom w:val="single" w:sz="4" w:space="0" w:color="auto"/>
              <w:right w:val="single" w:sz="4" w:space="0" w:color="auto"/>
            </w:tcBorders>
            <w:vAlign w:val="center"/>
          </w:tcPr>
          <w:p w14:paraId="1CD4D35B" w14:textId="77777777" w:rsidR="001B5013" w:rsidRPr="006E52F4" w:rsidRDefault="001B5013" w:rsidP="00AD67CA">
            <w:pPr>
              <w:spacing w:line="200" w:lineRule="exact"/>
              <w:jc w:val="left"/>
              <w:rPr>
                <w:rFonts w:hAnsi="ＭＳ ゴシック"/>
                <w:snapToGrid w:val="0"/>
                <w:kern w:val="0"/>
                <w:sz w:val="18"/>
                <w:szCs w:val="20"/>
              </w:rPr>
            </w:pPr>
            <w:r w:rsidRPr="006E52F4">
              <w:rPr>
                <w:rFonts w:hAnsi="ＭＳ ゴシック" w:hint="eastAsia"/>
                <w:snapToGrid w:val="0"/>
                <w:kern w:val="0"/>
                <w:sz w:val="18"/>
                <w:szCs w:val="20"/>
              </w:rPr>
              <w:t>法令遵守責任者の氏名</w:t>
            </w:r>
          </w:p>
        </w:tc>
        <w:tc>
          <w:tcPr>
            <w:tcW w:w="1729" w:type="dxa"/>
            <w:tcBorders>
              <w:top w:val="single" w:sz="4" w:space="0" w:color="auto"/>
              <w:left w:val="single" w:sz="4" w:space="0" w:color="auto"/>
              <w:bottom w:val="single" w:sz="4" w:space="0" w:color="auto"/>
              <w:right w:val="single" w:sz="4" w:space="0" w:color="auto"/>
            </w:tcBorders>
            <w:vAlign w:val="center"/>
          </w:tcPr>
          <w:p w14:paraId="2BBD0434" w14:textId="77777777" w:rsidR="001B5013" w:rsidRPr="006E52F4" w:rsidRDefault="001B5013" w:rsidP="00AD67CA">
            <w:pPr>
              <w:spacing w:line="200" w:lineRule="exact"/>
              <w:jc w:val="left"/>
              <w:rPr>
                <w:rFonts w:hAnsi="ＭＳ ゴシック"/>
                <w:snapToGrid w:val="0"/>
                <w:kern w:val="0"/>
                <w:sz w:val="18"/>
                <w:szCs w:val="20"/>
              </w:rPr>
            </w:pPr>
            <w:r w:rsidRPr="006E52F4">
              <w:rPr>
                <w:rFonts w:hAnsi="ＭＳ ゴシック" w:hint="eastAsia"/>
                <w:snapToGrid w:val="0"/>
                <w:kern w:val="0"/>
                <w:sz w:val="18"/>
                <w:szCs w:val="20"/>
              </w:rPr>
              <w:t>法令遵守責任者の氏名</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0D5716EF" w14:textId="77777777" w:rsidR="001B5013" w:rsidRPr="006E52F4" w:rsidRDefault="001B5013" w:rsidP="00AD67CA">
            <w:pPr>
              <w:spacing w:line="200" w:lineRule="exact"/>
              <w:jc w:val="left"/>
              <w:rPr>
                <w:rFonts w:hAnsi="ＭＳ ゴシック"/>
                <w:sz w:val="18"/>
                <w:szCs w:val="20"/>
              </w:rPr>
            </w:pPr>
            <w:r w:rsidRPr="006E52F4">
              <w:rPr>
                <w:rFonts w:hAnsi="ＭＳ ゴシック" w:hint="eastAsia"/>
                <w:snapToGrid w:val="0"/>
                <w:kern w:val="0"/>
                <w:sz w:val="18"/>
                <w:szCs w:val="20"/>
              </w:rPr>
              <w:t>法令遵守責任者の氏名</w:t>
            </w:r>
          </w:p>
        </w:tc>
        <w:tc>
          <w:tcPr>
            <w:tcW w:w="441" w:type="dxa"/>
            <w:vMerge/>
            <w:tcBorders>
              <w:top w:val="nil"/>
              <w:left w:val="single" w:sz="4" w:space="0" w:color="auto"/>
              <w:right w:val="single" w:sz="4" w:space="0" w:color="auto"/>
            </w:tcBorders>
          </w:tcPr>
          <w:p w14:paraId="611792B5" w14:textId="77777777" w:rsidR="001B5013" w:rsidRPr="006E52F4"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60641952" w14:textId="77777777" w:rsidR="001B5013" w:rsidRPr="006E52F4" w:rsidRDefault="001B5013" w:rsidP="00D5380A">
            <w:pPr>
              <w:snapToGrid/>
              <w:jc w:val="left"/>
              <w:rPr>
                <w:rFonts w:hAnsi="ＭＳ ゴシック"/>
                <w:szCs w:val="20"/>
              </w:rPr>
            </w:pPr>
          </w:p>
        </w:tc>
      </w:tr>
      <w:tr w:rsidR="006E52F4" w:rsidRPr="006E52F4" w14:paraId="4DA14D0A" w14:textId="77777777" w:rsidTr="006F0D73">
        <w:trPr>
          <w:trHeight w:val="299"/>
        </w:trPr>
        <w:tc>
          <w:tcPr>
            <w:tcW w:w="1203" w:type="dxa"/>
            <w:vMerge/>
          </w:tcPr>
          <w:p w14:paraId="6D2E8B82" w14:textId="77777777" w:rsidR="001B5013" w:rsidRPr="006E52F4" w:rsidRDefault="001B5013" w:rsidP="00D5380A">
            <w:pPr>
              <w:snapToGrid/>
              <w:jc w:val="left"/>
              <w:rPr>
                <w:rFonts w:hAnsi="ＭＳ ゴシック"/>
                <w:szCs w:val="20"/>
              </w:rPr>
            </w:pPr>
          </w:p>
        </w:tc>
        <w:tc>
          <w:tcPr>
            <w:tcW w:w="236" w:type="dxa"/>
            <w:vMerge/>
            <w:tcBorders>
              <w:right w:val="single" w:sz="4" w:space="0" w:color="auto"/>
            </w:tcBorders>
            <w:vAlign w:val="center"/>
          </w:tcPr>
          <w:p w14:paraId="2DAAE873" w14:textId="77777777" w:rsidR="001B5013" w:rsidRPr="006E52F4" w:rsidRDefault="001B5013" w:rsidP="00D5380A">
            <w:pPr>
              <w:snapToGrid/>
              <w:jc w:val="left"/>
              <w:rPr>
                <w:rFonts w:hAnsi="ＭＳ ゴシック"/>
                <w:snapToGrid w:val="0"/>
                <w:kern w:val="0"/>
                <w:szCs w:val="20"/>
              </w:rPr>
            </w:pPr>
          </w:p>
        </w:tc>
        <w:tc>
          <w:tcPr>
            <w:tcW w:w="1291" w:type="dxa"/>
            <w:vMerge/>
            <w:tcBorders>
              <w:left w:val="single" w:sz="4" w:space="0" w:color="auto"/>
              <w:right w:val="single" w:sz="4" w:space="0" w:color="auto"/>
            </w:tcBorders>
            <w:vAlign w:val="center"/>
          </w:tcPr>
          <w:p w14:paraId="10A43EC0" w14:textId="77777777" w:rsidR="001B5013" w:rsidRPr="006E52F4" w:rsidRDefault="001B5013" w:rsidP="00AD67CA">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0807FD5B" w14:textId="77777777" w:rsidR="001B5013" w:rsidRPr="006E52F4" w:rsidRDefault="001B5013" w:rsidP="00AD67C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358F48FA" w14:textId="77777777" w:rsidR="001B5013" w:rsidRPr="006E52F4" w:rsidRDefault="001B5013" w:rsidP="00AD67CA">
            <w:pPr>
              <w:spacing w:line="200" w:lineRule="exact"/>
              <w:jc w:val="left"/>
              <w:rPr>
                <w:rFonts w:hAnsi="ＭＳ ゴシック"/>
                <w:snapToGrid w:val="0"/>
                <w:kern w:val="0"/>
                <w:sz w:val="18"/>
                <w:szCs w:val="20"/>
              </w:rPr>
            </w:pPr>
            <w:r w:rsidRPr="006E52F4">
              <w:rPr>
                <w:rFonts w:hAnsi="ＭＳ ゴシック" w:hint="eastAsia"/>
                <w:snapToGrid w:val="0"/>
                <w:kern w:val="0"/>
                <w:sz w:val="18"/>
                <w:szCs w:val="20"/>
              </w:rPr>
              <w:t>法令遵守規程の概要</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54EF6C25" w14:textId="77777777" w:rsidR="001B5013" w:rsidRPr="006E52F4" w:rsidRDefault="001B5013" w:rsidP="00AD67CA">
            <w:pPr>
              <w:spacing w:line="200" w:lineRule="exact"/>
              <w:jc w:val="left"/>
              <w:rPr>
                <w:rFonts w:hAnsi="ＭＳ ゴシック"/>
                <w:sz w:val="18"/>
                <w:szCs w:val="20"/>
              </w:rPr>
            </w:pPr>
            <w:r w:rsidRPr="006E52F4">
              <w:rPr>
                <w:rFonts w:hAnsi="ＭＳ ゴシック" w:hint="eastAsia"/>
                <w:snapToGrid w:val="0"/>
                <w:kern w:val="0"/>
                <w:sz w:val="18"/>
                <w:szCs w:val="20"/>
              </w:rPr>
              <w:t>法令遵守規程の概要</w:t>
            </w:r>
          </w:p>
        </w:tc>
        <w:tc>
          <w:tcPr>
            <w:tcW w:w="441" w:type="dxa"/>
            <w:vMerge/>
            <w:tcBorders>
              <w:top w:val="nil"/>
              <w:left w:val="single" w:sz="4" w:space="0" w:color="auto"/>
              <w:bottom w:val="nil"/>
              <w:right w:val="single" w:sz="4" w:space="0" w:color="auto"/>
            </w:tcBorders>
          </w:tcPr>
          <w:p w14:paraId="0014B2AB" w14:textId="77777777" w:rsidR="001B5013" w:rsidRPr="006E52F4"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3516FAD3" w14:textId="77777777" w:rsidR="001B5013" w:rsidRPr="006E52F4" w:rsidRDefault="001B5013" w:rsidP="00D5380A">
            <w:pPr>
              <w:snapToGrid/>
              <w:jc w:val="left"/>
              <w:rPr>
                <w:rFonts w:hAnsi="ＭＳ ゴシック"/>
                <w:szCs w:val="20"/>
              </w:rPr>
            </w:pPr>
          </w:p>
        </w:tc>
      </w:tr>
      <w:tr w:rsidR="006E52F4" w:rsidRPr="006E52F4" w14:paraId="0B294ACC" w14:textId="77777777" w:rsidTr="006F0D73">
        <w:trPr>
          <w:trHeight w:val="275"/>
        </w:trPr>
        <w:tc>
          <w:tcPr>
            <w:tcW w:w="1203" w:type="dxa"/>
            <w:vMerge/>
          </w:tcPr>
          <w:p w14:paraId="40155EAF" w14:textId="77777777" w:rsidR="001B5013" w:rsidRPr="006E52F4" w:rsidRDefault="001B5013" w:rsidP="00D5380A">
            <w:pPr>
              <w:snapToGrid/>
              <w:jc w:val="left"/>
              <w:rPr>
                <w:rFonts w:hAnsi="ＭＳ ゴシック"/>
                <w:szCs w:val="20"/>
              </w:rPr>
            </w:pPr>
          </w:p>
        </w:tc>
        <w:tc>
          <w:tcPr>
            <w:tcW w:w="236" w:type="dxa"/>
            <w:vMerge/>
            <w:tcBorders>
              <w:bottom w:val="nil"/>
              <w:right w:val="single" w:sz="4" w:space="0" w:color="auto"/>
            </w:tcBorders>
            <w:vAlign w:val="center"/>
          </w:tcPr>
          <w:p w14:paraId="0EDE488D" w14:textId="77777777" w:rsidR="001B5013" w:rsidRPr="006E52F4" w:rsidRDefault="001B5013" w:rsidP="00D5380A">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vAlign w:val="center"/>
          </w:tcPr>
          <w:p w14:paraId="00920F0F" w14:textId="77777777" w:rsidR="001B5013" w:rsidRPr="006E52F4" w:rsidRDefault="001B5013" w:rsidP="00AD67CA">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7E587103" w14:textId="77777777" w:rsidR="001B5013" w:rsidRPr="006E52F4" w:rsidRDefault="001B5013" w:rsidP="00AD67C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21F473A2" w14:textId="77777777" w:rsidR="001B5013" w:rsidRPr="006E52F4" w:rsidRDefault="001B5013" w:rsidP="00AD67CA">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3A04D050" w14:textId="77777777" w:rsidR="001B5013" w:rsidRPr="006E52F4" w:rsidRDefault="001B5013" w:rsidP="00AD67CA">
            <w:pPr>
              <w:spacing w:line="200" w:lineRule="exact"/>
              <w:jc w:val="left"/>
              <w:rPr>
                <w:rFonts w:hAnsi="ＭＳ ゴシック"/>
                <w:sz w:val="18"/>
                <w:szCs w:val="20"/>
              </w:rPr>
            </w:pPr>
            <w:r w:rsidRPr="006E52F4">
              <w:rPr>
                <w:rFonts w:hAnsi="ＭＳ ゴシック" w:hint="eastAsia"/>
                <w:snapToGrid w:val="0"/>
                <w:kern w:val="0"/>
                <w:sz w:val="18"/>
                <w:szCs w:val="20"/>
              </w:rPr>
              <w:t>業務執行状況の監査方法</w:t>
            </w:r>
          </w:p>
        </w:tc>
        <w:tc>
          <w:tcPr>
            <w:tcW w:w="441" w:type="dxa"/>
            <w:tcBorders>
              <w:top w:val="nil"/>
              <w:left w:val="single" w:sz="4" w:space="0" w:color="auto"/>
              <w:bottom w:val="nil"/>
              <w:right w:val="single" w:sz="4" w:space="0" w:color="auto"/>
            </w:tcBorders>
          </w:tcPr>
          <w:p w14:paraId="65B86B52" w14:textId="77777777" w:rsidR="001B5013" w:rsidRPr="006E52F4"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6EFA15F5" w14:textId="77777777" w:rsidR="001B5013" w:rsidRPr="006E52F4" w:rsidRDefault="001B5013" w:rsidP="00D5380A">
            <w:pPr>
              <w:snapToGrid/>
              <w:jc w:val="left"/>
              <w:rPr>
                <w:rFonts w:hAnsi="ＭＳ ゴシック"/>
                <w:szCs w:val="20"/>
              </w:rPr>
            </w:pPr>
          </w:p>
        </w:tc>
      </w:tr>
      <w:tr w:rsidR="006E52F4" w:rsidRPr="006E52F4" w14:paraId="49A57EB3" w14:textId="77777777" w:rsidTr="006F0D73">
        <w:trPr>
          <w:trHeight w:val="2871"/>
        </w:trPr>
        <w:tc>
          <w:tcPr>
            <w:tcW w:w="1203" w:type="dxa"/>
            <w:vMerge/>
          </w:tcPr>
          <w:p w14:paraId="4A273213" w14:textId="77777777" w:rsidR="001B5013" w:rsidRPr="006E52F4" w:rsidRDefault="001B5013" w:rsidP="00D5380A">
            <w:pPr>
              <w:snapToGrid/>
              <w:jc w:val="left"/>
              <w:rPr>
                <w:rFonts w:hAnsi="ＭＳ ゴシック"/>
                <w:szCs w:val="20"/>
              </w:rPr>
            </w:pPr>
          </w:p>
        </w:tc>
        <w:tc>
          <w:tcPr>
            <w:tcW w:w="5711" w:type="dxa"/>
            <w:gridSpan w:val="5"/>
            <w:tcBorders>
              <w:top w:val="nil"/>
              <w:bottom w:val="single" w:sz="6" w:space="0" w:color="auto"/>
            </w:tcBorders>
            <w:vAlign w:val="center"/>
          </w:tcPr>
          <w:p w14:paraId="5CB8E50F" w14:textId="54DF5C64" w:rsidR="001B5013" w:rsidRPr="006E52F4" w:rsidRDefault="008D596A" w:rsidP="00D5380A">
            <w:pPr>
              <w:snapToGrid/>
              <w:ind w:left="2000" w:hangingChars="1100" w:hanging="2000"/>
              <w:jc w:val="left"/>
              <w:rPr>
                <w:rFonts w:hAnsi="ＭＳ ゴシック"/>
                <w:szCs w:val="20"/>
              </w:rPr>
            </w:pPr>
            <w:r w:rsidRPr="006E52F4">
              <w:rPr>
                <w:rFonts w:hAnsi="ＭＳ ゴシック" w:hint="eastAsia"/>
                <w:noProof/>
                <w:szCs w:val="20"/>
              </w:rPr>
              <mc:AlternateContent>
                <mc:Choice Requires="wps">
                  <w:drawing>
                    <wp:anchor distT="0" distB="0" distL="114300" distR="114300" simplePos="0" relativeHeight="251604480" behindDoc="0" locked="0" layoutInCell="1" allowOverlap="1" wp14:anchorId="4F2C2331" wp14:editId="158E0358">
                      <wp:simplePos x="0" y="0"/>
                      <wp:positionH relativeFrom="column">
                        <wp:posOffset>113030</wp:posOffset>
                      </wp:positionH>
                      <wp:positionV relativeFrom="paragraph">
                        <wp:posOffset>78740</wp:posOffset>
                      </wp:positionV>
                      <wp:extent cx="4222115" cy="1327785"/>
                      <wp:effectExtent l="0" t="0" r="26035" b="24765"/>
                      <wp:wrapNone/>
                      <wp:docPr id="99" name="Text Box 1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115" cy="1327785"/>
                              </a:xfrm>
                              <a:prstGeom prst="rect">
                                <a:avLst/>
                              </a:prstGeom>
                              <a:solidFill>
                                <a:srgbClr val="FFFFFF"/>
                              </a:solidFill>
                              <a:ln w="6350">
                                <a:solidFill>
                                  <a:srgbClr val="000000"/>
                                </a:solidFill>
                                <a:prstDash val="sysDot"/>
                                <a:miter lim="800000"/>
                                <a:headEnd/>
                                <a:tailEnd/>
                              </a:ln>
                            </wps:spPr>
                            <wps:txbx>
                              <w:txbxContent>
                                <w:p w14:paraId="003046E4" w14:textId="77777777" w:rsidR="00E84432" w:rsidRPr="00E105F3" w:rsidRDefault="00E84432" w:rsidP="008D596A">
                                  <w:pPr>
                                    <w:spacing w:beforeLines="20" w:before="57" w:line="200" w:lineRule="exact"/>
                                    <w:ind w:leftChars="50" w:left="1871" w:rightChars="50" w:right="91" w:hangingChars="1100" w:hanging="1780"/>
                                    <w:jc w:val="left"/>
                                    <w:rPr>
                                      <w:rFonts w:ascii="ＭＳ 明朝" w:eastAsia="ＭＳ 明朝" w:hAnsi="ＭＳ 明朝"/>
                                      <w:sz w:val="18"/>
                                      <w:szCs w:val="18"/>
                                    </w:rPr>
                                  </w:pPr>
                                  <w:r w:rsidRPr="00E105F3">
                                    <w:rPr>
                                      <w:rFonts w:ascii="ＭＳ 明朝" w:eastAsia="ＭＳ 明朝" w:hAnsi="ＭＳ 明朝" w:hint="eastAsia"/>
                                      <w:sz w:val="18"/>
                                      <w:szCs w:val="18"/>
                                    </w:rPr>
                                    <w:t xml:space="preserve">１　</w:t>
                                  </w:r>
                                  <w:r w:rsidRPr="00E105F3">
                                    <w:rPr>
                                      <w:rFonts w:ascii="ＭＳ 明朝" w:eastAsia="ＭＳ 明朝" w:hAnsi="ＭＳ 明朝" w:hint="eastAsia"/>
                                      <w:sz w:val="18"/>
                                      <w:szCs w:val="18"/>
                                    </w:rPr>
                                    <w:t>法令遵守責任者（法令遵守のための体制の責任者）</w:t>
                                  </w:r>
                                </w:p>
                                <w:p w14:paraId="571C52BF" w14:textId="77777777" w:rsidR="00E84432" w:rsidRPr="00E105F3" w:rsidRDefault="00E84432" w:rsidP="008D596A">
                                  <w:pPr>
                                    <w:spacing w:line="200" w:lineRule="exact"/>
                                    <w:ind w:leftChars="50" w:left="253" w:rightChars="50" w:right="91" w:hangingChars="100" w:hanging="162"/>
                                    <w:jc w:val="left"/>
                                    <w:rPr>
                                      <w:rFonts w:ascii="ＭＳ 明朝" w:eastAsia="ＭＳ 明朝" w:hAnsi="ＭＳ 明朝"/>
                                      <w:sz w:val="18"/>
                                      <w:szCs w:val="18"/>
                                    </w:rPr>
                                  </w:pPr>
                                  <w:r w:rsidRPr="00E105F3">
                                    <w:rPr>
                                      <w:rFonts w:ascii="ＭＳ 明朝" w:eastAsia="ＭＳ 明朝" w:hAnsi="ＭＳ 明朝" w:hint="eastAsia"/>
                                      <w:sz w:val="18"/>
                                      <w:szCs w:val="18"/>
                                    </w:rPr>
                                    <w:t>・　関係法令に精通した法務担当の責任者、もしくは代表者等</w:t>
                                  </w:r>
                                </w:p>
                                <w:p w14:paraId="749F52E2" w14:textId="77777777" w:rsidR="00E84432" w:rsidRPr="00E105F3" w:rsidRDefault="00E84432" w:rsidP="008D596A">
                                  <w:pPr>
                                    <w:spacing w:line="200" w:lineRule="exact"/>
                                    <w:ind w:leftChars="50" w:left="2033" w:rightChars="50" w:right="91" w:hangingChars="1200" w:hanging="1942"/>
                                    <w:jc w:val="left"/>
                                    <w:rPr>
                                      <w:rFonts w:ascii="ＭＳ 明朝" w:eastAsia="ＭＳ 明朝" w:hAnsi="ＭＳ 明朝"/>
                                      <w:sz w:val="18"/>
                                      <w:szCs w:val="18"/>
                                    </w:rPr>
                                  </w:pPr>
                                  <w:r w:rsidRPr="00E105F3">
                                    <w:rPr>
                                      <w:rFonts w:ascii="ＭＳ 明朝" w:eastAsia="ＭＳ 明朝" w:hAnsi="ＭＳ 明朝" w:hint="eastAsia"/>
                                      <w:sz w:val="18"/>
                                      <w:szCs w:val="18"/>
                                    </w:rPr>
                                    <w:t>２　法令遵守規程</w:t>
                                  </w:r>
                                </w:p>
                                <w:p w14:paraId="1F3BAD1A" w14:textId="77777777" w:rsidR="00E84432" w:rsidRPr="00E105F3" w:rsidRDefault="00E84432" w:rsidP="008D596A">
                                  <w:pPr>
                                    <w:spacing w:line="200" w:lineRule="exact"/>
                                    <w:ind w:leftChars="50" w:left="253" w:rightChars="50" w:right="91" w:hangingChars="100" w:hanging="162"/>
                                    <w:jc w:val="left"/>
                                    <w:rPr>
                                      <w:rFonts w:ascii="ＭＳ 明朝" w:eastAsia="ＭＳ 明朝" w:hAnsi="ＭＳ 明朝"/>
                                      <w:sz w:val="18"/>
                                      <w:szCs w:val="18"/>
                                    </w:rPr>
                                  </w:pPr>
                                  <w:r w:rsidRPr="00E105F3">
                                    <w:rPr>
                                      <w:rFonts w:ascii="ＭＳ 明朝" w:eastAsia="ＭＳ 明朝" w:hAnsi="ＭＳ 明朝" w:hint="eastAsia"/>
                                      <w:sz w:val="18"/>
                                      <w:szCs w:val="18"/>
                                    </w:rPr>
                                    <w:t>・　法令遵守のための組織、体制、具体的な活動内容（注意事項や標準的な業務プロセス等を記載したマニュアル）</w:t>
                                  </w:r>
                                </w:p>
                                <w:p w14:paraId="4F6C81CE" w14:textId="77777777" w:rsidR="00E84432" w:rsidRPr="00E105F3" w:rsidRDefault="00E84432" w:rsidP="008D596A">
                                  <w:pPr>
                                    <w:spacing w:line="200" w:lineRule="exact"/>
                                    <w:ind w:leftChars="50" w:left="738" w:rightChars="50" w:right="91" w:hangingChars="400" w:hanging="647"/>
                                    <w:jc w:val="left"/>
                                    <w:rPr>
                                      <w:rFonts w:ascii="ＭＳ 明朝" w:eastAsia="ＭＳ 明朝" w:hAnsi="ＭＳ 明朝"/>
                                      <w:sz w:val="18"/>
                                      <w:szCs w:val="18"/>
                                    </w:rPr>
                                  </w:pPr>
                                  <w:r w:rsidRPr="00E105F3">
                                    <w:rPr>
                                      <w:rFonts w:ascii="ＭＳ 明朝" w:eastAsia="ＭＳ 明朝" w:hAnsi="ＭＳ 明朝" w:hint="eastAsia"/>
                                      <w:sz w:val="18"/>
                                      <w:szCs w:val="18"/>
                                    </w:rPr>
                                    <w:t>３　業務執行状況の監査方法</w:t>
                                  </w:r>
                                </w:p>
                                <w:p w14:paraId="10BCA0FE" w14:textId="77777777" w:rsidR="00E84432" w:rsidRPr="00E105F3" w:rsidRDefault="00E84432" w:rsidP="008D596A">
                                  <w:pPr>
                                    <w:spacing w:line="200" w:lineRule="exact"/>
                                    <w:ind w:leftChars="50" w:left="253" w:rightChars="50" w:right="91" w:hangingChars="100" w:hanging="162"/>
                                    <w:jc w:val="left"/>
                                    <w:rPr>
                                      <w:rFonts w:ascii="ＭＳ 明朝" w:eastAsia="ＭＳ 明朝" w:hAnsi="ＭＳ 明朝"/>
                                      <w:sz w:val="18"/>
                                      <w:szCs w:val="18"/>
                                    </w:rPr>
                                  </w:pPr>
                                  <w:r w:rsidRPr="00E105F3">
                                    <w:rPr>
                                      <w:rFonts w:ascii="ＭＳ 明朝" w:eastAsia="ＭＳ 明朝" w:hAnsi="ＭＳ 明朝" w:hint="eastAsia"/>
                                      <w:sz w:val="18"/>
                                      <w:szCs w:val="18"/>
                                    </w:rPr>
                                    <w:t>・　監査は内部監査・外部監査のいずれでもよく、監事・監査役等が法令に基づく法令遵守に係る監査を行っている場合は、それを当該監査とすることができます。</w:t>
                                  </w:r>
                                </w:p>
                                <w:p w14:paraId="2F78EBFE" w14:textId="77777777" w:rsidR="00E84432" w:rsidRPr="00E105F3" w:rsidRDefault="00E84432" w:rsidP="008D596A">
                                  <w:pPr>
                                    <w:spacing w:line="200" w:lineRule="exact"/>
                                    <w:ind w:leftChars="50" w:left="253" w:rightChars="50" w:right="91" w:hangingChars="100" w:hanging="162"/>
                                    <w:jc w:val="left"/>
                                    <w:rPr>
                                      <w:rFonts w:ascii="ＭＳ 明朝" w:eastAsia="ＭＳ 明朝" w:hAnsi="ＭＳ 明朝"/>
                                      <w:sz w:val="18"/>
                                      <w:szCs w:val="18"/>
                                    </w:rPr>
                                  </w:pPr>
                                  <w:r w:rsidRPr="00E105F3">
                                    <w:rPr>
                                      <w:rFonts w:ascii="ＭＳ 明朝" w:eastAsia="ＭＳ 明朝" w:hAnsi="ＭＳ 明朝" w:hint="eastAsia"/>
                                      <w:sz w:val="18"/>
                                      <w:szCs w:val="18"/>
                                    </w:rPr>
                                    <w:t>・　監査は年１回行うことが望ましく、実施しない年には事業所の点検結果の報告を求めるなどに努めてください。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C2331" id="Text Box 1731" o:spid="_x0000_s1133" type="#_x0000_t202" style="position:absolute;left:0;text-align:left;margin-left:8.9pt;margin-top:6.2pt;width:332.45pt;height:104.5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" strokeweight=".5pt">
                      <v:stroke dashstyle="1 1"/>
                      <v:textbox inset="5.85pt,.7pt,5.85pt,.7pt">
                        <w:txbxContent>
                          <w:p w14:paraId="003046E4" w14:textId="77777777" w:rsidR="00E84432" w:rsidRPr="00E105F3" w:rsidRDefault="00E84432" w:rsidP="008D596A">
                            <w:pPr>
                              <w:spacing w:beforeLines="20" w:before="57" w:line="200" w:lineRule="exact"/>
                              <w:ind w:leftChars="50" w:left="1871" w:rightChars="50" w:right="91" w:hangingChars="1100" w:hanging="1780"/>
                              <w:jc w:val="left"/>
                              <w:rPr>
                                <w:rFonts w:ascii="ＭＳ 明朝" w:eastAsia="ＭＳ 明朝" w:hAnsi="ＭＳ 明朝"/>
                                <w:sz w:val="18"/>
                                <w:szCs w:val="18"/>
                              </w:rPr>
                            </w:pPr>
                            <w:r w:rsidRPr="00E105F3">
                              <w:rPr>
                                <w:rFonts w:ascii="ＭＳ 明朝" w:eastAsia="ＭＳ 明朝" w:hAnsi="ＭＳ 明朝" w:hint="eastAsia"/>
                                <w:sz w:val="18"/>
                                <w:szCs w:val="18"/>
                              </w:rPr>
                              <w:t xml:space="preserve">１　</w:t>
                            </w:r>
                            <w:r w:rsidRPr="00E105F3">
                              <w:rPr>
                                <w:rFonts w:ascii="ＭＳ 明朝" w:eastAsia="ＭＳ 明朝" w:hAnsi="ＭＳ 明朝" w:hint="eastAsia"/>
                                <w:sz w:val="18"/>
                                <w:szCs w:val="18"/>
                              </w:rPr>
                              <w:t>法令遵守責任者（法令遵守のための体制の責任者）</w:t>
                            </w:r>
                          </w:p>
                          <w:p w14:paraId="571C52BF" w14:textId="77777777" w:rsidR="00E84432" w:rsidRPr="00E105F3" w:rsidRDefault="00E84432" w:rsidP="008D596A">
                            <w:pPr>
                              <w:spacing w:line="200" w:lineRule="exact"/>
                              <w:ind w:leftChars="50" w:left="253" w:rightChars="50" w:right="91" w:hangingChars="100" w:hanging="162"/>
                              <w:jc w:val="left"/>
                              <w:rPr>
                                <w:rFonts w:ascii="ＭＳ 明朝" w:eastAsia="ＭＳ 明朝" w:hAnsi="ＭＳ 明朝"/>
                                <w:sz w:val="18"/>
                                <w:szCs w:val="18"/>
                              </w:rPr>
                            </w:pPr>
                            <w:r w:rsidRPr="00E105F3">
                              <w:rPr>
                                <w:rFonts w:ascii="ＭＳ 明朝" w:eastAsia="ＭＳ 明朝" w:hAnsi="ＭＳ 明朝" w:hint="eastAsia"/>
                                <w:sz w:val="18"/>
                                <w:szCs w:val="18"/>
                              </w:rPr>
                              <w:t>・　関係法令に精通した法務担当の責任者、もしくは代表者等</w:t>
                            </w:r>
                          </w:p>
                          <w:p w14:paraId="749F52E2" w14:textId="77777777" w:rsidR="00E84432" w:rsidRPr="00E105F3" w:rsidRDefault="00E84432" w:rsidP="008D596A">
                            <w:pPr>
                              <w:spacing w:line="200" w:lineRule="exact"/>
                              <w:ind w:leftChars="50" w:left="2033" w:rightChars="50" w:right="91" w:hangingChars="1200" w:hanging="1942"/>
                              <w:jc w:val="left"/>
                              <w:rPr>
                                <w:rFonts w:ascii="ＭＳ 明朝" w:eastAsia="ＭＳ 明朝" w:hAnsi="ＭＳ 明朝"/>
                                <w:sz w:val="18"/>
                                <w:szCs w:val="18"/>
                              </w:rPr>
                            </w:pPr>
                            <w:r w:rsidRPr="00E105F3">
                              <w:rPr>
                                <w:rFonts w:ascii="ＭＳ 明朝" w:eastAsia="ＭＳ 明朝" w:hAnsi="ＭＳ 明朝" w:hint="eastAsia"/>
                                <w:sz w:val="18"/>
                                <w:szCs w:val="18"/>
                              </w:rPr>
                              <w:t>２　法令遵守規程</w:t>
                            </w:r>
                          </w:p>
                          <w:p w14:paraId="1F3BAD1A" w14:textId="77777777" w:rsidR="00E84432" w:rsidRPr="00E105F3" w:rsidRDefault="00E84432" w:rsidP="008D596A">
                            <w:pPr>
                              <w:spacing w:line="200" w:lineRule="exact"/>
                              <w:ind w:leftChars="50" w:left="253" w:rightChars="50" w:right="91" w:hangingChars="100" w:hanging="162"/>
                              <w:jc w:val="left"/>
                              <w:rPr>
                                <w:rFonts w:ascii="ＭＳ 明朝" w:eastAsia="ＭＳ 明朝" w:hAnsi="ＭＳ 明朝"/>
                                <w:sz w:val="18"/>
                                <w:szCs w:val="18"/>
                              </w:rPr>
                            </w:pPr>
                            <w:r w:rsidRPr="00E105F3">
                              <w:rPr>
                                <w:rFonts w:ascii="ＭＳ 明朝" w:eastAsia="ＭＳ 明朝" w:hAnsi="ＭＳ 明朝" w:hint="eastAsia"/>
                                <w:sz w:val="18"/>
                                <w:szCs w:val="18"/>
                              </w:rPr>
                              <w:t>・　法令遵守のための組織、体制、具体的な活動内容（注意事項や標準的な業務プロセス等を記載したマニュアル）</w:t>
                            </w:r>
                          </w:p>
                          <w:p w14:paraId="4F6C81CE" w14:textId="77777777" w:rsidR="00E84432" w:rsidRPr="00E105F3" w:rsidRDefault="00E84432" w:rsidP="008D596A">
                            <w:pPr>
                              <w:spacing w:line="200" w:lineRule="exact"/>
                              <w:ind w:leftChars="50" w:left="738" w:rightChars="50" w:right="91" w:hangingChars="400" w:hanging="647"/>
                              <w:jc w:val="left"/>
                              <w:rPr>
                                <w:rFonts w:ascii="ＭＳ 明朝" w:eastAsia="ＭＳ 明朝" w:hAnsi="ＭＳ 明朝"/>
                                <w:sz w:val="18"/>
                                <w:szCs w:val="18"/>
                              </w:rPr>
                            </w:pPr>
                            <w:r w:rsidRPr="00E105F3">
                              <w:rPr>
                                <w:rFonts w:ascii="ＭＳ 明朝" w:eastAsia="ＭＳ 明朝" w:hAnsi="ＭＳ 明朝" w:hint="eastAsia"/>
                                <w:sz w:val="18"/>
                                <w:szCs w:val="18"/>
                              </w:rPr>
                              <w:t>３　業務執行状況の監査方法</w:t>
                            </w:r>
                          </w:p>
                          <w:p w14:paraId="10BCA0FE" w14:textId="77777777" w:rsidR="00E84432" w:rsidRPr="00E105F3" w:rsidRDefault="00E84432" w:rsidP="008D596A">
                            <w:pPr>
                              <w:spacing w:line="200" w:lineRule="exact"/>
                              <w:ind w:leftChars="50" w:left="253" w:rightChars="50" w:right="91" w:hangingChars="100" w:hanging="162"/>
                              <w:jc w:val="left"/>
                              <w:rPr>
                                <w:rFonts w:ascii="ＭＳ 明朝" w:eastAsia="ＭＳ 明朝" w:hAnsi="ＭＳ 明朝"/>
                                <w:sz w:val="18"/>
                                <w:szCs w:val="18"/>
                              </w:rPr>
                            </w:pPr>
                            <w:r w:rsidRPr="00E105F3">
                              <w:rPr>
                                <w:rFonts w:ascii="ＭＳ 明朝" w:eastAsia="ＭＳ 明朝" w:hAnsi="ＭＳ 明朝" w:hint="eastAsia"/>
                                <w:sz w:val="18"/>
                                <w:szCs w:val="18"/>
                              </w:rPr>
                              <w:t>・　監査は内部監査・外部監査のいずれでもよく、監事・監査役等が法令に基づく法令遵守に係る監査を行っている場合は、それを当該監査とすることができます。</w:t>
                            </w:r>
                          </w:p>
                          <w:p w14:paraId="2F78EBFE" w14:textId="77777777" w:rsidR="00E84432" w:rsidRPr="00E105F3" w:rsidRDefault="00E84432" w:rsidP="008D596A">
                            <w:pPr>
                              <w:spacing w:line="200" w:lineRule="exact"/>
                              <w:ind w:leftChars="50" w:left="253" w:rightChars="50" w:right="91" w:hangingChars="100" w:hanging="162"/>
                              <w:jc w:val="left"/>
                              <w:rPr>
                                <w:rFonts w:ascii="ＭＳ 明朝" w:eastAsia="ＭＳ 明朝" w:hAnsi="ＭＳ 明朝"/>
                                <w:sz w:val="18"/>
                                <w:szCs w:val="18"/>
                              </w:rPr>
                            </w:pPr>
                            <w:r w:rsidRPr="00E105F3">
                              <w:rPr>
                                <w:rFonts w:ascii="ＭＳ 明朝" w:eastAsia="ＭＳ 明朝" w:hAnsi="ＭＳ 明朝" w:hint="eastAsia"/>
                                <w:sz w:val="18"/>
                                <w:szCs w:val="18"/>
                              </w:rPr>
                              <w:t>・　監査は年１回行うことが望ましく、実施しない年には事業所の点検結果の報告を求めるなどに努めてください。</w:t>
                            </w:r>
                          </w:p>
                        </w:txbxContent>
                      </v:textbox>
                    </v:shape>
                  </w:pict>
                </mc:Fallback>
              </mc:AlternateContent>
            </w:r>
          </w:p>
          <w:p w14:paraId="3C384857" w14:textId="77777777" w:rsidR="001B5013" w:rsidRPr="006E52F4" w:rsidRDefault="001B5013" w:rsidP="00D5380A">
            <w:pPr>
              <w:widowControl/>
              <w:snapToGrid/>
              <w:jc w:val="left"/>
              <w:rPr>
                <w:rFonts w:hAnsi="ＭＳ ゴシック"/>
                <w:snapToGrid w:val="0"/>
                <w:kern w:val="0"/>
                <w:szCs w:val="20"/>
              </w:rPr>
            </w:pPr>
          </w:p>
          <w:p w14:paraId="563C0DEB" w14:textId="77777777" w:rsidR="001B5013" w:rsidRPr="006E52F4" w:rsidRDefault="001B5013" w:rsidP="00D5380A">
            <w:pPr>
              <w:widowControl/>
              <w:snapToGrid/>
              <w:jc w:val="left"/>
              <w:rPr>
                <w:rFonts w:hAnsi="ＭＳ ゴシック"/>
                <w:snapToGrid w:val="0"/>
                <w:kern w:val="0"/>
                <w:szCs w:val="20"/>
              </w:rPr>
            </w:pPr>
          </w:p>
          <w:p w14:paraId="58EEC1D1" w14:textId="77777777" w:rsidR="001B5013" w:rsidRPr="006E52F4" w:rsidRDefault="001B5013" w:rsidP="00D5380A">
            <w:pPr>
              <w:widowControl/>
              <w:snapToGrid/>
              <w:jc w:val="left"/>
              <w:rPr>
                <w:rFonts w:hAnsi="ＭＳ ゴシック"/>
                <w:snapToGrid w:val="0"/>
                <w:kern w:val="0"/>
                <w:szCs w:val="20"/>
              </w:rPr>
            </w:pPr>
          </w:p>
          <w:p w14:paraId="5A8E59C6" w14:textId="77777777" w:rsidR="001B5013" w:rsidRPr="006E52F4" w:rsidRDefault="001B5013" w:rsidP="00D5380A">
            <w:pPr>
              <w:widowControl/>
              <w:snapToGrid/>
              <w:jc w:val="left"/>
              <w:rPr>
                <w:rFonts w:hAnsi="ＭＳ ゴシック"/>
                <w:snapToGrid w:val="0"/>
                <w:kern w:val="0"/>
                <w:szCs w:val="20"/>
              </w:rPr>
            </w:pPr>
          </w:p>
          <w:p w14:paraId="2216DB85" w14:textId="77777777" w:rsidR="001B5013" w:rsidRPr="006E52F4" w:rsidRDefault="001B5013" w:rsidP="00D5380A">
            <w:pPr>
              <w:widowControl/>
              <w:snapToGrid/>
              <w:jc w:val="left"/>
              <w:rPr>
                <w:rFonts w:hAnsi="ＭＳ ゴシック"/>
                <w:snapToGrid w:val="0"/>
                <w:kern w:val="0"/>
                <w:szCs w:val="20"/>
              </w:rPr>
            </w:pPr>
          </w:p>
          <w:p w14:paraId="61F047F1" w14:textId="77777777" w:rsidR="001B5013" w:rsidRPr="006E52F4" w:rsidRDefault="001B5013" w:rsidP="00D5380A">
            <w:pPr>
              <w:widowControl/>
              <w:snapToGrid/>
              <w:jc w:val="left"/>
              <w:rPr>
                <w:rFonts w:hAnsi="ＭＳ ゴシック"/>
                <w:snapToGrid w:val="0"/>
                <w:kern w:val="0"/>
                <w:szCs w:val="20"/>
              </w:rPr>
            </w:pPr>
          </w:p>
          <w:p w14:paraId="5A04E574" w14:textId="77777777" w:rsidR="001B5013" w:rsidRPr="006E52F4" w:rsidRDefault="001B5013" w:rsidP="00D5380A">
            <w:pPr>
              <w:widowControl/>
              <w:snapToGrid/>
              <w:jc w:val="left"/>
              <w:rPr>
                <w:rFonts w:hAnsi="ＭＳ ゴシック"/>
                <w:snapToGrid w:val="0"/>
                <w:kern w:val="0"/>
                <w:szCs w:val="20"/>
              </w:rPr>
            </w:pPr>
          </w:p>
          <w:p w14:paraId="08E38B7B" w14:textId="365844F5" w:rsidR="001B5013" w:rsidRPr="006E52F4" w:rsidRDefault="001B5013" w:rsidP="00D5380A">
            <w:pPr>
              <w:widowControl/>
              <w:snapToGrid/>
              <w:jc w:val="left"/>
              <w:rPr>
                <w:rFonts w:hAnsi="ＭＳ ゴシック"/>
                <w:snapToGrid w:val="0"/>
                <w:kern w:val="0"/>
                <w:szCs w:val="20"/>
              </w:rPr>
            </w:pPr>
          </w:p>
          <w:p w14:paraId="1C6A9639" w14:textId="77777777" w:rsidR="001B5013" w:rsidRPr="006E52F4" w:rsidRDefault="001B5013" w:rsidP="00D5380A">
            <w:pPr>
              <w:widowControl/>
              <w:snapToGrid/>
              <w:jc w:val="left"/>
              <w:rPr>
                <w:rFonts w:hAnsi="ＭＳ ゴシック"/>
                <w:snapToGrid w:val="0"/>
                <w:kern w:val="0"/>
                <w:szCs w:val="20"/>
              </w:rPr>
            </w:pPr>
          </w:p>
          <w:p w14:paraId="4011C673" w14:textId="77777777" w:rsidR="001B5013" w:rsidRPr="006E52F4" w:rsidRDefault="001B5013" w:rsidP="00D5380A">
            <w:pPr>
              <w:widowControl/>
              <w:snapToGrid/>
              <w:jc w:val="left"/>
              <w:rPr>
                <w:rFonts w:hAnsi="ＭＳ ゴシック"/>
                <w:snapToGrid w:val="0"/>
                <w:kern w:val="0"/>
                <w:szCs w:val="20"/>
              </w:rPr>
            </w:pPr>
          </w:p>
          <w:p w14:paraId="04F6F708" w14:textId="77777777" w:rsidR="001B5013" w:rsidRPr="006E52F4" w:rsidRDefault="001B5013" w:rsidP="00D5380A">
            <w:pPr>
              <w:widowControl/>
              <w:snapToGrid/>
              <w:jc w:val="left"/>
              <w:rPr>
                <w:rFonts w:hAnsi="ＭＳ ゴシック"/>
                <w:snapToGrid w:val="0"/>
                <w:kern w:val="0"/>
                <w:szCs w:val="20"/>
              </w:rPr>
            </w:pPr>
          </w:p>
          <w:p w14:paraId="116FABCD" w14:textId="77777777" w:rsidR="001B5013" w:rsidRPr="006E52F4" w:rsidRDefault="001B5013" w:rsidP="00D5380A">
            <w:pPr>
              <w:snapToGrid/>
              <w:jc w:val="left"/>
              <w:rPr>
                <w:rFonts w:hAnsi="ＭＳ ゴシック"/>
                <w:snapToGrid w:val="0"/>
                <w:kern w:val="0"/>
                <w:szCs w:val="20"/>
              </w:rPr>
            </w:pPr>
          </w:p>
        </w:tc>
        <w:tc>
          <w:tcPr>
            <w:tcW w:w="1166" w:type="dxa"/>
            <w:gridSpan w:val="2"/>
            <w:tcBorders>
              <w:top w:val="nil"/>
              <w:bottom w:val="single" w:sz="6" w:space="0" w:color="auto"/>
              <w:right w:val="single" w:sz="4" w:space="0" w:color="auto"/>
            </w:tcBorders>
          </w:tcPr>
          <w:p w14:paraId="041E8C4D" w14:textId="77777777" w:rsidR="001B5013" w:rsidRPr="006E52F4" w:rsidRDefault="001B5013" w:rsidP="00D5380A">
            <w:pPr>
              <w:snapToGrid/>
              <w:jc w:val="left"/>
              <w:rPr>
                <w:rFonts w:hAnsi="ＭＳ ゴシック"/>
                <w:szCs w:val="20"/>
              </w:rPr>
            </w:pPr>
          </w:p>
        </w:tc>
        <w:tc>
          <w:tcPr>
            <w:tcW w:w="1568" w:type="dxa"/>
            <w:vMerge/>
            <w:tcBorders>
              <w:top w:val="nil"/>
              <w:left w:val="single" w:sz="4" w:space="0" w:color="auto"/>
            </w:tcBorders>
          </w:tcPr>
          <w:p w14:paraId="22F91BA0" w14:textId="77777777" w:rsidR="001B5013" w:rsidRPr="006E52F4" w:rsidRDefault="001B5013" w:rsidP="00D5380A">
            <w:pPr>
              <w:snapToGrid/>
              <w:jc w:val="left"/>
              <w:rPr>
                <w:rFonts w:hAnsi="ＭＳ ゴシック"/>
                <w:szCs w:val="20"/>
              </w:rPr>
            </w:pPr>
          </w:p>
        </w:tc>
      </w:tr>
      <w:tr w:rsidR="006E52F4" w:rsidRPr="006E52F4" w14:paraId="294EAD42" w14:textId="77777777" w:rsidTr="006F0D73">
        <w:trPr>
          <w:trHeight w:val="610"/>
        </w:trPr>
        <w:tc>
          <w:tcPr>
            <w:tcW w:w="1203" w:type="dxa"/>
            <w:vMerge/>
          </w:tcPr>
          <w:p w14:paraId="6CFA6DFE" w14:textId="77777777" w:rsidR="001B5013" w:rsidRPr="006E52F4" w:rsidRDefault="001B5013" w:rsidP="00D5380A">
            <w:pPr>
              <w:snapToGrid/>
              <w:jc w:val="left"/>
              <w:rPr>
                <w:rFonts w:hAnsi="ＭＳ ゴシック"/>
                <w:szCs w:val="20"/>
              </w:rPr>
            </w:pPr>
          </w:p>
        </w:tc>
        <w:tc>
          <w:tcPr>
            <w:tcW w:w="5711" w:type="dxa"/>
            <w:gridSpan w:val="5"/>
            <w:tcBorders>
              <w:top w:val="single" w:sz="6" w:space="0" w:color="auto"/>
              <w:bottom w:val="single" w:sz="6" w:space="0" w:color="auto"/>
            </w:tcBorders>
          </w:tcPr>
          <w:p w14:paraId="5E5AA8BA" w14:textId="77777777" w:rsidR="001B5013" w:rsidRPr="006E52F4" w:rsidRDefault="001B5013" w:rsidP="00D5380A">
            <w:pPr>
              <w:snapToGrid/>
              <w:ind w:left="182" w:hangingChars="100" w:hanging="182"/>
              <w:jc w:val="left"/>
              <w:rPr>
                <w:rFonts w:hAnsi="ＭＳ ゴシック"/>
                <w:szCs w:val="20"/>
              </w:rPr>
            </w:pPr>
            <w:r w:rsidRPr="006E52F4">
              <w:rPr>
                <w:rFonts w:hAnsi="ＭＳ ゴシック" w:hint="eastAsia"/>
                <w:szCs w:val="20"/>
              </w:rPr>
              <w:t>（２）職員への周知</w:t>
            </w:r>
          </w:p>
          <w:p w14:paraId="5707C05C" w14:textId="77777777" w:rsidR="001B5013" w:rsidRPr="006E52F4" w:rsidRDefault="001B5013" w:rsidP="00D5380A">
            <w:pPr>
              <w:snapToGrid/>
              <w:spacing w:afterLines="50" w:after="142"/>
              <w:ind w:leftChars="100" w:left="182" w:firstLineChars="100" w:firstLine="182"/>
              <w:jc w:val="left"/>
              <w:rPr>
                <w:rFonts w:hAnsi="ＭＳ ゴシック"/>
                <w:szCs w:val="20"/>
              </w:rPr>
            </w:pPr>
            <w:r w:rsidRPr="006E52F4">
              <w:rPr>
                <w:rFonts w:hAnsi="ＭＳ ゴシック" w:hint="eastAsia"/>
                <w:szCs w:val="20"/>
              </w:rPr>
              <w:t>業務管理体制（法令等遵守）についての方針・規程等を定め、職員に周知していますか。</w:t>
            </w:r>
          </w:p>
        </w:tc>
        <w:tc>
          <w:tcPr>
            <w:tcW w:w="1166" w:type="dxa"/>
            <w:gridSpan w:val="2"/>
            <w:tcBorders>
              <w:top w:val="single" w:sz="6" w:space="0" w:color="auto"/>
              <w:bottom w:val="single" w:sz="6" w:space="0" w:color="auto"/>
              <w:right w:val="single" w:sz="4" w:space="0" w:color="auto"/>
            </w:tcBorders>
          </w:tcPr>
          <w:p w14:paraId="5F6B6CA0" w14:textId="77777777" w:rsidR="00724D2F" w:rsidRPr="006E52F4" w:rsidRDefault="00676910" w:rsidP="00724D2F">
            <w:pPr>
              <w:snapToGrid/>
              <w:jc w:val="both"/>
            </w:pPr>
            <w:sdt>
              <w:sdtPr>
                <w:rPr>
                  <w:rFonts w:hint="eastAsia"/>
                </w:rPr>
                <w:id w:val="-1747799658"/>
                <w14:checkbox>
                  <w14:checked w14:val="0"/>
                  <w14:checkedState w14:val="00FE" w14:font="Wingdings"/>
                  <w14:uncheckedState w14:val="2610" w14:font="ＭＳ ゴシック"/>
                </w14:checkbox>
              </w:sdtPr>
              <w:sdtEndPr/>
              <w:sdtContent>
                <w:r w:rsidR="00724D2F" w:rsidRPr="006E52F4">
                  <w:rPr>
                    <w:rFonts w:hAnsi="ＭＳ ゴシック" w:hint="eastAsia"/>
                  </w:rPr>
                  <w:t>☐</w:t>
                </w:r>
              </w:sdtContent>
            </w:sdt>
            <w:r w:rsidR="00724D2F" w:rsidRPr="006E52F4">
              <w:rPr>
                <w:rFonts w:hint="eastAsia"/>
              </w:rPr>
              <w:t>いる</w:t>
            </w:r>
          </w:p>
          <w:p w14:paraId="373322D9" w14:textId="77777777" w:rsidR="001B5013" w:rsidRPr="006E52F4" w:rsidRDefault="00676910" w:rsidP="00724D2F">
            <w:pPr>
              <w:snapToGrid/>
              <w:spacing w:afterLines="50" w:after="142"/>
              <w:jc w:val="left"/>
              <w:rPr>
                <w:rFonts w:hAnsi="ＭＳ ゴシック"/>
                <w:szCs w:val="20"/>
              </w:rPr>
            </w:pPr>
            <w:sdt>
              <w:sdtPr>
                <w:rPr>
                  <w:rFonts w:hint="eastAsia"/>
                </w:rPr>
                <w:id w:val="810743712"/>
                <w14:checkbox>
                  <w14:checked w14:val="0"/>
                  <w14:checkedState w14:val="00FE" w14:font="Wingdings"/>
                  <w14:uncheckedState w14:val="2610" w14:font="ＭＳ ゴシック"/>
                </w14:checkbox>
              </w:sdtPr>
              <w:sdtEndPr/>
              <w:sdtContent>
                <w:r w:rsidR="00724D2F" w:rsidRPr="006E52F4">
                  <w:rPr>
                    <w:rFonts w:hAnsi="ＭＳ ゴシック" w:hint="eastAsia"/>
                  </w:rPr>
                  <w:t>☐</w:t>
                </w:r>
              </w:sdtContent>
            </w:sdt>
            <w:r w:rsidR="00724D2F" w:rsidRPr="006E52F4">
              <w:rPr>
                <w:rFonts w:hint="eastAsia"/>
              </w:rPr>
              <w:t>いない</w:t>
            </w:r>
          </w:p>
        </w:tc>
        <w:tc>
          <w:tcPr>
            <w:tcW w:w="1568" w:type="dxa"/>
            <w:vMerge/>
            <w:tcBorders>
              <w:top w:val="nil"/>
              <w:left w:val="single" w:sz="4" w:space="0" w:color="auto"/>
            </w:tcBorders>
          </w:tcPr>
          <w:p w14:paraId="3FCCA7D0" w14:textId="77777777" w:rsidR="001B5013" w:rsidRPr="006E52F4" w:rsidRDefault="001B5013" w:rsidP="00D5380A">
            <w:pPr>
              <w:snapToGrid/>
              <w:jc w:val="left"/>
              <w:rPr>
                <w:rFonts w:hAnsi="ＭＳ ゴシック"/>
                <w:szCs w:val="20"/>
              </w:rPr>
            </w:pPr>
          </w:p>
        </w:tc>
      </w:tr>
      <w:tr w:rsidR="006E52F4" w:rsidRPr="006E52F4" w14:paraId="2BE23430" w14:textId="77777777" w:rsidTr="006F0D73">
        <w:trPr>
          <w:trHeight w:val="449"/>
        </w:trPr>
        <w:tc>
          <w:tcPr>
            <w:tcW w:w="1203" w:type="dxa"/>
            <w:vMerge/>
          </w:tcPr>
          <w:p w14:paraId="4A597685" w14:textId="77777777" w:rsidR="001B5013" w:rsidRPr="006E52F4" w:rsidRDefault="001B5013" w:rsidP="00D5380A">
            <w:pPr>
              <w:snapToGrid/>
              <w:jc w:val="left"/>
              <w:rPr>
                <w:rFonts w:hAnsi="ＭＳ ゴシック"/>
                <w:szCs w:val="20"/>
              </w:rPr>
            </w:pPr>
          </w:p>
        </w:tc>
        <w:tc>
          <w:tcPr>
            <w:tcW w:w="5711" w:type="dxa"/>
            <w:gridSpan w:val="5"/>
            <w:tcBorders>
              <w:top w:val="single" w:sz="6" w:space="0" w:color="auto"/>
              <w:bottom w:val="single" w:sz="6" w:space="0" w:color="auto"/>
            </w:tcBorders>
          </w:tcPr>
          <w:p w14:paraId="6524B956" w14:textId="77777777" w:rsidR="001B5013" w:rsidRPr="006E52F4" w:rsidRDefault="001B5013" w:rsidP="00D5380A">
            <w:pPr>
              <w:snapToGrid/>
              <w:jc w:val="left"/>
              <w:rPr>
                <w:rFonts w:hAnsi="ＭＳ ゴシック"/>
                <w:szCs w:val="20"/>
              </w:rPr>
            </w:pPr>
            <w:r w:rsidRPr="006E52F4">
              <w:rPr>
                <w:rFonts w:hAnsi="ＭＳ ゴシック" w:hint="eastAsia"/>
                <w:szCs w:val="20"/>
              </w:rPr>
              <w:t>（３）法令等遵守の取組</w:t>
            </w:r>
          </w:p>
          <w:p w14:paraId="4CE6FD18" w14:textId="77777777" w:rsidR="001B5013" w:rsidRPr="006E52F4" w:rsidRDefault="001B5013" w:rsidP="00D5380A">
            <w:pPr>
              <w:snapToGrid/>
              <w:spacing w:afterLines="50" w:after="142"/>
              <w:ind w:leftChars="100" w:left="182" w:firstLineChars="100" w:firstLine="182"/>
              <w:jc w:val="left"/>
              <w:rPr>
                <w:rFonts w:hAnsi="ＭＳ ゴシック"/>
                <w:szCs w:val="20"/>
              </w:rPr>
            </w:pPr>
            <w:r w:rsidRPr="006E52F4">
              <w:rPr>
                <w:rFonts w:hAnsi="ＭＳ ゴシック" w:hint="eastAsia"/>
                <w:szCs w:val="20"/>
              </w:rPr>
              <w:t>法令等遵守の具体的な取組を行っていますか。</w:t>
            </w:r>
          </w:p>
          <w:p w14:paraId="54886E4A" w14:textId="77777777" w:rsidR="008D596A" w:rsidRPr="006E52F4" w:rsidRDefault="008D596A" w:rsidP="008D596A">
            <w:pPr>
              <w:jc w:val="left"/>
              <w:rPr>
                <w:rFonts w:ascii="MS UI Gothic" w:eastAsia="MS UI Gothic"/>
                <w:sz w:val="21"/>
              </w:rPr>
            </w:pPr>
            <w:r w:rsidRPr="006E52F4">
              <w:rPr>
                <w:rFonts w:ascii="MS UI Gothic" w:eastAsia="MS UI Gothic" w:hint="eastAsia"/>
                <w:sz w:val="21"/>
              </w:rPr>
              <w:t>※　具体的な取り組みを行っている場合は、次のア～カを</w:t>
            </w:r>
            <w:r w:rsidR="009953CD" w:rsidRPr="006E52F4">
              <w:rPr>
                <w:rFonts w:ascii="MS UI Gothic" w:eastAsia="MS UI Gothic" w:hint="eastAsia"/>
                <w:sz w:val="21"/>
              </w:rPr>
              <w:t>チェックし</w:t>
            </w:r>
            <w:r w:rsidRPr="006E52F4">
              <w:rPr>
                <w:rFonts w:ascii="MS UI Gothic" w:eastAsia="MS UI Gothic" w:hint="eastAsia"/>
                <w:sz w:val="21"/>
              </w:rPr>
              <w:t>、カについては内容を記入してください。</w:t>
            </w:r>
          </w:p>
          <w:p w14:paraId="10FBEE4B" w14:textId="77777777" w:rsidR="008D596A" w:rsidRPr="006E52F4" w:rsidRDefault="00676910" w:rsidP="008D596A">
            <w:pPr>
              <w:spacing w:line="240" w:lineRule="exact"/>
              <w:jc w:val="left"/>
              <w:rPr>
                <w:rFonts w:ascii="MS UI Gothic" w:eastAsia="MS UI Gothic"/>
                <w:sz w:val="18"/>
              </w:rPr>
            </w:pPr>
            <w:sdt>
              <w:sdtPr>
                <w:rPr>
                  <w:rFonts w:hint="eastAsia"/>
                </w:rPr>
                <w:id w:val="1406953970"/>
                <w14:checkbox>
                  <w14:checked w14:val="0"/>
                  <w14:checkedState w14:val="00FE" w14:font="Wingdings"/>
                  <w14:uncheckedState w14:val="2610" w14:font="ＭＳ ゴシック"/>
                </w14:checkbox>
              </w:sdtPr>
              <w:sdtEndPr/>
              <w:sdtContent>
                <w:r w:rsidR="009953CD" w:rsidRPr="006E52F4">
                  <w:rPr>
                    <w:rFonts w:hAnsi="ＭＳ ゴシック" w:hint="eastAsia"/>
                  </w:rPr>
                  <w:t>☐</w:t>
                </w:r>
              </w:sdtContent>
            </w:sdt>
            <w:r w:rsidR="008D596A" w:rsidRPr="006E52F4">
              <w:rPr>
                <w:rFonts w:ascii="MS UI Gothic" w:eastAsia="MS UI Gothic" w:hint="eastAsia"/>
                <w:sz w:val="18"/>
              </w:rPr>
              <w:t>ア　報酬の請求等のチェックを実施</w:t>
            </w:r>
          </w:p>
          <w:p w14:paraId="2BF16BD2" w14:textId="77777777" w:rsidR="008D596A" w:rsidRPr="006E52F4" w:rsidRDefault="00676910" w:rsidP="009953CD">
            <w:pPr>
              <w:spacing w:line="240" w:lineRule="exact"/>
              <w:ind w:left="247" w:hangingChars="136" w:hanging="247"/>
              <w:jc w:val="left"/>
              <w:rPr>
                <w:rFonts w:ascii="MS UI Gothic" w:eastAsia="MS UI Gothic"/>
                <w:sz w:val="18"/>
              </w:rPr>
            </w:pPr>
            <w:sdt>
              <w:sdtPr>
                <w:rPr>
                  <w:rFonts w:hint="eastAsia"/>
                </w:rPr>
                <w:id w:val="-792672364"/>
                <w14:checkbox>
                  <w14:checked w14:val="0"/>
                  <w14:checkedState w14:val="00FE" w14:font="Wingdings"/>
                  <w14:uncheckedState w14:val="2610" w14:font="ＭＳ ゴシック"/>
                </w14:checkbox>
              </w:sdtPr>
              <w:sdtEndPr/>
              <w:sdtContent>
                <w:r w:rsidR="009953CD" w:rsidRPr="006E52F4">
                  <w:rPr>
                    <w:rFonts w:hAnsi="ＭＳ ゴシック" w:hint="eastAsia"/>
                  </w:rPr>
                  <w:t>☐</w:t>
                </w:r>
              </w:sdtContent>
            </w:sdt>
            <w:r w:rsidR="008D596A" w:rsidRPr="006E52F4">
              <w:rPr>
                <w:rFonts w:ascii="MS UI Gothic" w:eastAsia="MS UI Gothic" w:hint="eastAsia"/>
                <w:sz w:val="18"/>
              </w:rPr>
              <w:t>イ　法令違反行為の疑いのある内部通報、事故があった場合速やかに調査を行い、必要な措置を取っている。</w:t>
            </w:r>
          </w:p>
          <w:p w14:paraId="67C21015" w14:textId="77777777" w:rsidR="008D596A" w:rsidRPr="006E52F4" w:rsidRDefault="00676910" w:rsidP="009953CD">
            <w:pPr>
              <w:spacing w:line="240" w:lineRule="exact"/>
              <w:ind w:left="247" w:hangingChars="136" w:hanging="247"/>
              <w:jc w:val="left"/>
              <w:rPr>
                <w:rFonts w:ascii="MS UI Gothic" w:eastAsia="MS UI Gothic"/>
                <w:sz w:val="18"/>
              </w:rPr>
            </w:pPr>
            <w:sdt>
              <w:sdtPr>
                <w:rPr>
                  <w:rFonts w:hint="eastAsia"/>
                </w:rPr>
                <w:id w:val="-449857603"/>
                <w14:checkbox>
                  <w14:checked w14:val="0"/>
                  <w14:checkedState w14:val="00FE" w14:font="Wingdings"/>
                  <w14:uncheckedState w14:val="2610" w14:font="ＭＳ ゴシック"/>
                </w14:checkbox>
              </w:sdtPr>
              <w:sdtEndPr/>
              <w:sdtContent>
                <w:r w:rsidR="009953CD" w:rsidRPr="006E52F4">
                  <w:rPr>
                    <w:rFonts w:hAnsi="ＭＳ ゴシック" w:hint="eastAsia"/>
                  </w:rPr>
                  <w:t>☐</w:t>
                </w:r>
              </w:sdtContent>
            </w:sdt>
            <w:r w:rsidR="008D596A" w:rsidRPr="006E52F4">
              <w:rPr>
                <w:rFonts w:ascii="MS UI Gothic" w:eastAsia="MS UI Gothic" w:hint="eastAsia"/>
                <w:sz w:val="18"/>
              </w:rPr>
              <w:t>ウ　利用者からの相談・苦情等に法令違反行為に関する情報が含まれているものについて、内容を調査し、関係する部門と情報共有を図っている。</w:t>
            </w:r>
          </w:p>
          <w:p w14:paraId="1AEFE9B2" w14:textId="77777777" w:rsidR="008D596A" w:rsidRPr="006E52F4" w:rsidRDefault="00676910" w:rsidP="008D596A">
            <w:pPr>
              <w:spacing w:line="240" w:lineRule="exact"/>
              <w:jc w:val="left"/>
              <w:rPr>
                <w:rFonts w:ascii="MS UI Gothic" w:eastAsia="MS UI Gothic"/>
                <w:sz w:val="18"/>
              </w:rPr>
            </w:pPr>
            <w:sdt>
              <w:sdtPr>
                <w:rPr>
                  <w:rFonts w:hint="eastAsia"/>
                </w:rPr>
                <w:id w:val="630211163"/>
                <w14:checkbox>
                  <w14:checked w14:val="0"/>
                  <w14:checkedState w14:val="00FE" w14:font="Wingdings"/>
                  <w14:uncheckedState w14:val="2610" w14:font="ＭＳ ゴシック"/>
                </w14:checkbox>
              </w:sdtPr>
              <w:sdtEndPr/>
              <w:sdtContent>
                <w:r w:rsidR="009953CD" w:rsidRPr="006E52F4">
                  <w:rPr>
                    <w:rFonts w:hAnsi="ＭＳ ゴシック" w:hint="eastAsia"/>
                  </w:rPr>
                  <w:t>☐</w:t>
                </w:r>
              </w:sdtContent>
            </w:sdt>
            <w:r w:rsidR="008D596A" w:rsidRPr="006E52F4">
              <w:rPr>
                <w:rFonts w:ascii="MS UI Gothic" w:eastAsia="MS UI Gothic" w:hint="eastAsia"/>
                <w:sz w:val="18"/>
              </w:rPr>
              <w:t>エ　業務管理体制についての研修を実施している。</w:t>
            </w:r>
          </w:p>
          <w:p w14:paraId="00E51301" w14:textId="77777777" w:rsidR="008D596A" w:rsidRPr="006E52F4" w:rsidRDefault="00676910" w:rsidP="008D596A">
            <w:pPr>
              <w:spacing w:line="240" w:lineRule="exact"/>
              <w:jc w:val="left"/>
              <w:rPr>
                <w:rFonts w:ascii="MS UI Gothic" w:eastAsia="MS UI Gothic"/>
                <w:sz w:val="18"/>
              </w:rPr>
            </w:pPr>
            <w:sdt>
              <w:sdtPr>
                <w:rPr>
                  <w:rFonts w:hint="eastAsia"/>
                </w:rPr>
                <w:id w:val="-188674569"/>
                <w14:checkbox>
                  <w14:checked w14:val="0"/>
                  <w14:checkedState w14:val="00FE" w14:font="Wingdings"/>
                  <w14:uncheckedState w14:val="2610" w14:font="ＭＳ ゴシック"/>
                </w14:checkbox>
              </w:sdtPr>
              <w:sdtEndPr/>
              <w:sdtContent>
                <w:r w:rsidR="009953CD" w:rsidRPr="006E52F4">
                  <w:rPr>
                    <w:rFonts w:hAnsi="ＭＳ ゴシック" w:hint="eastAsia"/>
                  </w:rPr>
                  <w:t>☐</w:t>
                </w:r>
              </w:sdtContent>
            </w:sdt>
            <w:r w:rsidR="008D596A" w:rsidRPr="006E52F4">
              <w:rPr>
                <w:rFonts w:ascii="MS UI Gothic" w:eastAsia="MS UI Gothic" w:hint="eastAsia"/>
                <w:sz w:val="18"/>
              </w:rPr>
              <w:t>オ　法令遵守規程を整備している。</w:t>
            </w:r>
          </w:p>
          <w:p w14:paraId="6F16CFD2" w14:textId="77777777" w:rsidR="00AD67CA" w:rsidRPr="006E52F4" w:rsidRDefault="00676910" w:rsidP="00677F5B">
            <w:pPr>
              <w:spacing w:line="240" w:lineRule="exact"/>
              <w:jc w:val="left"/>
              <w:rPr>
                <w:rFonts w:ascii="MS UI Gothic" w:eastAsia="MS UI Gothic"/>
                <w:sz w:val="18"/>
              </w:rPr>
            </w:pPr>
            <w:sdt>
              <w:sdtPr>
                <w:rPr>
                  <w:rFonts w:hint="eastAsia"/>
                </w:rPr>
                <w:id w:val="382682075"/>
                <w14:checkbox>
                  <w14:checked w14:val="0"/>
                  <w14:checkedState w14:val="00FE" w14:font="Wingdings"/>
                  <w14:uncheckedState w14:val="2610" w14:font="ＭＳ ゴシック"/>
                </w14:checkbox>
              </w:sdtPr>
              <w:sdtEndPr/>
              <w:sdtContent>
                <w:r w:rsidR="009953CD" w:rsidRPr="006E52F4">
                  <w:rPr>
                    <w:rFonts w:hAnsi="ＭＳ ゴシック" w:hint="eastAsia"/>
                  </w:rPr>
                  <w:t>☐</w:t>
                </w:r>
              </w:sdtContent>
            </w:sdt>
            <w:r w:rsidR="008D596A" w:rsidRPr="006E52F4">
              <w:rPr>
                <w:rFonts w:ascii="MS UI Gothic" w:eastAsia="MS UI Gothic" w:hint="eastAsia"/>
                <w:sz w:val="18"/>
              </w:rPr>
              <w:t>カ　その他（　　　　　　　　　　　　　　　　　　　　　　　　　　　　　　　　　　　）</w:t>
            </w:r>
          </w:p>
        </w:tc>
        <w:tc>
          <w:tcPr>
            <w:tcW w:w="1166" w:type="dxa"/>
            <w:gridSpan w:val="2"/>
            <w:tcBorders>
              <w:top w:val="single" w:sz="6" w:space="0" w:color="auto"/>
              <w:bottom w:val="single" w:sz="6" w:space="0" w:color="auto"/>
              <w:right w:val="single" w:sz="4" w:space="0" w:color="auto"/>
            </w:tcBorders>
          </w:tcPr>
          <w:p w14:paraId="592FAFE9" w14:textId="77777777" w:rsidR="00724D2F" w:rsidRPr="006E52F4" w:rsidRDefault="00676910" w:rsidP="00724D2F">
            <w:pPr>
              <w:snapToGrid/>
              <w:jc w:val="both"/>
            </w:pPr>
            <w:sdt>
              <w:sdtPr>
                <w:rPr>
                  <w:rFonts w:hint="eastAsia"/>
                </w:rPr>
                <w:id w:val="1422905488"/>
                <w14:checkbox>
                  <w14:checked w14:val="0"/>
                  <w14:checkedState w14:val="00FE" w14:font="Wingdings"/>
                  <w14:uncheckedState w14:val="2610" w14:font="ＭＳ ゴシック"/>
                </w14:checkbox>
              </w:sdtPr>
              <w:sdtEndPr/>
              <w:sdtContent>
                <w:r w:rsidR="00724D2F" w:rsidRPr="006E52F4">
                  <w:rPr>
                    <w:rFonts w:hAnsi="ＭＳ ゴシック" w:hint="eastAsia"/>
                  </w:rPr>
                  <w:t>☐</w:t>
                </w:r>
              </w:sdtContent>
            </w:sdt>
            <w:r w:rsidR="00724D2F" w:rsidRPr="006E52F4">
              <w:rPr>
                <w:rFonts w:hint="eastAsia"/>
              </w:rPr>
              <w:t>いる</w:t>
            </w:r>
          </w:p>
          <w:p w14:paraId="157C765B" w14:textId="77777777" w:rsidR="001B5013" w:rsidRPr="006E52F4" w:rsidRDefault="00676910" w:rsidP="00724D2F">
            <w:pPr>
              <w:snapToGrid/>
              <w:spacing w:afterLines="50" w:after="142"/>
              <w:jc w:val="left"/>
              <w:rPr>
                <w:rFonts w:hAnsi="ＭＳ ゴシック"/>
                <w:szCs w:val="20"/>
              </w:rPr>
            </w:pPr>
            <w:sdt>
              <w:sdtPr>
                <w:rPr>
                  <w:rFonts w:hint="eastAsia"/>
                </w:rPr>
                <w:id w:val="2141992858"/>
                <w14:checkbox>
                  <w14:checked w14:val="0"/>
                  <w14:checkedState w14:val="00FE" w14:font="Wingdings"/>
                  <w14:uncheckedState w14:val="2610" w14:font="ＭＳ ゴシック"/>
                </w14:checkbox>
              </w:sdtPr>
              <w:sdtEndPr/>
              <w:sdtContent>
                <w:r w:rsidR="00724D2F" w:rsidRPr="006E52F4">
                  <w:rPr>
                    <w:rFonts w:hAnsi="ＭＳ ゴシック" w:hint="eastAsia"/>
                  </w:rPr>
                  <w:t>☐</w:t>
                </w:r>
              </w:sdtContent>
            </w:sdt>
            <w:r w:rsidR="00724D2F" w:rsidRPr="006E52F4">
              <w:rPr>
                <w:rFonts w:hint="eastAsia"/>
              </w:rPr>
              <w:t>いない</w:t>
            </w:r>
          </w:p>
        </w:tc>
        <w:tc>
          <w:tcPr>
            <w:tcW w:w="1568" w:type="dxa"/>
            <w:vMerge/>
            <w:tcBorders>
              <w:top w:val="nil"/>
              <w:left w:val="single" w:sz="4" w:space="0" w:color="auto"/>
            </w:tcBorders>
          </w:tcPr>
          <w:p w14:paraId="62D54C6F" w14:textId="77777777" w:rsidR="001B5013" w:rsidRPr="006E52F4" w:rsidRDefault="001B5013" w:rsidP="00D5380A">
            <w:pPr>
              <w:snapToGrid/>
              <w:jc w:val="left"/>
              <w:rPr>
                <w:rFonts w:hAnsi="ＭＳ ゴシック"/>
                <w:szCs w:val="20"/>
              </w:rPr>
            </w:pPr>
          </w:p>
        </w:tc>
      </w:tr>
      <w:tr w:rsidR="006E52F4" w:rsidRPr="006E52F4" w14:paraId="30D7C018" w14:textId="77777777" w:rsidTr="006F0D73">
        <w:trPr>
          <w:trHeight w:val="275"/>
        </w:trPr>
        <w:tc>
          <w:tcPr>
            <w:tcW w:w="1203" w:type="dxa"/>
            <w:vMerge/>
          </w:tcPr>
          <w:p w14:paraId="1FF8E490" w14:textId="77777777" w:rsidR="001B5013" w:rsidRPr="006E52F4" w:rsidRDefault="001B5013" w:rsidP="00D5380A">
            <w:pPr>
              <w:snapToGrid/>
              <w:jc w:val="left"/>
              <w:rPr>
                <w:rFonts w:hAnsi="ＭＳ ゴシック"/>
                <w:szCs w:val="20"/>
              </w:rPr>
            </w:pPr>
          </w:p>
        </w:tc>
        <w:tc>
          <w:tcPr>
            <w:tcW w:w="5711" w:type="dxa"/>
            <w:gridSpan w:val="5"/>
            <w:tcBorders>
              <w:top w:val="single" w:sz="6" w:space="0" w:color="auto"/>
              <w:bottom w:val="single" w:sz="6" w:space="0" w:color="auto"/>
            </w:tcBorders>
          </w:tcPr>
          <w:p w14:paraId="2A653AF6" w14:textId="77777777" w:rsidR="001B5013" w:rsidRPr="006E52F4" w:rsidRDefault="001B5013" w:rsidP="00D5380A">
            <w:pPr>
              <w:snapToGrid/>
              <w:jc w:val="left"/>
              <w:rPr>
                <w:rFonts w:hAnsi="ＭＳ ゴシック"/>
                <w:szCs w:val="20"/>
              </w:rPr>
            </w:pPr>
            <w:r w:rsidRPr="006E52F4">
              <w:rPr>
                <w:rFonts w:hAnsi="ＭＳ ゴシック" w:hint="eastAsia"/>
                <w:szCs w:val="20"/>
              </w:rPr>
              <w:t>（４）評価・改善等の取組</w:t>
            </w:r>
          </w:p>
          <w:p w14:paraId="0893B042" w14:textId="77777777" w:rsidR="001B5013" w:rsidRPr="006E52F4" w:rsidRDefault="001B5013" w:rsidP="00D5380A">
            <w:pPr>
              <w:snapToGrid/>
              <w:spacing w:afterLines="50" w:after="142"/>
              <w:ind w:leftChars="100" w:left="182" w:firstLineChars="100" w:firstLine="182"/>
              <w:jc w:val="left"/>
              <w:rPr>
                <w:rFonts w:hAnsi="ＭＳ ゴシック"/>
                <w:szCs w:val="20"/>
              </w:rPr>
            </w:pPr>
            <w:r w:rsidRPr="006E52F4">
              <w:rPr>
                <w:rFonts w:hAnsi="ＭＳ ゴシック" w:hint="eastAsia"/>
                <w:szCs w:val="20"/>
              </w:rPr>
              <w:t>法令等遵守に係る評価・改善等の取組を行っていますか。</w:t>
            </w:r>
          </w:p>
        </w:tc>
        <w:tc>
          <w:tcPr>
            <w:tcW w:w="1166" w:type="dxa"/>
            <w:gridSpan w:val="2"/>
            <w:tcBorders>
              <w:top w:val="single" w:sz="6" w:space="0" w:color="auto"/>
              <w:bottom w:val="single" w:sz="6" w:space="0" w:color="auto"/>
              <w:right w:val="single" w:sz="4" w:space="0" w:color="auto"/>
            </w:tcBorders>
          </w:tcPr>
          <w:p w14:paraId="24DD92FE" w14:textId="77777777" w:rsidR="00724D2F" w:rsidRPr="006E52F4" w:rsidRDefault="00676910" w:rsidP="00724D2F">
            <w:pPr>
              <w:snapToGrid/>
              <w:jc w:val="both"/>
            </w:pPr>
            <w:sdt>
              <w:sdtPr>
                <w:rPr>
                  <w:rFonts w:hint="eastAsia"/>
                </w:rPr>
                <w:id w:val="2127971462"/>
                <w14:checkbox>
                  <w14:checked w14:val="0"/>
                  <w14:checkedState w14:val="00FE" w14:font="Wingdings"/>
                  <w14:uncheckedState w14:val="2610" w14:font="ＭＳ ゴシック"/>
                </w14:checkbox>
              </w:sdtPr>
              <w:sdtEndPr/>
              <w:sdtContent>
                <w:r w:rsidR="00724D2F" w:rsidRPr="006E52F4">
                  <w:rPr>
                    <w:rFonts w:hAnsi="ＭＳ ゴシック" w:hint="eastAsia"/>
                  </w:rPr>
                  <w:t>☐</w:t>
                </w:r>
              </w:sdtContent>
            </w:sdt>
            <w:r w:rsidR="00724D2F" w:rsidRPr="006E52F4">
              <w:rPr>
                <w:rFonts w:hint="eastAsia"/>
              </w:rPr>
              <w:t>いる</w:t>
            </w:r>
          </w:p>
          <w:p w14:paraId="635CEAE5" w14:textId="77777777" w:rsidR="001B5013" w:rsidRPr="006E52F4" w:rsidRDefault="00676910" w:rsidP="00724D2F">
            <w:pPr>
              <w:snapToGrid/>
              <w:spacing w:afterLines="50" w:after="142"/>
              <w:jc w:val="left"/>
              <w:rPr>
                <w:rFonts w:hAnsi="ＭＳ ゴシック"/>
                <w:szCs w:val="20"/>
              </w:rPr>
            </w:pPr>
            <w:sdt>
              <w:sdtPr>
                <w:rPr>
                  <w:rFonts w:hint="eastAsia"/>
                </w:rPr>
                <w:id w:val="311381705"/>
                <w14:checkbox>
                  <w14:checked w14:val="0"/>
                  <w14:checkedState w14:val="00FE" w14:font="Wingdings"/>
                  <w14:uncheckedState w14:val="2610" w14:font="ＭＳ ゴシック"/>
                </w14:checkbox>
              </w:sdtPr>
              <w:sdtEndPr/>
              <w:sdtContent>
                <w:r w:rsidR="00724D2F" w:rsidRPr="006E52F4">
                  <w:rPr>
                    <w:rFonts w:hAnsi="ＭＳ ゴシック" w:hint="eastAsia"/>
                  </w:rPr>
                  <w:t>☐</w:t>
                </w:r>
              </w:sdtContent>
            </w:sdt>
            <w:r w:rsidR="00724D2F" w:rsidRPr="006E52F4">
              <w:rPr>
                <w:rFonts w:hint="eastAsia"/>
              </w:rPr>
              <w:t>いない</w:t>
            </w:r>
          </w:p>
        </w:tc>
        <w:tc>
          <w:tcPr>
            <w:tcW w:w="1568" w:type="dxa"/>
            <w:vMerge/>
            <w:tcBorders>
              <w:top w:val="nil"/>
              <w:left w:val="single" w:sz="4" w:space="0" w:color="auto"/>
            </w:tcBorders>
          </w:tcPr>
          <w:p w14:paraId="7EAC3E1C" w14:textId="77777777" w:rsidR="001B5013" w:rsidRPr="006E52F4" w:rsidRDefault="001B5013" w:rsidP="00D5380A">
            <w:pPr>
              <w:snapToGrid/>
              <w:jc w:val="left"/>
              <w:rPr>
                <w:rFonts w:hAnsi="ＭＳ ゴシック"/>
                <w:szCs w:val="20"/>
              </w:rPr>
            </w:pPr>
          </w:p>
        </w:tc>
      </w:tr>
    </w:tbl>
    <w:p w14:paraId="75C06BD9" w14:textId="77777777" w:rsidR="001F3955" w:rsidRPr="005B7DB2" w:rsidRDefault="005C253D" w:rsidP="001F3955">
      <w:pPr>
        <w:snapToGrid/>
        <w:jc w:val="left"/>
        <w:rPr>
          <w:rFonts w:hAnsi="ＭＳ ゴシック"/>
          <w:szCs w:val="20"/>
        </w:rPr>
      </w:pPr>
      <w:r w:rsidRPr="006E52F4">
        <w:rPr>
          <w:szCs w:val="20"/>
        </w:rPr>
        <w:br w:type="page"/>
      </w:r>
      <w:r w:rsidR="001F3955" w:rsidRPr="005B7DB2">
        <w:rPr>
          <w:rFonts w:hAnsi="ＭＳ ゴシック" w:hint="eastAsia"/>
          <w:noProof/>
          <w:szCs w:val="20"/>
        </w:rPr>
        <w:lastRenderedPageBreak/>
        <mc:AlternateContent>
          <mc:Choice Requires="wps">
            <w:drawing>
              <wp:anchor distT="0" distB="0" distL="114300" distR="114300" simplePos="0" relativeHeight="251679232" behindDoc="0" locked="0" layoutInCell="1" allowOverlap="1" wp14:anchorId="36359699" wp14:editId="62024542">
                <wp:simplePos x="0" y="0"/>
                <wp:positionH relativeFrom="column">
                  <wp:posOffset>3810</wp:posOffset>
                </wp:positionH>
                <wp:positionV relativeFrom="paragraph">
                  <wp:posOffset>175260</wp:posOffset>
                </wp:positionV>
                <wp:extent cx="6126480" cy="1118235"/>
                <wp:effectExtent l="0" t="0" r="26670" b="24765"/>
                <wp:wrapNone/>
                <wp:docPr id="18" name="Text Box 1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118235"/>
                        </a:xfrm>
                        <a:prstGeom prst="rect">
                          <a:avLst/>
                        </a:prstGeom>
                        <a:solidFill>
                          <a:srgbClr val="FFFFFF"/>
                        </a:solidFill>
                        <a:ln w="6350">
                          <a:solidFill>
                            <a:srgbClr val="000000"/>
                          </a:solidFill>
                          <a:miter lim="800000"/>
                          <a:headEnd/>
                          <a:tailEnd/>
                        </a:ln>
                      </wps:spPr>
                      <wps:txbx>
                        <w:txbxContent>
                          <w:p w14:paraId="4DBF8877" w14:textId="77777777" w:rsidR="001F3955" w:rsidRPr="00E105F3" w:rsidRDefault="001F3955" w:rsidP="001F3955">
                            <w:pPr>
                              <w:spacing w:beforeLines="30" w:before="85"/>
                              <w:ind w:leftChars="50" w:left="91" w:rightChars="50" w:right="91"/>
                              <w:jc w:val="left"/>
                              <w:rPr>
                                <w:rFonts w:hAnsi="ＭＳ ゴシック"/>
                                <w:kern w:val="20"/>
                                <w:szCs w:val="20"/>
                              </w:rPr>
                            </w:pPr>
                            <w:r w:rsidRPr="00E105F3">
                              <w:rPr>
                                <w:rFonts w:hAnsi="ＭＳ ゴシック" w:hint="eastAsia"/>
                                <w:kern w:val="20"/>
                                <w:szCs w:val="20"/>
                              </w:rPr>
                              <w:t>≪参照≫</w:t>
                            </w:r>
                          </w:p>
                          <w:p w14:paraId="47E30D7A" w14:textId="77777777" w:rsidR="001F3955" w:rsidRPr="00E105F3" w:rsidRDefault="001F3955" w:rsidP="001F3955">
                            <w:pPr>
                              <w:ind w:leftChars="50" w:left="273" w:rightChars="50" w:right="91" w:hangingChars="100" w:hanging="182"/>
                              <w:jc w:val="left"/>
                              <w:rPr>
                                <w:rFonts w:hAnsi="ＭＳ ゴシック"/>
                              </w:rPr>
                            </w:pPr>
                            <w:r w:rsidRPr="00E105F3">
                              <w:rPr>
                                <w:rFonts w:hAnsi="ＭＳ ゴシック" w:hint="eastAsia"/>
                                <w:kern w:val="20"/>
                                <w:szCs w:val="20"/>
                              </w:rPr>
                              <w:t>「</w:t>
                            </w:r>
                            <w:r w:rsidRPr="00E105F3">
                              <w:rPr>
                                <w:rFonts w:hAnsi="ＭＳ ゴシック"/>
                                <w:kern w:val="0"/>
                              </w:rPr>
                              <w:t>障害者の日常生活及び社会生活を総合的に支援するための法律</w:t>
                            </w:r>
                            <w:r w:rsidRPr="00E105F3">
                              <w:rPr>
                                <w:rFonts w:hAnsi="ＭＳ ゴシック" w:hint="eastAsia"/>
                              </w:rPr>
                              <w:t>に基づく指定障害福祉サービス等及び基準該当障害福祉サービスに要する費用の額の算定に関する基準」</w:t>
                            </w:r>
                          </w:p>
                          <w:p w14:paraId="6C88EFC3" w14:textId="77777777" w:rsidR="001F3955" w:rsidRPr="00E105F3" w:rsidRDefault="001F3955" w:rsidP="001F3955">
                            <w:pPr>
                              <w:ind w:leftChars="50" w:left="273" w:rightChars="50" w:right="91" w:hangingChars="100" w:hanging="182"/>
                              <w:jc w:val="left"/>
                              <w:rPr>
                                <w:rFonts w:hAnsi="ＭＳ ゴシック"/>
                                <w:kern w:val="20"/>
                                <w:szCs w:val="20"/>
                              </w:rPr>
                            </w:pPr>
                            <w:r w:rsidRPr="00E105F3">
                              <w:rPr>
                                <w:rFonts w:hAnsi="ＭＳ ゴシック" w:hint="eastAsia"/>
                              </w:rPr>
                              <w:t xml:space="preserve">　（平成18年厚生労働省告示第523号）</w:t>
                            </w:r>
                            <w:r w:rsidRPr="00E105F3">
                              <w:rPr>
                                <w:rFonts w:hAnsi="ＭＳ ゴシック" w:hint="eastAsia"/>
                                <w:kern w:val="20"/>
                                <w:szCs w:val="20"/>
                              </w:rPr>
                              <w:t>(注)</w:t>
                            </w:r>
                            <w:bookmarkStart w:id="14" w:name="OLE_LINK3"/>
                            <w:r w:rsidRPr="000E4265">
                              <w:rPr>
                                <w:rFonts w:hAnsi="ＭＳ ゴシック" w:hint="eastAsia"/>
                                <w:kern w:val="20"/>
                                <w:szCs w:val="20"/>
                              </w:rPr>
                              <w:t xml:space="preserve"> </w:t>
                            </w:r>
                            <w:r>
                              <w:rPr>
                                <w:rFonts w:hAnsi="ＭＳ ゴシック" w:hint="eastAsia"/>
                                <w:kern w:val="20"/>
                                <w:szCs w:val="20"/>
                              </w:rPr>
                              <w:t>令和6</w:t>
                            </w:r>
                            <w:r w:rsidRPr="00450350">
                              <w:rPr>
                                <w:rFonts w:hAnsi="ＭＳ ゴシック" w:hint="eastAsia"/>
                                <w:kern w:val="20"/>
                                <w:szCs w:val="20"/>
                              </w:rPr>
                              <w:t>年</w:t>
                            </w:r>
                            <w:r>
                              <w:rPr>
                                <w:rFonts w:hAnsi="ＭＳ ゴシック" w:hint="eastAsia"/>
                                <w:kern w:val="20"/>
                                <w:szCs w:val="20"/>
                              </w:rPr>
                              <w:t>3</w:t>
                            </w:r>
                            <w:r w:rsidRPr="00450350">
                              <w:rPr>
                                <w:rFonts w:hAnsi="ＭＳ ゴシック" w:hint="eastAsia"/>
                                <w:kern w:val="20"/>
                                <w:szCs w:val="20"/>
                              </w:rPr>
                              <w:t>月</w:t>
                            </w:r>
                            <w:r>
                              <w:rPr>
                                <w:rFonts w:hAnsi="ＭＳ ゴシック" w:hint="eastAsia"/>
                                <w:kern w:val="20"/>
                                <w:szCs w:val="20"/>
                              </w:rPr>
                              <w:t>15</w:t>
                            </w:r>
                            <w:r w:rsidRPr="00450350">
                              <w:rPr>
                                <w:rFonts w:hAnsi="ＭＳ ゴシック" w:hint="eastAsia"/>
                                <w:kern w:val="20"/>
                                <w:szCs w:val="20"/>
                              </w:rPr>
                              <w:t>日</w:t>
                            </w:r>
                            <w:r>
                              <w:rPr>
                                <w:rFonts w:hAnsi="ＭＳ ゴシック" w:hint="eastAsia"/>
                                <w:kern w:val="20"/>
                                <w:szCs w:val="20"/>
                              </w:rPr>
                              <w:t>こども家庭庁・</w:t>
                            </w:r>
                            <w:r w:rsidRPr="00450350">
                              <w:rPr>
                                <w:rFonts w:hAnsi="ＭＳ ゴシック" w:hint="eastAsia"/>
                                <w:kern w:val="20"/>
                                <w:szCs w:val="20"/>
                              </w:rPr>
                              <w:t>厚生労働省告示第</w:t>
                            </w:r>
                            <w:r>
                              <w:rPr>
                                <w:rFonts w:hAnsi="ＭＳ ゴシック" w:hint="eastAsia"/>
                                <w:kern w:val="20"/>
                                <w:szCs w:val="20"/>
                              </w:rPr>
                              <w:t>3</w:t>
                            </w:r>
                            <w:r w:rsidRPr="00450350">
                              <w:rPr>
                                <w:rFonts w:hAnsi="ＭＳ ゴシック" w:hint="eastAsia"/>
                                <w:kern w:val="20"/>
                                <w:szCs w:val="20"/>
                              </w:rPr>
                              <w:t>号</w:t>
                            </w:r>
                            <w:bookmarkEnd w:id="14"/>
                            <w:r w:rsidRPr="00E105F3">
                              <w:rPr>
                                <w:rFonts w:hAnsi="ＭＳ ゴシック" w:hint="eastAsia"/>
                                <w:kern w:val="20"/>
                                <w:szCs w:val="20"/>
                              </w:rPr>
                              <w:t>改正現在</w:t>
                            </w:r>
                          </w:p>
                          <w:p w14:paraId="5C630200" w14:textId="77777777" w:rsidR="001F3955" w:rsidRPr="00E105F3" w:rsidRDefault="001F3955" w:rsidP="001F3955">
                            <w:pPr>
                              <w:spacing w:beforeLines="20" w:before="57"/>
                              <w:ind w:leftChars="50" w:left="273" w:rightChars="50" w:right="91" w:hangingChars="100" w:hanging="182"/>
                              <w:jc w:val="left"/>
                              <w:rPr>
                                <w:rFonts w:hAnsi="ＭＳ ゴシック"/>
                                <w:kern w:val="20"/>
                                <w:szCs w:val="20"/>
                                <w:bdr w:val="single" w:sz="4" w:space="0" w:color="auto"/>
                              </w:rPr>
                            </w:pPr>
                            <w:r w:rsidRPr="00E105F3">
                              <w:rPr>
                                <w:rFonts w:hAnsi="ＭＳ ゴシック" w:hint="eastAsia"/>
                                <w:kern w:val="20"/>
                                <w:szCs w:val="20"/>
                              </w:rPr>
                              <w:t xml:space="preserve">　　別表「介護給付費等単位数表」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59699" id="Text Box 1280" o:spid="_x0000_s1134" type="#_x0000_t202" style="position:absolute;margin-left:.3pt;margin-top:13.8pt;width:482.4pt;height:88.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" strokeweight=".5pt">
                <v:textbox inset="5.85pt,.7pt,5.85pt,.7pt">
                  <w:txbxContent>
                    <w:p w14:paraId="4DBF8877" w14:textId="77777777" w:rsidR="001F3955" w:rsidRPr="00E105F3" w:rsidRDefault="001F3955" w:rsidP="001F3955">
                      <w:pPr>
                        <w:spacing w:beforeLines="30" w:before="85"/>
                        <w:ind w:leftChars="50" w:left="91" w:rightChars="50" w:right="91"/>
                        <w:jc w:val="left"/>
                        <w:rPr>
                          <w:rFonts w:hAnsi="ＭＳ ゴシック"/>
                          <w:kern w:val="20"/>
                          <w:szCs w:val="20"/>
                        </w:rPr>
                      </w:pPr>
                      <w:r w:rsidRPr="00E105F3">
                        <w:rPr>
                          <w:rFonts w:hAnsi="ＭＳ ゴシック" w:hint="eastAsia"/>
                          <w:kern w:val="20"/>
                          <w:szCs w:val="20"/>
                        </w:rPr>
                        <w:t>≪参照≫</w:t>
                      </w:r>
                    </w:p>
                    <w:p w14:paraId="47E30D7A" w14:textId="77777777" w:rsidR="001F3955" w:rsidRPr="00E105F3" w:rsidRDefault="001F3955" w:rsidP="001F3955">
                      <w:pPr>
                        <w:ind w:leftChars="50" w:left="273" w:rightChars="50" w:right="91" w:hangingChars="100" w:hanging="182"/>
                        <w:jc w:val="left"/>
                        <w:rPr>
                          <w:rFonts w:hAnsi="ＭＳ ゴシック"/>
                        </w:rPr>
                      </w:pPr>
                      <w:r w:rsidRPr="00E105F3">
                        <w:rPr>
                          <w:rFonts w:hAnsi="ＭＳ ゴシック" w:hint="eastAsia"/>
                          <w:kern w:val="20"/>
                          <w:szCs w:val="20"/>
                        </w:rPr>
                        <w:t>「</w:t>
                      </w:r>
                      <w:r w:rsidRPr="00E105F3">
                        <w:rPr>
                          <w:rFonts w:hAnsi="ＭＳ ゴシック"/>
                          <w:kern w:val="0"/>
                        </w:rPr>
                        <w:t>障害者の日常生活及び社会生活を総合的に支援するための法律</w:t>
                      </w:r>
                      <w:r w:rsidRPr="00E105F3">
                        <w:rPr>
                          <w:rFonts w:hAnsi="ＭＳ ゴシック" w:hint="eastAsia"/>
                        </w:rPr>
                        <w:t>に基づく指定障害福祉サービス等及び基準該当障害福祉サービスに要する費用の額の算定に関する基準」</w:t>
                      </w:r>
                    </w:p>
                    <w:p w14:paraId="6C88EFC3" w14:textId="77777777" w:rsidR="001F3955" w:rsidRPr="00E105F3" w:rsidRDefault="001F3955" w:rsidP="001F3955">
                      <w:pPr>
                        <w:ind w:leftChars="50" w:left="273" w:rightChars="50" w:right="91" w:hangingChars="100" w:hanging="182"/>
                        <w:jc w:val="left"/>
                        <w:rPr>
                          <w:rFonts w:hAnsi="ＭＳ ゴシック"/>
                          <w:kern w:val="20"/>
                          <w:szCs w:val="20"/>
                        </w:rPr>
                      </w:pPr>
                      <w:r w:rsidRPr="00E105F3">
                        <w:rPr>
                          <w:rFonts w:hAnsi="ＭＳ ゴシック" w:hint="eastAsia"/>
                        </w:rPr>
                        <w:t xml:space="preserve">　（平成18年厚生労働省告示第523号）</w:t>
                      </w:r>
                      <w:r w:rsidRPr="00E105F3">
                        <w:rPr>
                          <w:rFonts w:hAnsi="ＭＳ ゴシック" w:hint="eastAsia"/>
                          <w:kern w:val="20"/>
                          <w:szCs w:val="20"/>
                        </w:rPr>
                        <w:t>(注)</w:t>
                      </w:r>
                      <w:bookmarkStart w:id="15" w:name="OLE_LINK3"/>
                      <w:r w:rsidRPr="000E4265">
                        <w:rPr>
                          <w:rFonts w:hAnsi="ＭＳ ゴシック" w:hint="eastAsia"/>
                          <w:kern w:val="20"/>
                          <w:szCs w:val="20"/>
                        </w:rPr>
                        <w:t xml:space="preserve"> </w:t>
                      </w:r>
                      <w:r>
                        <w:rPr>
                          <w:rFonts w:hAnsi="ＭＳ ゴシック" w:hint="eastAsia"/>
                          <w:kern w:val="20"/>
                          <w:szCs w:val="20"/>
                        </w:rPr>
                        <w:t>令和6</w:t>
                      </w:r>
                      <w:r w:rsidRPr="00450350">
                        <w:rPr>
                          <w:rFonts w:hAnsi="ＭＳ ゴシック" w:hint="eastAsia"/>
                          <w:kern w:val="20"/>
                          <w:szCs w:val="20"/>
                        </w:rPr>
                        <w:t>年</w:t>
                      </w:r>
                      <w:r>
                        <w:rPr>
                          <w:rFonts w:hAnsi="ＭＳ ゴシック" w:hint="eastAsia"/>
                          <w:kern w:val="20"/>
                          <w:szCs w:val="20"/>
                        </w:rPr>
                        <w:t>3</w:t>
                      </w:r>
                      <w:r w:rsidRPr="00450350">
                        <w:rPr>
                          <w:rFonts w:hAnsi="ＭＳ ゴシック" w:hint="eastAsia"/>
                          <w:kern w:val="20"/>
                          <w:szCs w:val="20"/>
                        </w:rPr>
                        <w:t>月</w:t>
                      </w:r>
                      <w:r>
                        <w:rPr>
                          <w:rFonts w:hAnsi="ＭＳ ゴシック" w:hint="eastAsia"/>
                          <w:kern w:val="20"/>
                          <w:szCs w:val="20"/>
                        </w:rPr>
                        <w:t>15</w:t>
                      </w:r>
                      <w:r w:rsidRPr="00450350">
                        <w:rPr>
                          <w:rFonts w:hAnsi="ＭＳ ゴシック" w:hint="eastAsia"/>
                          <w:kern w:val="20"/>
                          <w:szCs w:val="20"/>
                        </w:rPr>
                        <w:t>日</w:t>
                      </w:r>
                      <w:r>
                        <w:rPr>
                          <w:rFonts w:hAnsi="ＭＳ ゴシック" w:hint="eastAsia"/>
                          <w:kern w:val="20"/>
                          <w:szCs w:val="20"/>
                        </w:rPr>
                        <w:t>こども家庭庁・</w:t>
                      </w:r>
                      <w:r w:rsidRPr="00450350">
                        <w:rPr>
                          <w:rFonts w:hAnsi="ＭＳ ゴシック" w:hint="eastAsia"/>
                          <w:kern w:val="20"/>
                          <w:szCs w:val="20"/>
                        </w:rPr>
                        <w:t>厚生労働省告示第</w:t>
                      </w:r>
                      <w:r>
                        <w:rPr>
                          <w:rFonts w:hAnsi="ＭＳ ゴシック" w:hint="eastAsia"/>
                          <w:kern w:val="20"/>
                          <w:szCs w:val="20"/>
                        </w:rPr>
                        <w:t>3</w:t>
                      </w:r>
                      <w:r w:rsidRPr="00450350">
                        <w:rPr>
                          <w:rFonts w:hAnsi="ＭＳ ゴシック" w:hint="eastAsia"/>
                          <w:kern w:val="20"/>
                          <w:szCs w:val="20"/>
                        </w:rPr>
                        <w:t>号</w:t>
                      </w:r>
                      <w:bookmarkEnd w:id="15"/>
                      <w:r w:rsidRPr="00E105F3">
                        <w:rPr>
                          <w:rFonts w:hAnsi="ＭＳ ゴシック" w:hint="eastAsia"/>
                          <w:kern w:val="20"/>
                          <w:szCs w:val="20"/>
                        </w:rPr>
                        <w:t>改正現在</w:t>
                      </w:r>
                    </w:p>
                    <w:p w14:paraId="5C630200" w14:textId="77777777" w:rsidR="001F3955" w:rsidRPr="00E105F3" w:rsidRDefault="001F3955" w:rsidP="001F3955">
                      <w:pPr>
                        <w:spacing w:beforeLines="20" w:before="57"/>
                        <w:ind w:leftChars="50" w:left="273" w:rightChars="50" w:right="91" w:hangingChars="100" w:hanging="182"/>
                        <w:jc w:val="left"/>
                        <w:rPr>
                          <w:rFonts w:hAnsi="ＭＳ ゴシック"/>
                          <w:kern w:val="20"/>
                          <w:szCs w:val="20"/>
                          <w:bdr w:val="single" w:sz="4" w:space="0" w:color="auto"/>
                        </w:rPr>
                      </w:pPr>
                      <w:r w:rsidRPr="00E105F3">
                        <w:rPr>
                          <w:rFonts w:hAnsi="ＭＳ ゴシック" w:hint="eastAsia"/>
                          <w:kern w:val="20"/>
                          <w:szCs w:val="20"/>
                        </w:rPr>
                        <w:t xml:space="preserve">　　別表「介護給付費等単位数表」</w:t>
                      </w:r>
                    </w:p>
                  </w:txbxContent>
                </v:textbox>
              </v:shape>
            </w:pict>
          </mc:Fallback>
        </mc:AlternateContent>
      </w:r>
      <w:r w:rsidR="001F3955" w:rsidRPr="005B7DB2">
        <w:rPr>
          <w:rFonts w:hAnsi="ＭＳ ゴシック" w:hint="eastAsia"/>
          <w:szCs w:val="20"/>
        </w:rPr>
        <w:t>◆　介護給付費の算定及び取扱い</w:t>
      </w:r>
    </w:p>
    <w:p w14:paraId="71F66275" w14:textId="77777777" w:rsidR="001F3955" w:rsidRPr="005B7DB2" w:rsidRDefault="001F3955" w:rsidP="001F3955">
      <w:pPr>
        <w:snapToGrid/>
        <w:mirrorIndents/>
        <w:jc w:val="both"/>
        <w:rPr>
          <w:rFonts w:hAnsi="ＭＳ ゴシック"/>
          <w:szCs w:val="20"/>
        </w:rPr>
      </w:pPr>
    </w:p>
    <w:p w14:paraId="142C21CF" w14:textId="77777777" w:rsidR="001F3955" w:rsidRPr="005B7DB2" w:rsidRDefault="001F3955" w:rsidP="001F3955">
      <w:pPr>
        <w:snapToGrid/>
        <w:mirrorIndents/>
        <w:jc w:val="both"/>
        <w:rPr>
          <w:rFonts w:hAnsi="ＭＳ ゴシック"/>
          <w:szCs w:val="20"/>
        </w:rPr>
      </w:pPr>
    </w:p>
    <w:p w14:paraId="7C19CD0D" w14:textId="77777777" w:rsidR="001F3955" w:rsidRPr="005B7DB2" w:rsidRDefault="001F3955" w:rsidP="001F3955">
      <w:pPr>
        <w:snapToGrid/>
        <w:mirrorIndents/>
        <w:jc w:val="both"/>
        <w:rPr>
          <w:rFonts w:hAnsi="ＭＳ ゴシック"/>
          <w:szCs w:val="20"/>
        </w:rPr>
      </w:pPr>
    </w:p>
    <w:p w14:paraId="04DC572C" w14:textId="77777777" w:rsidR="001F3955" w:rsidRPr="005B7DB2" w:rsidRDefault="001F3955" w:rsidP="001F3955">
      <w:pPr>
        <w:snapToGrid/>
        <w:mirrorIndents/>
        <w:jc w:val="both"/>
        <w:rPr>
          <w:rFonts w:hAnsi="ＭＳ ゴシック"/>
          <w:szCs w:val="20"/>
        </w:rPr>
      </w:pPr>
    </w:p>
    <w:p w14:paraId="1408F8BF" w14:textId="77777777" w:rsidR="001F3955" w:rsidRPr="005B7DB2" w:rsidRDefault="001F3955" w:rsidP="001F3955">
      <w:pPr>
        <w:snapToGrid/>
        <w:mirrorIndents/>
        <w:jc w:val="both"/>
        <w:rPr>
          <w:rFonts w:hAnsi="ＭＳ ゴシック"/>
          <w:szCs w:val="20"/>
        </w:rPr>
      </w:pPr>
    </w:p>
    <w:p w14:paraId="373B6EFC" w14:textId="77777777" w:rsidR="001F3955" w:rsidRPr="005B7DB2" w:rsidRDefault="001F3955" w:rsidP="001F3955">
      <w:pPr>
        <w:snapToGrid/>
        <w:spacing w:afterLines="50" w:after="142"/>
        <w:mirrorIndents/>
        <w:jc w:val="both"/>
        <w:rPr>
          <w:rFonts w:hAnsi="ＭＳ ゴシック"/>
          <w:szCs w:val="20"/>
        </w:rPr>
      </w:pP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68"/>
      </w:tblGrid>
      <w:tr w:rsidR="001F3955" w:rsidRPr="005B7DB2" w14:paraId="6F068F9B" w14:textId="77777777" w:rsidTr="00367B9F">
        <w:trPr>
          <w:trHeight w:val="265"/>
        </w:trPr>
        <w:tc>
          <w:tcPr>
            <w:tcW w:w="1183" w:type="dxa"/>
            <w:vAlign w:val="center"/>
          </w:tcPr>
          <w:p w14:paraId="7E1D8AD7" w14:textId="77777777" w:rsidR="001F3955" w:rsidRPr="005B7DB2" w:rsidRDefault="001F3955" w:rsidP="00367B9F">
            <w:pPr>
              <w:snapToGrid/>
              <w:mirrorIndents/>
              <w:rPr>
                <w:rFonts w:hAnsi="ＭＳ ゴシック"/>
                <w:szCs w:val="20"/>
              </w:rPr>
            </w:pPr>
            <w:r w:rsidRPr="005B7DB2">
              <w:rPr>
                <w:rFonts w:hAnsi="ＭＳ ゴシック" w:hint="eastAsia"/>
                <w:szCs w:val="20"/>
              </w:rPr>
              <w:t>項目</w:t>
            </w:r>
          </w:p>
        </w:tc>
        <w:tc>
          <w:tcPr>
            <w:tcW w:w="5733" w:type="dxa"/>
            <w:vAlign w:val="center"/>
          </w:tcPr>
          <w:p w14:paraId="4E645D61" w14:textId="77777777" w:rsidR="001F3955" w:rsidRPr="005B7DB2" w:rsidRDefault="001F3955" w:rsidP="00367B9F">
            <w:pPr>
              <w:snapToGrid/>
              <w:mirrorIndents/>
              <w:rPr>
                <w:rFonts w:hAnsi="ＭＳ ゴシック"/>
                <w:szCs w:val="20"/>
              </w:rPr>
            </w:pPr>
            <w:r w:rsidRPr="005B7DB2">
              <w:rPr>
                <w:rFonts w:hAnsi="ＭＳ ゴシック" w:hint="eastAsia"/>
                <w:szCs w:val="20"/>
              </w:rPr>
              <w:t>自主点検のポイント</w:t>
            </w:r>
          </w:p>
        </w:tc>
        <w:tc>
          <w:tcPr>
            <w:tcW w:w="1164" w:type="dxa"/>
            <w:vAlign w:val="center"/>
          </w:tcPr>
          <w:p w14:paraId="7B5F3511" w14:textId="77777777" w:rsidR="001F3955" w:rsidRPr="005B7DB2" w:rsidRDefault="001F3955" w:rsidP="00367B9F">
            <w:pPr>
              <w:snapToGrid/>
              <w:mirrorIndents/>
              <w:rPr>
                <w:rFonts w:hAnsi="ＭＳ ゴシック"/>
                <w:szCs w:val="20"/>
              </w:rPr>
            </w:pPr>
            <w:r w:rsidRPr="005B7DB2">
              <w:rPr>
                <w:rFonts w:hAnsi="ＭＳ ゴシック" w:hint="eastAsia"/>
                <w:szCs w:val="20"/>
              </w:rPr>
              <w:t>点検</w:t>
            </w:r>
          </w:p>
        </w:tc>
        <w:tc>
          <w:tcPr>
            <w:tcW w:w="1568" w:type="dxa"/>
            <w:vAlign w:val="center"/>
          </w:tcPr>
          <w:p w14:paraId="0E83BD6C" w14:textId="77777777" w:rsidR="001F3955" w:rsidRPr="005B7DB2" w:rsidRDefault="001F3955" w:rsidP="00367B9F">
            <w:pPr>
              <w:snapToGrid/>
              <w:mirrorIndents/>
              <w:rPr>
                <w:rFonts w:hAnsi="ＭＳ ゴシック"/>
                <w:szCs w:val="20"/>
              </w:rPr>
            </w:pPr>
            <w:r w:rsidRPr="005B7DB2">
              <w:rPr>
                <w:rFonts w:hAnsi="ＭＳ ゴシック" w:hint="eastAsia"/>
                <w:szCs w:val="20"/>
              </w:rPr>
              <w:t>根拠</w:t>
            </w:r>
          </w:p>
        </w:tc>
      </w:tr>
      <w:tr w:rsidR="001F3955" w:rsidRPr="005B7DB2" w14:paraId="7F48B48A" w14:textId="77777777" w:rsidTr="00367B9F">
        <w:trPr>
          <w:trHeight w:val="711"/>
        </w:trPr>
        <w:tc>
          <w:tcPr>
            <w:tcW w:w="1183" w:type="dxa"/>
            <w:vMerge w:val="restart"/>
          </w:tcPr>
          <w:p w14:paraId="69C01010" w14:textId="77777777" w:rsidR="001F3955" w:rsidRPr="005B7DB2" w:rsidRDefault="001F3955" w:rsidP="00367B9F">
            <w:pPr>
              <w:snapToGrid/>
              <w:mirrorIndents/>
              <w:jc w:val="both"/>
              <w:rPr>
                <w:rFonts w:hAnsi="ＭＳ ゴシック"/>
                <w:szCs w:val="20"/>
              </w:rPr>
            </w:pPr>
            <w:r w:rsidRPr="005B7DB2">
              <w:rPr>
                <w:rFonts w:hAnsi="ＭＳ ゴシック" w:hint="eastAsia"/>
                <w:szCs w:val="20"/>
              </w:rPr>
              <w:t>６</w:t>
            </w:r>
            <w:r>
              <w:rPr>
                <w:rFonts w:hAnsi="ＭＳ ゴシック" w:hint="eastAsia"/>
                <w:szCs w:val="20"/>
              </w:rPr>
              <w:t>４</w:t>
            </w:r>
          </w:p>
          <w:p w14:paraId="08351F3E" w14:textId="77777777" w:rsidR="001F3955" w:rsidRPr="005B7DB2" w:rsidRDefault="001F3955" w:rsidP="00367B9F">
            <w:pPr>
              <w:snapToGrid/>
              <w:spacing w:afterLines="50" w:after="142"/>
              <w:mirrorIndents/>
              <w:jc w:val="both"/>
              <w:rPr>
                <w:rFonts w:hAnsi="ＭＳ ゴシック"/>
                <w:szCs w:val="20"/>
              </w:rPr>
            </w:pPr>
            <w:r w:rsidRPr="005B7DB2">
              <w:rPr>
                <w:rFonts w:hAnsi="ＭＳ ゴシック" w:hint="eastAsia"/>
                <w:szCs w:val="20"/>
              </w:rPr>
              <w:t>基本事項</w:t>
            </w:r>
          </w:p>
          <w:p w14:paraId="78FC3070" w14:textId="77777777" w:rsidR="001F3955" w:rsidRPr="005B7DB2" w:rsidRDefault="001F3955" w:rsidP="00367B9F">
            <w:pPr>
              <w:snapToGrid/>
              <w:mirrorIndents/>
              <w:jc w:val="both"/>
              <w:rPr>
                <w:rFonts w:hAnsi="ＭＳ ゴシック"/>
                <w:sz w:val="18"/>
                <w:szCs w:val="18"/>
              </w:rPr>
            </w:pPr>
          </w:p>
        </w:tc>
        <w:tc>
          <w:tcPr>
            <w:tcW w:w="5733" w:type="dxa"/>
            <w:tcBorders>
              <w:bottom w:val="single" w:sz="4" w:space="0" w:color="auto"/>
            </w:tcBorders>
          </w:tcPr>
          <w:p w14:paraId="7DDB2B40" w14:textId="77777777" w:rsidR="001F3955" w:rsidRPr="005B7DB2" w:rsidRDefault="001F3955" w:rsidP="00367B9F">
            <w:pPr>
              <w:snapToGrid/>
              <w:ind w:left="364" w:hangingChars="200" w:hanging="364"/>
              <w:mirrorIndents/>
              <w:jc w:val="both"/>
              <w:rPr>
                <w:rFonts w:hAnsi="ＭＳ ゴシック"/>
                <w:szCs w:val="20"/>
              </w:rPr>
            </w:pPr>
            <w:r w:rsidRPr="005B7DB2">
              <w:rPr>
                <w:rFonts w:hAnsi="ＭＳ ゴシック" w:hint="eastAsia"/>
                <w:szCs w:val="20"/>
              </w:rPr>
              <w:t>（１）費用の算定</w:t>
            </w:r>
          </w:p>
          <w:p w14:paraId="5C172C1C" w14:textId="77777777" w:rsidR="001F3955" w:rsidRPr="005B7DB2" w:rsidRDefault="001F3955" w:rsidP="00367B9F">
            <w:pPr>
              <w:snapToGrid/>
              <w:spacing w:afterLines="50" w:after="142"/>
              <w:ind w:leftChars="100" w:left="182" w:firstLineChars="100" w:firstLine="182"/>
              <w:mirrorIndents/>
              <w:jc w:val="both"/>
              <w:rPr>
                <w:rFonts w:hAnsi="ＭＳ ゴシック"/>
                <w:szCs w:val="20"/>
              </w:rPr>
            </w:pPr>
            <w:r w:rsidRPr="005B7DB2">
              <w:rPr>
                <w:rFonts w:hAnsi="ＭＳ ゴシック" w:hint="eastAsia"/>
                <w:szCs w:val="20"/>
              </w:rPr>
              <w:t>サービスに要する費用の額は、告示別表平「介護給付費等単位数表」により算定する単位数に別に厚生労働大臣が定める一単位の単価を乗じて得た額を算定していますか。</w:t>
            </w:r>
          </w:p>
        </w:tc>
        <w:tc>
          <w:tcPr>
            <w:tcW w:w="1164" w:type="dxa"/>
            <w:tcBorders>
              <w:bottom w:val="single" w:sz="4" w:space="0" w:color="auto"/>
            </w:tcBorders>
          </w:tcPr>
          <w:p w14:paraId="000423BD" w14:textId="77777777" w:rsidR="001F3955" w:rsidRPr="005B7DB2" w:rsidRDefault="00676910" w:rsidP="00367B9F">
            <w:pPr>
              <w:snapToGrid/>
              <w:jc w:val="both"/>
              <w:rPr>
                <w:rFonts w:hAnsi="ＭＳ ゴシック"/>
              </w:rPr>
            </w:pPr>
            <w:sdt>
              <w:sdtPr>
                <w:rPr>
                  <w:rFonts w:hAnsi="ＭＳ ゴシック" w:hint="eastAsia"/>
                </w:rPr>
                <w:id w:val="198696204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39DBBCE9" w14:textId="77777777" w:rsidR="001F3955" w:rsidRPr="005B7DB2" w:rsidRDefault="00676910" w:rsidP="00367B9F">
            <w:pPr>
              <w:snapToGrid/>
              <w:mirrorIndents/>
              <w:jc w:val="both"/>
              <w:rPr>
                <w:rFonts w:hAnsi="ＭＳ ゴシック"/>
                <w:szCs w:val="20"/>
              </w:rPr>
            </w:pPr>
            <w:sdt>
              <w:sdtPr>
                <w:rPr>
                  <w:rFonts w:hAnsi="ＭＳ ゴシック" w:hint="eastAsia"/>
                </w:rPr>
                <w:id w:val="-12500506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tc>
        <w:tc>
          <w:tcPr>
            <w:tcW w:w="1568" w:type="dxa"/>
            <w:tcBorders>
              <w:bottom w:val="single" w:sz="4" w:space="0" w:color="auto"/>
            </w:tcBorders>
          </w:tcPr>
          <w:p w14:paraId="3DEB19C7" w14:textId="77777777" w:rsidR="001F3955" w:rsidRPr="005B7DB2" w:rsidRDefault="001F3955" w:rsidP="00367B9F">
            <w:pPr>
              <w:snapToGrid/>
              <w:spacing w:line="240" w:lineRule="exact"/>
              <w:mirrorIndents/>
              <w:jc w:val="both"/>
              <w:rPr>
                <w:rFonts w:hAnsi="ＭＳ ゴシック"/>
                <w:sz w:val="18"/>
                <w:szCs w:val="18"/>
              </w:rPr>
            </w:pPr>
            <w:r w:rsidRPr="005B7DB2">
              <w:rPr>
                <w:rFonts w:hAnsi="ＭＳ ゴシック" w:hint="eastAsia"/>
                <w:sz w:val="18"/>
                <w:szCs w:val="18"/>
              </w:rPr>
              <w:t>告示一</w:t>
            </w:r>
          </w:p>
        </w:tc>
      </w:tr>
      <w:tr w:rsidR="001F3955" w:rsidRPr="005B7DB2" w14:paraId="19C59D3C" w14:textId="77777777" w:rsidTr="00367B9F">
        <w:trPr>
          <w:trHeight w:val="990"/>
        </w:trPr>
        <w:tc>
          <w:tcPr>
            <w:tcW w:w="1183" w:type="dxa"/>
            <w:vMerge/>
          </w:tcPr>
          <w:p w14:paraId="23431CC1" w14:textId="77777777" w:rsidR="001F3955" w:rsidRPr="005B7DB2" w:rsidRDefault="001F3955" w:rsidP="00367B9F">
            <w:pPr>
              <w:snapToGrid/>
              <w:mirrorIndents/>
              <w:jc w:val="both"/>
              <w:rPr>
                <w:rFonts w:hAnsi="ＭＳ ゴシック"/>
                <w:szCs w:val="20"/>
              </w:rPr>
            </w:pPr>
          </w:p>
        </w:tc>
        <w:tc>
          <w:tcPr>
            <w:tcW w:w="5733" w:type="dxa"/>
            <w:tcBorders>
              <w:top w:val="single" w:sz="4" w:space="0" w:color="auto"/>
              <w:bottom w:val="single" w:sz="4" w:space="0" w:color="auto"/>
            </w:tcBorders>
          </w:tcPr>
          <w:p w14:paraId="60B2CD16" w14:textId="77777777" w:rsidR="001F3955" w:rsidRPr="005B7DB2" w:rsidRDefault="001F3955" w:rsidP="00367B9F">
            <w:pPr>
              <w:snapToGrid/>
              <w:jc w:val="both"/>
              <w:rPr>
                <w:rFonts w:hAnsi="ＭＳ ゴシック"/>
                <w:szCs w:val="20"/>
              </w:rPr>
            </w:pPr>
            <w:r w:rsidRPr="005B7DB2">
              <w:rPr>
                <w:rFonts w:hAnsi="ＭＳ ゴシック" w:hint="eastAsia"/>
                <w:szCs w:val="20"/>
              </w:rPr>
              <w:t>（２）金額換算の際の端数処理</w:t>
            </w:r>
          </w:p>
          <w:p w14:paraId="4672AEF1" w14:textId="77777777" w:rsidR="001F3955" w:rsidRPr="005B7DB2" w:rsidRDefault="001F3955" w:rsidP="00367B9F">
            <w:pPr>
              <w:snapToGrid/>
              <w:spacing w:afterLines="50" w:after="142"/>
              <w:ind w:leftChars="100" w:left="182" w:firstLineChars="100" w:firstLine="182"/>
              <w:mirrorIndents/>
              <w:jc w:val="both"/>
              <w:rPr>
                <w:rFonts w:hAnsi="ＭＳ ゴシック"/>
                <w:szCs w:val="20"/>
              </w:rPr>
            </w:pPr>
            <w:r w:rsidRPr="005B7DB2">
              <w:rPr>
                <w:rFonts w:hAnsi="ＭＳ ゴシック" w:hint="eastAsia"/>
                <w:szCs w:val="20"/>
              </w:rPr>
              <w:t>（１）の規定により、サービスに要する費用の額を算定した場合において、その額に１円未満の端数があるときは、その端数金額は切り捨てて算定していますか。</w:t>
            </w:r>
          </w:p>
        </w:tc>
        <w:tc>
          <w:tcPr>
            <w:tcW w:w="1164" w:type="dxa"/>
            <w:tcBorders>
              <w:top w:val="single" w:sz="4" w:space="0" w:color="auto"/>
              <w:bottom w:val="single" w:sz="4" w:space="0" w:color="auto"/>
            </w:tcBorders>
          </w:tcPr>
          <w:p w14:paraId="38AE273F" w14:textId="77777777" w:rsidR="001F3955" w:rsidRPr="005B7DB2" w:rsidRDefault="00676910" w:rsidP="00367B9F">
            <w:pPr>
              <w:snapToGrid/>
              <w:jc w:val="both"/>
              <w:rPr>
                <w:rFonts w:hAnsi="ＭＳ ゴシック"/>
              </w:rPr>
            </w:pPr>
            <w:sdt>
              <w:sdtPr>
                <w:rPr>
                  <w:rFonts w:hAnsi="ＭＳ ゴシック" w:hint="eastAsia"/>
                </w:rPr>
                <w:id w:val="-97143637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0C24719C" w14:textId="77777777" w:rsidR="001F3955" w:rsidRPr="005B7DB2" w:rsidRDefault="00676910" w:rsidP="00367B9F">
            <w:pPr>
              <w:snapToGrid/>
              <w:mirrorIndents/>
              <w:jc w:val="both"/>
              <w:rPr>
                <w:rFonts w:hAnsi="ＭＳ ゴシック"/>
                <w:szCs w:val="20"/>
              </w:rPr>
            </w:pPr>
            <w:sdt>
              <w:sdtPr>
                <w:rPr>
                  <w:rFonts w:hAnsi="ＭＳ ゴシック" w:hint="eastAsia"/>
                </w:rPr>
                <w:id w:val="168604170"/>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tc>
        <w:tc>
          <w:tcPr>
            <w:tcW w:w="1568" w:type="dxa"/>
            <w:tcBorders>
              <w:top w:val="single" w:sz="4" w:space="0" w:color="auto"/>
              <w:bottom w:val="single" w:sz="4" w:space="0" w:color="auto"/>
            </w:tcBorders>
          </w:tcPr>
          <w:p w14:paraId="6D27195A" w14:textId="77777777" w:rsidR="001F3955" w:rsidRPr="005B7DB2" w:rsidRDefault="001F3955" w:rsidP="00367B9F">
            <w:pPr>
              <w:snapToGrid/>
              <w:spacing w:line="240" w:lineRule="exact"/>
              <w:mirrorIndents/>
              <w:jc w:val="both"/>
              <w:rPr>
                <w:rFonts w:hAnsi="ＭＳ ゴシック"/>
                <w:sz w:val="18"/>
                <w:szCs w:val="18"/>
              </w:rPr>
            </w:pPr>
            <w:r w:rsidRPr="005B7DB2">
              <w:rPr>
                <w:rFonts w:hAnsi="ＭＳ ゴシック" w:hint="eastAsia"/>
                <w:sz w:val="18"/>
                <w:szCs w:val="18"/>
              </w:rPr>
              <w:t>告示二</w:t>
            </w:r>
          </w:p>
          <w:p w14:paraId="10048DEE" w14:textId="77777777" w:rsidR="001F3955" w:rsidRPr="005B7DB2" w:rsidRDefault="001F3955" w:rsidP="00367B9F">
            <w:pPr>
              <w:snapToGrid/>
              <w:spacing w:line="240" w:lineRule="exact"/>
              <w:mirrorIndents/>
              <w:jc w:val="both"/>
              <w:rPr>
                <w:rFonts w:hAnsi="ＭＳ ゴシック"/>
                <w:sz w:val="18"/>
                <w:szCs w:val="18"/>
              </w:rPr>
            </w:pPr>
          </w:p>
        </w:tc>
      </w:tr>
      <w:tr w:rsidR="001F3955" w:rsidRPr="005B7DB2" w14:paraId="7BE9E51B" w14:textId="77777777" w:rsidTr="00367B9F">
        <w:trPr>
          <w:trHeight w:val="3283"/>
        </w:trPr>
        <w:tc>
          <w:tcPr>
            <w:tcW w:w="1183" w:type="dxa"/>
            <w:vMerge/>
          </w:tcPr>
          <w:p w14:paraId="4D2DBBFF" w14:textId="77777777" w:rsidR="001F3955" w:rsidRPr="005B7DB2" w:rsidRDefault="001F3955" w:rsidP="00367B9F">
            <w:pPr>
              <w:snapToGrid/>
              <w:mirrorIndents/>
              <w:jc w:val="both"/>
              <w:rPr>
                <w:rFonts w:hAnsi="ＭＳ ゴシック"/>
                <w:szCs w:val="20"/>
              </w:rPr>
            </w:pPr>
          </w:p>
        </w:tc>
        <w:tc>
          <w:tcPr>
            <w:tcW w:w="5733" w:type="dxa"/>
            <w:tcBorders>
              <w:top w:val="single" w:sz="4" w:space="0" w:color="auto"/>
            </w:tcBorders>
          </w:tcPr>
          <w:p w14:paraId="6E91FE20" w14:textId="77777777" w:rsidR="001F3955" w:rsidRPr="005B7DB2" w:rsidRDefault="001F3955" w:rsidP="00367B9F">
            <w:pPr>
              <w:snapToGrid/>
              <w:jc w:val="both"/>
              <w:rPr>
                <w:rFonts w:hAnsi="ＭＳ ゴシック"/>
                <w:szCs w:val="20"/>
              </w:rPr>
            </w:pPr>
            <w:r w:rsidRPr="005B7DB2">
              <w:rPr>
                <w:rFonts w:hAnsi="ＭＳ ゴシック" w:hint="eastAsia"/>
                <w:szCs w:val="20"/>
              </w:rPr>
              <w:t>（３）各サービスとの算定関係</w:t>
            </w:r>
          </w:p>
          <w:p w14:paraId="71CEFF51" w14:textId="77777777" w:rsidR="001F3955" w:rsidRPr="005B7DB2" w:rsidRDefault="001F3955" w:rsidP="00367B9F">
            <w:pPr>
              <w:snapToGrid/>
              <w:spacing w:afterLines="20" w:after="57"/>
              <w:ind w:leftChars="100" w:left="182" w:firstLineChars="100" w:firstLine="182"/>
              <w:jc w:val="both"/>
              <w:rPr>
                <w:rFonts w:hAnsi="ＭＳ ゴシック"/>
                <w:szCs w:val="20"/>
              </w:rPr>
            </w:pPr>
            <w:r w:rsidRPr="005B7DB2">
              <w:rPr>
                <w:rFonts w:hAnsi="ＭＳ ゴシック" w:hint="eastAsia"/>
                <w:szCs w:val="20"/>
              </w:rPr>
              <w:t>介護給付費等について、同一時間帯に複数の障害福祉サービスに係る報酬を算定していませんか。</w:t>
            </w:r>
          </w:p>
          <w:p w14:paraId="2D25C3A2" w14:textId="77777777" w:rsidR="001F3955" w:rsidRPr="00366678" w:rsidRDefault="001F3955" w:rsidP="00367B9F">
            <w:pPr>
              <w:snapToGrid/>
              <w:jc w:val="both"/>
              <w:rPr>
                <w:rFonts w:hAnsi="ＭＳ ゴシック"/>
                <w:szCs w:val="20"/>
              </w:rPr>
            </w:pPr>
            <w:r>
              <w:rPr>
                <w:rFonts w:hAnsi="ＭＳ ゴシック" w:hint="eastAsia"/>
                <w:noProof/>
                <w:szCs w:val="20"/>
              </w:rPr>
              <mc:AlternateContent>
                <mc:Choice Requires="wps">
                  <w:drawing>
                    <wp:anchor distT="0" distB="0" distL="114300" distR="114300" simplePos="0" relativeHeight="251762176" behindDoc="0" locked="0" layoutInCell="1" allowOverlap="1" wp14:anchorId="5176E665" wp14:editId="66F0B5D0">
                      <wp:simplePos x="0" y="0"/>
                      <wp:positionH relativeFrom="column">
                        <wp:posOffset>41275</wp:posOffset>
                      </wp:positionH>
                      <wp:positionV relativeFrom="paragraph">
                        <wp:posOffset>43180</wp:posOffset>
                      </wp:positionV>
                      <wp:extent cx="3476625" cy="1419225"/>
                      <wp:effectExtent l="0" t="0" r="28575" b="28575"/>
                      <wp:wrapNone/>
                      <wp:docPr id="1427415534" name="テキスト ボックス 241"/>
                      <wp:cNvGraphicFramePr/>
                      <a:graphic xmlns:a="http://schemas.openxmlformats.org/drawingml/2006/main">
                        <a:graphicData uri="http://schemas.microsoft.com/office/word/2010/wordprocessingShape">
                          <wps:wsp>
                            <wps:cNvSpPr txBox="1"/>
                            <wps:spPr>
                              <a:xfrm>
                                <a:off x="0" y="0"/>
                                <a:ext cx="3476625" cy="1419225"/>
                              </a:xfrm>
                              <a:prstGeom prst="rect">
                                <a:avLst/>
                              </a:prstGeom>
                              <a:solidFill>
                                <a:sysClr val="window" lastClr="FFFFFF"/>
                              </a:solidFill>
                              <a:ln w="6350">
                                <a:solidFill>
                                  <a:prstClr val="black"/>
                                </a:solidFill>
                              </a:ln>
                            </wps:spPr>
                            <wps:txbx>
                              <w:txbxContent>
                                <w:p w14:paraId="79D99307" w14:textId="77777777" w:rsidR="001F3955" w:rsidRPr="00E105F3" w:rsidRDefault="001F3955" w:rsidP="001F3955">
                                  <w:pPr>
                                    <w:spacing w:beforeLines="20" w:before="57"/>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sz w:val="18"/>
                                      <w:szCs w:val="18"/>
                                    </w:rPr>
                                    <w:t>第二の１(2)＞</w:t>
                                  </w:r>
                                </w:p>
                                <w:p w14:paraId="2AEA7E89" w14:textId="77777777" w:rsidR="001F3955" w:rsidRPr="00E105F3" w:rsidRDefault="001F3955" w:rsidP="001F3955">
                                  <w:pPr>
                                    <w:ind w:leftChars="50" w:left="273" w:rightChars="50" w:right="91" w:hangingChars="100" w:hanging="182"/>
                                    <w:jc w:val="both"/>
                                    <w:rPr>
                                      <w:rFonts w:hAnsi="ＭＳ ゴシック"/>
                                      <w:kern w:val="18"/>
                                      <w:szCs w:val="20"/>
                                    </w:rPr>
                                  </w:pPr>
                                  <w:r w:rsidRPr="00E105F3">
                                    <w:rPr>
                                      <w:rFonts w:hAnsi="ＭＳ ゴシック" w:hint="eastAsia"/>
                                      <w:kern w:val="18"/>
                                      <w:szCs w:val="20"/>
                                    </w:rPr>
                                    <w:t>○　生活介護、自立訓練、就労移行支援、就労継続支援</w:t>
                                  </w:r>
                                </w:p>
                                <w:p w14:paraId="01052584" w14:textId="77777777" w:rsidR="001F3955" w:rsidRPr="00E105F3" w:rsidRDefault="001F3955" w:rsidP="001F3955">
                                  <w:pPr>
                                    <w:ind w:leftChars="50" w:left="273" w:rightChars="50" w:right="91" w:hangingChars="100" w:hanging="182"/>
                                    <w:jc w:val="both"/>
                                    <w:rPr>
                                      <w:rFonts w:hAnsi="ＭＳ ゴシック"/>
                                      <w:kern w:val="18"/>
                                      <w:szCs w:val="20"/>
                                    </w:rPr>
                                  </w:pPr>
                                  <w:r w:rsidRPr="00E105F3">
                                    <w:rPr>
                                      <w:rFonts w:hAnsi="ＭＳ ゴシック" w:hint="eastAsia"/>
                                      <w:kern w:val="18"/>
                                      <w:szCs w:val="20"/>
                                    </w:rPr>
                                    <w:t xml:space="preserve">　（日中活動サービス）を受けている時間帯に居宅介護（家事援助が中心の場合）の所定単位数は算定できない。</w:t>
                                  </w:r>
                                </w:p>
                                <w:p w14:paraId="3D7CE0F7" w14:textId="77777777" w:rsidR="001F3955" w:rsidRPr="00E105F3" w:rsidRDefault="001F3955" w:rsidP="001F3955">
                                  <w:pPr>
                                    <w:ind w:leftChars="50" w:left="273" w:rightChars="50" w:right="91" w:hangingChars="100" w:hanging="182"/>
                                    <w:jc w:val="both"/>
                                    <w:rPr>
                                      <w:rFonts w:hAnsi="ＭＳ ゴシック"/>
                                      <w:kern w:val="18"/>
                                      <w:szCs w:val="20"/>
                                    </w:rPr>
                                  </w:pPr>
                                  <w:r w:rsidRPr="00E105F3">
                                    <w:rPr>
                                      <w:rFonts w:hAnsi="ＭＳ ゴシック" w:hint="eastAsia"/>
                                      <w:kern w:val="18"/>
                                      <w:szCs w:val="20"/>
                                    </w:rPr>
                                    <w:t>○　日中活動サービスの報酬については、１日当たりの支援に係る費用を包括的に評価していることから、当該サービスの報酬を算定した場合（宿泊型自立訓練を除く。）、同一日に他の日中活動サービスの報酬は算定できない。</w:t>
                                  </w:r>
                                </w:p>
                                <w:p w14:paraId="7ACF3D6B" w14:textId="77777777" w:rsidR="001F3955" w:rsidRPr="007F375A"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6E665" id="テキスト ボックス 241" o:spid="_x0000_s1135" type="#_x0000_t202" style="position:absolute;left:0;text-align:left;margin-left:3.25pt;margin-top:3.4pt;width:273.75pt;height:111.7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" fillcolor="window" strokeweight=".5pt">
                      <v:textbox>
                        <w:txbxContent>
                          <w:p w14:paraId="79D99307" w14:textId="77777777" w:rsidR="001F3955" w:rsidRPr="00E105F3" w:rsidRDefault="001F3955" w:rsidP="001F3955">
                            <w:pPr>
                              <w:spacing w:beforeLines="20" w:before="57"/>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sz w:val="18"/>
                                <w:szCs w:val="18"/>
                              </w:rPr>
                              <w:t>第二の１(2)＞</w:t>
                            </w:r>
                          </w:p>
                          <w:p w14:paraId="2AEA7E89" w14:textId="77777777" w:rsidR="001F3955" w:rsidRPr="00E105F3" w:rsidRDefault="001F3955" w:rsidP="001F3955">
                            <w:pPr>
                              <w:ind w:leftChars="50" w:left="273" w:rightChars="50" w:right="91" w:hangingChars="100" w:hanging="182"/>
                              <w:jc w:val="both"/>
                              <w:rPr>
                                <w:rFonts w:hAnsi="ＭＳ ゴシック"/>
                                <w:kern w:val="18"/>
                                <w:szCs w:val="20"/>
                              </w:rPr>
                            </w:pPr>
                            <w:r w:rsidRPr="00E105F3">
                              <w:rPr>
                                <w:rFonts w:hAnsi="ＭＳ ゴシック" w:hint="eastAsia"/>
                                <w:kern w:val="18"/>
                                <w:szCs w:val="20"/>
                              </w:rPr>
                              <w:t>○　生活介護、自立訓練、就労移行支援、就労継続支援</w:t>
                            </w:r>
                          </w:p>
                          <w:p w14:paraId="01052584" w14:textId="77777777" w:rsidR="001F3955" w:rsidRPr="00E105F3" w:rsidRDefault="001F3955" w:rsidP="001F3955">
                            <w:pPr>
                              <w:ind w:leftChars="50" w:left="273" w:rightChars="50" w:right="91" w:hangingChars="100" w:hanging="182"/>
                              <w:jc w:val="both"/>
                              <w:rPr>
                                <w:rFonts w:hAnsi="ＭＳ ゴシック"/>
                                <w:kern w:val="18"/>
                                <w:szCs w:val="20"/>
                              </w:rPr>
                            </w:pPr>
                            <w:r w:rsidRPr="00E105F3">
                              <w:rPr>
                                <w:rFonts w:hAnsi="ＭＳ ゴシック" w:hint="eastAsia"/>
                                <w:kern w:val="18"/>
                                <w:szCs w:val="20"/>
                              </w:rPr>
                              <w:t xml:space="preserve">　（日中活動サービス）を受けている時間帯に居宅介護（家事援助が中心の場合）の所定単位数は算定できない。</w:t>
                            </w:r>
                          </w:p>
                          <w:p w14:paraId="3D7CE0F7" w14:textId="77777777" w:rsidR="001F3955" w:rsidRPr="00E105F3" w:rsidRDefault="001F3955" w:rsidP="001F3955">
                            <w:pPr>
                              <w:ind w:leftChars="50" w:left="273" w:rightChars="50" w:right="91" w:hangingChars="100" w:hanging="182"/>
                              <w:jc w:val="both"/>
                              <w:rPr>
                                <w:rFonts w:hAnsi="ＭＳ ゴシック"/>
                                <w:kern w:val="18"/>
                                <w:szCs w:val="20"/>
                              </w:rPr>
                            </w:pPr>
                            <w:r w:rsidRPr="00E105F3">
                              <w:rPr>
                                <w:rFonts w:hAnsi="ＭＳ ゴシック" w:hint="eastAsia"/>
                                <w:kern w:val="18"/>
                                <w:szCs w:val="20"/>
                              </w:rPr>
                              <w:t>○　日中活動サービスの報酬については、１日当たりの支援に係る費用を包括的に評価していることから、当該サービスの報酬を算定した場合（宿泊型自立訓練を除く。）、同一日に他の日中活動サービスの報酬は算定できない。</w:t>
                            </w:r>
                          </w:p>
                          <w:p w14:paraId="7ACF3D6B" w14:textId="77777777" w:rsidR="001F3955" w:rsidRPr="007F375A" w:rsidRDefault="001F3955" w:rsidP="001F3955"/>
                        </w:txbxContent>
                      </v:textbox>
                    </v:shape>
                  </w:pict>
                </mc:Fallback>
              </mc:AlternateContent>
            </w:r>
          </w:p>
          <w:p w14:paraId="1CCEE569" w14:textId="77777777" w:rsidR="001F3955" w:rsidRPr="005B7DB2" w:rsidRDefault="001F3955" w:rsidP="00367B9F">
            <w:pPr>
              <w:snapToGrid/>
              <w:jc w:val="both"/>
              <w:rPr>
                <w:rFonts w:hAnsi="ＭＳ ゴシック"/>
                <w:szCs w:val="20"/>
              </w:rPr>
            </w:pPr>
          </w:p>
          <w:p w14:paraId="4843B287" w14:textId="77777777" w:rsidR="001F3955" w:rsidRPr="005B7DB2" w:rsidRDefault="001F3955" w:rsidP="00367B9F">
            <w:pPr>
              <w:snapToGrid/>
              <w:jc w:val="both"/>
              <w:rPr>
                <w:rFonts w:hAnsi="ＭＳ ゴシック"/>
                <w:szCs w:val="20"/>
              </w:rPr>
            </w:pPr>
          </w:p>
          <w:p w14:paraId="6824C686" w14:textId="77777777" w:rsidR="001F3955" w:rsidRPr="005B7DB2" w:rsidRDefault="001F3955" w:rsidP="00367B9F">
            <w:pPr>
              <w:snapToGrid/>
              <w:jc w:val="both"/>
              <w:rPr>
                <w:rFonts w:hAnsi="ＭＳ ゴシック"/>
                <w:szCs w:val="20"/>
              </w:rPr>
            </w:pPr>
          </w:p>
          <w:p w14:paraId="65E0E895" w14:textId="77777777" w:rsidR="001F3955" w:rsidRPr="005B7DB2" w:rsidRDefault="001F3955" w:rsidP="00367B9F">
            <w:pPr>
              <w:snapToGrid/>
              <w:jc w:val="both"/>
              <w:rPr>
                <w:rFonts w:hAnsi="ＭＳ ゴシック"/>
                <w:szCs w:val="20"/>
              </w:rPr>
            </w:pPr>
          </w:p>
          <w:p w14:paraId="0047772C" w14:textId="77777777" w:rsidR="001F3955" w:rsidRPr="005B7DB2" w:rsidRDefault="001F3955" w:rsidP="00367B9F">
            <w:pPr>
              <w:snapToGrid/>
              <w:spacing w:afterLines="50" w:after="142"/>
              <w:jc w:val="both"/>
              <w:rPr>
                <w:rFonts w:hAnsi="ＭＳ ゴシック"/>
                <w:szCs w:val="20"/>
              </w:rPr>
            </w:pPr>
          </w:p>
        </w:tc>
        <w:tc>
          <w:tcPr>
            <w:tcW w:w="1164" w:type="dxa"/>
            <w:tcBorders>
              <w:top w:val="single" w:sz="4" w:space="0" w:color="auto"/>
            </w:tcBorders>
          </w:tcPr>
          <w:p w14:paraId="50B37AB2" w14:textId="77777777" w:rsidR="001F3955" w:rsidRPr="005B7DB2" w:rsidRDefault="00676910" w:rsidP="00367B9F">
            <w:pPr>
              <w:snapToGrid/>
              <w:jc w:val="both"/>
              <w:rPr>
                <w:rFonts w:hAnsi="ＭＳ ゴシック"/>
              </w:rPr>
            </w:pPr>
            <w:sdt>
              <w:sdtPr>
                <w:rPr>
                  <w:rFonts w:hAnsi="ＭＳ ゴシック" w:hint="eastAsia"/>
                </w:rPr>
                <w:id w:val="-1954849967"/>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1076E2D9" w14:textId="77777777" w:rsidR="001F3955" w:rsidRPr="005B7DB2" w:rsidRDefault="00676910" w:rsidP="00367B9F">
            <w:pPr>
              <w:snapToGrid/>
              <w:jc w:val="both"/>
              <w:rPr>
                <w:rFonts w:hAnsi="ＭＳ ゴシック"/>
              </w:rPr>
            </w:pPr>
            <w:sdt>
              <w:sdtPr>
                <w:rPr>
                  <w:rFonts w:hAnsi="ＭＳ ゴシック" w:hint="eastAsia"/>
                </w:rPr>
                <w:id w:val="-1701002938"/>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3BE95B13" w14:textId="77777777" w:rsidR="001F3955" w:rsidRPr="005B7DB2" w:rsidRDefault="001F3955" w:rsidP="00367B9F">
            <w:pPr>
              <w:snapToGrid/>
              <w:jc w:val="left"/>
              <w:rPr>
                <w:rFonts w:hAnsi="ＭＳ ゴシック"/>
                <w:szCs w:val="20"/>
              </w:rPr>
            </w:pPr>
          </w:p>
        </w:tc>
        <w:tc>
          <w:tcPr>
            <w:tcW w:w="1568" w:type="dxa"/>
            <w:tcBorders>
              <w:top w:val="single" w:sz="4" w:space="0" w:color="auto"/>
            </w:tcBorders>
          </w:tcPr>
          <w:p w14:paraId="0257C33E" w14:textId="77777777" w:rsidR="001F3955" w:rsidRPr="005B7DB2" w:rsidRDefault="001F3955" w:rsidP="00367B9F">
            <w:pPr>
              <w:snapToGrid/>
              <w:spacing w:line="240" w:lineRule="exact"/>
              <w:mirrorIndents/>
              <w:jc w:val="both"/>
              <w:rPr>
                <w:rFonts w:hAnsi="ＭＳ ゴシック"/>
                <w:sz w:val="18"/>
                <w:szCs w:val="18"/>
              </w:rPr>
            </w:pPr>
          </w:p>
        </w:tc>
      </w:tr>
      <w:tr w:rsidR="001F3955" w:rsidRPr="005B7DB2" w14:paraId="38424D0C" w14:textId="77777777" w:rsidTr="00367B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89"/>
        </w:trPr>
        <w:tc>
          <w:tcPr>
            <w:tcW w:w="1183" w:type="dxa"/>
            <w:tcBorders>
              <w:top w:val="single" w:sz="4" w:space="0" w:color="000000"/>
              <w:bottom w:val="single" w:sz="4" w:space="0" w:color="000000"/>
            </w:tcBorders>
          </w:tcPr>
          <w:p w14:paraId="570736DE" w14:textId="77777777" w:rsidR="001F3955" w:rsidRPr="005B7DB2" w:rsidRDefault="001F3955" w:rsidP="00367B9F">
            <w:pPr>
              <w:snapToGrid/>
              <w:mirrorIndents/>
              <w:jc w:val="both"/>
              <w:rPr>
                <w:rFonts w:hAnsi="ＭＳ ゴシック"/>
                <w:szCs w:val="20"/>
              </w:rPr>
            </w:pPr>
            <w:r w:rsidRPr="005B7DB2">
              <w:rPr>
                <w:rFonts w:hAnsi="ＭＳ ゴシック" w:hint="eastAsia"/>
                <w:szCs w:val="20"/>
              </w:rPr>
              <w:t>６</w:t>
            </w:r>
            <w:r>
              <w:rPr>
                <w:rFonts w:hAnsi="ＭＳ ゴシック" w:hint="eastAsia"/>
                <w:szCs w:val="20"/>
              </w:rPr>
              <w:t>５</w:t>
            </w:r>
          </w:p>
          <w:p w14:paraId="4AD0CF5E" w14:textId="77777777" w:rsidR="001F3955" w:rsidRPr="005B7DB2" w:rsidRDefault="001F3955" w:rsidP="00367B9F">
            <w:pPr>
              <w:snapToGrid/>
              <w:ind w:rightChars="-56" w:right="-102"/>
              <w:mirrorIndents/>
              <w:jc w:val="both"/>
              <w:rPr>
                <w:rFonts w:hAnsi="ＭＳ ゴシック"/>
                <w:szCs w:val="20"/>
              </w:rPr>
            </w:pPr>
            <w:r w:rsidRPr="005B7DB2">
              <w:rPr>
                <w:rFonts w:hAnsi="ＭＳ ゴシック" w:hint="eastAsia"/>
                <w:szCs w:val="20"/>
              </w:rPr>
              <w:t>施設入所</w:t>
            </w:r>
          </w:p>
          <w:p w14:paraId="47B0387E" w14:textId="77777777" w:rsidR="001F3955" w:rsidRPr="005B7DB2" w:rsidRDefault="001F3955" w:rsidP="00367B9F">
            <w:pPr>
              <w:snapToGrid/>
              <w:ind w:rightChars="-56" w:right="-102"/>
              <w:mirrorIndents/>
              <w:jc w:val="both"/>
              <w:rPr>
                <w:rFonts w:hAnsi="ＭＳ ゴシック"/>
                <w:szCs w:val="20"/>
              </w:rPr>
            </w:pPr>
            <w:r w:rsidRPr="005B7DB2">
              <w:rPr>
                <w:rFonts w:hAnsi="ＭＳ ゴシック" w:hint="eastAsia"/>
                <w:szCs w:val="20"/>
              </w:rPr>
              <w:t>支援</w:t>
            </w:r>
          </w:p>
          <w:p w14:paraId="4E741077" w14:textId="77777777" w:rsidR="001F3955" w:rsidRPr="005B7DB2" w:rsidRDefault="001F3955" w:rsidP="00367B9F">
            <w:pPr>
              <w:snapToGrid/>
              <w:spacing w:afterLines="50" w:after="142"/>
              <w:ind w:rightChars="-56" w:right="-102"/>
              <w:mirrorIndents/>
              <w:jc w:val="both"/>
              <w:rPr>
                <w:rFonts w:hAnsi="ＭＳ ゴシック"/>
                <w:szCs w:val="20"/>
              </w:rPr>
            </w:pPr>
            <w:r w:rsidRPr="005B7DB2">
              <w:rPr>
                <w:rFonts w:hAnsi="ＭＳ ゴシック" w:hint="eastAsia"/>
                <w:szCs w:val="20"/>
              </w:rPr>
              <w:t>サービス費</w:t>
            </w:r>
          </w:p>
          <w:p w14:paraId="55A88523" w14:textId="77777777" w:rsidR="001F3955" w:rsidRPr="005B7DB2" w:rsidRDefault="001F3955" w:rsidP="00367B9F">
            <w:pPr>
              <w:snapToGrid/>
              <w:mirrorIndents/>
              <w:jc w:val="both"/>
              <w:rPr>
                <w:rFonts w:hAnsi="ＭＳ ゴシック"/>
                <w:szCs w:val="20"/>
                <w:u w:val="single"/>
              </w:rPr>
            </w:pPr>
          </w:p>
          <w:p w14:paraId="3D087CBC" w14:textId="77777777" w:rsidR="001F3955" w:rsidRPr="005B7DB2" w:rsidRDefault="001F3955" w:rsidP="00367B9F">
            <w:pPr>
              <w:snapToGrid/>
              <w:ind w:rightChars="-56" w:right="-102"/>
              <w:mirrorIndents/>
              <w:jc w:val="both"/>
              <w:rPr>
                <w:rFonts w:hAnsi="ＭＳ ゴシック"/>
                <w:szCs w:val="20"/>
              </w:rPr>
            </w:pPr>
          </w:p>
        </w:tc>
        <w:tc>
          <w:tcPr>
            <w:tcW w:w="5733" w:type="dxa"/>
          </w:tcPr>
          <w:p w14:paraId="09A61D27" w14:textId="77777777" w:rsidR="001F3955" w:rsidRPr="005B7DB2" w:rsidRDefault="001F3955" w:rsidP="00367B9F">
            <w:pPr>
              <w:snapToGrid/>
              <w:ind w:left="182" w:hangingChars="100" w:hanging="182"/>
              <w:mirrorIndents/>
              <w:jc w:val="both"/>
              <w:rPr>
                <w:rFonts w:hAnsi="ＭＳ ゴシック"/>
                <w:szCs w:val="20"/>
              </w:rPr>
            </w:pPr>
            <w:r w:rsidRPr="005B7DB2">
              <w:rPr>
                <w:rFonts w:hAnsi="ＭＳ ゴシック" w:hint="eastAsia"/>
                <w:szCs w:val="20"/>
              </w:rPr>
              <w:t>（１）基本報酬の算定</w:t>
            </w:r>
          </w:p>
          <w:p w14:paraId="44B92760" w14:textId="77777777" w:rsidR="001F3955" w:rsidRPr="005B7DB2" w:rsidRDefault="001F3955" w:rsidP="00367B9F">
            <w:pPr>
              <w:snapToGrid/>
              <w:ind w:left="193" w:firstLineChars="100" w:firstLine="182"/>
              <w:mirrorIndents/>
              <w:jc w:val="both"/>
              <w:rPr>
                <w:rFonts w:hAnsi="ＭＳ ゴシック"/>
                <w:szCs w:val="20"/>
              </w:rPr>
            </w:pPr>
            <w:r w:rsidRPr="005B7DB2">
              <w:rPr>
                <w:rFonts w:hAnsi="ＭＳ ゴシック" w:hint="eastAsia"/>
                <w:szCs w:val="20"/>
              </w:rPr>
              <w:t>施設入所支援サービス費については</w:t>
            </w:r>
            <w:r>
              <w:rPr>
                <w:rFonts w:hAnsi="ＭＳ ゴシック" w:hint="eastAsia"/>
                <w:szCs w:val="20"/>
              </w:rPr>
              <w:t>、</w:t>
            </w:r>
            <w:r w:rsidRPr="005B7DB2">
              <w:rPr>
                <w:rFonts w:hAnsi="ＭＳ ゴシック" w:hint="eastAsia"/>
                <w:szCs w:val="20"/>
              </w:rPr>
              <w:t>次の①から③までのいずれかに該当する利用者に対して</w:t>
            </w:r>
            <w:r>
              <w:rPr>
                <w:rFonts w:hAnsi="ＭＳ ゴシック" w:hint="eastAsia"/>
                <w:szCs w:val="20"/>
              </w:rPr>
              <w:t>、</w:t>
            </w:r>
            <w:r w:rsidRPr="005B7DB2">
              <w:rPr>
                <w:rFonts w:hAnsi="ＭＳ ゴシック" w:hint="eastAsia"/>
                <w:szCs w:val="20"/>
              </w:rPr>
              <w:t>指定施設入所支援等を行った場合に</w:t>
            </w:r>
            <w:r>
              <w:rPr>
                <w:rFonts w:hAnsi="ＭＳ ゴシック" w:hint="eastAsia"/>
                <w:szCs w:val="20"/>
              </w:rPr>
              <w:t>、</w:t>
            </w:r>
            <w:r w:rsidRPr="005B7DB2">
              <w:rPr>
                <w:rFonts w:hAnsi="ＭＳ ゴシック" w:hint="eastAsia"/>
                <w:szCs w:val="20"/>
              </w:rPr>
              <w:t>利用定員及び障害支援区分</w:t>
            </w:r>
            <w:r w:rsidRPr="005B7DB2">
              <w:rPr>
                <w:rFonts w:hAnsi="ＭＳ ゴシック"/>
                <w:szCs w:val="20"/>
              </w:rPr>
              <w:t>(障害支援区分1から6までのいずれにも該当しない者又は障害支援区分の判定を行っていない者にあっては</w:t>
            </w:r>
            <w:r>
              <w:rPr>
                <w:rFonts w:hAnsi="ＭＳ ゴシック" w:hint="eastAsia"/>
                <w:szCs w:val="20"/>
              </w:rPr>
              <w:t>、</w:t>
            </w:r>
            <w:r w:rsidRPr="005B7DB2">
              <w:rPr>
                <w:rFonts w:hAnsi="ＭＳ ゴシック"/>
                <w:szCs w:val="20"/>
              </w:rPr>
              <w:t>「区分2以下」)に応じ</w:t>
            </w:r>
            <w:r>
              <w:rPr>
                <w:rFonts w:hAnsi="ＭＳ ゴシック" w:hint="eastAsia"/>
                <w:szCs w:val="20"/>
              </w:rPr>
              <w:t>、</w:t>
            </w:r>
            <w:r w:rsidRPr="005B7DB2">
              <w:rPr>
                <w:rFonts w:hAnsi="ＭＳ ゴシック"/>
                <w:szCs w:val="20"/>
              </w:rPr>
              <w:t>1日につき所定単位数を算定してい</w:t>
            </w:r>
            <w:r w:rsidRPr="005B7DB2">
              <w:rPr>
                <w:rFonts w:hAnsi="ＭＳ ゴシック" w:hint="eastAsia"/>
                <w:szCs w:val="20"/>
              </w:rPr>
              <w:t>ます</w:t>
            </w:r>
            <w:r w:rsidRPr="005B7DB2">
              <w:rPr>
                <w:rFonts w:hAnsi="ＭＳ ゴシック"/>
                <w:szCs w:val="20"/>
              </w:rPr>
              <w:t>か。</w:t>
            </w:r>
          </w:p>
          <w:p w14:paraId="0E286F49" w14:textId="77777777" w:rsidR="001F3955" w:rsidRPr="005B7DB2" w:rsidRDefault="001F3955" w:rsidP="00367B9F">
            <w:pPr>
              <w:snapToGrid/>
              <w:spacing w:line="220" w:lineRule="exact"/>
              <w:ind w:left="193" w:firstLineChars="100" w:firstLine="182"/>
              <w:mirrorIndents/>
              <w:jc w:val="both"/>
              <w:rPr>
                <w:rFonts w:hAnsi="ＭＳ ゴシック"/>
                <w:szCs w:val="20"/>
              </w:rPr>
            </w:pPr>
            <w:r w:rsidRPr="005B7DB2">
              <w:rPr>
                <w:rFonts w:hAnsi="ＭＳ ゴシック" w:hint="eastAsia"/>
                <w:szCs w:val="20"/>
              </w:rPr>
              <w:t>ただし</w:t>
            </w:r>
            <w:r>
              <w:rPr>
                <w:rFonts w:hAnsi="ＭＳ ゴシック" w:hint="eastAsia"/>
                <w:szCs w:val="20"/>
              </w:rPr>
              <w:t>、</w:t>
            </w:r>
            <w:r w:rsidRPr="005B7DB2">
              <w:rPr>
                <w:rFonts w:hAnsi="ＭＳ ゴシック" w:hint="eastAsia"/>
                <w:szCs w:val="20"/>
              </w:rPr>
              <w:t>地方公共団体が設置する指定障害者支援施設の指定施設入所支援等の単位（指定施設入所支援等であって</w:t>
            </w:r>
            <w:r>
              <w:rPr>
                <w:rFonts w:hAnsi="ＭＳ ゴシック" w:hint="eastAsia"/>
                <w:szCs w:val="20"/>
              </w:rPr>
              <w:t>、</w:t>
            </w:r>
            <w:r w:rsidRPr="005B7DB2">
              <w:rPr>
                <w:rFonts w:hAnsi="ＭＳ ゴシック" w:hint="eastAsia"/>
                <w:szCs w:val="20"/>
              </w:rPr>
              <w:t>その提供が同時に一又は複数の利用者に対して一体的に行われるもの）の場合にあっては</w:t>
            </w:r>
            <w:r>
              <w:rPr>
                <w:rFonts w:hAnsi="ＭＳ ゴシック" w:hint="eastAsia"/>
                <w:szCs w:val="20"/>
              </w:rPr>
              <w:t>、</w:t>
            </w:r>
            <w:r w:rsidRPr="005B7DB2">
              <w:rPr>
                <w:rFonts w:hAnsi="ＭＳ ゴシック" w:hint="eastAsia"/>
                <w:szCs w:val="20"/>
              </w:rPr>
              <w:t>所定単位数の</w:t>
            </w:r>
            <w:r w:rsidRPr="005B7DB2">
              <w:rPr>
                <w:rFonts w:hAnsi="ＭＳ ゴシック"/>
                <w:szCs w:val="20"/>
              </w:rPr>
              <w:t>1000分の965に相当する単位数を算定してい</w:t>
            </w:r>
            <w:r w:rsidRPr="005B7DB2">
              <w:rPr>
                <w:rFonts w:hAnsi="ＭＳ ゴシック" w:hint="eastAsia"/>
                <w:szCs w:val="20"/>
              </w:rPr>
              <w:t>ます</w:t>
            </w:r>
            <w:r w:rsidRPr="005B7DB2">
              <w:rPr>
                <w:rFonts w:hAnsi="ＭＳ ゴシック"/>
                <w:szCs w:val="20"/>
              </w:rPr>
              <w:t>か。</w:t>
            </w:r>
          </w:p>
          <w:p w14:paraId="4041FC17" w14:textId="77777777" w:rsidR="001F3955" w:rsidRPr="005B7DB2" w:rsidRDefault="001F3955" w:rsidP="00367B9F">
            <w:pPr>
              <w:snapToGrid/>
              <w:spacing w:line="220" w:lineRule="exact"/>
              <w:ind w:left="193" w:firstLineChars="100" w:firstLine="182"/>
              <w:mirrorIndents/>
              <w:jc w:val="both"/>
              <w:rPr>
                <w:rFonts w:hAnsi="ＭＳ ゴシック"/>
                <w:szCs w:val="20"/>
              </w:rPr>
            </w:pPr>
            <w:r w:rsidRPr="005B7DB2">
              <w:rPr>
                <w:rFonts w:hAnsi="ＭＳ ゴシック" w:hint="eastAsia"/>
                <w:szCs w:val="20"/>
              </w:rPr>
              <w:t>①　区分</w:t>
            </w:r>
            <w:r w:rsidRPr="005B7DB2">
              <w:rPr>
                <w:rFonts w:hAnsi="ＭＳ ゴシック"/>
                <w:szCs w:val="20"/>
              </w:rPr>
              <w:t>4（50歳以上の者にあっては</w:t>
            </w:r>
            <w:r>
              <w:rPr>
                <w:rFonts w:hAnsi="ＭＳ ゴシック"/>
                <w:szCs w:val="20"/>
              </w:rPr>
              <w:t>、</w:t>
            </w:r>
            <w:r w:rsidRPr="005B7DB2">
              <w:rPr>
                <w:rFonts w:hAnsi="ＭＳ ゴシック"/>
                <w:szCs w:val="20"/>
              </w:rPr>
              <w:t>区分3）以上に該当する者</w:t>
            </w:r>
          </w:p>
          <w:p w14:paraId="3E70DD84" w14:textId="77777777" w:rsidR="001F3955" w:rsidRPr="005B7DB2" w:rsidRDefault="001F3955" w:rsidP="00367B9F">
            <w:pPr>
              <w:snapToGrid/>
              <w:spacing w:line="220" w:lineRule="exact"/>
              <w:ind w:left="193" w:firstLineChars="100" w:firstLine="182"/>
              <w:mirrorIndents/>
              <w:jc w:val="both"/>
              <w:rPr>
                <w:rFonts w:hAnsi="ＭＳ ゴシック"/>
                <w:szCs w:val="20"/>
              </w:rPr>
            </w:pPr>
            <w:r w:rsidRPr="005B7DB2">
              <w:rPr>
                <w:rFonts w:hAnsi="ＭＳ ゴシック" w:hint="eastAsia"/>
                <w:szCs w:val="20"/>
              </w:rPr>
              <w:t>②　指定自立訓練（機能訓練）等</w:t>
            </w:r>
            <w:r>
              <w:rPr>
                <w:rFonts w:hAnsi="ＭＳ ゴシック" w:hint="eastAsia"/>
                <w:szCs w:val="20"/>
              </w:rPr>
              <w:t>、</w:t>
            </w:r>
            <w:r w:rsidRPr="005B7DB2">
              <w:rPr>
                <w:rFonts w:hAnsi="ＭＳ ゴシック" w:hint="eastAsia"/>
                <w:szCs w:val="20"/>
              </w:rPr>
              <w:t>指定自立訓練（生活訓練）等（指定宿泊型自立訓練を除く）</w:t>
            </w:r>
            <w:r>
              <w:rPr>
                <w:rFonts w:hAnsi="ＭＳ ゴシック" w:hint="eastAsia"/>
                <w:szCs w:val="20"/>
              </w:rPr>
              <w:t>、</w:t>
            </w:r>
            <w:r w:rsidRPr="005B7DB2">
              <w:rPr>
                <w:rFonts w:hAnsi="ＭＳ ゴシック" w:hint="eastAsia"/>
                <w:szCs w:val="20"/>
              </w:rPr>
              <w:t>指定就労移行支援又は就労継続支援Ｂ型等（指定自立訓練等）を受け</w:t>
            </w:r>
            <w:r>
              <w:rPr>
                <w:rFonts w:hAnsi="ＭＳ ゴシック" w:hint="eastAsia"/>
                <w:szCs w:val="20"/>
              </w:rPr>
              <w:t>、</w:t>
            </w:r>
            <w:r w:rsidRPr="005B7DB2">
              <w:rPr>
                <w:rFonts w:hAnsi="ＭＳ ゴシック" w:hint="eastAsia"/>
                <w:szCs w:val="20"/>
              </w:rPr>
              <w:t>かつ</w:t>
            </w:r>
            <w:r>
              <w:rPr>
                <w:rFonts w:hAnsi="ＭＳ ゴシック" w:hint="eastAsia"/>
                <w:szCs w:val="20"/>
              </w:rPr>
              <w:t>、</w:t>
            </w:r>
            <w:r w:rsidRPr="005B7DB2">
              <w:rPr>
                <w:rFonts w:hAnsi="ＭＳ ゴシック" w:hint="eastAsia"/>
                <w:szCs w:val="20"/>
              </w:rPr>
              <w:t>入所させながら訓練等を実施することが必要かつ効果的であると認められる者又は地域における障害福祉サービスの提供体制の状況</w:t>
            </w:r>
            <w:r>
              <w:rPr>
                <w:rFonts w:hAnsi="ＭＳ ゴシック" w:hint="eastAsia"/>
                <w:szCs w:val="20"/>
              </w:rPr>
              <w:t>、</w:t>
            </w:r>
            <w:r w:rsidRPr="005B7DB2">
              <w:rPr>
                <w:rFonts w:hAnsi="ＭＳ ゴシック" w:hint="eastAsia"/>
                <w:szCs w:val="20"/>
              </w:rPr>
              <w:t>その他やむを得ない事情により</w:t>
            </w:r>
            <w:r>
              <w:rPr>
                <w:rFonts w:hAnsi="ＭＳ ゴシック" w:hint="eastAsia"/>
                <w:szCs w:val="20"/>
              </w:rPr>
              <w:t>、</w:t>
            </w:r>
            <w:r w:rsidRPr="005B7DB2">
              <w:rPr>
                <w:rFonts w:hAnsi="ＭＳ ゴシック" w:hint="eastAsia"/>
                <w:szCs w:val="20"/>
              </w:rPr>
              <w:t>通所によって訓練等を受けることが困難な者</w:t>
            </w:r>
          </w:p>
          <w:p w14:paraId="0AEEDEA8" w14:textId="77777777" w:rsidR="001F3955" w:rsidRPr="005B7DB2" w:rsidRDefault="001F3955" w:rsidP="00367B9F">
            <w:pPr>
              <w:snapToGrid/>
              <w:spacing w:line="220" w:lineRule="exact"/>
              <w:ind w:left="193" w:firstLineChars="100" w:firstLine="182"/>
              <w:mirrorIndents/>
              <w:jc w:val="both"/>
              <w:rPr>
                <w:rFonts w:hAnsi="ＭＳ ゴシック"/>
                <w:szCs w:val="20"/>
              </w:rPr>
            </w:pPr>
            <w:r w:rsidRPr="005B7DB2">
              <w:rPr>
                <w:rFonts w:hAnsi="ＭＳ ゴシック" w:hint="eastAsia"/>
                <w:szCs w:val="20"/>
              </w:rPr>
              <w:t>③　平成</w:t>
            </w:r>
            <w:r w:rsidRPr="005B7DB2">
              <w:rPr>
                <w:rFonts w:hAnsi="ＭＳ ゴシック"/>
                <w:szCs w:val="20"/>
              </w:rPr>
              <w:t>18年厚生労働省告示第556号の二に定める者のうち</w:t>
            </w:r>
            <w:r>
              <w:rPr>
                <w:rFonts w:hAnsi="ＭＳ ゴシック"/>
                <w:szCs w:val="20"/>
              </w:rPr>
              <w:t>、</w:t>
            </w:r>
            <w:r w:rsidRPr="005B7DB2">
              <w:rPr>
                <w:rFonts w:hAnsi="ＭＳ ゴシック"/>
                <w:szCs w:val="20"/>
              </w:rPr>
              <w:t>指定生活介護等を受ける者であって</w:t>
            </w:r>
            <w:r>
              <w:rPr>
                <w:rFonts w:hAnsi="ＭＳ ゴシック"/>
                <w:szCs w:val="20"/>
              </w:rPr>
              <w:t>、</w:t>
            </w:r>
            <w:r w:rsidRPr="005B7DB2">
              <w:rPr>
                <w:rFonts w:hAnsi="ＭＳ ゴシック"/>
                <w:szCs w:val="20"/>
              </w:rPr>
              <w:t>区分3（50歳以上の者にあっては区分2）以下に該当するもの若しくは区分1から区分6までのいずれにも該当しないもの又は指定自立訓練等若しくは指定就労継続支援Ａ型等を受ける者</w:t>
            </w:r>
          </w:p>
        </w:tc>
        <w:tc>
          <w:tcPr>
            <w:tcW w:w="1164" w:type="dxa"/>
          </w:tcPr>
          <w:p w14:paraId="08E0945F" w14:textId="77777777" w:rsidR="001F3955" w:rsidRPr="005B7DB2" w:rsidRDefault="00676910" w:rsidP="00367B9F">
            <w:pPr>
              <w:snapToGrid/>
              <w:jc w:val="both"/>
              <w:rPr>
                <w:rFonts w:hAnsi="ＭＳ ゴシック"/>
              </w:rPr>
            </w:pPr>
            <w:sdt>
              <w:sdtPr>
                <w:rPr>
                  <w:rFonts w:hAnsi="ＭＳ ゴシック" w:hint="eastAsia"/>
                </w:rPr>
                <w:id w:val="-123947441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2AA8C2FA" w14:textId="77777777" w:rsidR="001F3955" w:rsidRPr="005B7DB2" w:rsidRDefault="00676910" w:rsidP="00367B9F">
            <w:pPr>
              <w:snapToGrid/>
              <w:mirrorIndents/>
              <w:jc w:val="both"/>
              <w:rPr>
                <w:rFonts w:hAnsi="ＭＳ ゴシック"/>
                <w:szCs w:val="20"/>
              </w:rPr>
            </w:pPr>
            <w:sdt>
              <w:sdtPr>
                <w:rPr>
                  <w:rFonts w:hAnsi="ＭＳ ゴシック" w:hint="eastAsia"/>
                </w:rPr>
                <w:id w:val="-2109963551"/>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tc>
        <w:tc>
          <w:tcPr>
            <w:tcW w:w="1568" w:type="dxa"/>
          </w:tcPr>
          <w:p w14:paraId="274CA8B8" w14:textId="77777777" w:rsidR="001F3955" w:rsidRPr="005B7DB2" w:rsidRDefault="001F3955" w:rsidP="00367B9F">
            <w:pPr>
              <w:snapToGrid/>
              <w:spacing w:line="240" w:lineRule="exact"/>
              <w:mirrorIndents/>
              <w:jc w:val="both"/>
              <w:rPr>
                <w:rFonts w:hAnsi="ＭＳ ゴシック"/>
                <w:sz w:val="18"/>
                <w:szCs w:val="18"/>
              </w:rPr>
            </w:pPr>
            <w:r w:rsidRPr="005B7DB2">
              <w:rPr>
                <w:rFonts w:hAnsi="ＭＳ ゴシック" w:hint="eastAsia"/>
                <w:sz w:val="18"/>
                <w:szCs w:val="18"/>
              </w:rPr>
              <w:t>告示別表</w:t>
            </w:r>
          </w:p>
          <w:p w14:paraId="42F161A7" w14:textId="77777777" w:rsidR="001F3955" w:rsidRPr="005B7DB2" w:rsidRDefault="001F3955" w:rsidP="00367B9F">
            <w:pPr>
              <w:snapToGrid/>
              <w:spacing w:line="240" w:lineRule="exact"/>
              <w:mirrorIndents/>
              <w:jc w:val="both"/>
              <w:rPr>
                <w:rFonts w:hAnsi="ＭＳ ゴシック"/>
                <w:sz w:val="18"/>
                <w:szCs w:val="18"/>
              </w:rPr>
            </w:pPr>
            <w:r w:rsidRPr="005B7DB2">
              <w:rPr>
                <w:rFonts w:hAnsi="ＭＳ ゴシック" w:hint="eastAsia"/>
                <w:sz w:val="18"/>
                <w:szCs w:val="18"/>
              </w:rPr>
              <w:t>第</w:t>
            </w:r>
            <w:r>
              <w:rPr>
                <w:rFonts w:hAnsi="ＭＳ ゴシック" w:hint="eastAsia"/>
                <w:sz w:val="18"/>
                <w:szCs w:val="18"/>
              </w:rPr>
              <w:t>9</w:t>
            </w:r>
            <w:r w:rsidRPr="005B7DB2">
              <w:rPr>
                <w:rFonts w:hAnsi="ＭＳ ゴシック" w:hint="eastAsia"/>
                <w:sz w:val="18"/>
                <w:szCs w:val="18"/>
              </w:rPr>
              <w:t>の1注1</w:t>
            </w:r>
          </w:p>
          <w:p w14:paraId="413C1018" w14:textId="77777777" w:rsidR="001F3955" w:rsidRPr="005B7DB2" w:rsidRDefault="001F3955" w:rsidP="00367B9F">
            <w:pPr>
              <w:snapToGrid/>
              <w:spacing w:line="240" w:lineRule="exact"/>
              <w:mirrorIndents/>
              <w:jc w:val="both"/>
              <w:rPr>
                <w:rFonts w:hAnsi="ＭＳ ゴシック"/>
                <w:sz w:val="18"/>
                <w:szCs w:val="18"/>
              </w:rPr>
            </w:pPr>
          </w:p>
        </w:tc>
      </w:tr>
    </w:tbl>
    <w:p w14:paraId="6292A783" w14:textId="77777777" w:rsidR="001F3955" w:rsidRDefault="001F3955" w:rsidP="001F3955">
      <w:pPr>
        <w:jc w:val="left"/>
      </w:pPr>
      <w:r w:rsidRPr="005B7DB2">
        <w:rPr>
          <w:rFonts w:hAnsi="ＭＳ ゴシック" w:hint="eastAsia"/>
          <w:szCs w:val="20"/>
        </w:rPr>
        <w:lastRenderedPageBreak/>
        <w:t>◆　介護給付費の算定及び取扱い</w:t>
      </w: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5733"/>
        <w:gridCol w:w="1164"/>
        <w:gridCol w:w="1568"/>
      </w:tblGrid>
      <w:tr w:rsidR="001F3955" w:rsidRPr="005B7DB2" w14:paraId="5803CDD5" w14:textId="77777777" w:rsidTr="00367B9F">
        <w:trPr>
          <w:trHeight w:val="266"/>
        </w:trPr>
        <w:tc>
          <w:tcPr>
            <w:tcW w:w="1183" w:type="dxa"/>
            <w:tcBorders>
              <w:top w:val="single" w:sz="4" w:space="0" w:color="000000"/>
              <w:bottom w:val="single" w:sz="4" w:space="0" w:color="000000"/>
            </w:tcBorders>
            <w:vAlign w:val="center"/>
          </w:tcPr>
          <w:p w14:paraId="2F314AD8" w14:textId="77777777" w:rsidR="001F3955" w:rsidRPr="005B7DB2" w:rsidRDefault="001F3955" w:rsidP="00367B9F">
            <w:pPr>
              <w:snapToGrid/>
              <w:mirrorIndents/>
              <w:rPr>
                <w:rFonts w:hAnsi="ＭＳ ゴシック"/>
                <w:szCs w:val="20"/>
              </w:rPr>
            </w:pPr>
            <w:r w:rsidRPr="005B7DB2">
              <w:rPr>
                <w:rFonts w:hAnsi="ＭＳ ゴシック" w:hint="eastAsia"/>
                <w:szCs w:val="20"/>
              </w:rPr>
              <w:t>項目</w:t>
            </w:r>
          </w:p>
        </w:tc>
        <w:tc>
          <w:tcPr>
            <w:tcW w:w="5733" w:type="dxa"/>
            <w:vAlign w:val="center"/>
          </w:tcPr>
          <w:p w14:paraId="11111CC9" w14:textId="77777777" w:rsidR="001F3955" w:rsidRPr="005B7DB2" w:rsidRDefault="001F3955" w:rsidP="00367B9F">
            <w:pPr>
              <w:snapToGrid/>
              <w:ind w:left="182" w:hangingChars="100" w:hanging="182"/>
              <w:mirrorIndents/>
              <w:rPr>
                <w:rFonts w:hAnsi="ＭＳ ゴシック"/>
                <w:noProof/>
                <w:szCs w:val="20"/>
              </w:rPr>
            </w:pPr>
            <w:r w:rsidRPr="005B7DB2">
              <w:rPr>
                <w:rFonts w:hAnsi="ＭＳ ゴシック" w:hint="eastAsia"/>
                <w:szCs w:val="20"/>
              </w:rPr>
              <w:t>自主点検のポイント</w:t>
            </w:r>
          </w:p>
        </w:tc>
        <w:tc>
          <w:tcPr>
            <w:tcW w:w="1164" w:type="dxa"/>
            <w:vAlign w:val="center"/>
          </w:tcPr>
          <w:p w14:paraId="5889F61A" w14:textId="77777777" w:rsidR="001F3955" w:rsidRDefault="001F3955" w:rsidP="00367B9F">
            <w:pPr>
              <w:snapToGrid/>
              <w:rPr>
                <w:rFonts w:hAnsi="ＭＳ ゴシック"/>
              </w:rPr>
            </w:pPr>
            <w:r w:rsidRPr="005B7DB2">
              <w:rPr>
                <w:rFonts w:hAnsi="ＭＳ ゴシック" w:hint="eastAsia"/>
                <w:szCs w:val="20"/>
              </w:rPr>
              <w:t>点検</w:t>
            </w:r>
          </w:p>
        </w:tc>
        <w:tc>
          <w:tcPr>
            <w:tcW w:w="1568" w:type="dxa"/>
            <w:vAlign w:val="center"/>
          </w:tcPr>
          <w:p w14:paraId="3FB32E4B" w14:textId="77777777" w:rsidR="001F3955" w:rsidRPr="005B7DB2" w:rsidRDefault="001F3955" w:rsidP="00367B9F">
            <w:pPr>
              <w:snapToGrid/>
              <w:spacing w:line="240" w:lineRule="exact"/>
              <w:mirrorIndents/>
              <w:rPr>
                <w:rFonts w:hAnsi="ＭＳ ゴシック"/>
                <w:sz w:val="18"/>
                <w:szCs w:val="18"/>
              </w:rPr>
            </w:pPr>
            <w:r w:rsidRPr="005B7DB2">
              <w:rPr>
                <w:rFonts w:hAnsi="ＭＳ ゴシック" w:hint="eastAsia"/>
                <w:szCs w:val="20"/>
              </w:rPr>
              <w:t>根拠</w:t>
            </w:r>
          </w:p>
        </w:tc>
      </w:tr>
      <w:tr w:rsidR="001F3955" w:rsidRPr="005B7DB2" w14:paraId="4CFFE56D" w14:textId="77777777" w:rsidTr="00367B9F">
        <w:trPr>
          <w:trHeight w:val="13746"/>
        </w:trPr>
        <w:tc>
          <w:tcPr>
            <w:tcW w:w="1183" w:type="dxa"/>
            <w:tcBorders>
              <w:top w:val="single" w:sz="4" w:space="0" w:color="000000"/>
              <w:bottom w:val="single" w:sz="4" w:space="0" w:color="000000"/>
            </w:tcBorders>
          </w:tcPr>
          <w:p w14:paraId="24FC555F" w14:textId="28766259" w:rsidR="001F3955" w:rsidRPr="005B7DB2" w:rsidRDefault="001F3955" w:rsidP="00367B9F">
            <w:pPr>
              <w:snapToGrid/>
              <w:mirrorIndents/>
              <w:jc w:val="both"/>
              <w:rPr>
                <w:rFonts w:hAnsi="ＭＳ ゴシック"/>
                <w:szCs w:val="20"/>
              </w:rPr>
            </w:pPr>
            <w:r w:rsidRPr="005B7DB2">
              <w:rPr>
                <w:rFonts w:hAnsi="ＭＳ ゴシック" w:hint="eastAsia"/>
                <w:szCs w:val="20"/>
              </w:rPr>
              <w:t>６</w:t>
            </w:r>
            <w:r w:rsidR="00DA454B">
              <w:rPr>
                <w:rFonts w:hAnsi="ＭＳ ゴシック" w:hint="eastAsia"/>
                <w:szCs w:val="20"/>
              </w:rPr>
              <w:t>５</w:t>
            </w:r>
          </w:p>
          <w:p w14:paraId="7F63F40D" w14:textId="77777777" w:rsidR="001F3955" w:rsidRPr="005B7DB2" w:rsidRDefault="001F3955" w:rsidP="00367B9F">
            <w:pPr>
              <w:snapToGrid/>
              <w:ind w:rightChars="-56" w:right="-102"/>
              <w:mirrorIndents/>
              <w:jc w:val="both"/>
              <w:rPr>
                <w:rFonts w:hAnsi="ＭＳ ゴシック"/>
                <w:szCs w:val="20"/>
              </w:rPr>
            </w:pPr>
            <w:r w:rsidRPr="005B7DB2">
              <w:rPr>
                <w:rFonts w:hAnsi="ＭＳ ゴシック" w:hint="eastAsia"/>
                <w:szCs w:val="20"/>
              </w:rPr>
              <w:t>施設入所</w:t>
            </w:r>
          </w:p>
          <w:p w14:paraId="38968F0F" w14:textId="77777777" w:rsidR="001F3955" w:rsidRPr="005B7DB2" w:rsidRDefault="001F3955" w:rsidP="00367B9F">
            <w:pPr>
              <w:snapToGrid/>
              <w:ind w:rightChars="-56" w:right="-102"/>
              <w:mirrorIndents/>
              <w:jc w:val="both"/>
              <w:rPr>
                <w:rFonts w:hAnsi="ＭＳ ゴシック"/>
                <w:szCs w:val="20"/>
              </w:rPr>
            </w:pPr>
            <w:r w:rsidRPr="005B7DB2">
              <w:rPr>
                <w:rFonts w:hAnsi="ＭＳ ゴシック" w:hint="eastAsia"/>
                <w:szCs w:val="20"/>
              </w:rPr>
              <w:t>支援</w:t>
            </w:r>
          </w:p>
          <w:p w14:paraId="02FB0181" w14:textId="77777777" w:rsidR="001F3955" w:rsidRPr="005B7DB2" w:rsidRDefault="001F3955" w:rsidP="00367B9F">
            <w:pPr>
              <w:snapToGrid/>
              <w:spacing w:afterLines="50" w:after="142"/>
              <w:ind w:rightChars="-56" w:right="-102"/>
              <w:mirrorIndents/>
              <w:jc w:val="both"/>
              <w:rPr>
                <w:rFonts w:hAnsi="ＭＳ ゴシック"/>
                <w:szCs w:val="20"/>
              </w:rPr>
            </w:pPr>
            <w:r w:rsidRPr="005B7DB2">
              <w:rPr>
                <w:rFonts w:hAnsi="ＭＳ ゴシック" w:hint="eastAsia"/>
                <w:szCs w:val="20"/>
              </w:rPr>
              <w:t>サービス費</w:t>
            </w:r>
          </w:p>
          <w:p w14:paraId="7275572D" w14:textId="77777777" w:rsidR="001F3955" w:rsidRPr="001A2D6D" w:rsidRDefault="001F3955" w:rsidP="00367B9F">
            <w:pPr>
              <w:snapToGrid/>
              <w:mirrorIndents/>
              <w:jc w:val="both"/>
              <w:rPr>
                <w:rFonts w:hAnsi="ＭＳ ゴシック"/>
                <w:szCs w:val="20"/>
              </w:rPr>
            </w:pPr>
            <w:r>
              <w:rPr>
                <w:rFonts w:hAnsi="ＭＳ ゴシック" w:hint="eastAsia"/>
                <w:szCs w:val="20"/>
              </w:rPr>
              <w:t>（続き）</w:t>
            </w:r>
          </w:p>
        </w:tc>
        <w:tc>
          <w:tcPr>
            <w:tcW w:w="5733" w:type="dxa"/>
          </w:tcPr>
          <w:p w14:paraId="1A9E44BA" w14:textId="77777777" w:rsidR="001F3955" w:rsidRDefault="001F3955" w:rsidP="00367B9F">
            <w:pPr>
              <w:snapToGrid/>
              <w:ind w:left="182" w:hangingChars="100" w:hanging="182"/>
              <w:mirrorIndents/>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99712" behindDoc="0" locked="0" layoutInCell="1" allowOverlap="1" wp14:anchorId="7651D8C1" wp14:editId="4E29B0FE">
                      <wp:simplePos x="0" y="0"/>
                      <wp:positionH relativeFrom="column">
                        <wp:posOffset>50800</wp:posOffset>
                      </wp:positionH>
                      <wp:positionV relativeFrom="paragraph">
                        <wp:posOffset>92710</wp:posOffset>
                      </wp:positionV>
                      <wp:extent cx="5143500" cy="3038475"/>
                      <wp:effectExtent l="0" t="0" r="19050" b="28575"/>
                      <wp:wrapNone/>
                      <wp:docPr id="475505587" name="Text 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038475"/>
                              </a:xfrm>
                              <a:prstGeom prst="rect">
                                <a:avLst/>
                              </a:prstGeom>
                              <a:solidFill>
                                <a:srgbClr val="FFFFFF"/>
                              </a:solidFill>
                              <a:ln w="6350">
                                <a:solidFill>
                                  <a:srgbClr val="000000"/>
                                </a:solidFill>
                                <a:miter lim="800000"/>
                                <a:headEnd/>
                                <a:tailEnd/>
                              </a:ln>
                            </wps:spPr>
                            <wps:txbx>
                              <w:txbxContent>
                                <w:p w14:paraId="3219A704" w14:textId="77777777" w:rsidR="001F3955" w:rsidRPr="001A2D6D" w:rsidRDefault="001F3955" w:rsidP="001F3955">
                                  <w:pPr>
                                    <w:spacing w:beforeLines="20" w:before="57"/>
                                    <w:ind w:leftChars="50" w:left="91" w:rightChars="50" w:right="91"/>
                                    <w:jc w:val="left"/>
                                    <w:rPr>
                                      <w:rFonts w:hAnsi="ＭＳ ゴシック"/>
                                      <w:szCs w:val="20"/>
                                    </w:rPr>
                                  </w:pPr>
                                  <w:r w:rsidRPr="001A2D6D">
                                    <w:rPr>
                                      <w:rFonts w:hAnsi="ＭＳ ゴシック" w:hint="eastAsia"/>
                                      <w:szCs w:val="20"/>
                                    </w:rPr>
                                    <w:t xml:space="preserve">＜留意事項通知　</w:t>
                                  </w:r>
                                  <w:r w:rsidRPr="001A2D6D">
                                    <w:rPr>
                                      <w:rFonts w:hAnsi="ＭＳ ゴシック" w:hint="eastAsia"/>
                                      <w:szCs w:val="20"/>
                                    </w:rPr>
                                    <w:t>第二の</w:t>
                                  </w:r>
                                  <w:r w:rsidRPr="001A2D6D">
                                    <w:rPr>
                                      <w:rFonts w:hAnsi="ＭＳ ゴシック"/>
                                      <w:szCs w:val="20"/>
                                    </w:rPr>
                                    <w:t>2(9)</w:t>
                                  </w:r>
                                  <w:r w:rsidRPr="001A2D6D">
                                    <w:rPr>
                                      <w:rFonts w:hAnsi="ＭＳ ゴシック" w:hint="eastAsia"/>
                                      <w:szCs w:val="20"/>
                                    </w:rPr>
                                    <w:t>①＞</w:t>
                                  </w:r>
                                </w:p>
                                <w:p w14:paraId="1D290844" w14:textId="77777777" w:rsidR="001F3955" w:rsidRPr="003C2CBD" w:rsidRDefault="001F3955" w:rsidP="001F3955">
                                  <w:pPr>
                                    <w:ind w:leftChars="50" w:left="273" w:rightChars="50" w:right="91" w:hangingChars="100" w:hanging="182"/>
                                    <w:jc w:val="both"/>
                                    <w:rPr>
                                      <w:rFonts w:hAnsi="ＭＳ ゴシック"/>
                                      <w:kern w:val="18"/>
                                      <w:szCs w:val="20"/>
                                    </w:rPr>
                                  </w:pPr>
                                  <w:r w:rsidRPr="003C2CBD">
                                    <w:rPr>
                                      <w:rFonts w:hAnsi="ＭＳ ゴシック" w:hint="eastAsia"/>
                                      <w:kern w:val="18"/>
                                      <w:szCs w:val="20"/>
                                    </w:rPr>
                                    <w:t>○　施設入所支援については、次の</w:t>
                                  </w:r>
                                  <w:r w:rsidRPr="003C2CBD">
                                    <w:rPr>
                                      <w:rFonts w:hAnsi="ＭＳ ゴシック"/>
                                      <w:kern w:val="18"/>
                                      <w:szCs w:val="20"/>
                                    </w:rPr>
                                    <w:t>(一)から(六)までのいずれかに該当する者が対象となるものであること。</w:t>
                                  </w:r>
                                </w:p>
                                <w:p w14:paraId="4A2EDAF0" w14:textId="77777777" w:rsidR="001F3955" w:rsidRPr="003C2CBD" w:rsidRDefault="001F3955" w:rsidP="001F3955">
                                  <w:pPr>
                                    <w:ind w:leftChars="50" w:left="273" w:rightChars="50" w:right="91" w:hangingChars="100" w:hanging="182"/>
                                    <w:jc w:val="both"/>
                                    <w:rPr>
                                      <w:rFonts w:hAnsi="ＭＳ ゴシック"/>
                                      <w:kern w:val="18"/>
                                      <w:szCs w:val="20"/>
                                    </w:rPr>
                                  </w:pPr>
                                  <w:r w:rsidRPr="003C2CBD">
                                    <w:rPr>
                                      <w:rFonts w:hAnsi="ＭＳ ゴシック"/>
                                      <w:kern w:val="18"/>
                                      <w:szCs w:val="20"/>
                                    </w:rPr>
                                    <w:t xml:space="preserve">(一)　</w:t>
                                  </w:r>
                                  <w:r>
                                    <w:rPr>
                                      <w:rFonts w:hAnsi="ＭＳ ゴシック" w:hint="eastAsia"/>
                                      <w:kern w:val="18"/>
                                      <w:szCs w:val="20"/>
                                    </w:rPr>
                                    <w:t>50</w:t>
                                  </w:r>
                                  <w:r w:rsidRPr="003C2CBD">
                                    <w:rPr>
                                      <w:rFonts w:hAnsi="ＭＳ ゴシック"/>
                                      <w:kern w:val="18"/>
                                      <w:szCs w:val="20"/>
                                    </w:rPr>
                                    <w:t>歳未満の利用者である場合　区分</w:t>
                                  </w:r>
                                  <w:r>
                                    <w:rPr>
                                      <w:rFonts w:hAnsi="ＭＳ ゴシック" w:hint="eastAsia"/>
                                      <w:kern w:val="18"/>
                                      <w:szCs w:val="20"/>
                                    </w:rPr>
                                    <w:t>4</w:t>
                                  </w:r>
                                  <w:r w:rsidRPr="003C2CBD">
                                    <w:rPr>
                                      <w:rFonts w:hAnsi="ＭＳ ゴシック"/>
                                      <w:kern w:val="18"/>
                                      <w:szCs w:val="20"/>
                                    </w:rPr>
                                    <w:t>以上</w:t>
                                  </w:r>
                                </w:p>
                                <w:p w14:paraId="029218E9" w14:textId="77777777" w:rsidR="001F3955" w:rsidRPr="003C2CBD" w:rsidRDefault="001F3955" w:rsidP="001F3955">
                                  <w:pPr>
                                    <w:ind w:leftChars="50" w:left="273" w:rightChars="50" w:right="91" w:hangingChars="100" w:hanging="182"/>
                                    <w:jc w:val="both"/>
                                    <w:rPr>
                                      <w:rFonts w:hAnsi="ＭＳ ゴシック"/>
                                      <w:kern w:val="18"/>
                                      <w:szCs w:val="20"/>
                                    </w:rPr>
                                  </w:pPr>
                                  <w:r w:rsidRPr="003C2CBD">
                                    <w:rPr>
                                      <w:rFonts w:hAnsi="ＭＳ ゴシック"/>
                                      <w:kern w:val="18"/>
                                      <w:szCs w:val="20"/>
                                    </w:rPr>
                                    <w:t xml:space="preserve">(二)　</w:t>
                                  </w:r>
                                  <w:r>
                                    <w:rPr>
                                      <w:rFonts w:hAnsi="ＭＳ ゴシック" w:hint="eastAsia"/>
                                      <w:kern w:val="18"/>
                                      <w:szCs w:val="20"/>
                                    </w:rPr>
                                    <w:t>50</w:t>
                                  </w:r>
                                  <w:r w:rsidRPr="003C2CBD">
                                    <w:rPr>
                                      <w:rFonts w:hAnsi="ＭＳ ゴシック"/>
                                      <w:kern w:val="18"/>
                                      <w:szCs w:val="20"/>
                                    </w:rPr>
                                    <w:t>歳以上の利用者である場合　区分</w:t>
                                  </w:r>
                                  <w:r>
                                    <w:rPr>
                                      <w:rFonts w:hAnsi="ＭＳ ゴシック" w:hint="eastAsia"/>
                                      <w:kern w:val="18"/>
                                      <w:szCs w:val="20"/>
                                    </w:rPr>
                                    <w:t>3</w:t>
                                  </w:r>
                                  <w:r w:rsidRPr="003C2CBD">
                                    <w:rPr>
                                      <w:rFonts w:hAnsi="ＭＳ ゴシック"/>
                                      <w:kern w:val="18"/>
                                      <w:szCs w:val="20"/>
                                    </w:rPr>
                                    <w:t>以上</w:t>
                                  </w:r>
                                </w:p>
                                <w:p w14:paraId="39D24F74" w14:textId="77777777" w:rsidR="001F3955" w:rsidRPr="003C2CBD" w:rsidRDefault="001F3955" w:rsidP="001F3955">
                                  <w:pPr>
                                    <w:ind w:leftChars="50" w:left="273" w:rightChars="50" w:right="91" w:hangingChars="100" w:hanging="182"/>
                                    <w:jc w:val="both"/>
                                    <w:rPr>
                                      <w:rFonts w:hAnsi="ＭＳ ゴシック"/>
                                      <w:kern w:val="18"/>
                                      <w:szCs w:val="20"/>
                                    </w:rPr>
                                  </w:pPr>
                                  <w:r w:rsidRPr="003C2CBD">
                                    <w:rPr>
                                      <w:rFonts w:hAnsi="ＭＳ ゴシック"/>
                                      <w:kern w:val="18"/>
                                      <w:szCs w:val="20"/>
                                    </w:rPr>
                                    <w:t>(三)　自立訓練、就労移行支援又は就労継続支援</w:t>
                                  </w:r>
                                  <w:r>
                                    <w:rPr>
                                      <w:rFonts w:hAnsi="ＭＳ ゴシック" w:hint="eastAsia"/>
                                      <w:kern w:val="18"/>
                                      <w:szCs w:val="20"/>
                                    </w:rPr>
                                    <w:t>B</w:t>
                                  </w:r>
                                  <w:r w:rsidRPr="003C2CBD">
                                    <w:rPr>
                                      <w:rFonts w:hAnsi="ＭＳ ゴシック"/>
                                      <w:kern w:val="18"/>
                                      <w:szCs w:val="20"/>
                                    </w:rPr>
                                    <w:t>型（指定特定相談支援事業所によるサービス等利用計画の作成の</w:t>
                                  </w:r>
                                  <w:r w:rsidRPr="003C2CBD">
                                    <w:rPr>
                                      <w:rFonts w:hAnsi="ＭＳ ゴシック" w:hint="eastAsia"/>
                                      <w:kern w:val="18"/>
                                      <w:szCs w:val="20"/>
                                    </w:rPr>
                                    <w:t>手続きを経て、就労継続</w:t>
                                  </w:r>
                                  <w:r>
                                    <w:rPr>
                                      <w:rFonts w:hAnsi="ＭＳ ゴシック" w:hint="eastAsia"/>
                                      <w:kern w:val="18"/>
                                      <w:szCs w:val="20"/>
                                    </w:rPr>
                                    <w:t>B</w:t>
                                  </w:r>
                                  <w:r w:rsidRPr="003C2CBD">
                                    <w:rPr>
                                      <w:rFonts w:hAnsi="ＭＳ ゴシック" w:hint="eastAsia"/>
                                      <w:kern w:val="18"/>
                                      <w:szCs w:val="20"/>
                                    </w:rPr>
                                    <w:t>型と施設入所支援の組み合わせが必要と市町村が認めた者に限る。）を受ける者であって、入所によって訓練等を実施することが必要かつ効果的であるもの又は通所によって訓練等を受けることが困難なもの</w:t>
                                  </w:r>
                                </w:p>
                                <w:p w14:paraId="543EE072" w14:textId="7063A8C6" w:rsidR="001F3955" w:rsidRPr="003C2CBD" w:rsidRDefault="001F3955" w:rsidP="001F3955">
                                  <w:pPr>
                                    <w:ind w:leftChars="50" w:left="273" w:rightChars="50" w:right="91" w:hangingChars="100" w:hanging="182"/>
                                    <w:jc w:val="both"/>
                                    <w:rPr>
                                      <w:rFonts w:hAnsi="ＭＳ ゴシック"/>
                                      <w:kern w:val="18"/>
                                      <w:szCs w:val="20"/>
                                    </w:rPr>
                                  </w:pPr>
                                  <w:r w:rsidRPr="003C2CBD">
                                    <w:rPr>
                                      <w:rFonts w:hAnsi="ＭＳ ゴシック"/>
                                      <w:kern w:val="18"/>
                                      <w:szCs w:val="20"/>
                                    </w:rPr>
                                    <w:t>(四)　特定旧法</w:t>
                                  </w:r>
                                  <w:r w:rsidR="007958E0">
                                    <w:rPr>
                                      <w:rFonts w:hAnsi="ＭＳ ゴシック" w:hint="eastAsia"/>
                                      <w:kern w:val="18"/>
                                      <w:szCs w:val="20"/>
                                    </w:rPr>
                                    <w:t>指定</w:t>
                                  </w:r>
                                  <w:r w:rsidRPr="003C2CBD">
                                    <w:rPr>
                                      <w:rFonts w:hAnsi="ＭＳ ゴシック"/>
                                      <w:kern w:val="18"/>
                                      <w:szCs w:val="20"/>
                                    </w:rPr>
                                    <w:t>施設（法附則第</w:t>
                                  </w:r>
                                  <w:r>
                                    <w:rPr>
                                      <w:rFonts w:hAnsi="ＭＳ ゴシック" w:hint="eastAsia"/>
                                      <w:kern w:val="18"/>
                                      <w:szCs w:val="20"/>
                                    </w:rPr>
                                    <w:t>21</w:t>
                                  </w:r>
                                  <w:r w:rsidRPr="003C2CBD">
                                    <w:rPr>
                                      <w:rFonts w:hAnsi="ＭＳ ゴシック"/>
                                      <w:kern w:val="18"/>
                                      <w:szCs w:val="20"/>
                                    </w:rPr>
                                    <w:t>条第</w:t>
                                  </w:r>
                                  <w:r>
                                    <w:rPr>
                                      <w:rFonts w:hAnsi="ＭＳ ゴシック" w:hint="eastAsia"/>
                                      <w:kern w:val="18"/>
                                      <w:szCs w:val="20"/>
                                    </w:rPr>
                                    <w:t>1</w:t>
                                  </w:r>
                                  <w:r w:rsidRPr="003C2CBD">
                                    <w:rPr>
                                      <w:rFonts w:hAnsi="ＭＳ ゴシック"/>
                                      <w:kern w:val="18"/>
                                      <w:szCs w:val="20"/>
                                    </w:rPr>
                                    <w:t>項に規定する特定旧法施設をいう。以下同じ。）に入所した者であり継続して</w:t>
                                  </w:r>
                                  <w:r w:rsidRPr="003C2CBD">
                                    <w:rPr>
                                      <w:rFonts w:hAnsi="ＭＳ ゴシック" w:hint="eastAsia"/>
                                      <w:kern w:val="18"/>
                                      <w:szCs w:val="20"/>
                                    </w:rPr>
                                    <w:t>指定障害者支援施設等に入所している者又は当該施設を退所後に再度入所する者</w:t>
                                  </w:r>
                                </w:p>
                                <w:p w14:paraId="0B3554F4" w14:textId="77777777" w:rsidR="001F3955" w:rsidRPr="003C2CBD" w:rsidRDefault="001F3955" w:rsidP="001F3955">
                                  <w:pPr>
                                    <w:ind w:leftChars="50" w:left="273" w:rightChars="50" w:right="91" w:hangingChars="100" w:hanging="182"/>
                                    <w:jc w:val="both"/>
                                    <w:rPr>
                                      <w:rFonts w:hAnsi="ＭＳ ゴシック"/>
                                      <w:kern w:val="18"/>
                                      <w:szCs w:val="20"/>
                                    </w:rPr>
                                  </w:pPr>
                                  <w:r w:rsidRPr="003C2CBD">
                                    <w:rPr>
                                      <w:rFonts w:hAnsi="ＭＳ ゴシック"/>
                                      <w:kern w:val="18"/>
                                      <w:szCs w:val="20"/>
                                    </w:rPr>
                                    <w:t>(五)　区分</w:t>
                                  </w:r>
                                  <w:r>
                                    <w:rPr>
                                      <w:rFonts w:hAnsi="ＭＳ ゴシック" w:hint="eastAsia"/>
                                      <w:kern w:val="18"/>
                                      <w:szCs w:val="20"/>
                                    </w:rPr>
                                    <w:t>3</w:t>
                                  </w:r>
                                  <w:r w:rsidRPr="003C2CBD">
                                    <w:rPr>
                                      <w:rFonts w:hAnsi="ＭＳ ゴシック"/>
                                      <w:kern w:val="18"/>
                                      <w:szCs w:val="20"/>
                                    </w:rPr>
                                    <w:t>以下（</w:t>
                                  </w:r>
                                  <w:r>
                                    <w:rPr>
                                      <w:rFonts w:hAnsi="ＭＳ ゴシック" w:hint="eastAsia"/>
                                      <w:kern w:val="18"/>
                                      <w:szCs w:val="20"/>
                                    </w:rPr>
                                    <w:t>50</w:t>
                                  </w:r>
                                  <w:r w:rsidRPr="003C2CBD">
                                    <w:rPr>
                                      <w:rFonts w:hAnsi="ＭＳ ゴシック"/>
                                      <w:kern w:val="18"/>
                                      <w:szCs w:val="20"/>
                                    </w:rPr>
                                    <w:t>歳未満の利用者である場合は区分</w:t>
                                  </w:r>
                                  <w:r>
                                    <w:rPr>
                                      <w:rFonts w:hAnsi="ＭＳ ゴシック" w:hint="eastAsia"/>
                                      <w:kern w:val="18"/>
                                      <w:szCs w:val="20"/>
                                    </w:rPr>
                                    <w:t>2</w:t>
                                  </w:r>
                                  <w:r w:rsidRPr="003C2CBD">
                                    <w:rPr>
                                      <w:rFonts w:hAnsi="ＭＳ ゴシック"/>
                                      <w:kern w:val="18"/>
                                      <w:szCs w:val="20"/>
                                    </w:rPr>
                                    <w:t>以下）であって、指定特定相談支援事業所によるサービス等</w:t>
                                  </w:r>
                                  <w:r w:rsidRPr="003C2CBD">
                                    <w:rPr>
                                      <w:rFonts w:hAnsi="ＭＳ ゴシック" w:hint="eastAsia"/>
                                      <w:kern w:val="18"/>
                                      <w:szCs w:val="20"/>
                                    </w:rPr>
                                    <w:t>利用計画の作成の手続きを経て、地域における障害福祉サービスの提供体制の状況その他やむを得ない事情により、通所によって介護等を受けることが困難として、生活介護と施設入所の組み合わせが必要と市町村が認めた者</w:t>
                                  </w:r>
                                </w:p>
                                <w:p w14:paraId="1808B876" w14:textId="0F78F088" w:rsidR="001F3955" w:rsidRPr="003C2CBD" w:rsidRDefault="001F3955" w:rsidP="001F3955">
                                  <w:pPr>
                                    <w:ind w:leftChars="50" w:left="273" w:rightChars="50" w:right="91" w:hangingChars="100" w:hanging="182"/>
                                    <w:jc w:val="both"/>
                                    <w:rPr>
                                      <w:rFonts w:hAnsi="ＭＳ ゴシック"/>
                                      <w:kern w:val="18"/>
                                      <w:szCs w:val="20"/>
                                    </w:rPr>
                                  </w:pPr>
                                  <w:r w:rsidRPr="003C2CBD">
                                    <w:rPr>
                                      <w:rFonts w:hAnsi="ＭＳ ゴシック"/>
                                      <w:kern w:val="18"/>
                                      <w:szCs w:val="20"/>
                                    </w:rPr>
                                    <w:t>(六)　平成</w:t>
                                  </w:r>
                                  <w:r>
                                    <w:rPr>
                                      <w:rFonts w:hAnsi="ＭＳ ゴシック" w:hint="eastAsia"/>
                                      <w:kern w:val="18"/>
                                      <w:szCs w:val="20"/>
                                    </w:rPr>
                                    <w:t>18</w:t>
                                  </w:r>
                                  <w:r w:rsidRPr="003C2CBD">
                                    <w:rPr>
                                      <w:rFonts w:hAnsi="ＭＳ ゴシック"/>
                                      <w:kern w:val="18"/>
                                      <w:szCs w:val="20"/>
                                    </w:rPr>
                                    <w:t>年厚生労働省告示第556号第5号に規定する</w:t>
                                  </w:r>
                                  <w:r w:rsidR="0078159D">
                                    <w:rPr>
                                      <w:rFonts w:hAnsi="ＭＳ ゴシック" w:hint="eastAsia"/>
                                      <w:kern w:val="18"/>
                                      <w:szCs w:val="20"/>
                                    </w:rPr>
                                    <w:t>者</w:t>
                                  </w:r>
                                </w:p>
                                <w:p w14:paraId="2199339A" w14:textId="77777777" w:rsidR="001F3955" w:rsidRPr="003C2CBD" w:rsidRDefault="001F3955" w:rsidP="001F3955">
                                  <w:pPr>
                                    <w:ind w:leftChars="50" w:left="273" w:rightChars="50" w:right="91" w:hangingChars="100" w:hanging="182"/>
                                    <w:jc w:val="both"/>
                                    <w:rPr>
                                      <w:rFonts w:hAnsi="ＭＳ ゴシック"/>
                                      <w:kern w:val="18"/>
                                      <w:szCs w:val="20"/>
                                    </w:rPr>
                                  </w:pPr>
                                </w:p>
                                <w:p w14:paraId="0D5D5F49" w14:textId="77777777" w:rsidR="001F3955" w:rsidRPr="003C2CBD" w:rsidRDefault="001F3955" w:rsidP="001F3955">
                                  <w:pPr>
                                    <w:spacing w:beforeLines="20" w:before="57"/>
                                    <w:ind w:leftChars="50" w:left="91" w:rightChars="50" w:right="91"/>
                                    <w:jc w:val="left"/>
                                    <w:rPr>
                                      <w:rFonts w:hAnsi="ＭＳ ゴシック"/>
                                      <w:kern w:val="18"/>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1D8C1" id="Text Box 1281" o:spid="_x0000_s1136" type="#_x0000_t202" style="position:absolute;left:0;text-align:left;margin-left:4pt;margin-top:7.3pt;width:405pt;height:239.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" strokeweight=".5pt">
                      <v:textbox inset="5.85pt,.7pt,5.85pt,.7pt">
                        <w:txbxContent>
                          <w:p w14:paraId="3219A704" w14:textId="77777777" w:rsidR="001F3955" w:rsidRPr="001A2D6D" w:rsidRDefault="001F3955" w:rsidP="001F3955">
                            <w:pPr>
                              <w:spacing w:beforeLines="20" w:before="57"/>
                              <w:ind w:leftChars="50" w:left="91" w:rightChars="50" w:right="91"/>
                              <w:jc w:val="left"/>
                              <w:rPr>
                                <w:rFonts w:hAnsi="ＭＳ ゴシック"/>
                                <w:szCs w:val="20"/>
                              </w:rPr>
                            </w:pPr>
                            <w:r w:rsidRPr="001A2D6D">
                              <w:rPr>
                                <w:rFonts w:hAnsi="ＭＳ ゴシック" w:hint="eastAsia"/>
                                <w:szCs w:val="20"/>
                              </w:rPr>
                              <w:t xml:space="preserve">＜留意事項通知　</w:t>
                            </w:r>
                            <w:r w:rsidRPr="001A2D6D">
                              <w:rPr>
                                <w:rFonts w:hAnsi="ＭＳ ゴシック" w:hint="eastAsia"/>
                                <w:szCs w:val="20"/>
                              </w:rPr>
                              <w:t>第二の</w:t>
                            </w:r>
                            <w:r w:rsidRPr="001A2D6D">
                              <w:rPr>
                                <w:rFonts w:hAnsi="ＭＳ ゴシック"/>
                                <w:szCs w:val="20"/>
                              </w:rPr>
                              <w:t>2(9)</w:t>
                            </w:r>
                            <w:r w:rsidRPr="001A2D6D">
                              <w:rPr>
                                <w:rFonts w:hAnsi="ＭＳ ゴシック" w:hint="eastAsia"/>
                                <w:szCs w:val="20"/>
                              </w:rPr>
                              <w:t>①＞</w:t>
                            </w:r>
                          </w:p>
                          <w:p w14:paraId="1D290844" w14:textId="77777777" w:rsidR="001F3955" w:rsidRPr="003C2CBD" w:rsidRDefault="001F3955" w:rsidP="001F3955">
                            <w:pPr>
                              <w:ind w:leftChars="50" w:left="273" w:rightChars="50" w:right="91" w:hangingChars="100" w:hanging="182"/>
                              <w:jc w:val="both"/>
                              <w:rPr>
                                <w:rFonts w:hAnsi="ＭＳ ゴシック"/>
                                <w:kern w:val="18"/>
                                <w:szCs w:val="20"/>
                              </w:rPr>
                            </w:pPr>
                            <w:r w:rsidRPr="003C2CBD">
                              <w:rPr>
                                <w:rFonts w:hAnsi="ＭＳ ゴシック" w:hint="eastAsia"/>
                                <w:kern w:val="18"/>
                                <w:szCs w:val="20"/>
                              </w:rPr>
                              <w:t>○　施設入所支援については、次の</w:t>
                            </w:r>
                            <w:r w:rsidRPr="003C2CBD">
                              <w:rPr>
                                <w:rFonts w:hAnsi="ＭＳ ゴシック"/>
                                <w:kern w:val="18"/>
                                <w:szCs w:val="20"/>
                              </w:rPr>
                              <w:t>(一)から(六)までのいずれかに該当する者が対象となるものであること。</w:t>
                            </w:r>
                          </w:p>
                          <w:p w14:paraId="4A2EDAF0" w14:textId="77777777" w:rsidR="001F3955" w:rsidRPr="003C2CBD" w:rsidRDefault="001F3955" w:rsidP="001F3955">
                            <w:pPr>
                              <w:ind w:leftChars="50" w:left="273" w:rightChars="50" w:right="91" w:hangingChars="100" w:hanging="182"/>
                              <w:jc w:val="both"/>
                              <w:rPr>
                                <w:rFonts w:hAnsi="ＭＳ ゴシック"/>
                                <w:kern w:val="18"/>
                                <w:szCs w:val="20"/>
                              </w:rPr>
                            </w:pPr>
                            <w:r w:rsidRPr="003C2CBD">
                              <w:rPr>
                                <w:rFonts w:hAnsi="ＭＳ ゴシック"/>
                                <w:kern w:val="18"/>
                                <w:szCs w:val="20"/>
                              </w:rPr>
                              <w:t xml:space="preserve">(一)　</w:t>
                            </w:r>
                            <w:r>
                              <w:rPr>
                                <w:rFonts w:hAnsi="ＭＳ ゴシック" w:hint="eastAsia"/>
                                <w:kern w:val="18"/>
                                <w:szCs w:val="20"/>
                              </w:rPr>
                              <w:t>50</w:t>
                            </w:r>
                            <w:r w:rsidRPr="003C2CBD">
                              <w:rPr>
                                <w:rFonts w:hAnsi="ＭＳ ゴシック"/>
                                <w:kern w:val="18"/>
                                <w:szCs w:val="20"/>
                              </w:rPr>
                              <w:t>歳未満の利用者である場合　区分</w:t>
                            </w:r>
                            <w:r>
                              <w:rPr>
                                <w:rFonts w:hAnsi="ＭＳ ゴシック" w:hint="eastAsia"/>
                                <w:kern w:val="18"/>
                                <w:szCs w:val="20"/>
                              </w:rPr>
                              <w:t>4</w:t>
                            </w:r>
                            <w:r w:rsidRPr="003C2CBD">
                              <w:rPr>
                                <w:rFonts w:hAnsi="ＭＳ ゴシック"/>
                                <w:kern w:val="18"/>
                                <w:szCs w:val="20"/>
                              </w:rPr>
                              <w:t>以上</w:t>
                            </w:r>
                          </w:p>
                          <w:p w14:paraId="029218E9" w14:textId="77777777" w:rsidR="001F3955" w:rsidRPr="003C2CBD" w:rsidRDefault="001F3955" w:rsidP="001F3955">
                            <w:pPr>
                              <w:ind w:leftChars="50" w:left="273" w:rightChars="50" w:right="91" w:hangingChars="100" w:hanging="182"/>
                              <w:jc w:val="both"/>
                              <w:rPr>
                                <w:rFonts w:hAnsi="ＭＳ ゴシック"/>
                                <w:kern w:val="18"/>
                                <w:szCs w:val="20"/>
                              </w:rPr>
                            </w:pPr>
                            <w:r w:rsidRPr="003C2CBD">
                              <w:rPr>
                                <w:rFonts w:hAnsi="ＭＳ ゴシック"/>
                                <w:kern w:val="18"/>
                                <w:szCs w:val="20"/>
                              </w:rPr>
                              <w:t xml:space="preserve">(二)　</w:t>
                            </w:r>
                            <w:r>
                              <w:rPr>
                                <w:rFonts w:hAnsi="ＭＳ ゴシック" w:hint="eastAsia"/>
                                <w:kern w:val="18"/>
                                <w:szCs w:val="20"/>
                              </w:rPr>
                              <w:t>50</w:t>
                            </w:r>
                            <w:r w:rsidRPr="003C2CBD">
                              <w:rPr>
                                <w:rFonts w:hAnsi="ＭＳ ゴシック"/>
                                <w:kern w:val="18"/>
                                <w:szCs w:val="20"/>
                              </w:rPr>
                              <w:t>歳以上の利用者である場合　区分</w:t>
                            </w:r>
                            <w:r>
                              <w:rPr>
                                <w:rFonts w:hAnsi="ＭＳ ゴシック" w:hint="eastAsia"/>
                                <w:kern w:val="18"/>
                                <w:szCs w:val="20"/>
                              </w:rPr>
                              <w:t>3</w:t>
                            </w:r>
                            <w:r w:rsidRPr="003C2CBD">
                              <w:rPr>
                                <w:rFonts w:hAnsi="ＭＳ ゴシック"/>
                                <w:kern w:val="18"/>
                                <w:szCs w:val="20"/>
                              </w:rPr>
                              <w:t>以上</w:t>
                            </w:r>
                          </w:p>
                          <w:p w14:paraId="39D24F74" w14:textId="77777777" w:rsidR="001F3955" w:rsidRPr="003C2CBD" w:rsidRDefault="001F3955" w:rsidP="001F3955">
                            <w:pPr>
                              <w:ind w:leftChars="50" w:left="273" w:rightChars="50" w:right="91" w:hangingChars="100" w:hanging="182"/>
                              <w:jc w:val="both"/>
                              <w:rPr>
                                <w:rFonts w:hAnsi="ＭＳ ゴシック"/>
                                <w:kern w:val="18"/>
                                <w:szCs w:val="20"/>
                              </w:rPr>
                            </w:pPr>
                            <w:r w:rsidRPr="003C2CBD">
                              <w:rPr>
                                <w:rFonts w:hAnsi="ＭＳ ゴシック"/>
                                <w:kern w:val="18"/>
                                <w:szCs w:val="20"/>
                              </w:rPr>
                              <w:t>(三)　自立訓練、就労移行支援又は就労継続支援</w:t>
                            </w:r>
                            <w:r>
                              <w:rPr>
                                <w:rFonts w:hAnsi="ＭＳ ゴシック" w:hint="eastAsia"/>
                                <w:kern w:val="18"/>
                                <w:szCs w:val="20"/>
                              </w:rPr>
                              <w:t>B</w:t>
                            </w:r>
                            <w:r w:rsidRPr="003C2CBD">
                              <w:rPr>
                                <w:rFonts w:hAnsi="ＭＳ ゴシック"/>
                                <w:kern w:val="18"/>
                                <w:szCs w:val="20"/>
                              </w:rPr>
                              <w:t>型（指定特定相談支援事業所によるサービス等利用計画の作成の</w:t>
                            </w:r>
                            <w:r w:rsidRPr="003C2CBD">
                              <w:rPr>
                                <w:rFonts w:hAnsi="ＭＳ ゴシック" w:hint="eastAsia"/>
                                <w:kern w:val="18"/>
                                <w:szCs w:val="20"/>
                              </w:rPr>
                              <w:t>手続きを経て、就労継続</w:t>
                            </w:r>
                            <w:r>
                              <w:rPr>
                                <w:rFonts w:hAnsi="ＭＳ ゴシック" w:hint="eastAsia"/>
                                <w:kern w:val="18"/>
                                <w:szCs w:val="20"/>
                              </w:rPr>
                              <w:t>B</w:t>
                            </w:r>
                            <w:r w:rsidRPr="003C2CBD">
                              <w:rPr>
                                <w:rFonts w:hAnsi="ＭＳ ゴシック" w:hint="eastAsia"/>
                                <w:kern w:val="18"/>
                                <w:szCs w:val="20"/>
                              </w:rPr>
                              <w:t>型と施設入所支援の組み合わせが必要と市町村が認めた者に限る。）を受ける者であって、入所によって訓練等を実施することが必要かつ効果的であるもの又は通所によって訓練等を受けることが困難なもの</w:t>
                            </w:r>
                          </w:p>
                          <w:p w14:paraId="543EE072" w14:textId="7063A8C6" w:rsidR="001F3955" w:rsidRPr="003C2CBD" w:rsidRDefault="001F3955" w:rsidP="001F3955">
                            <w:pPr>
                              <w:ind w:leftChars="50" w:left="273" w:rightChars="50" w:right="91" w:hangingChars="100" w:hanging="182"/>
                              <w:jc w:val="both"/>
                              <w:rPr>
                                <w:rFonts w:hAnsi="ＭＳ ゴシック"/>
                                <w:kern w:val="18"/>
                                <w:szCs w:val="20"/>
                              </w:rPr>
                            </w:pPr>
                            <w:r w:rsidRPr="003C2CBD">
                              <w:rPr>
                                <w:rFonts w:hAnsi="ＭＳ ゴシック"/>
                                <w:kern w:val="18"/>
                                <w:szCs w:val="20"/>
                              </w:rPr>
                              <w:t>(四)　特定旧法</w:t>
                            </w:r>
                            <w:r w:rsidR="007958E0">
                              <w:rPr>
                                <w:rFonts w:hAnsi="ＭＳ ゴシック" w:hint="eastAsia"/>
                                <w:kern w:val="18"/>
                                <w:szCs w:val="20"/>
                              </w:rPr>
                              <w:t>指定</w:t>
                            </w:r>
                            <w:r w:rsidRPr="003C2CBD">
                              <w:rPr>
                                <w:rFonts w:hAnsi="ＭＳ ゴシック"/>
                                <w:kern w:val="18"/>
                                <w:szCs w:val="20"/>
                              </w:rPr>
                              <w:t>施設（法附則第</w:t>
                            </w:r>
                            <w:r>
                              <w:rPr>
                                <w:rFonts w:hAnsi="ＭＳ ゴシック" w:hint="eastAsia"/>
                                <w:kern w:val="18"/>
                                <w:szCs w:val="20"/>
                              </w:rPr>
                              <w:t>21</w:t>
                            </w:r>
                            <w:r w:rsidRPr="003C2CBD">
                              <w:rPr>
                                <w:rFonts w:hAnsi="ＭＳ ゴシック"/>
                                <w:kern w:val="18"/>
                                <w:szCs w:val="20"/>
                              </w:rPr>
                              <w:t>条第</w:t>
                            </w:r>
                            <w:r>
                              <w:rPr>
                                <w:rFonts w:hAnsi="ＭＳ ゴシック" w:hint="eastAsia"/>
                                <w:kern w:val="18"/>
                                <w:szCs w:val="20"/>
                              </w:rPr>
                              <w:t>1</w:t>
                            </w:r>
                            <w:r w:rsidRPr="003C2CBD">
                              <w:rPr>
                                <w:rFonts w:hAnsi="ＭＳ ゴシック"/>
                                <w:kern w:val="18"/>
                                <w:szCs w:val="20"/>
                              </w:rPr>
                              <w:t>項に規定する特定旧法施設をいう。以下同じ。）に入所した者であり継続して</w:t>
                            </w:r>
                            <w:r w:rsidRPr="003C2CBD">
                              <w:rPr>
                                <w:rFonts w:hAnsi="ＭＳ ゴシック" w:hint="eastAsia"/>
                                <w:kern w:val="18"/>
                                <w:szCs w:val="20"/>
                              </w:rPr>
                              <w:t>指定障害者支援施設等に入所している者又は当該施設を退所後に再度入所する者</w:t>
                            </w:r>
                          </w:p>
                          <w:p w14:paraId="0B3554F4" w14:textId="77777777" w:rsidR="001F3955" w:rsidRPr="003C2CBD" w:rsidRDefault="001F3955" w:rsidP="001F3955">
                            <w:pPr>
                              <w:ind w:leftChars="50" w:left="273" w:rightChars="50" w:right="91" w:hangingChars="100" w:hanging="182"/>
                              <w:jc w:val="both"/>
                              <w:rPr>
                                <w:rFonts w:hAnsi="ＭＳ ゴシック"/>
                                <w:kern w:val="18"/>
                                <w:szCs w:val="20"/>
                              </w:rPr>
                            </w:pPr>
                            <w:r w:rsidRPr="003C2CBD">
                              <w:rPr>
                                <w:rFonts w:hAnsi="ＭＳ ゴシック"/>
                                <w:kern w:val="18"/>
                                <w:szCs w:val="20"/>
                              </w:rPr>
                              <w:t>(五)　区分</w:t>
                            </w:r>
                            <w:r>
                              <w:rPr>
                                <w:rFonts w:hAnsi="ＭＳ ゴシック" w:hint="eastAsia"/>
                                <w:kern w:val="18"/>
                                <w:szCs w:val="20"/>
                              </w:rPr>
                              <w:t>3</w:t>
                            </w:r>
                            <w:r w:rsidRPr="003C2CBD">
                              <w:rPr>
                                <w:rFonts w:hAnsi="ＭＳ ゴシック"/>
                                <w:kern w:val="18"/>
                                <w:szCs w:val="20"/>
                              </w:rPr>
                              <w:t>以下（</w:t>
                            </w:r>
                            <w:r>
                              <w:rPr>
                                <w:rFonts w:hAnsi="ＭＳ ゴシック" w:hint="eastAsia"/>
                                <w:kern w:val="18"/>
                                <w:szCs w:val="20"/>
                              </w:rPr>
                              <w:t>50</w:t>
                            </w:r>
                            <w:r w:rsidRPr="003C2CBD">
                              <w:rPr>
                                <w:rFonts w:hAnsi="ＭＳ ゴシック"/>
                                <w:kern w:val="18"/>
                                <w:szCs w:val="20"/>
                              </w:rPr>
                              <w:t>歳未満の利用者である場合は区分</w:t>
                            </w:r>
                            <w:r>
                              <w:rPr>
                                <w:rFonts w:hAnsi="ＭＳ ゴシック" w:hint="eastAsia"/>
                                <w:kern w:val="18"/>
                                <w:szCs w:val="20"/>
                              </w:rPr>
                              <w:t>2</w:t>
                            </w:r>
                            <w:r w:rsidRPr="003C2CBD">
                              <w:rPr>
                                <w:rFonts w:hAnsi="ＭＳ ゴシック"/>
                                <w:kern w:val="18"/>
                                <w:szCs w:val="20"/>
                              </w:rPr>
                              <w:t>以下）であって、指定特定相談支援事業所によるサービス等</w:t>
                            </w:r>
                            <w:r w:rsidRPr="003C2CBD">
                              <w:rPr>
                                <w:rFonts w:hAnsi="ＭＳ ゴシック" w:hint="eastAsia"/>
                                <w:kern w:val="18"/>
                                <w:szCs w:val="20"/>
                              </w:rPr>
                              <w:t>利用計画の作成の手続きを経て、地域における障害福祉サービスの提供体制の状況その他やむを得ない事情により、通所によって介護等を受けることが困難として、生活介護と施設入所の組み合わせが必要と市町村が認めた者</w:t>
                            </w:r>
                          </w:p>
                          <w:p w14:paraId="1808B876" w14:textId="0F78F088" w:rsidR="001F3955" w:rsidRPr="003C2CBD" w:rsidRDefault="001F3955" w:rsidP="001F3955">
                            <w:pPr>
                              <w:ind w:leftChars="50" w:left="273" w:rightChars="50" w:right="91" w:hangingChars="100" w:hanging="182"/>
                              <w:jc w:val="both"/>
                              <w:rPr>
                                <w:rFonts w:hAnsi="ＭＳ ゴシック"/>
                                <w:kern w:val="18"/>
                                <w:szCs w:val="20"/>
                              </w:rPr>
                            </w:pPr>
                            <w:r w:rsidRPr="003C2CBD">
                              <w:rPr>
                                <w:rFonts w:hAnsi="ＭＳ ゴシック"/>
                                <w:kern w:val="18"/>
                                <w:szCs w:val="20"/>
                              </w:rPr>
                              <w:t>(六)　平成</w:t>
                            </w:r>
                            <w:r>
                              <w:rPr>
                                <w:rFonts w:hAnsi="ＭＳ ゴシック" w:hint="eastAsia"/>
                                <w:kern w:val="18"/>
                                <w:szCs w:val="20"/>
                              </w:rPr>
                              <w:t>18</w:t>
                            </w:r>
                            <w:r w:rsidRPr="003C2CBD">
                              <w:rPr>
                                <w:rFonts w:hAnsi="ＭＳ ゴシック"/>
                                <w:kern w:val="18"/>
                                <w:szCs w:val="20"/>
                              </w:rPr>
                              <w:t>年厚生労働省告示第556号第5号に規定する</w:t>
                            </w:r>
                            <w:r w:rsidR="0078159D">
                              <w:rPr>
                                <w:rFonts w:hAnsi="ＭＳ ゴシック" w:hint="eastAsia"/>
                                <w:kern w:val="18"/>
                                <w:szCs w:val="20"/>
                              </w:rPr>
                              <w:t>者</w:t>
                            </w:r>
                          </w:p>
                          <w:p w14:paraId="2199339A" w14:textId="77777777" w:rsidR="001F3955" w:rsidRPr="003C2CBD" w:rsidRDefault="001F3955" w:rsidP="001F3955">
                            <w:pPr>
                              <w:ind w:leftChars="50" w:left="273" w:rightChars="50" w:right="91" w:hangingChars="100" w:hanging="182"/>
                              <w:jc w:val="both"/>
                              <w:rPr>
                                <w:rFonts w:hAnsi="ＭＳ ゴシック"/>
                                <w:kern w:val="18"/>
                                <w:szCs w:val="20"/>
                              </w:rPr>
                            </w:pPr>
                          </w:p>
                          <w:p w14:paraId="0D5D5F49" w14:textId="77777777" w:rsidR="001F3955" w:rsidRPr="003C2CBD" w:rsidRDefault="001F3955" w:rsidP="001F3955">
                            <w:pPr>
                              <w:spacing w:beforeLines="20" w:before="57"/>
                              <w:ind w:leftChars="50" w:left="91" w:rightChars="50" w:right="91"/>
                              <w:jc w:val="left"/>
                              <w:rPr>
                                <w:rFonts w:hAnsi="ＭＳ ゴシック"/>
                                <w:kern w:val="18"/>
                                <w:szCs w:val="20"/>
                              </w:rPr>
                            </w:pPr>
                          </w:p>
                        </w:txbxContent>
                      </v:textbox>
                    </v:shape>
                  </w:pict>
                </mc:Fallback>
              </mc:AlternateContent>
            </w:r>
          </w:p>
          <w:p w14:paraId="44BF42DA" w14:textId="77777777" w:rsidR="001F3955" w:rsidRDefault="001F3955" w:rsidP="00367B9F">
            <w:pPr>
              <w:snapToGrid/>
              <w:ind w:left="182" w:hangingChars="100" w:hanging="182"/>
              <w:mirrorIndents/>
              <w:jc w:val="both"/>
              <w:rPr>
                <w:rFonts w:hAnsi="ＭＳ ゴシック"/>
                <w:szCs w:val="20"/>
              </w:rPr>
            </w:pPr>
          </w:p>
          <w:p w14:paraId="78747045" w14:textId="77777777" w:rsidR="001F3955" w:rsidRDefault="001F3955" w:rsidP="00367B9F">
            <w:pPr>
              <w:snapToGrid/>
              <w:ind w:left="182" w:hangingChars="100" w:hanging="182"/>
              <w:mirrorIndents/>
              <w:jc w:val="both"/>
              <w:rPr>
                <w:rFonts w:hAnsi="ＭＳ ゴシック"/>
                <w:szCs w:val="20"/>
              </w:rPr>
            </w:pPr>
          </w:p>
          <w:p w14:paraId="2604076C" w14:textId="77777777" w:rsidR="001F3955" w:rsidRDefault="001F3955" w:rsidP="00367B9F">
            <w:pPr>
              <w:snapToGrid/>
              <w:ind w:left="182" w:hangingChars="100" w:hanging="182"/>
              <w:mirrorIndents/>
              <w:jc w:val="both"/>
              <w:rPr>
                <w:rFonts w:hAnsi="ＭＳ ゴシック"/>
                <w:szCs w:val="20"/>
              </w:rPr>
            </w:pPr>
          </w:p>
          <w:p w14:paraId="039D738F" w14:textId="77777777" w:rsidR="001F3955" w:rsidRDefault="001F3955" w:rsidP="00367B9F">
            <w:pPr>
              <w:snapToGrid/>
              <w:ind w:left="182" w:hangingChars="100" w:hanging="182"/>
              <w:mirrorIndents/>
              <w:jc w:val="both"/>
              <w:rPr>
                <w:rFonts w:hAnsi="ＭＳ ゴシック"/>
                <w:szCs w:val="20"/>
              </w:rPr>
            </w:pPr>
          </w:p>
          <w:p w14:paraId="4A66E6B4" w14:textId="77777777" w:rsidR="001F3955" w:rsidRDefault="001F3955" w:rsidP="00367B9F">
            <w:pPr>
              <w:snapToGrid/>
              <w:ind w:left="182" w:hangingChars="100" w:hanging="182"/>
              <w:mirrorIndents/>
              <w:jc w:val="both"/>
              <w:rPr>
                <w:rFonts w:hAnsi="ＭＳ ゴシック"/>
                <w:szCs w:val="20"/>
              </w:rPr>
            </w:pPr>
          </w:p>
          <w:p w14:paraId="68AD523E" w14:textId="77777777" w:rsidR="001F3955" w:rsidRDefault="001F3955" w:rsidP="00367B9F">
            <w:pPr>
              <w:snapToGrid/>
              <w:ind w:left="182" w:hangingChars="100" w:hanging="182"/>
              <w:mirrorIndents/>
              <w:jc w:val="both"/>
              <w:rPr>
                <w:rFonts w:hAnsi="ＭＳ ゴシック"/>
                <w:szCs w:val="20"/>
              </w:rPr>
            </w:pPr>
          </w:p>
          <w:p w14:paraId="5C38FFF8" w14:textId="77777777" w:rsidR="001F3955" w:rsidRDefault="001F3955" w:rsidP="00367B9F">
            <w:pPr>
              <w:snapToGrid/>
              <w:ind w:left="182" w:hangingChars="100" w:hanging="182"/>
              <w:mirrorIndents/>
              <w:jc w:val="both"/>
              <w:rPr>
                <w:rFonts w:hAnsi="ＭＳ ゴシック"/>
                <w:szCs w:val="20"/>
              </w:rPr>
            </w:pPr>
          </w:p>
          <w:p w14:paraId="11C0B912" w14:textId="77777777" w:rsidR="001F3955" w:rsidRDefault="001F3955" w:rsidP="00367B9F">
            <w:pPr>
              <w:snapToGrid/>
              <w:ind w:left="182" w:hangingChars="100" w:hanging="182"/>
              <w:mirrorIndents/>
              <w:jc w:val="both"/>
              <w:rPr>
                <w:rFonts w:hAnsi="ＭＳ ゴシック"/>
                <w:szCs w:val="20"/>
              </w:rPr>
            </w:pPr>
          </w:p>
          <w:p w14:paraId="29889133" w14:textId="77777777" w:rsidR="001F3955" w:rsidRDefault="001F3955" w:rsidP="00367B9F">
            <w:pPr>
              <w:snapToGrid/>
              <w:ind w:left="182" w:hangingChars="100" w:hanging="182"/>
              <w:mirrorIndents/>
              <w:jc w:val="both"/>
              <w:rPr>
                <w:rFonts w:hAnsi="ＭＳ ゴシック"/>
                <w:szCs w:val="20"/>
              </w:rPr>
            </w:pPr>
          </w:p>
          <w:p w14:paraId="77372B10" w14:textId="77777777" w:rsidR="001F3955" w:rsidRDefault="001F3955" w:rsidP="00367B9F">
            <w:pPr>
              <w:snapToGrid/>
              <w:ind w:left="182" w:hangingChars="100" w:hanging="182"/>
              <w:mirrorIndents/>
              <w:jc w:val="both"/>
              <w:rPr>
                <w:rFonts w:hAnsi="ＭＳ ゴシック"/>
                <w:szCs w:val="20"/>
              </w:rPr>
            </w:pPr>
          </w:p>
          <w:p w14:paraId="1A7C0757" w14:textId="77777777" w:rsidR="001F3955" w:rsidRDefault="001F3955" w:rsidP="00367B9F">
            <w:pPr>
              <w:snapToGrid/>
              <w:ind w:left="182" w:hangingChars="100" w:hanging="182"/>
              <w:mirrorIndents/>
              <w:jc w:val="both"/>
              <w:rPr>
                <w:rFonts w:hAnsi="ＭＳ ゴシック"/>
                <w:szCs w:val="20"/>
              </w:rPr>
            </w:pPr>
          </w:p>
          <w:p w14:paraId="23325845" w14:textId="77777777" w:rsidR="001F3955" w:rsidRDefault="001F3955" w:rsidP="00367B9F">
            <w:pPr>
              <w:snapToGrid/>
              <w:ind w:left="182" w:hangingChars="100" w:hanging="182"/>
              <w:mirrorIndents/>
              <w:jc w:val="both"/>
              <w:rPr>
                <w:rFonts w:hAnsi="ＭＳ ゴシック"/>
                <w:szCs w:val="20"/>
              </w:rPr>
            </w:pPr>
          </w:p>
          <w:p w14:paraId="5D71035D" w14:textId="77777777" w:rsidR="001F3955" w:rsidRDefault="001F3955" w:rsidP="00367B9F">
            <w:pPr>
              <w:snapToGrid/>
              <w:ind w:left="182" w:hangingChars="100" w:hanging="182"/>
              <w:mirrorIndents/>
              <w:jc w:val="both"/>
              <w:rPr>
                <w:rFonts w:hAnsi="ＭＳ ゴシック"/>
                <w:szCs w:val="20"/>
              </w:rPr>
            </w:pPr>
          </w:p>
          <w:p w14:paraId="539AFEBF" w14:textId="77777777" w:rsidR="001F3955" w:rsidRDefault="001F3955" w:rsidP="00367B9F">
            <w:pPr>
              <w:snapToGrid/>
              <w:ind w:left="182" w:hangingChars="100" w:hanging="182"/>
              <w:mirrorIndents/>
              <w:jc w:val="both"/>
              <w:rPr>
                <w:rFonts w:hAnsi="ＭＳ ゴシック"/>
                <w:szCs w:val="20"/>
              </w:rPr>
            </w:pPr>
          </w:p>
          <w:p w14:paraId="7C2BB7CE" w14:textId="77777777" w:rsidR="001F3955" w:rsidRDefault="001F3955" w:rsidP="00367B9F">
            <w:pPr>
              <w:snapToGrid/>
              <w:ind w:left="182" w:hangingChars="100" w:hanging="182"/>
              <w:mirrorIndents/>
              <w:jc w:val="both"/>
              <w:rPr>
                <w:rFonts w:hAnsi="ＭＳ ゴシック"/>
                <w:szCs w:val="20"/>
              </w:rPr>
            </w:pPr>
          </w:p>
          <w:p w14:paraId="3437528C" w14:textId="77777777" w:rsidR="001F3955" w:rsidRDefault="001F3955" w:rsidP="00367B9F">
            <w:pPr>
              <w:snapToGrid/>
              <w:ind w:left="182" w:hangingChars="100" w:hanging="182"/>
              <w:mirrorIndents/>
              <w:jc w:val="both"/>
              <w:rPr>
                <w:rFonts w:hAnsi="ＭＳ ゴシック"/>
                <w:szCs w:val="20"/>
              </w:rPr>
            </w:pPr>
          </w:p>
          <w:p w14:paraId="49669050" w14:textId="77777777" w:rsidR="001F3955" w:rsidRDefault="001F3955" w:rsidP="00367B9F">
            <w:pPr>
              <w:snapToGrid/>
              <w:ind w:left="182" w:hangingChars="100" w:hanging="182"/>
              <w:mirrorIndents/>
              <w:jc w:val="both"/>
              <w:rPr>
                <w:rFonts w:hAnsi="ＭＳ ゴシック"/>
                <w:szCs w:val="20"/>
              </w:rPr>
            </w:pPr>
            <w:r>
              <w:rPr>
                <w:rFonts w:hAnsi="ＭＳ ゴシック"/>
                <w:noProof/>
                <w:szCs w:val="20"/>
              </w:rPr>
              <mc:AlternateContent>
                <mc:Choice Requires="wps">
                  <w:drawing>
                    <wp:anchor distT="0" distB="0" distL="114300" distR="114300" simplePos="0" relativeHeight="251703808" behindDoc="0" locked="0" layoutInCell="1" allowOverlap="1" wp14:anchorId="29FFCCAA" wp14:editId="325A0837">
                      <wp:simplePos x="0" y="0"/>
                      <wp:positionH relativeFrom="column">
                        <wp:posOffset>50800</wp:posOffset>
                      </wp:positionH>
                      <wp:positionV relativeFrom="paragraph">
                        <wp:posOffset>140335</wp:posOffset>
                      </wp:positionV>
                      <wp:extent cx="5086350" cy="1552575"/>
                      <wp:effectExtent l="0" t="0" r="19050" b="28575"/>
                      <wp:wrapNone/>
                      <wp:docPr id="1667729324" name="テキスト ボックス 254"/>
                      <wp:cNvGraphicFramePr/>
                      <a:graphic xmlns:a="http://schemas.openxmlformats.org/drawingml/2006/main">
                        <a:graphicData uri="http://schemas.microsoft.com/office/word/2010/wordprocessingShape">
                          <wps:wsp>
                            <wps:cNvSpPr txBox="1"/>
                            <wps:spPr>
                              <a:xfrm>
                                <a:off x="0" y="0"/>
                                <a:ext cx="5086350" cy="1552575"/>
                              </a:xfrm>
                              <a:prstGeom prst="rect">
                                <a:avLst/>
                              </a:prstGeom>
                              <a:solidFill>
                                <a:sysClr val="window" lastClr="FFFFFF"/>
                              </a:solidFill>
                              <a:ln w="6350">
                                <a:solidFill>
                                  <a:prstClr val="black"/>
                                </a:solidFill>
                              </a:ln>
                            </wps:spPr>
                            <wps:txbx>
                              <w:txbxContent>
                                <w:p w14:paraId="4173ED12" w14:textId="77777777" w:rsidR="001F3955" w:rsidRPr="00744A68" w:rsidRDefault="001F3955" w:rsidP="001F3955">
                                  <w:pPr>
                                    <w:spacing w:beforeLines="20" w:before="57"/>
                                    <w:ind w:leftChars="50" w:left="91" w:rightChars="50" w:right="91"/>
                                    <w:jc w:val="left"/>
                                    <w:rPr>
                                      <w:rFonts w:hAnsi="ＭＳ ゴシック"/>
                                      <w:szCs w:val="20"/>
                                    </w:rPr>
                                  </w:pPr>
                                  <w:r w:rsidRPr="00744A68">
                                    <w:rPr>
                                      <w:rFonts w:hAnsi="ＭＳ ゴシック" w:hint="eastAsia"/>
                                      <w:szCs w:val="20"/>
                                    </w:rPr>
                                    <w:t>＜留意事項通知　第二の</w:t>
                                  </w:r>
                                  <w:r w:rsidRPr="00744A68">
                                    <w:rPr>
                                      <w:rFonts w:hAnsi="ＭＳ ゴシック"/>
                                      <w:szCs w:val="20"/>
                                    </w:rPr>
                                    <w:t>2(9)</w:t>
                                  </w:r>
                                  <w:r>
                                    <w:rPr>
                                      <w:rFonts w:hAnsi="ＭＳ ゴシック" w:hint="eastAsia"/>
                                      <w:szCs w:val="20"/>
                                    </w:rPr>
                                    <w:t>②</w:t>
                                  </w:r>
                                  <w:r w:rsidRPr="00744A68">
                                    <w:rPr>
                                      <w:rFonts w:hAnsi="ＭＳ ゴシック"/>
                                      <w:szCs w:val="20"/>
                                    </w:rPr>
                                    <w:t>＞</w:t>
                                  </w:r>
                                </w:p>
                                <w:p w14:paraId="175AA156" w14:textId="77777777" w:rsidR="001F3955" w:rsidRPr="003C2CBD" w:rsidRDefault="001F3955" w:rsidP="001F3955">
                                  <w:pPr>
                                    <w:ind w:leftChars="50" w:left="273" w:rightChars="50" w:right="91" w:hangingChars="100" w:hanging="182"/>
                                    <w:jc w:val="both"/>
                                    <w:rPr>
                                      <w:rFonts w:hAnsi="ＭＳ ゴシック"/>
                                      <w:kern w:val="18"/>
                                      <w:szCs w:val="20"/>
                                    </w:rPr>
                                  </w:pPr>
                                  <w:r w:rsidRPr="003C2CBD">
                                    <w:rPr>
                                      <w:rFonts w:hAnsi="ＭＳ ゴシック" w:hint="eastAsia"/>
                                      <w:kern w:val="18"/>
                                      <w:szCs w:val="20"/>
                                    </w:rPr>
                                    <w:t>○　施設入所支援サービス費については、入所者の障害支援区分及び施設の定員規模に応じ、算定する。</w:t>
                                  </w:r>
                                </w:p>
                                <w:p w14:paraId="0AEC12E6" w14:textId="41267715" w:rsidR="001F3955" w:rsidRPr="003C2CBD" w:rsidRDefault="001F3955" w:rsidP="001F3955">
                                  <w:pPr>
                                    <w:ind w:leftChars="50" w:left="273" w:rightChars="50" w:right="91" w:hangingChars="100" w:hanging="182"/>
                                    <w:jc w:val="both"/>
                                    <w:rPr>
                                      <w:rFonts w:hAnsi="ＭＳ ゴシック"/>
                                      <w:kern w:val="18"/>
                                      <w:szCs w:val="20"/>
                                    </w:rPr>
                                  </w:pPr>
                                  <w:r w:rsidRPr="003C2CBD">
                                    <w:rPr>
                                      <w:rFonts w:hAnsi="ＭＳ ゴシック" w:hint="eastAsia"/>
                                      <w:kern w:val="18"/>
                                      <w:szCs w:val="20"/>
                                    </w:rPr>
                                    <w:t>○　留意事項通知第</w:t>
                                  </w:r>
                                  <w:r w:rsidRPr="003C2CBD">
                                    <w:rPr>
                                      <w:rFonts w:hAnsi="ＭＳ ゴシック"/>
                                      <w:kern w:val="18"/>
                                      <w:szCs w:val="20"/>
                                    </w:rPr>
                                    <w:t>2(9)①の(三)又は(四)に該当する者であって、訓練等給付のうち自立訓練（機能訓練）、</w:t>
                                  </w:r>
                                  <w:r w:rsidRPr="003C2CBD">
                                    <w:rPr>
                                      <w:rFonts w:hAnsi="ＭＳ ゴシック" w:hint="eastAsia"/>
                                      <w:kern w:val="18"/>
                                      <w:szCs w:val="20"/>
                                    </w:rPr>
                                    <w:t>自立訓練（生活訓練）、就労移行支援、就労継続支援</w:t>
                                  </w:r>
                                  <w:r w:rsidRPr="003C2CBD">
                                    <w:rPr>
                                      <w:rFonts w:hAnsi="ＭＳ ゴシック"/>
                                      <w:kern w:val="18"/>
                                      <w:szCs w:val="20"/>
                                    </w:rPr>
                                    <w:t>A型又は就労継続支援B</w:t>
                                  </w:r>
                                  <w:r w:rsidRPr="003C2CBD">
                                    <w:rPr>
                                      <w:rFonts w:hAnsi="ＭＳ ゴシック" w:hint="eastAsia"/>
                                      <w:kern w:val="18"/>
                                      <w:szCs w:val="20"/>
                                    </w:rPr>
                                    <w:t>型を利用する者については、障害支援区分の判定を行い、区分</w:t>
                                  </w:r>
                                  <w:r w:rsidR="007958E0">
                                    <w:rPr>
                                      <w:rFonts w:hAnsi="ＭＳ ゴシック" w:hint="eastAsia"/>
                                      <w:kern w:val="18"/>
                                      <w:szCs w:val="20"/>
                                    </w:rPr>
                                    <w:t>が</w:t>
                                  </w:r>
                                  <w:r>
                                    <w:rPr>
                                      <w:rFonts w:hAnsi="ＭＳ ゴシック" w:hint="eastAsia"/>
                                      <w:kern w:val="18"/>
                                      <w:szCs w:val="20"/>
                                    </w:rPr>
                                    <w:t>3</w:t>
                                  </w:r>
                                  <w:r w:rsidRPr="003C2CBD">
                                    <w:rPr>
                                      <w:rFonts w:hAnsi="ＭＳ ゴシック" w:hint="eastAsia"/>
                                      <w:kern w:val="18"/>
                                      <w:szCs w:val="20"/>
                                    </w:rPr>
                                    <w:t>以上に該当する者については、当該障害支援区分に応じた施設入所支援サービス費を算定して差し支えないものとする。</w:t>
                                  </w:r>
                                </w:p>
                                <w:p w14:paraId="1D9DACF1" w14:textId="77777777" w:rsidR="001F3955" w:rsidRPr="0050743E"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FFCCAA" id="テキスト ボックス 254" o:spid="_x0000_s1137" type="#_x0000_t202" style="position:absolute;left:0;text-align:left;margin-left:4pt;margin-top:11.05pt;width:400.5pt;height:122.25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" fillcolor="window" strokeweight=".5pt">
                      <v:textbox>
                        <w:txbxContent>
                          <w:p w14:paraId="4173ED12" w14:textId="77777777" w:rsidR="001F3955" w:rsidRPr="00744A68" w:rsidRDefault="001F3955" w:rsidP="001F3955">
                            <w:pPr>
                              <w:spacing w:beforeLines="20" w:before="57"/>
                              <w:ind w:leftChars="50" w:left="91" w:rightChars="50" w:right="91"/>
                              <w:jc w:val="left"/>
                              <w:rPr>
                                <w:rFonts w:hAnsi="ＭＳ ゴシック"/>
                                <w:szCs w:val="20"/>
                              </w:rPr>
                            </w:pPr>
                            <w:r w:rsidRPr="00744A68">
                              <w:rPr>
                                <w:rFonts w:hAnsi="ＭＳ ゴシック" w:hint="eastAsia"/>
                                <w:szCs w:val="20"/>
                              </w:rPr>
                              <w:t>＜留意事項通知　第二の</w:t>
                            </w:r>
                            <w:r w:rsidRPr="00744A68">
                              <w:rPr>
                                <w:rFonts w:hAnsi="ＭＳ ゴシック"/>
                                <w:szCs w:val="20"/>
                              </w:rPr>
                              <w:t>2(9)</w:t>
                            </w:r>
                            <w:r>
                              <w:rPr>
                                <w:rFonts w:hAnsi="ＭＳ ゴシック" w:hint="eastAsia"/>
                                <w:szCs w:val="20"/>
                              </w:rPr>
                              <w:t>②</w:t>
                            </w:r>
                            <w:r w:rsidRPr="00744A68">
                              <w:rPr>
                                <w:rFonts w:hAnsi="ＭＳ ゴシック"/>
                                <w:szCs w:val="20"/>
                              </w:rPr>
                              <w:t>＞</w:t>
                            </w:r>
                          </w:p>
                          <w:p w14:paraId="175AA156" w14:textId="77777777" w:rsidR="001F3955" w:rsidRPr="003C2CBD" w:rsidRDefault="001F3955" w:rsidP="001F3955">
                            <w:pPr>
                              <w:ind w:leftChars="50" w:left="273" w:rightChars="50" w:right="91" w:hangingChars="100" w:hanging="182"/>
                              <w:jc w:val="both"/>
                              <w:rPr>
                                <w:rFonts w:hAnsi="ＭＳ ゴシック"/>
                                <w:kern w:val="18"/>
                                <w:szCs w:val="20"/>
                              </w:rPr>
                            </w:pPr>
                            <w:r w:rsidRPr="003C2CBD">
                              <w:rPr>
                                <w:rFonts w:hAnsi="ＭＳ ゴシック" w:hint="eastAsia"/>
                                <w:kern w:val="18"/>
                                <w:szCs w:val="20"/>
                              </w:rPr>
                              <w:t>○　施設入所支援サービス費については、入所者の障害支援区分及び施設の定員規模に応じ、算定する。</w:t>
                            </w:r>
                          </w:p>
                          <w:p w14:paraId="0AEC12E6" w14:textId="41267715" w:rsidR="001F3955" w:rsidRPr="003C2CBD" w:rsidRDefault="001F3955" w:rsidP="001F3955">
                            <w:pPr>
                              <w:ind w:leftChars="50" w:left="273" w:rightChars="50" w:right="91" w:hangingChars="100" w:hanging="182"/>
                              <w:jc w:val="both"/>
                              <w:rPr>
                                <w:rFonts w:hAnsi="ＭＳ ゴシック"/>
                                <w:kern w:val="18"/>
                                <w:szCs w:val="20"/>
                              </w:rPr>
                            </w:pPr>
                            <w:r w:rsidRPr="003C2CBD">
                              <w:rPr>
                                <w:rFonts w:hAnsi="ＭＳ ゴシック" w:hint="eastAsia"/>
                                <w:kern w:val="18"/>
                                <w:szCs w:val="20"/>
                              </w:rPr>
                              <w:t>○　留意事項通知第</w:t>
                            </w:r>
                            <w:r w:rsidRPr="003C2CBD">
                              <w:rPr>
                                <w:rFonts w:hAnsi="ＭＳ ゴシック"/>
                                <w:kern w:val="18"/>
                                <w:szCs w:val="20"/>
                              </w:rPr>
                              <w:t>2(9)①の(三)又は(四)に該当する者であって、訓練等給付のうち自立訓練（機能訓練）、</w:t>
                            </w:r>
                            <w:r w:rsidRPr="003C2CBD">
                              <w:rPr>
                                <w:rFonts w:hAnsi="ＭＳ ゴシック" w:hint="eastAsia"/>
                                <w:kern w:val="18"/>
                                <w:szCs w:val="20"/>
                              </w:rPr>
                              <w:t>自立訓練（生活訓練）、就労移行支援、就労継続支援</w:t>
                            </w:r>
                            <w:r w:rsidRPr="003C2CBD">
                              <w:rPr>
                                <w:rFonts w:hAnsi="ＭＳ ゴシック"/>
                                <w:kern w:val="18"/>
                                <w:szCs w:val="20"/>
                              </w:rPr>
                              <w:t>A型又は就労継続支援B</w:t>
                            </w:r>
                            <w:r w:rsidRPr="003C2CBD">
                              <w:rPr>
                                <w:rFonts w:hAnsi="ＭＳ ゴシック" w:hint="eastAsia"/>
                                <w:kern w:val="18"/>
                                <w:szCs w:val="20"/>
                              </w:rPr>
                              <w:t>型を利用する者については、障害支援区分の判定を行い、区分</w:t>
                            </w:r>
                            <w:r w:rsidR="007958E0">
                              <w:rPr>
                                <w:rFonts w:hAnsi="ＭＳ ゴシック" w:hint="eastAsia"/>
                                <w:kern w:val="18"/>
                                <w:szCs w:val="20"/>
                              </w:rPr>
                              <w:t>が</w:t>
                            </w:r>
                            <w:r>
                              <w:rPr>
                                <w:rFonts w:hAnsi="ＭＳ ゴシック" w:hint="eastAsia"/>
                                <w:kern w:val="18"/>
                                <w:szCs w:val="20"/>
                              </w:rPr>
                              <w:t>3</w:t>
                            </w:r>
                            <w:r w:rsidRPr="003C2CBD">
                              <w:rPr>
                                <w:rFonts w:hAnsi="ＭＳ ゴシック" w:hint="eastAsia"/>
                                <w:kern w:val="18"/>
                                <w:szCs w:val="20"/>
                              </w:rPr>
                              <w:t>以上に該当する者については、当該障害支援区分に応じた施設入所支援サービス費を算定して差し支えないものとする。</w:t>
                            </w:r>
                          </w:p>
                          <w:p w14:paraId="1D9DACF1" w14:textId="77777777" w:rsidR="001F3955" w:rsidRPr="0050743E" w:rsidRDefault="001F3955" w:rsidP="001F3955"/>
                        </w:txbxContent>
                      </v:textbox>
                    </v:shape>
                  </w:pict>
                </mc:Fallback>
              </mc:AlternateContent>
            </w:r>
          </w:p>
          <w:p w14:paraId="7EBB2387" w14:textId="77777777" w:rsidR="001F3955" w:rsidRDefault="001F3955" w:rsidP="00367B9F">
            <w:pPr>
              <w:snapToGrid/>
              <w:ind w:left="182" w:hangingChars="100" w:hanging="182"/>
              <w:mirrorIndents/>
              <w:jc w:val="both"/>
              <w:rPr>
                <w:rFonts w:hAnsi="ＭＳ ゴシック"/>
                <w:szCs w:val="20"/>
              </w:rPr>
            </w:pPr>
          </w:p>
          <w:p w14:paraId="6C4EE368" w14:textId="77777777" w:rsidR="001F3955" w:rsidRDefault="001F3955" w:rsidP="00367B9F">
            <w:pPr>
              <w:snapToGrid/>
              <w:ind w:left="182" w:hangingChars="100" w:hanging="182"/>
              <w:mirrorIndents/>
              <w:jc w:val="both"/>
              <w:rPr>
                <w:rFonts w:hAnsi="ＭＳ ゴシック"/>
                <w:szCs w:val="20"/>
              </w:rPr>
            </w:pPr>
          </w:p>
          <w:p w14:paraId="2977063E" w14:textId="77777777" w:rsidR="001F3955" w:rsidRDefault="001F3955" w:rsidP="00367B9F">
            <w:pPr>
              <w:snapToGrid/>
              <w:ind w:left="182" w:hangingChars="100" w:hanging="182"/>
              <w:mirrorIndents/>
              <w:jc w:val="both"/>
              <w:rPr>
                <w:rFonts w:hAnsi="ＭＳ ゴシック"/>
                <w:szCs w:val="20"/>
              </w:rPr>
            </w:pPr>
          </w:p>
          <w:p w14:paraId="56373CEF" w14:textId="77777777" w:rsidR="001F3955" w:rsidRPr="005B7DB2" w:rsidRDefault="001F3955" w:rsidP="00367B9F">
            <w:pPr>
              <w:snapToGrid/>
              <w:ind w:left="182" w:hangingChars="100" w:hanging="182"/>
              <w:mirrorIndents/>
              <w:jc w:val="both"/>
              <w:rPr>
                <w:rFonts w:hAnsi="ＭＳ ゴシック"/>
                <w:szCs w:val="20"/>
              </w:rPr>
            </w:pPr>
          </w:p>
        </w:tc>
        <w:tc>
          <w:tcPr>
            <w:tcW w:w="1164" w:type="dxa"/>
          </w:tcPr>
          <w:p w14:paraId="20297072" w14:textId="77777777" w:rsidR="001F3955" w:rsidRDefault="001F3955" w:rsidP="00367B9F">
            <w:pPr>
              <w:snapToGrid/>
              <w:jc w:val="both"/>
              <w:rPr>
                <w:rFonts w:hAnsi="ＭＳ ゴシック"/>
              </w:rPr>
            </w:pPr>
          </w:p>
        </w:tc>
        <w:tc>
          <w:tcPr>
            <w:tcW w:w="1568" w:type="dxa"/>
          </w:tcPr>
          <w:p w14:paraId="70CB9429" w14:textId="77777777" w:rsidR="001F3955" w:rsidRPr="005B7DB2" w:rsidRDefault="001F3955" w:rsidP="00367B9F">
            <w:pPr>
              <w:snapToGrid/>
              <w:spacing w:line="240" w:lineRule="exact"/>
              <w:mirrorIndents/>
              <w:jc w:val="both"/>
              <w:rPr>
                <w:rFonts w:hAnsi="ＭＳ ゴシック"/>
                <w:sz w:val="18"/>
                <w:szCs w:val="18"/>
              </w:rPr>
            </w:pPr>
          </w:p>
        </w:tc>
      </w:tr>
    </w:tbl>
    <w:p w14:paraId="10115C3E" w14:textId="77777777" w:rsidR="001F3955" w:rsidRPr="005B7DB2" w:rsidRDefault="001F3955" w:rsidP="001F3955">
      <w:pPr>
        <w:snapToGrid/>
        <w:jc w:val="both"/>
        <w:rPr>
          <w:rFonts w:hAnsi="ＭＳ ゴシック"/>
          <w:szCs w:val="20"/>
        </w:rPr>
      </w:pPr>
      <w:r w:rsidRPr="005B7DB2">
        <w:rPr>
          <w:rFonts w:hAnsi="ＭＳ ゴシック"/>
          <w:szCs w:val="20"/>
        </w:rPr>
        <w:br w:type="page"/>
      </w:r>
      <w:r w:rsidRPr="005B7DB2">
        <w:rPr>
          <w:rFonts w:hAnsi="ＭＳ ゴシック" w:hint="eastAsia"/>
          <w:szCs w:val="20"/>
        </w:rPr>
        <w:lastRenderedPageBreak/>
        <w:t>◆　介護給付費の算定及び取扱い</w:t>
      </w:r>
    </w:p>
    <w:tbl>
      <w:tblPr>
        <w:tblW w:w="964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2"/>
        <w:gridCol w:w="1166"/>
        <w:gridCol w:w="1568"/>
      </w:tblGrid>
      <w:tr w:rsidR="001F3955" w:rsidRPr="005B7DB2" w14:paraId="2605D9EF" w14:textId="77777777" w:rsidTr="00367B9F">
        <w:trPr>
          <w:trHeight w:val="135"/>
        </w:trPr>
        <w:tc>
          <w:tcPr>
            <w:tcW w:w="1183" w:type="dxa"/>
            <w:tcBorders>
              <w:bottom w:val="single" w:sz="4" w:space="0" w:color="000000"/>
            </w:tcBorders>
            <w:vAlign w:val="center"/>
          </w:tcPr>
          <w:p w14:paraId="050C819B"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2" w:type="dxa"/>
            <w:vAlign w:val="center"/>
          </w:tcPr>
          <w:p w14:paraId="4BD4CAEF"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166" w:type="dxa"/>
            <w:vAlign w:val="center"/>
          </w:tcPr>
          <w:p w14:paraId="3D7A126F"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568" w:type="dxa"/>
            <w:vAlign w:val="center"/>
          </w:tcPr>
          <w:p w14:paraId="0F21FD7A"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6FF364C3" w14:textId="77777777" w:rsidTr="00367B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1183" w:type="dxa"/>
            <w:vMerge w:val="restart"/>
            <w:tcBorders>
              <w:top w:val="single" w:sz="4" w:space="0" w:color="000000"/>
              <w:bottom w:val="single" w:sz="4" w:space="0" w:color="auto"/>
            </w:tcBorders>
          </w:tcPr>
          <w:p w14:paraId="49866A89" w14:textId="1CDEEFDF" w:rsidR="001F3955" w:rsidRPr="005B7DB2" w:rsidRDefault="001F3955" w:rsidP="00367B9F">
            <w:pPr>
              <w:snapToGrid/>
              <w:mirrorIndents/>
              <w:jc w:val="both"/>
              <w:rPr>
                <w:rFonts w:hAnsi="ＭＳ ゴシック"/>
                <w:szCs w:val="20"/>
              </w:rPr>
            </w:pPr>
            <w:r w:rsidRPr="005B7DB2">
              <w:rPr>
                <w:rFonts w:hAnsi="ＭＳ ゴシック" w:hint="eastAsia"/>
                <w:szCs w:val="20"/>
              </w:rPr>
              <w:t>６</w:t>
            </w:r>
            <w:r w:rsidR="00DA454B">
              <w:rPr>
                <w:rFonts w:hAnsi="ＭＳ ゴシック" w:hint="eastAsia"/>
                <w:szCs w:val="20"/>
              </w:rPr>
              <w:t>６</w:t>
            </w:r>
          </w:p>
          <w:p w14:paraId="44B1D2E6" w14:textId="77777777" w:rsidR="001F3955" w:rsidRPr="005B7DB2" w:rsidRDefault="001F3955" w:rsidP="00367B9F">
            <w:pPr>
              <w:snapToGrid/>
              <w:ind w:rightChars="-56" w:right="-102"/>
              <w:mirrorIndents/>
              <w:jc w:val="both"/>
              <w:rPr>
                <w:rFonts w:hAnsi="ＭＳ ゴシック"/>
                <w:szCs w:val="20"/>
              </w:rPr>
            </w:pPr>
            <w:r w:rsidRPr="005B7DB2">
              <w:rPr>
                <w:rFonts w:hAnsi="ＭＳ ゴシック" w:hint="eastAsia"/>
                <w:szCs w:val="20"/>
              </w:rPr>
              <w:t>生活介護</w:t>
            </w:r>
          </w:p>
          <w:p w14:paraId="74F4A62E" w14:textId="77777777" w:rsidR="001F3955" w:rsidRPr="005B7DB2" w:rsidRDefault="001F3955" w:rsidP="00367B9F">
            <w:pPr>
              <w:snapToGrid/>
              <w:spacing w:afterLines="50" w:after="142"/>
              <w:ind w:rightChars="-56" w:right="-102"/>
              <w:mirrorIndents/>
              <w:jc w:val="both"/>
              <w:rPr>
                <w:rFonts w:hAnsi="ＭＳ ゴシック"/>
                <w:szCs w:val="20"/>
              </w:rPr>
            </w:pPr>
            <w:r w:rsidRPr="005B7DB2">
              <w:rPr>
                <w:rFonts w:hAnsi="ＭＳ ゴシック" w:hint="eastAsia"/>
                <w:szCs w:val="20"/>
              </w:rPr>
              <w:t>サービス費</w:t>
            </w:r>
          </w:p>
          <w:p w14:paraId="689830BD" w14:textId="77777777" w:rsidR="001F3955" w:rsidRPr="005B7DB2" w:rsidRDefault="001F3955" w:rsidP="00367B9F">
            <w:pPr>
              <w:snapToGrid/>
              <w:mirrorIndents/>
              <w:rPr>
                <w:rFonts w:hAnsi="ＭＳ ゴシック"/>
                <w:sz w:val="18"/>
                <w:szCs w:val="18"/>
                <w:bdr w:val="single" w:sz="4" w:space="0" w:color="auto"/>
              </w:rPr>
            </w:pPr>
          </w:p>
          <w:p w14:paraId="3192B095" w14:textId="77777777" w:rsidR="001F3955" w:rsidRPr="005B7DB2" w:rsidRDefault="001F3955" w:rsidP="00367B9F">
            <w:pPr>
              <w:snapToGrid/>
              <w:mirrorIndents/>
              <w:jc w:val="both"/>
              <w:rPr>
                <w:rFonts w:hAnsi="ＭＳ ゴシック"/>
                <w:szCs w:val="20"/>
                <w:u w:val="single"/>
              </w:rPr>
            </w:pPr>
          </w:p>
          <w:p w14:paraId="638D0983" w14:textId="77777777" w:rsidR="001F3955" w:rsidRPr="005B7DB2" w:rsidRDefault="001F3955" w:rsidP="00367B9F">
            <w:pPr>
              <w:snapToGrid/>
              <w:ind w:rightChars="-56" w:right="-102"/>
              <w:mirrorIndents/>
              <w:jc w:val="both"/>
              <w:rPr>
                <w:rFonts w:hAnsi="ＭＳ ゴシック"/>
                <w:szCs w:val="20"/>
              </w:rPr>
            </w:pPr>
          </w:p>
        </w:tc>
        <w:tc>
          <w:tcPr>
            <w:tcW w:w="5732" w:type="dxa"/>
            <w:tcBorders>
              <w:bottom w:val="single" w:sz="4" w:space="0" w:color="auto"/>
            </w:tcBorders>
          </w:tcPr>
          <w:p w14:paraId="34B2C813" w14:textId="77777777" w:rsidR="001F3955" w:rsidRPr="005B7DB2" w:rsidRDefault="001F3955" w:rsidP="00367B9F">
            <w:pPr>
              <w:snapToGrid/>
              <w:ind w:left="182" w:hangingChars="100" w:hanging="182"/>
              <w:mirrorIndents/>
              <w:jc w:val="both"/>
              <w:rPr>
                <w:rFonts w:hAnsi="ＭＳ ゴシック"/>
                <w:szCs w:val="20"/>
              </w:rPr>
            </w:pPr>
            <w:r w:rsidRPr="005B7DB2">
              <w:rPr>
                <w:rFonts w:hAnsi="ＭＳ ゴシック" w:hint="eastAsia"/>
                <w:szCs w:val="20"/>
              </w:rPr>
              <w:t>（１）基本報酬の算定</w:t>
            </w:r>
          </w:p>
          <w:p w14:paraId="49B24071" w14:textId="77777777" w:rsidR="001F3955" w:rsidRDefault="001F3955" w:rsidP="00367B9F">
            <w:pPr>
              <w:snapToGrid/>
              <w:spacing w:afterLines="50" w:after="142"/>
              <w:ind w:left="193" w:firstLineChars="100" w:firstLine="182"/>
              <w:mirrorIndents/>
              <w:jc w:val="both"/>
              <w:rPr>
                <w:rFonts w:hAnsi="ＭＳ ゴシック"/>
                <w:szCs w:val="20"/>
              </w:rPr>
            </w:pPr>
            <w:r w:rsidRPr="005B7DB2">
              <w:rPr>
                <w:rFonts w:hAnsi="ＭＳ ゴシック" w:hint="eastAsia"/>
                <w:szCs w:val="20"/>
                <w:u w:val="single"/>
              </w:rPr>
              <w:t>指定障害者支援施設</w:t>
            </w:r>
            <w:r w:rsidRPr="005B7DB2">
              <w:rPr>
                <w:rFonts w:hAnsi="ＭＳ ゴシック" w:hint="eastAsia"/>
                <w:szCs w:val="20"/>
              </w:rPr>
              <w:t>における生活介護サービス費については、利用定員及び障害支援区分に応じて所定単位数を算定していますか。</w:t>
            </w:r>
          </w:p>
          <w:p w14:paraId="565F0A16" w14:textId="77777777" w:rsidR="001F3955" w:rsidRDefault="001F3955" w:rsidP="00367B9F">
            <w:pPr>
              <w:snapToGrid/>
              <w:spacing w:afterLines="50" w:after="142"/>
              <w:ind w:left="193" w:firstLineChars="100" w:firstLine="162"/>
              <w:mirrorIndents/>
              <w:jc w:val="both"/>
              <w:rPr>
                <w:rFonts w:hAnsi="ＭＳ ゴシック"/>
                <w:szCs w:val="20"/>
              </w:rPr>
            </w:pPr>
            <w:r>
              <w:rPr>
                <w:rFonts w:hAnsi="ＭＳ ゴシック"/>
                <w:noProof/>
                <w:sz w:val="18"/>
                <w:szCs w:val="18"/>
              </w:rPr>
              <mc:AlternateContent>
                <mc:Choice Requires="wps">
                  <w:drawing>
                    <wp:anchor distT="0" distB="0" distL="114300" distR="114300" simplePos="0" relativeHeight="251705856" behindDoc="0" locked="0" layoutInCell="1" allowOverlap="1" wp14:anchorId="2D20516C" wp14:editId="0C33BAD2">
                      <wp:simplePos x="0" y="0"/>
                      <wp:positionH relativeFrom="column">
                        <wp:posOffset>-1270</wp:posOffset>
                      </wp:positionH>
                      <wp:positionV relativeFrom="paragraph">
                        <wp:posOffset>10795</wp:posOffset>
                      </wp:positionV>
                      <wp:extent cx="5067300" cy="1657350"/>
                      <wp:effectExtent l="0" t="0" r="19050" b="19050"/>
                      <wp:wrapNone/>
                      <wp:docPr id="591715243" name="テキスト ボックス 194"/>
                      <wp:cNvGraphicFramePr/>
                      <a:graphic xmlns:a="http://schemas.openxmlformats.org/drawingml/2006/main">
                        <a:graphicData uri="http://schemas.microsoft.com/office/word/2010/wordprocessingShape">
                          <wps:wsp>
                            <wps:cNvSpPr txBox="1"/>
                            <wps:spPr>
                              <a:xfrm>
                                <a:off x="0" y="0"/>
                                <a:ext cx="5067300" cy="1657350"/>
                              </a:xfrm>
                              <a:prstGeom prst="rect">
                                <a:avLst/>
                              </a:prstGeom>
                              <a:solidFill>
                                <a:sysClr val="window" lastClr="FFFFFF"/>
                              </a:solidFill>
                              <a:ln w="6350">
                                <a:solidFill>
                                  <a:prstClr val="black"/>
                                </a:solidFill>
                              </a:ln>
                            </wps:spPr>
                            <wps:txbx>
                              <w:txbxContent>
                                <w:p w14:paraId="3891EBF7" w14:textId="77777777" w:rsidR="001F3955" w:rsidRPr="003C2CBD" w:rsidRDefault="001F3955" w:rsidP="001F3955">
                                  <w:pPr>
                                    <w:jc w:val="left"/>
                                    <w:rPr>
                                      <w:szCs w:val="20"/>
                                    </w:rPr>
                                  </w:pPr>
                                  <w:r w:rsidRPr="003C2CBD">
                                    <w:rPr>
                                      <w:rFonts w:hint="eastAsia"/>
                                      <w:szCs w:val="20"/>
                                    </w:rPr>
                                    <w:t xml:space="preserve">＜留意事項通知　</w:t>
                                  </w:r>
                                  <w:r w:rsidRPr="003C2CBD">
                                    <w:rPr>
                                      <w:rFonts w:hint="eastAsia"/>
                                      <w:szCs w:val="20"/>
                                    </w:rPr>
                                    <w:t>第二の</w:t>
                                  </w:r>
                                  <w:r w:rsidRPr="003C2CBD">
                                    <w:rPr>
                                      <w:szCs w:val="20"/>
                                    </w:rPr>
                                    <w:t>2</w:t>
                                  </w:r>
                                  <w:r>
                                    <w:rPr>
                                      <w:rFonts w:hint="eastAsia"/>
                                      <w:szCs w:val="20"/>
                                    </w:rPr>
                                    <w:t>(6)</w:t>
                                  </w:r>
                                  <w:r w:rsidRPr="003C2CBD">
                                    <w:rPr>
                                      <w:szCs w:val="20"/>
                                    </w:rPr>
                                    <w:t>①</w:t>
                                  </w:r>
                                  <w:r w:rsidRPr="003C2CBD">
                                    <w:rPr>
                                      <w:szCs w:val="20"/>
                                    </w:rPr>
                                    <w:t>＞</w:t>
                                  </w:r>
                                </w:p>
                                <w:p w14:paraId="51162EDB" w14:textId="77777777" w:rsidR="001F3955" w:rsidRPr="003C2CBD" w:rsidRDefault="001F3955" w:rsidP="001F3955">
                                  <w:pPr>
                                    <w:jc w:val="left"/>
                                    <w:rPr>
                                      <w:szCs w:val="20"/>
                                    </w:rPr>
                                  </w:pPr>
                                  <w:r w:rsidRPr="003C2CBD">
                                    <w:rPr>
                                      <w:rFonts w:hint="eastAsia"/>
                                      <w:szCs w:val="20"/>
                                    </w:rPr>
                                    <w:t>○　生活介護については、次の</w:t>
                                  </w:r>
                                  <w:r w:rsidRPr="003C2CBD">
                                    <w:rPr>
                                      <w:szCs w:val="20"/>
                                    </w:rPr>
                                    <w:t>(一)から(三)までのいずれかに該当する者が対象となるものであること。</w:t>
                                  </w:r>
                                </w:p>
                                <w:p w14:paraId="5B107660" w14:textId="77777777" w:rsidR="001F3955" w:rsidRPr="003C2CBD" w:rsidRDefault="001F3955" w:rsidP="001F3955">
                                  <w:pPr>
                                    <w:jc w:val="left"/>
                                    <w:rPr>
                                      <w:szCs w:val="20"/>
                                    </w:rPr>
                                  </w:pPr>
                                  <w:r w:rsidRPr="003C2CBD">
                                    <w:rPr>
                                      <w:szCs w:val="20"/>
                                    </w:rPr>
                                    <w:t xml:space="preserve">(一)　</w:t>
                                  </w:r>
                                  <w:r>
                                    <w:rPr>
                                      <w:rFonts w:hint="eastAsia"/>
                                      <w:szCs w:val="20"/>
                                    </w:rPr>
                                    <w:t>50</w:t>
                                  </w:r>
                                  <w:r w:rsidRPr="003C2CBD">
                                    <w:rPr>
                                      <w:szCs w:val="20"/>
                                    </w:rPr>
                                    <w:t>歳未満の利用者である場合　区分</w:t>
                                  </w:r>
                                  <w:r>
                                    <w:rPr>
                                      <w:rFonts w:hint="eastAsia"/>
                                      <w:szCs w:val="20"/>
                                    </w:rPr>
                                    <w:t>3</w:t>
                                  </w:r>
                                  <w:r w:rsidRPr="003C2CBD">
                                    <w:rPr>
                                      <w:szCs w:val="20"/>
                                    </w:rPr>
                                    <w:t>（施設入所支援を合わせて受ける者にあっては区分</w:t>
                                  </w:r>
                                  <w:r>
                                    <w:rPr>
                                      <w:rFonts w:hint="eastAsia"/>
                                      <w:szCs w:val="20"/>
                                    </w:rPr>
                                    <w:t>4</w:t>
                                  </w:r>
                                  <w:r w:rsidRPr="003C2CBD">
                                    <w:rPr>
                                      <w:szCs w:val="20"/>
                                    </w:rPr>
                                    <w:t>）以上</w:t>
                                  </w:r>
                                </w:p>
                                <w:p w14:paraId="219A3384" w14:textId="77777777" w:rsidR="001F3955" w:rsidRPr="003C2CBD" w:rsidRDefault="001F3955" w:rsidP="001F3955">
                                  <w:pPr>
                                    <w:jc w:val="left"/>
                                    <w:rPr>
                                      <w:szCs w:val="20"/>
                                    </w:rPr>
                                  </w:pPr>
                                  <w:r w:rsidRPr="003C2CBD">
                                    <w:rPr>
                                      <w:szCs w:val="20"/>
                                    </w:rPr>
                                    <w:t xml:space="preserve">(二)　</w:t>
                                  </w:r>
                                  <w:r>
                                    <w:rPr>
                                      <w:rFonts w:hint="eastAsia"/>
                                      <w:szCs w:val="20"/>
                                    </w:rPr>
                                    <w:t>50</w:t>
                                  </w:r>
                                  <w:r w:rsidRPr="003C2CBD">
                                    <w:rPr>
                                      <w:szCs w:val="20"/>
                                    </w:rPr>
                                    <w:t>歳以上の利用者である場合　区分</w:t>
                                  </w:r>
                                  <w:r>
                                    <w:rPr>
                                      <w:rFonts w:hint="eastAsia"/>
                                      <w:szCs w:val="20"/>
                                    </w:rPr>
                                    <w:t>2</w:t>
                                  </w:r>
                                  <w:r w:rsidRPr="003C2CBD">
                                    <w:rPr>
                                      <w:szCs w:val="20"/>
                                    </w:rPr>
                                    <w:t>（施設入所支援を合わせて受ける者にあっては区分</w:t>
                                  </w:r>
                                  <w:r>
                                    <w:rPr>
                                      <w:rFonts w:hint="eastAsia"/>
                                      <w:szCs w:val="20"/>
                                    </w:rPr>
                                    <w:t>3</w:t>
                                  </w:r>
                                  <w:r w:rsidRPr="003C2CBD">
                                    <w:rPr>
                                      <w:szCs w:val="20"/>
                                    </w:rPr>
                                    <w:t>）以上</w:t>
                                  </w:r>
                                </w:p>
                                <w:p w14:paraId="33B72559" w14:textId="77777777" w:rsidR="001F3955" w:rsidRPr="003C2CBD" w:rsidRDefault="001F3955" w:rsidP="001F3955">
                                  <w:pPr>
                                    <w:jc w:val="left"/>
                                    <w:rPr>
                                      <w:szCs w:val="20"/>
                                    </w:rPr>
                                  </w:pPr>
                                  <w:r w:rsidRPr="003C2CBD">
                                    <w:rPr>
                                      <w:szCs w:val="20"/>
                                    </w:rPr>
                                    <w:t>(三)　平成</w:t>
                                  </w:r>
                                  <w:r>
                                    <w:rPr>
                                      <w:rFonts w:hint="eastAsia"/>
                                      <w:szCs w:val="20"/>
                                    </w:rPr>
                                    <w:t>18</w:t>
                                  </w:r>
                                  <w:r w:rsidRPr="003C2CBD">
                                    <w:rPr>
                                      <w:szCs w:val="20"/>
                                    </w:rPr>
                                    <w:t>年厚生労働省告示第</w:t>
                                  </w:r>
                                  <w:r>
                                    <w:rPr>
                                      <w:rFonts w:hint="eastAsia"/>
                                      <w:szCs w:val="20"/>
                                    </w:rPr>
                                    <w:t>556</w:t>
                                  </w:r>
                                  <w:r w:rsidRPr="003C2CBD">
                                    <w:rPr>
                                      <w:szCs w:val="20"/>
                                    </w:rPr>
                                    <w:t>号第</w:t>
                                  </w:r>
                                  <w:r>
                                    <w:rPr>
                                      <w:rFonts w:hint="eastAsia"/>
                                      <w:szCs w:val="20"/>
                                    </w:rPr>
                                    <w:t>2</w:t>
                                  </w:r>
                                  <w:r w:rsidRPr="003C2CBD">
                                    <w:rPr>
                                      <w:szCs w:val="20"/>
                                    </w:rPr>
                                    <w:t>号から第</w:t>
                                  </w:r>
                                  <w:r>
                                    <w:rPr>
                                      <w:rFonts w:hint="eastAsia"/>
                                      <w:szCs w:val="20"/>
                                    </w:rPr>
                                    <w:t>5</w:t>
                                  </w:r>
                                  <w:r w:rsidRPr="003C2CBD">
                                    <w:rPr>
                                      <w:szCs w:val="20"/>
                                    </w:rPr>
                                    <w:t>号までのいずれかに該当する者であって、(一)及び(二)以外の者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0516C" id="テキスト ボックス 194" o:spid="_x0000_s1138" type="#_x0000_t202" style="position:absolute;left:0;text-align:left;margin-left:-.1pt;margin-top:.85pt;width:399pt;height:13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" fillcolor="window" strokeweight=".5pt">
                      <v:textbox>
                        <w:txbxContent>
                          <w:p w14:paraId="3891EBF7" w14:textId="77777777" w:rsidR="001F3955" w:rsidRPr="003C2CBD" w:rsidRDefault="001F3955" w:rsidP="001F3955">
                            <w:pPr>
                              <w:jc w:val="left"/>
                              <w:rPr>
                                <w:szCs w:val="20"/>
                              </w:rPr>
                            </w:pPr>
                            <w:r w:rsidRPr="003C2CBD">
                              <w:rPr>
                                <w:rFonts w:hint="eastAsia"/>
                                <w:szCs w:val="20"/>
                              </w:rPr>
                              <w:t xml:space="preserve">＜留意事項通知　</w:t>
                            </w:r>
                            <w:r w:rsidRPr="003C2CBD">
                              <w:rPr>
                                <w:rFonts w:hint="eastAsia"/>
                                <w:szCs w:val="20"/>
                              </w:rPr>
                              <w:t>第二の</w:t>
                            </w:r>
                            <w:r w:rsidRPr="003C2CBD">
                              <w:rPr>
                                <w:szCs w:val="20"/>
                              </w:rPr>
                              <w:t>2</w:t>
                            </w:r>
                            <w:r>
                              <w:rPr>
                                <w:rFonts w:hint="eastAsia"/>
                                <w:szCs w:val="20"/>
                              </w:rPr>
                              <w:t>(6)</w:t>
                            </w:r>
                            <w:r w:rsidRPr="003C2CBD">
                              <w:rPr>
                                <w:szCs w:val="20"/>
                              </w:rPr>
                              <w:t>①</w:t>
                            </w:r>
                            <w:r w:rsidRPr="003C2CBD">
                              <w:rPr>
                                <w:szCs w:val="20"/>
                              </w:rPr>
                              <w:t>＞</w:t>
                            </w:r>
                          </w:p>
                          <w:p w14:paraId="51162EDB" w14:textId="77777777" w:rsidR="001F3955" w:rsidRPr="003C2CBD" w:rsidRDefault="001F3955" w:rsidP="001F3955">
                            <w:pPr>
                              <w:jc w:val="left"/>
                              <w:rPr>
                                <w:szCs w:val="20"/>
                              </w:rPr>
                            </w:pPr>
                            <w:r w:rsidRPr="003C2CBD">
                              <w:rPr>
                                <w:rFonts w:hint="eastAsia"/>
                                <w:szCs w:val="20"/>
                              </w:rPr>
                              <w:t>○　生活介護については、次の</w:t>
                            </w:r>
                            <w:r w:rsidRPr="003C2CBD">
                              <w:rPr>
                                <w:szCs w:val="20"/>
                              </w:rPr>
                              <w:t>(一)から(三)までのいずれかに該当する者が対象となるものであること。</w:t>
                            </w:r>
                          </w:p>
                          <w:p w14:paraId="5B107660" w14:textId="77777777" w:rsidR="001F3955" w:rsidRPr="003C2CBD" w:rsidRDefault="001F3955" w:rsidP="001F3955">
                            <w:pPr>
                              <w:jc w:val="left"/>
                              <w:rPr>
                                <w:szCs w:val="20"/>
                              </w:rPr>
                            </w:pPr>
                            <w:r w:rsidRPr="003C2CBD">
                              <w:rPr>
                                <w:szCs w:val="20"/>
                              </w:rPr>
                              <w:t xml:space="preserve">(一)　</w:t>
                            </w:r>
                            <w:r>
                              <w:rPr>
                                <w:rFonts w:hint="eastAsia"/>
                                <w:szCs w:val="20"/>
                              </w:rPr>
                              <w:t>50</w:t>
                            </w:r>
                            <w:r w:rsidRPr="003C2CBD">
                              <w:rPr>
                                <w:szCs w:val="20"/>
                              </w:rPr>
                              <w:t>歳未満の利用者である場合　区分</w:t>
                            </w:r>
                            <w:r>
                              <w:rPr>
                                <w:rFonts w:hint="eastAsia"/>
                                <w:szCs w:val="20"/>
                              </w:rPr>
                              <w:t>3</w:t>
                            </w:r>
                            <w:r w:rsidRPr="003C2CBD">
                              <w:rPr>
                                <w:szCs w:val="20"/>
                              </w:rPr>
                              <w:t>（施設入所支援を合わせて受ける者にあっては区分</w:t>
                            </w:r>
                            <w:r>
                              <w:rPr>
                                <w:rFonts w:hint="eastAsia"/>
                                <w:szCs w:val="20"/>
                              </w:rPr>
                              <w:t>4</w:t>
                            </w:r>
                            <w:r w:rsidRPr="003C2CBD">
                              <w:rPr>
                                <w:szCs w:val="20"/>
                              </w:rPr>
                              <w:t>）以上</w:t>
                            </w:r>
                          </w:p>
                          <w:p w14:paraId="219A3384" w14:textId="77777777" w:rsidR="001F3955" w:rsidRPr="003C2CBD" w:rsidRDefault="001F3955" w:rsidP="001F3955">
                            <w:pPr>
                              <w:jc w:val="left"/>
                              <w:rPr>
                                <w:szCs w:val="20"/>
                              </w:rPr>
                            </w:pPr>
                            <w:r w:rsidRPr="003C2CBD">
                              <w:rPr>
                                <w:szCs w:val="20"/>
                              </w:rPr>
                              <w:t xml:space="preserve">(二)　</w:t>
                            </w:r>
                            <w:r>
                              <w:rPr>
                                <w:rFonts w:hint="eastAsia"/>
                                <w:szCs w:val="20"/>
                              </w:rPr>
                              <w:t>50</w:t>
                            </w:r>
                            <w:r w:rsidRPr="003C2CBD">
                              <w:rPr>
                                <w:szCs w:val="20"/>
                              </w:rPr>
                              <w:t>歳以上の利用者である場合　区分</w:t>
                            </w:r>
                            <w:r>
                              <w:rPr>
                                <w:rFonts w:hint="eastAsia"/>
                                <w:szCs w:val="20"/>
                              </w:rPr>
                              <w:t>2</w:t>
                            </w:r>
                            <w:r w:rsidRPr="003C2CBD">
                              <w:rPr>
                                <w:szCs w:val="20"/>
                              </w:rPr>
                              <w:t>（施設入所支援を合わせて受ける者にあっては区分</w:t>
                            </w:r>
                            <w:r>
                              <w:rPr>
                                <w:rFonts w:hint="eastAsia"/>
                                <w:szCs w:val="20"/>
                              </w:rPr>
                              <w:t>3</w:t>
                            </w:r>
                            <w:r w:rsidRPr="003C2CBD">
                              <w:rPr>
                                <w:szCs w:val="20"/>
                              </w:rPr>
                              <w:t>）以上</w:t>
                            </w:r>
                          </w:p>
                          <w:p w14:paraId="33B72559" w14:textId="77777777" w:rsidR="001F3955" w:rsidRPr="003C2CBD" w:rsidRDefault="001F3955" w:rsidP="001F3955">
                            <w:pPr>
                              <w:jc w:val="left"/>
                              <w:rPr>
                                <w:szCs w:val="20"/>
                              </w:rPr>
                            </w:pPr>
                            <w:r w:rsidRPr="003C2CBD">
                              <w:rPr>
                                <w:szCs w:val="20"/>
                              </w:rPr>
                              <w:t>(三)　平成</w:t>
                            </w:r>
                            <w:r>
                              <w:rPr>
                                <w:rFonts w:hint="eastAsia"/>
                                <w:szCs w:val="20"/>
                              </w:rPr>
                              <w:t>18</w:t>
                            </w:r>
                            <w:r w:rsidRPr="003C2CBD">
                              <w:rPr>
                                <w:szCs w:val="20"/>
                              </w:rPr>
                              <w:t>年厚生労働省告示第</w:t>
                            </w:r>
                            <w:r>
                              <w:rPr>
                                <w:rFonts w:hint="eastAsia"/>
                                <w:szCs w:val="20"/>
                              </w:rPr>
                              <w:t>556</w:t>
                            </w:r>
                            <w:r w:rsidRPr="003C2CBD">
                              <w:rPr>
                                <w:szCs w:val="20"/>
                              </w:rPr>
                              <w:t>号第</w:t>
                            </w:r>
                            <w:r>
                              <w:rPr>
                                <w:rFonts w:hint="eastAsia"/>
                                <w:szCs w:val="20"/>
                              </w:rPr>
                              <w:t>2</w:t>
                            </w:r>
                            <w:r w:rsidRPr="003C2CBD">
                              <w:rPr>
                                <w:szCs w:val="20"/>
                              </w:rPr>
                              <w:t>号から第</w:t>
                            </w:r>
                            <w:r>
                              <w:rPr>
                                <w:rFonts w:hint="eastAsia"/>
                                <w:szCs w:val="20"/>
                              </w:rPr>
                              <w:t>5</w:t>
                            </w:r>
                            <w:r w:rsidRPr="003C2CBD">
                              <w:rPr>
                                <w:szCs w:val="20"/>
                              </w:rPr>
                              <w:t>号までのいずれかに該当する者であって、(一)及び(二)以外の者</w:t>
                            </w:r>
                          </w:p>
                        </w:txbxContent>
                      </v:textbox>
                    </v:shape>
                  </w:pict>
                </mc:Fallback>
              </mc:AlternateContent>
            </w:r>
          </w:p>
          <w:p w14:paraId="1712E26F" w14:textId="77777777" w:rsidR="001F3955" w:rsidRDefault="001F3955" w:rsidP="00367B9F">
            <w:pPr>
              <w:snapToGrid/>
              <w:spacing w:afterLines="50" w:after="142"/>
              <w:ind w:left="193" w:firstLineChars="100" w:firstLine="182"/>
              <w:mirrorIndents/>
              <w:jc w:val="both"/>
              <w:rPr>
                <w:rFonts w:hAnsi="ＭＳ ゴシック"/>
                <w:szCs w:val="20"/>
              </w:rPr>
            </w:pPr>
          </w:p>
          <w:p w14:paraId="4A857A24" w14:textId="77777777" w:rsidR="001F3955" w:rsidRDefault="001F3955" w:rsidP="00367B9F">
            <w:pPr>
              <w:snapToGrid/>
              <w:spacing w:afterLines="50" w:after="142"/>
              <w:ind w:left="193" w:firstLineChars="100" w:firstLine="182"/>
              <w:mirrorIndents/>
              <w:jc w:val="both"/>
              <w:rPr>
                <w:rFonts w:hAnsi="ＭＳ ゴシック"/>
                <w:szCs w:val="20"/>
              </w:rPr>
            </w:pPr>
          </w:p>
          <w:p w14:paraId="7DAB8B4B" w14:textId="77777777" w:rsidR="001F3955" w:rsidRDefault="001F3955" w:rsidP="00367B9F">
            <w:pPr>
              <w:snapToGrid/>
              <w:spacing w:afterLines="50" w:after="142"/>
              <w:mirrorIndents/>
              <w:jc w:val="both"/>
              <w:rPr>
                <w:rFonts w:hAnsi="ＭＳ ゴシック"/>
                <w:szCs w:val="20"/>
              </w:rPr>
            </w:pPr>
          </w:p>
          <w:p w14:paraId="390BC2BE" w14:textId="77777777" w:rsidR="001F3955" w:rsidRDefault="001F3955" w:rsidP="00367B9F">
            <w:pPr>
              <w:snapToGrid/>
              <w:spacing w:afterLines="50" w:after="142"/>
              <w:mirrorIndents/>
              <w:jc w:val="both"/>
              <w:rPr>
                <w:rFonts w:hAnsi="ＭＳ ゴシック"/>
                <w:szCs w:val="20"/>
              </w:rPr>
            </w:pPr>
          </w:p>
          <w:p w14:paraId="133ACEAA" w14:textId="77777777" w:rsidR="001F3955" w:rsidRDefault="001F3955" w:rsidP="00367B9F">
            <w:pPr>
              <w:snapToGrid/>
              <w:spacing w:afterLines="50" w:after="142"/>
              <w:mirrorIndents/>
              <w:jc w:val="both"/>
              <w:rPr>
                <w:rFonts w:hAnsi="ＭＳ ゴシック"/>
                <w:szCs w:val="20"/>
              </w:rPr>
            </w:pPr>
          </w:p>
          <w:p w14:paraId="521708DA" w14:textId="77777777" w:rsidR="001F3955" w:rsidRPr="005B7DB2" w:rsidRDefault="001F3955" w:rsidP="00367B9F">
            <w:pPr>
              <w:snapToGrid/>
              <w:spacing w:afterLines="50" w:after="142"/>
              <w:mirrorIndents/>
              <w:jc w:val="both"/>
              <w:rPr>
                <w:rFonts w:hAnsi="ＭＳ ゴシック"/>
                <w:szCs w:val="20"/>
              </w:rPr>
            </w:pPr>
          </w:p>
        </w:tc>
        <w:tc>
          <w:tcPr>
            <w:tcW w:w="1166" w:type="dxa"/>
            <w:tcBorders>
              <w:bottom w:val="single" w:sz="4" w:space="0" w:color="auto"/>
            </w:tcBorders>
          </w:tcPr>
          <w:p w14:paraId="58BB7CC5" w14:textId="77777777" w:rsidR="001F3955" w:rsidRPr="005B7DB2" w:rsidRDefault="00676910" w:rsidP="00367B9F">
            <w:pPr>
              <w:snapToGrid/>
              <w:jc w:val="both"/>
              <w:rPr>
                <w:rFonts w:hAnsi="ＭＳ ゴシック"/>
              </w:rPr>
            </w:pPr>
            <w:sdt>
              <w:sdtPr>
                <w:rPr>
                  <w:rFonts w:hAnsi="ＭＳ ゴシック" w:hint="eastAsia"/>
                </w:rPr>
                <w:id w:val="-25573189"/>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2BAE68C9" w14:textId="77777777" w:rsidR="001F3955" w:rsidRPr="005B7DB2" w:rsidRDefault="00676910" w:rsidP="00367B9F">
            <w:pPr>
              <w:snapToGrid/>
              <w:mirrorIndents/>
              <w:jc w:val="both"/>
              <w:rPr>
                <w:rFonts w:hAnsi="ＭＳ ゴシック"/>
                <w:szCs w:val="20"/>
              </w:rPr>
            </w:pPr>
            <w:sdt>
              <w:sdtPr>
                <w:rPr>
                  <w:rFonts w:hAnsi="ＭＳ ゴシック" w:hint="eastAsia"/>
                </w:rPr>
                <w:id w:val="9397763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tc>
        <w:tc>
          <w:tcPr>
            <w:tcW w:w="1568" w:type="dxa"/>
          </w:tcPr>
          <w:p w14:paraId="5CF6AAFA" w14:textId="77777777" w:rsidR="001F3955" w:rsidRPr="005B7DB2" w:rsidRDefault="001F3955" w:rsidP="00367B9F">
            <w:pPr>
              <w:snapToGrid/>
              <w:spacing w:line="240" w:lineRule="exact"/>
              <w:mirrorIndents/>
              <w:jc w:val="both"/>
              <w:rPr>
                <w:rFonts w:hAnsi="ＭＳ ゴシック"/>
                <w:sz w:val="18"/>
                <w:szCs w:val="18"/>
              </w:rPr>
            </w:pPr>
            <w:r w:rsidRPr="005B7DB2">
              <w:rPr>
                <w:rFonts w:hAnsi="ＭＳ ゴシック" w:hint="eastAsia"/>
                <w:sz w:val="18"/>
                <w:szCs w:val="18"/>
              </w:rPr>
              <w:t>告示別表</w:t>
            </w:r>
          </w:p>
          <w:p w14:paraId="7E0A2F5A" w14:textId="77777777" w:rsidR="001F3955" w:rsidRPr="005B7DB2" w:rsidRDefault="001F3955" w:rsidP="00367B9F">
            <w:pPr>
              <w:snapToGrid/>
              <w:spacing w:line="240" w:lineRule="exact"/>
              <w:mirrorIndents/>
              <w:jc w:val="both"/>
              <w:rPr>
                <w:rFonts w:hAnsi="ＭＳ ゴシック"/>
                <w:sz w:val="18"/>
                <w:szCs w:val="18"/>
              </w:rPr>
            </w:pPr>
            <w:r w:rsidRPr="005B7DB2">
              <w:rPr>
                <w:rFonts w:hAnsi="ＭＳ ゴシック" w:hint="eastAsia"/>
                <w:sz w:val="18"/>
                <w:szCs w:val="18"/>
              </w:rPr>
              <w:t>第</w:t>
            </w:r>
            <w:r>
              <w:rPr>
                <w:rFonts w:hAnsi="ＭＳ ゴシック" w:hint="eastAsia"/>
                <w:sz w:val="18"/>
                <w:szCs w:val="18"/>
              </w:rPr>
              <w:t>6</w:t>
            </w:r>
            <w:r w:rsidRPr="005B7DB2">
              <w:rPr>
                <w:rFonts w:hAnsi="ＭＳ ゴシック" w:hint="eastAsia"/>
                <w:sz w:val="18"/>
                <w:szCs w:val="18"/>
              </w:rPr>
              <w:t>の1注1</w:t>
            </w:r>
          </w:p>
          <w:p w14:paraId="67C79D88" w14:textId="77777777" w:rsidR="001F3955" w:rsidRPr="005B7DB2" w:rsidRDefault="001F3955" w:rsidP="00367B9F">
            <w:pPr>
              <w:snapToGrid/>
              <w:spacing w:line="240" w:lineRule="exact"/>
              <w:mirrorIndents/>
              <w:jc w:val="both"/>
              <w:rPr>
                <w:rFonts w:hAnsi="ＭＳ ゴシック"/>
                <w:sz w:val="18"/>
                <w:szCs w:val="18"/>
              </w:rPr>
            </w:pPr>
          </w:p>
        </w:tc>
      </w:tr>
      <w:tr w:rsidR="001F3955" w:rsidRPr="005B7DB2" w14:paraId="4583331A" w14:textId="77777777" w:rsidTr="00367B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1183" w:type="dxa"/>
            <w:vMerge/>
            <w:tcBorders>
              <w:top w:val="single" w:sz="4" w:space="0" w:color="000000"/>
              <w:bottom w:val="single" w:sz="4" w:space="0" w:color="auto"/>
            </w:tcBorders>
          </w:tcPr>
          <w:p w14:paraId="676D7E6E" w14:textId="77777777" w:rsidR="001F3955" w:rsidRPr="005B7DB2" w:rsidRDefault="001F3955" w:rsidP="00367B9F">
            <w:pPr>
              <w:snapToGrid/>
              <w:mirrorIndents/>
              <w:jc w:val="both"/>
              <w:rPr>
                <w:rFonts w:hAnsi="ＭＳ ゴシック"/>
                <w:szCs w:val="20"/>
              </w:rPr>
            </w:pPr>
          </w:p>
        </w:tc>
        <w:tc>
          <w:tcPr>
            <w:tcW w:w="5732" w:type="dxa"/>
            <w:tcBorders>
              <w:bottom w:val="single" w:sz="4" w:space="0" w:color="auto"/>
            </w:tcBorders>
          </w:tcPr>
          <w:p w14:paraId="6E9829E2" w14:textId="77777777" w:rsidR="001F3955" w:rsidRPr="001A2D6D" w:rsidRDefault="001F3955" w:rsidP="00367B9F">
            <w:pPr>
              <w:pStyle w:val="Default"/>
              <w:jc w:val="both"/>
              <w:rPr>
                <w:rFonts w:asciiTheme="majorEastAsia" w:eastAsiaTheme="majorEastAsia" w:hAnsiTheme="majorEastAsia"/>
                <w:sz w:val="20"/>
                <w:szCs w:val="20"/>
              </w:rPr>
            </w:pPr>
            <w:r w:rsidRPr="001A2D6D">
              <w:rPr>
                <w:rFonts w:asciiTheme="majorEastAsia" w:eastAsiaTheme="majorEastAsia" w:hAnsiTheme="majorEastAsia" w:hint="eastAsia"/>
                <w:sz w:val="20"/>
                <w:szCs w:val="20"/>
              </w:rPr>
              <w:t>（２）サービス提供に要する標準的な時間に応じた算定</w:t>
            </w:r>
            <w:r w:rsidRPr="001A2D6D">
              <w:rPr>
                <w:rFonts w:asciiTheme="majorEastAsia" w:eastAsiaTheme="majorEastAsia" w:hAnsiTheme="majorEastAsia"/>
                <w:sz w:val="20"/>
                <w:szCs w:val="20"/>
              </w:rPr>
              <w:t xml:space="preserve"> </w:t>
            </w:r>
          </w:p>
          <w:p w14:paraId="5E8BC0D4" w14:textId="77777777" w:rsidR="001F3955" w:rsidRPr="001E7025" w:rsidRDefault="001F3955" w:rsidP="00367B9F">
            <w:pPr>
              <w:pStyle w:val="Default"/>
              <w:ind w:firstLineChars="100" w:firstLine="182"/>
              <w:jc w:val="both"/>
              <w:rPr>
                <w:rFonts w:ascii="ＭＳ ゴシック" w:eastAsia="ＭＳ ゴシック" w:hAnsi="ＭＳ ゴシック"/>
                <w:szCs w:val="20"/>
              </w:rPr>
            </w:pPr>
            <w:r w:rsidRPr="001E7025">
              <w:rPr>
                <w:rFonts w:ascii="ＭＳ ゴシック" w:eastAsia="ＭＳ ゴシック" w:hAnsi="ＭＳ ゴシック" w:hint="eastAsia"/>
                <w:sz w:val="20"/>
                <w:szCs w:val="20"/>
              </w:rPr>
              <w:t>報酬告示第6の1イについては、サービス提供を行った場合に、利用定員及び障害支援区分に応じ、かつ現に要した時間ではなく、個別支援計画に位置付けられた内容の指定生活介護を行うのに要する標準的な時間に応じて、所定単位数を算定していますか。</w:t>
            </w:r>
            <w:r w:rsidRPr="001E7025">
              <w:rPr>
                <w:rFonts w:ascii="ＭＳ ゴシック" w:eastAsia="ＭＳ ゴシック" w:hAnsi="ＭＳ ゴシック"/>
                <w:sz w:val="20"/>
                <w:szCs w:val="20"/>
              </w:rPr>
              <w:t xml:space="preserve"> </w:t>
            </w:r>
          </w:p>
          <w:p w14:paraId="32717D6D" w14:textId="77777777" w:rsidR="001F3955" w:rsidRDefault="001F3955" w:rsidP="00367B9F">
            <w:pPr>
              <w:snapToGrid/>
              <w:ind w:left="182" w:hangingChars="100" w:hanging="182"/>
              <w:mirrorIndents/>
              <w:jc w:val="both"/>
              <w:rPr>
                <w:rFonts w:hAnsi="ＭＳ ゴシック"/>
                <w:szCs w:val="20"/>
              </w:rPr>
            </w:pPr>
            <w:r>
              <w:rPr>
                <w:rFonts w:hAnsi="ＭＳ ゴシック"/>
                <w:noProof/>
                <w:szCs w:val="20"/>
              </w:rPr>
              <mc:AlternateContent>
                <mc:Choice Requires="wps">
                  <w:drawing>
                    <wp:anchor distT="0" distB="0" distL="114300" distR="114300" simplePos="0" relativeHeight="251682304" behindDoc="0" locked="0" layoutInCell="1" allowOverlap="1" wp14:anchorId="7C6970B8" wp14:editId="07B28090">
                      <wp:simplePos x="0" y="0"/>
                      <wp:positionH relativeFrom="column">
                        <wp:posOffset>22860</wp:posOffset>
                      </wp:positionH>
                      <wp:positionV relativeFrom="paragraph">
                        <wp:posOffset>168275</wp:posOffset>
                      </wp:positionV>
                      <wp:extent cx="5210175" cy="4552950"/>
                      <wp:effectExtent l="0" t="0" r="28575" b="19050"/>
                      <wp:wrapNone/>
                      <wp:docPr id="50080085" name="テキスト ボックス 195"/>
                      <wp:cNvGraphicFramePr/>
                      <a:graphic xmlns:a="http://schemas.openxmlformats.org/drawingml/2006/main">
                        <a:graphicData uri="http://schemas.microsoft.com/office/word/2010/wordprocessingShape">
                          <wps:wsp>
                            <wps:cNvSpPr txBox="1"/>
                            <wps:spPr>
                              <a:xfrm>
                                <a:off x="0" y="0"/>
                                <a:ext cx="5210175" cy="4552950"/>
                              </a:xfrm>
                              <a:prstGeom prst="rect">
                                <a:avLst/>
                              </a:prstGeom>
                              <a:solidFill>
                                <a:sysClr val="window" lastClr="FFFFFF"/>
                              </a:solidFill>
                              <a:ln w="6350">
                                <a:solidFill>
                                  <a:prstClr val="black"/>
                                </a:solidFill>
                              </a:ln>
                            </wps:spPr>
                            <wps:txbx>
                              <w:txbxContent>
                                <w:p w14:paraId="3F8F6C4A" w14:textId="77777777" w:rsidR="001F3955" w:rsidRDefault="001F3955" w:rsidP="001F3955">
                                  <w:pPr>
                                    <w:jc w:val="left"/>
                                  </w:pPr>
                                  <w:r>
                                    <w:rPr>
                                      <w:rFonts w:hint="eastAsia"/>
                                    </w:rPr>
                                    <w:t xml:space="preserve">＜留意事項通知　</w:t>
                                  </w:r>
                                  <w:r>
                                    <w:rPr>
                                      <w:rFonts w:hint="eastAsia"/>
                                    </w:rPr>
                                    <w:t>第二の</w:t>
                                  </w:r>
                                  <w:r>
                                    <w:t>2</w:t>
                                  </w:r>
                                  <w:r>
                                    <w:rPr>
                                      <w:rFonts w:hint="eastAsia"/>
                                    </w:rPr>
                                    <w:t>(6)</w:t>
                                  </w:r>
                                  <w:r>
                                    <w:t>②</w:t>
                                  </w:r>
                                  <w:r>
                                    <w:rPr>
                                      <w:rFonts w:hint="eastAsia"/>
                                    </w:rPr>
                                    <w:t>(一)</w:t>
                                  </w:r>
                                  <w:r>
                                    <w:t>＞</w:t>
                                  </w:r>
                                </w:p>
                                <w:p w14:paraId="7C3A363C" w14:textId="7BB33E36" w:rsidR="001F3955" w:rsidRDefault="001F3955" w:rsidP="001F3955">
                                  <w:pPr>
                                    <w:jc w:val="left"/>
                                  </w:pPr>
                                  <w:r>
                                    <w:rPr>
                                      <w:rFonts w:hint="eastAsia"/>
                                    </w:rPr>
                                    <w:t>○　生活介護サービス費の基本報酬については、利用者の障害支援区分、利用定員及び所要時間に応じた報酬単価を算定することとする。</w:t>
                                  </w:r>
                                </w:p>
                                <w:p w14:paraId="603F9674" w14:textId="266698CD" w:rsidR="001F3955" w:rsidRDefault="001F3955" w:rsidP="001F3955">
                                  <w:pPr>
                                    <w:jc w:val="left"/>
                                  </w:pPr>
                                  <w:r>
                                    <w:rPr>
                                      <w:rFonts w:hint="eastAsia"/>
                                    </w:rPr>
                                    <w:t>○　所要時間による区分については、現に要した時間により算定されるのではなく、個別支援計画に基づいて行われるべきサービスを行うための標準的な時間に基づき算定されるものである。</w:t>
                                  </w:r>
                                </w:p>
                                <w:p w14:paraId="027BC752" w14:textId="77777777" w:rsidR="001F3955" w:rsidRDefault="001F3955" w:rsidP="001F3955">
                                  <w:pPr>
                                    <w:jc w:val="left"/>
                                  </w:pPr>
                                  <w:r>
                                    <w:rPr>
                                      <w:rFonts w:hint="eastAsia"/>
                                    </w:rPr>
                                    <w:t>○　所要時間については、原則として、送迎に要する時間は含まないものである。</w:t>
                                  </w:r>
                                </w:p>
                                <w:p w14:paraId="619A4CD5" w14:textId="77777777" w:rsidR="001F3955" w:rsidRDefault="001F3955" w:rsidP="001F3955">
                                  <w:pPr>
                                    <w:jc w:val="left"/>
                                  </w:pPr>
                                  <w:r>
                                    <w:rPr>
                                      <w:rFonts w:hint="eastAsia"/>
                                    </w:rPr>
                                    <w:t>○　所要時間に応じた基本報酬を算定する際には、次に留意すること。</w:t>
                                  </w:r>
                                </w:p>
                                <w:p w14:paraId="7782827C" w14:textId="77777777" w:rsidR="001F3955" w:rsidRDefault="001F3955" w:rsidP="001F3955">
                                  <w:pPr>
                                    <w:jc w:val="left"/>
                                  </w:pPr>
                                  <w:r>
                                    <w:rPr>
                                      <w:rFonts w:hint="eastAsia"/>
                                    </w:rPr>
                                    <w:t xml:space="preserve">　ア　当日の道路状況や天候、本人の心身の状況など、やむを得ない事情により、その日の所要時間が、個別支援計画に位置付けられた標準的な時間よりも短くなった場合には、個別支援計画に位置付けられた標準的な時間に基づき算定して差し支えないこと。</w:t>
                                  </w:r>
                                </w:p>
                                <w:p w14:paraId="64D4D099" w14:textId="77777777" w:rsidR="001F3955" w:rsidRDefault="001F3955" w:rsidP="001F3955">
                                  <w:pPr>
                                    <w:jc w:val="left"/>
                                  </w:pPr>
                                  <w:r>
                                    <w:rPr>
                                      <w:rFonts w:hint="eastAsia"/>
                                    </w:rPr>
                                    <w:t xml:space="preserve">　イ　利用者が必要とするサービスを提供する事業所が当該利用者の居住する地域にない場合等であって、送迎に要する時間が往復3時間以上となる場合は、1時間を個別支援計画に位置付ける標準的な時間として加えることができる。</w:t>
                                  </w:r>
                                </w:p>
                                <w:p w14:paraId="535359AB" w14:textId="77777777" w:rsidR="001F3955" w:rsidRDefault="001F3955" w:rsidP="001F3955">
                                  <w:pPr>
                                    <w:jc w:val="left"/>
                                  </w:pPr>
                                  <w:r>
                                    <w:rPr>
                                      <w:rFonts w:hint="eastAsia"/>
                                    </w:rPr>
                                    <w:t xml:space="preserve">　ウ　医療的ケアスコアに該当する者、重症心身障害者、行動関連項目の合計点数が10点以上である者、盲ろう者等であって、障害特性等に起因するやむを得ない理由により、利用時間が短時間（サービス提供時間が6時間未満）にならざるを得ない利用者については、日々のサービス利用前の受け入れのための準備やサービス利用後における翌日の受け入れのための申し送り事項の整理、主治医への伝達事項の整理などに長時間を要すると見込まれることから、これらに実際に要した時間を、1日2時間以内を限度として個別支援計画に位置付ける標準的な時間として加えることができる。</w:t>
                                  </w:r>
                                </w:p>
                                <w:p w14:paraId="3FA3D807" w14:textId="77777777" w:rsidR="001F3955" w:rsidRDefault="001F3955" w:rsidP="001F3955">
                                  <w:pPr>
                                    <w:jc w:val="left"/>
                                  </w:pPr>
                                  <w:r>
                                    <w:rPr>
                                      <w:rFonts w:hint="eastAsia"/>
                                    </w:rPr>
                                    <w:t xml:space="preserve">　エ　送迎時に実施した居宅内での介助等（着替え、ベッド・車いすへの移乗、戸締り等）に要する時間は、個別支援計画に位置付けた上で、1日1時間以内を限度として、個別支援計画に位置付ける標準的な時間として加えることができる。</w:t>
                                  </w:r>
                                </w:p>
                                <w:p w14:paraId="0BA35565" w14:textId="77777777" w:rsidR="001F3955" w:rsidRDefault="001F3955" w:rsidP="001F3955">
                                  <w:pPr>
                                    <w:jc w:val="left"/>
                                  </w:pPr>
                                  <w:r>
                                    <w:rPr>
                                      <w:rFonts w:hint="eastAsia"/>
                                    </w:rPr>
                                    <w:t xml:space="preserve">　オ　実際の所要時間が、居宅においてその介護を行う者等の就業その他の理由により、個別支援計画に位置付けられた標準的な時間よりも長い時間に及ぶ場合であって、日常生活上の世話を行う場合には、実際に要した時間に応じた報酬単価を算定して差し支え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970B8" id="テキスト ボックス 195" o:spid="_x0000_s1139" type="#_x0000_t202" style="position:absolute;left:0;text-align:left;margin-left:1.8pt;margin-top:13.25pt;width:410.25pt;height:35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" fillcolor="window" strokeweight=".5pt">
                      <v:textbox>
                        <w:txbxContent>
                          <w:p w14:paraId="3F8F6C4A" w14:textId="77777777" w:rsidR="001F3955" w:rsidRDefault="001F3955" w:rsidP="001F3955">
                            <w:pPr>
                              <w:jc w:val="left"/>
                            </w:pPr>
                            <w:r>
                              <w:rPr>
                                <w:rFonts w:hint="eastAsia"/>
                              </w:rPr>
                              <w:t xml:space="preserve">＜留意事項通知　</w:t>
                            </w:r>
                            <w:r>
                              <w:rPr>
                                <w:rFonts w:hint="eastAsia"/>
                              </w:rPr>
                              <w:t>第二の</w:t>
                            </w:r>
                            <w:r>
                              <w:t>2</w:t>
                            </w:r>
                            <w:r>
                              <w:rPr>
                                <w:rFonts w:hint="eastAsia"/>
                              </w:rPr>
                              <w:t>(6)</w:t>
                            </w:r>
                            <w:r>
                              <w:t>②</w:t>
                            </w:r>
                            <w:r>
                              <w:rPr>
                                <w:rFonts w:hint="eastAsia"/>
                              </w:rPr>
                              <w:t>(一)</w:t>
                            </w:r>
                            <w:r>
                              <w:t>＞</w:t>
                            </w:r>
                          </w:p>
                          <w:p w14:paraId="7C3A363C" w14:textId="7BB33E36" w:rsidR="001F3955" w:rsidRDefault="001F3955" w:rsidP="001F3955">
                            <w:pPr>
                              <w:jc w:val="left"/>
                            </w:pPr>
                            <w:r>
                              <w:rPr>
                                <w:rFonts w:hint="eastAsia"/>
                              </w:rPr>
                              <w:t>○　生活介護サービス費の基本報酬については、利用者の障害支援区分、利用定員及び所要時間に応じた報酬単価を算定することとする。</w:t>
                            </w:r>
                          </w:p>
                          <w:p w14:paraId="603F9674" w14:textId="266698CD" w:rsidR="001F3955" w:rsidRDefault="001F3955" w:rsidP="001F3955">
                            <w:pPr>
                              <w:jc w:val="left"/>
                            </w:pPr>
                            <w:r>
                              <w:rPr>
                                <w:rFonts w:hint="eastAsia"/>
                              </w:rPr>
                              <w:t>○　所要時間による区分については、現に要した時間により算定されるのではなく、個別支援計画に基づいて行われるべきサービスを行うための標準的な時間に基づき算定されるものである。</w:t>
                            </w:r>
                          </w:p>
                          <w:p w14:paraId="027BC752" w14:textId="77777777" w:rsidR="001F3955" w:rsidRDefault="001F3955" w:rsidP="001F3955">
                            <w:pPr>
                              <w:jc w:val="left"/>
                            </w:pPr>
                            <w:r>
                              <w:rPr>
                                <w:rFonts w:hint="eastAsia"/>
                              </w:rPr>
                              <w:t>○　所要時間については、原則として、送迎に要する時間は含まないものである。</w:t>
                            </w:r>
                          </w:p>
                          <w:p w14:paraId="619A4CD5" w14:textId="77777777" w:rsidR="001F3955" w:rsidRDefault="001F3955" w:rsidP="001F3955">
                            <w:pPr>
                              <w:jc w:val="left"/>
                            </w:pPr>
                            <w:r>
                              <w:rPr>
                                <w:rFonts w:hint="eastAsia"/>
                              </w:rPr>
                              <w:t>○　所要時間に応じた基本報酬を算定する際には、次に留意すること。</w:t>
                            </w:r>
                          </w:p>
                          <w:p w14:paraId="7782827C" w14:textId="77777777" w:rsidR="001F3955" w:rsidRDefault="001F3955" w:rsidP="001F3955">
                            <w:pPr>
                              <w:jc w:val="left"/>
                            </w:pPr>
                            <w:r>
                              <w:rPr>
                                <w:rFonts w:hint="eastAsia"/>
                              </w:rPr>
                              <w:t xml:space="preserve">　ア　当日の道路状況や天候、本人の心身の状況など、やむを得ない事情により、その日の所要時間が、個別支援計画に位置付けられた標準的な時間よりも短くなった場合には、個別支援計画に位置付けられた標準的な時間に基づき算定して差し支えないこと。</w:t>
                            </w:r>
                          </w:p>
                          <w:p w14:paraId="64D4D099" w14:textId="77777777" w:rsidR="001F3955" w:rsidRDefault="001F3955" w:rsidP="001F3955">
                            <w:pPr>
                              <w:jc w:val="left"/>
                            </w:pPr>
                            <w:r>
                              <w:rPr>
                                <w:rFonts w:hint="eastAsia"/>
                              </w:rPr>
                              <w:t xml:space="preserve">　イ　利用者が必要とするサービスを提供する事業所が当該利用者の居住する地域にない場合等であって、送迎に要する時間が往復3時間以上となる場合は、1時間を個別支援計画に位置付ける標準的な時間として加えることができる。</w:t>
                            </w:r>
                          </w:p>
                          <w:p w14:paraId="535359AB" w14:textId="77777777" w:rsidR="001F3955" w:rsidRDefault="001F3955" w:rsidP="001F3955">
                            <w:pPr>
                              <w:jc w:val="left"/>
                            </w:pPr>
                            <w:r>
                              <w:rPr>
                                <w:rFonts w:hint="eastAsia"/>
                              </w:rPr>
                              <w:t xml:space="preserve">　ウ　医療的ケアスコアに該当する者、重症心身障害者、行動関連項目の合計点数が10点以上である者、盲ろう者等であって、障害特性等に起因するやむを得ない理由により、利用時間が短時間（サービス提供時間が6時間未満）にならざるを得ない利用者については、日々のサービス利用前の受け入れのための準備やサービス利用後における翌日の受け入れのための申し送り事項の整理、主治医への伝達事項の整理などに長時間を要すると見込まれることから、これらに実際に要した時間を、1日2時間以内を限度として個別支援計画に位置付ける標準的な時間として加えることができる。</w:t>
                            </w:r>
                          </w:p>
                          <w:p w14:paraId="3FA3D807" w14:textId="77777777" w:rsidR="001F3955" w:rsidRDefault="001F3955" w:rsidP="001F3955">
                            <w:pPr>
                              <w:jc w:val="left"/>
                            </w:pPr>
                            <w:r>
                              <w:rPr>
                                <w:rFonts w:hint="eastAsia"/>
                              </w:rPr>
                              <w:t xml:space="preserve">　エ　送迎時に実施した居宅内での介助等（着替え、ベッド・車いすへの移乗、戸締り等）に要する時間は、個別支援計画に位置付けた上で、1日1時間以内を限度として、個別支援計画に位置付ける標準的な時間として加えることができる。</w:t>
                            </w:r>
                          </w:p>
                          <w:p w14:paraId="0BA35565" w14:textId="77777777" w:rsidR="001F3955" w:rsidRDefault="001F3955" w:rsidP="001F3955">
                            <w:pPr>
                              <w:jc w:val="left"/>
                            </w:pPr>
                            <w:r>
                              <w:rPr>
                                <w:rFonts w:hint="eastAsia"/>
                              </w:rPr>
                              <w:t xml:space="preserve">　オ　実際の所要時間が、居宅においてその介護を行う者等の就業その他の理由により、個別支援計画に位置付けられた標準的な時間よりも長い時間に及ぶ場合であって、日常生活上の世話を行う場合には、実際に要した時間に応じた報酬単価を算定して差し支えないこと。</w:t>
                            </w:r>
                          </w:p>
                        </w:txbxContent>
                      </v:textbox>
                    </v:shape>
                  </w:pict>
                </mc:Fallback>
              </mc:AlternateContent>
            </w:r>
          </w:p>
          <w:p w14:paraId="46E59477" w14:textId="77777777" w:rsidR="001F3955" w:rsidRDefault="001F3955" w:rsidP="00367B9F">
            <w:pPr>
              <w:snapToGrid/>
              <w:ind w:left="182" w:hangingChars="100" w:hanging="182"/>
              <w:mirrorIndents/>
              <w:jc w:val="both"/>
              <w:rPr>
                <w:rFonts w:hAnsi="ＭＳ ゴシック"/>
                <w:szCs w:val="20"/>
              </w:rPr>
            </w:pPr>
          </w:p>
          <w:p w14:paraId="707D7936" w14:textId="77777777" w:rsidR="001F3955" w:rsidRDefault="001F3955" w:rsidP="00367B9F">
            <w:pPr>
              <w:snapToGrid/>
              <w:ind w:left="182" w:hangingChars="100" w:hanging="182"/>
              <w:mirrorIndents/>
              <w:jc w:val="both"/>
              <w:rPr>
                <w:rFonts w:hAnsi="ＭＳ ゴシック"/>
                <w:szCs w:val="20"/>
              </w:rPr>
            </w:pPr>
          </w:p>
          <w:p w14:paraId="18A0009C" w14:textId="77777777" w:rsidR="001F3955" w:rsidRDefault="001F3955" w:rsidP="00367B9F">
            <w:pPr>
              <w:snapToGrid/>
              <w:ind w:left="182" w:hangingChars="100" w:hanging="182"/>
              <w:mirrorIndents/>
              <w:jc w:val="both"/>
              <w:rPr>
                <w:rFonts w:hAnsi="ＭＳ ゴシック"/>
                <w:szCs w:val="20"/>
              </w:rPr>
            </w:pPr>
          </w:p>
          <w:p w14:paraId="4D441B0A" w14:textId="77777777" w:rsidR="001F3955" w:rsidRDefault="001F3955" w:rsidP="00367B9F">
            <w:pPr>
              <w:snapToGrid/>
              <w:ind w:left="182" w:hangingChars="100" w:hanging="182"/>
              <w:mirrorIndents/>
              <w:jc w:val="both"/>
              <w:rPr>
                <w:rFonts w:hAnsi="ＭＳ ゴシック"/>
                <w:szCs w:val="20"/>
              </w:rPr>
            </w:pPr>
          </w:p>
          <w:p w14:paraId="48CE3B94" w14:textId="77777777" w:rsidR="001F3955" w:rsidRDefault="001F3955" w:rsidP="00367B9F">
            <w:pPr>
              <w:snapToGrid/>
              <w:ind w:left="182" w:hangingChars="100" w:hanging="182"/>
              <w:mirrorIndents/>
              <w:jc w:val="both"/>
              <w:rPr>
                <w:rFonts w:hAnsi="ＭＳ ゴシック"/>
                <w:szCs w:val="20"/>
              </w:rPr>
            </w:pPr>
          </w:p>
          <w:p w14:paraId="2AD07AA7" w14:textId="77777777" w:rsidR="001F3955" w:rsidRDefault="001F3955" w:rsidP="00367B9F">
            <w:pPr>
              <w:snapToGrid/>
              <w:ind w:left="182" w:hangingChars="100" w:hanging="182"/>
              <w:mirrorIndents/>
              <w:jc w:val="both"/>
              <w:rPr>
                <w:rFonts w:hAnsi="ＭＳ ゴシック"/>
                <w:szCs w:val="20"/>
              </w:rPr>
            </w:pPr>
          </w:p>
          <w:p w14:paraId="1AFE2300" w14:textId="77777777" w:rsidR="001F3955" w:rsidRDefault="001F3955" w:rsidP="00367B9F">
            <w:pPr>
              <w:snapToGrid/>
              <w:ind w:left="182" w:hangingChars="100" w:hanging="182"/>
              <w:mirrorIndents/>
              <w:jc w:val="both"/>
              <w:rPr>
                <w:rFonts w:hAnsi="ＭＳ ゴシック"/>
                <w:szCs w:val="20"/>
              </w:rPr>
            </w:pPr>
          </w:p>
          <w:p w14:paraId="229171AC" w14:textId="77777777" w:rsidR="001F3955" w:rsidRDefault="001F3955" w:rsidP="00367B9F">
            <w:pPr>
              <w:snapToGrid/>
              <w:ind w:left="182" w:hangingChars="100" w:hanging="182"/>
              <w:mirrorIndents/>
              <w:jc w:val="both"/>
              <w:rPr>
                <w:rFonts w:hAnsi="ＭＳ ゴシック"/>
                <w:szCs w:val="20"/>
              </w:rPr>
            </w:pPr>
          </w:p>
          <w:p w14:paraId="40C28F94" w14:textId="77777777" w:rsidR="001F3955" w:rsidRDefault="001F3955" w:rsidP="00367B9F">
            <w:pPr>
              <w:snapToGrid/>
              <w:ind w:left="182" w:hangingChars="100" w:hanging="182"/>
              <w:mirrorIndents/>
              <w:jc w:val="both"/>
              <w:rPr>
                <w:rFonts w:hAnsi="ＭＳ ゴシック"/>
                <w:szCs w:val="20"/>
              </w:rPr>
            </w:pPr>
          </w:p>
          <w:p w14:paraId="030AEE2C" w14:textId="77777777" w:rsidR="001F3955" w:rsidRDefault="001F3955" w:rsidP="00367B9F">
            <w:pPr>
              <w:snapToGrid/>
              <w:ind w:left="182" w:hangingChars="100" w:hanging="182"/>
              <w:mirrorIndents/>
              <w:jc w:val="both"/>
              <w:rPr>
                <w:rFonts w:hAnsi="ＭＳ ゴシック"/>
                <w:szCs w:val="20"/>
              </w:rPr>
            </w:pPr>
          </w:p>
          <w:p w14:paraId="555FB373" w14:textId="77777777" w:rsidR="001F3955" w:rsidRDefault="001F3955" w:rsidP="00367B9F">
            <w:pPr>
              <w:snapToGrid/>
              <w:ind w:left="182" w:hangingChars="100" w:hanging="182"/>
              <w:mirrorIndents/>
              <w:jc w:val="both"/>
              <w:rPr>
                <w:rFonts w:hAnsi="ＭＳ ゴシック"/>
                <w:szCs w:val="20"/>
              </w:rPr>
            </w:pPr>
          </w:p>
          <w:p w14:paraId="537415B9" w14:textId="77777777" w:rsidR="001F3955" w:rsidRDefault="001F3955" w:rsidP="00367B9F">
            <w:pPr>
              <w:snapToGrid/>
              <w:ind w:left="182" w:hangingChars="100" w:hanging="182"/>
              <w:mirrorIndents/>
              <w:jc w:val="both"/>
              <w:rPr>
                <w:rFonts w:hAnsi="ＭＳ ゴシック"/>
                <w:szCs w:val="20"/>
              </w:rPr>
            </w:pPr>
          </w:p>
          <w:p w14:paraId="27724DF9" w14:textId="77777777" w:rsidR="001F3955" w:rsidRDefault="001F3955" w:rsidP="00367B9F">
            <w:pPr>
              <w:snapToGrid/>
              <w:ind w:left="182" w:hangingChars="100" w:hanging="182"/>
              <w:mirrorIndents/>
              <w:jc w:val="both"/>
              <w:rPr>
                <w:rFonts w:hAnsi="ＭＳ ゴシック"/>
                <w:szCs w:val="20"/>
              </w:rPr>
            </w:pPr>
          </w:p>
          <w:p w14:paraId="67261548" w14:textId="77777777" w:rsidR="001F3955" w:rsidRDefault="001F3955" w:rsidP="00367B9F">
            <w:pPr>
              <w:snapToGrid/>
              <w:ind w:left="182" w:hangingChars="100" w:hanging="182"/>
              <w:mirrorIndents/>
              <w:jc w:val="both"/>
              <w:rPr>
                <w:rFonts w:hAnsi="ＭＳ ゴシック"/>
                <w:szCs w:val="20"/>
              </w:rPr>
            </w:pPr>
          </w:p>
          <w:p w14:paraId="3B0B6477" w14:textId="77777777" w:rsidR="001F3955" w:rsidRDefault="001F3955" w:rsidP="00367B9F">
            <w:pPr>
              <w:snapToGrid/>
              <w:ind w:left="182" w:hangingChars="100" w:hanging="182"/>
              <w:mirrorIndents/>
              <w:jc w:val="both"/>
              <w:rPr>
                <w:rFonts w:hAnsi="ＭＳ ゴシック"/>
                <w:szCs w:val="20"/>
              </w:rPr>
            </w:pPr>
          </w:p>
          <w:p w14:paraId="3F1A05FE" w14:textId="77777777" w:rsidR="001F3955" w:rsidRDefault="001F3955" w:rsidP="00367B9F">
            <w:pPr>
              <w:snapToGrid/>
              <w:ind w:left="182" w:hangingChars="100" w:hanging="182"/>
              <w:mirrorIndents/>
              <w:jc w:val="both"/>
              <w:rPr>
                <w:rFonts w:hAnsi="ＭＳ ゴシック"/>
                <w:szCs w:val="20"/>
              </w:rPr>
            </w:pPr>
          </w:p>
          <w:p w14:paraId="6464B62A" w14:textId="77777777" w:rsidR="001F3955" w:rsidRDefault="001F3955" w:rsidP="00367B9F">
            <w:pPr>
              <w:snapToGrid/>
              <w:ind w:left="182" w:hangingChars="100" w:hanging="182"/>
              <w:mirrorIndents/>
              <w:jc w:val="both"/>
              <w:rPr>
                <w:rFonts w:hAnsi="ＭＳ ゴシック"/>
                <w:szCs w:val="20"/>
              </w:rPr>
            </w:pPr>
          </w:p>
          <w:p w14:paraId="06AD61BF" w14:textId="77777777" w:rsidR="001F3955" w:rsidRDefault="001F3955" w:rsidP="00367B9F">
            <w:pPr>
              <w:snapToGrid/>
              <w:ind w:left="182" w:hangingChars="100" w:hanging="182"/>
              <w:mirrorIndents/>
              <w:jc w:val="both"/>
              <w:rPr>
                <w:rFonts w:hAnsi="ＭＳ ゴシック"/>
                <w:szCs w:val="20"/>
              </w:rPr>
            </w:pPr>
          </w:p>
          <w:p w14:paraId="448B92DC" w14:textId="77777777" w:rsidR="001F3955" w:rsidRDefault="001F3955" w:rsidP="00367B9F">
            <w:pPr>
              <w:snapToGrid/>
              <w:ind w:left="182" w:hangingChars="100" w:hanging="182"/>
              <w:mirrorIndents/>
              <w:jc w:val="both"/>
              <w:rPr>
                <w:rFonts w:hAnsi="ＭＳ ゴシック"/>
                <w:szCs w:val="20"/>
              </w:rPr>
            </w:pPr>
          </w:p>
          <w:p w14:paraId="398DDDC9" w14:textId="77777777" w:rsidR="001F3955" w:rsidRDefault="001F3955" w:rsidP="00367B9F">
            <w:pPr>
              <w:snapToGrid/>
              <w:ind w:left="182" w:hangingChars="100" w:hanging="182"/>
              <w:mirrorIndents/>
              <w:jc w:val="both"/>
              <w:rPr>
                <w:rFonts w:hAnsi="ＭＳ ゴシック"/>
                <w:szCs w:val="20"/>
              </w:rPr>
            </w:pPr>
          </w:p>
          <w:p w14:paraId="12823606" w14:textId="77777777" w:rsidR="001F3955" w:rsidRDefault="001F3955" w:rsidP="00367B9F">
            <w:pPr>
              <w:snapToGrid/>
              <w:ind w:left="182" w:hangingChars="100" w:hanging="182"/>
              <w:mirrorIndents/>
              <w:jc w:val="both"/>
              <w:rPr>
                <w:rFonts w:hAnsi="ＭＳ ゴシック"/>
                <w:szCs w:val="20"/>
              </w:rPr>
            </w:pPr>
          </w:p>
          <w:p w14:paraId="285F3B07" w14:textId="77777777" w:rsidR="001F3955" w:rsidRDefault="001F3955" w:rsidP="00367B9F">
            <w:pPr>
              <w:snapToGrid/>
              <w:ind w:left="182" w:hangingChars="100" w:hanging="182"/>
              <w:mirrorIndents/>
              <w:jc w:val="both"/>
              <w:rPr>
                <w:rFonts w:hAnsi="ＭＳ ゴシック"/>
                <w:szCs w:val="20"/>
              </w:rPr>
            </w:pPr>
          </w:p>
          <w:p w14:paraId="686853E2" w14:textId="77777777" w:rsidR="001F3955" w:rsidRDefault="001F3955" w:rsidP="00367B9F">
            <w:pPr>
              <w:snapToGrid/>
              <w:ind w:left="182" w:hangingChars="100" w:hanging="182"/>
              <w:mirrorIndents/>
              <w:jc w:val="both"/>
              <w:rPr>
                <w:rFonts w:hAnsi="ＭＳ ゴシック"/>
                <w:szCs w:val="20"/>
              </w:rPr>
            </w:pPr>
          </w:p>
          <w:p w14:paraId="0566E4DD" w14:textId="77777777" w:rsidR="001F3955" w:rsidRDefault="001F3955" w:rsidP="00367B9F">
            <w:pPr>
              <w:snapToGrid/>
              <w:mirrorIndents/>
              <w:jc w:val="both"/>
              <w:rPr>
                <w:rFonts w:hAnsi="ＭＳ ゴシック"/>
                <w:szCs w:val="20"/>
              </w:rPr>
            </w:pPr>
          </w:p>
          <w:p w14:paraId="5766AB01" w14:textId="77777777" w:rsidR="001F3955" w:rsidRDefault="001F3955" w:rsidP="00367B9F">
            <w:pPr>
              <w:snapToGrid/>
              <w:ind w:left="182" w:hangingChars="100" w:hanging="182"/>
              <w:mirrorIndents/>
              <w:jc w:val="both"/>
              <w:rPr>
                <w:rFonts w:hAnsi="ＭＳ ゴシック"/>
                <w:szCs w:val="20"/>
              </w:rPr>
            </w:pPr>
          </w:p>
          <w:p w14:paraId="18BB3276" w14:textId="77777777" w:rsidR="001F3955" w:rsidRPr="00617E33" w:rsidRDefault="001F3955" w:rsidP="00367B9F">
            <w:pPr>
              <w:snapToGrid/>
              <w:ind w:left="182" w:hangingChars="100" w:hanging="182"/>
              <w:mirrorIndents/>
              <w:jc w:val="both"/>
              <w:rPr>
                <w:rFonts w:hAnsi="ＭＳ ゴシック"/>
                <w:szCs w:val="20"/>
              </w:rPr>
            </w:pPr>
          </w:p>
        </w:tc>
        <w:tc>
          <w:tcPr>
            <w:tcW w:w="1166" w:type="dxa"/>
            <w:tcBorders>
              <w:bottom w:val="single" w:sz="4" w:space="0" w:color="auto"/>
            </w:tcBorders>
          </w:tcPr>
          <w:p w14:paraId="608B9E53" w14:textId="77777777" w:rsidR="001F3955" w:rsidRPr="005B7DB2" w:rsidRDefault="00676910" w:rsidP="00367B9F">
            <w:pPr>
              <w:snapToGrid/>
              <w:jc w:val="both"/>
              <w:rPr>
                <w:rFonts w:hAnsi="ＭＳ ゴシック"/>
              </w:rPr>
            </w:pPr>
            <w:sdt>
              <w:sdtPr>
                <w:rPr>
                  <w:rFonts w:hAnsi="ＭＳ ゴシック" w:hint="eastAsia"/>
                </w:rPr>
                <w:id w:val="112990103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6745BE9A" w14:textId="77777777" w:rsidR="001F3955" w:rsidRDefault="00676910" w:rsidP="00367B9F">
            <w:pPr>
              <w:snapToGrid/>
              <w:jc w:val="both"/>
              <w:rPr>
                <w:rFonts w:hAnsi="ＭＳ ゴシック"/>
              </w:rPr>
            </w:pPr>
            <w:sdt>
              <w:sdtPr>
                <w:rPr>
                  <w:rFonts w:hAnsi="ＭＳ ゴシック" w:hint="eastAsia"/>
                </w:rPr>
                <w:id w:val="-1426798860"/>
                <w14:checkbox>
                  <w14:checked w14:val="0"/>
                  <w14:checkedState w14:val="00FE" w14:font="Wingdings"/>
                  <w14:uncheckedState w14:val="2610" w14:font="ＭＳ ゴシック"/>
                </w14:checkbox>
              </w:sdtPr>
              <w:sdtEndPr/>
              <w:sdtContent>
                <w:r w:rsidR="001F3955">
                  <w:rPr>
                    <w:rFonts w:hAnsi="ＭＳ ゴシック" w:hint="eastAsia"/>
                  </w:rPr>
                  <w:t>☐</w:t>
                </w:r>
              </w:sdtContent>
            </w:sdt>
            <w:r w:rsidR="001F3955" w:rsidRPr="005B7DB2">
              <w:rPr>
                <w:rFonts w:hAnsi="ＭＳ ゴシック" w:hint="eastAsia"/>
              </w:rPr>
              <w:t>いない</w:t>
            </w:r>
          </w:p>
        </w:tc>
        <w:tc>
          <w:tcPr>
            <w:tcW w:w="1568" w:type="dxa"/>
          </w:tcPr>
          <w:p w14:paraId="79ADFBB9" w14:textId="77777777" w:rsidR="001F3955" w:rsidRDefault="001F3955" w:rsidP="00367B9F">
            <w:pPr>
              <w:snapToGrid/>
              <w:spacing w:line="240" w:lineRule="exact"/>
              <w:mirrorIndents/>
              <w:jc w:val="both"/>
              <w:rPr>
                <w:rFonts w:hAnsi="ＭＳ ゴシック"/>
                <w:sz w:val="18"/>
                <w:szCs w:val="18"/>
              </w:rPr>
            </w:pPr>
            <w:r>
              <w:rPr>
                <w:rFonts w:hAnsi="ＭＳ ゴシック" w:hint="eastAsia"/>
                <w:sz w:val="18"/>
                <w:szCs w:val="18"/>
              </w:rPr>
              <w:t>告示別表</w:t>
            </w:r>
          </w:p>
          <w:p w14:paraId="229EE9FC" w14:textId="77777777" w:rsidR="001F3955" w:rsidRPr="005B7DB2" w:rsidRDefault="001F3955" w:rsidP="00367B9F">
            <w:pPr>
              <w:snapToGrid/>
              <w:spacing w:line="240" w:lineRule="exact"/>
              <w:mirrorIndents/>
              <w:jc w:val="both"/>
              <w:rPr>
                <w:rFonts w:hAnsi="ＭＳ ゴシック"/>
                <w:sz w:val="18"/>
                <w:szCs w:val="18"/>
              </w:rPr>
            </w:pPr>
            <w:r>
              <w:rPr>
                <w:rFonts w:hAnsi="ＭＳ ゴシック" w:hint="eastAsia"/>
                <w:sz w:val="18"/>
                <w:szCs w:val="18"/>
              </w:rPr>
              <w:t>第6の1注1の2</w:t>
            </w:r>
          </w:p>
        </w:tc>
      </w:tr>
    </w:tbl>
    <w:p w14:paraId="554C3C05" w14:textId="77777777" w:rsidR="001F3955" w:rsidRDefault="001F3955" w:rsidP="001F3955"/>
    <w:p w14:paraId="68A761E8" w14:textId="77777777" w:rsidR="001F3955" w:rsidRDefault="001F3955" w:rsidP="001F3955">
      <w:pPr>
        <w:jc w:val="both"/>
      </w:pPr>
    </w:p>
    <w:p w14:paraId="7863F62B" w14:textId="77777777" w:rsidR="001F3955" w:rsidRPr="005B7DB2" w:rsidRDefault="001F3955" w:rsidP="001F3955">
      <w:pPr>
        <w:snapToGrid/>
        <w:jc w:val="both"/>
        <w:rPr>
          <w:rFonts w:hAnsi="ＭＳ ゴシック"/>
          <w:szCs w:val="20"/>
        </w:rPr>
      </w:pPr>
      <w:r w:rsidRPr="005B7DB2">
        <w:rPr>
          <w:rFonts w:hAnsi="ＭＳ ゴシック" w:hint="eastAsia"/>
          <w:szCs w:val="20"/>
        </w:rPr>
        <w:lastRenderedPageBreak/>
        <w:t>◆　介護給付費の算定及び取扱い</w:t>
      </w:r>
    </w:p>
    <w:tbl>
      <w:tblPr>
        <w:tblW w:w="964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2"/>
        <w:gridCol w:w="1166"/>
        <w:gridCol w:w="1568"/>
      </w:tblGrid>
      <w:tr w:rsidR="001F3955" w:rsidRPr="005B7DB2" w14:paraId="104B3E23" w14:textId="77777777" w:rsidTr="00367B9F">
        <w:trPr>
          <w:trHeight w:val="135"/>
        </w:trPr>
        <w:tc>
          <w:tcPr>
            <w:tcW w:w="1183" w:type="dxa"/>
            <w:tcBorders>
              <w:bottom w:val="single" w:sz="4" w:space="0" w:color="000000"/>
            </w:tcBorders>
            <w:vAlign w:val="center"/>
          </w:tcPr>
          <w:p w14:paraId="2DE7B740"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2" w:type="dxa"/>
            <w:vAlign w:val="center"/>
          </w:tcPr>
          <w:p w14:paraId="2D6DCDD2"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166" w:type="dxa"/>
            <w:vAlign w:val="center"/>
          </w:tcPr>
          <w:p w14:paraId="687DB446"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568" w:type="dxa"/>
            <w:vAlign w:val="center"/>
          </w:tcPr>
          <w:p w14:paraId="3979CA1B"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0A376B14" w14:textId="77777777" w:rsidTr="00367B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1183" w:type="dxa"/>
            <w:vMerge w:val="restart"/>
            <w:tcBorders>
              <w:top w:val="single" w:sz="4" w:space="0" w:color="000000"/>
              <w:bottom w:val="single" w:sz="4" w:space="0" w:color="auto"/>
            </w:tcBorders>
          </w:tcPr>
          <w:p w14:paraId="319B6D67" w14:textId="6632D5AF" w:rsidR="001F3955" w:rsidRPr="005B7DB2" w:rsidRDefault="001F3955" w:rsidP="00367B9F">
            <w:pPr>
              <w:snapToGrid/>
              <w:mirrorIndents/>
              <w:jc w:val="both"/>
              <w:rPr>
                <w:rFonts w:hAnsi="ＭＳ ゴシック"/>
                <w:szCs w:val="20"/>
              </w:rPr>
            </w:pPr>
            <w:r w:rsidRPr="005B7DB2">
              <w:rPr>
                <w:rFonts w:hAnsi="ＭＳ ゴシック" w:hint="eastAsia"/>
                <w:szCs w:val="20"/>
              </w:rPr>
              <w:t>６</w:t>
            </w:r>
            <w:r w:rsidR="00DA454B">
              <w:rPr>
                <w:rFonts w:hAnsi="ＭＳ ゴシック" w:hint="eastAsia"/>
                <w:szCs w:val="20"/>
              </w:rPr>
              <w:t>６</w:t>
            </w:r>
          </w:p>
          <w:p w14:paraId="32C0D419" w14:textId="77777777" w:rsidR="001F3955" w:rsidRPr="005B7DB2" w:rsidRDefault="001F3955" w:rsidP="00367B9F">
            <w:pPr>
              <w:snapToGrid/>
              <w:ind w:rightChars="-56" w:right="-102"/>
              <w:mirrorIndents/>
              <w:jc w:val="both"/>
              <w:rPr>
                <w:rFonts w:hAnsi="ＭＳ ゴシック"/>
                <w:szCs w:val="20"/>
              </w:rPr>
            </w:pPr>
            <w:r w:rsidRPr="005B7DB2">
              <w:rPr>
                <w:rFonts w:hAnsi="ＭＳ ゴシック" w:hint="eastAsia"/>
                <w:szCs w:val="20"/>
              </w:rPr>
              <w:t>生活介護</w:t>
            </w:r>
          </w:p>
          <w:p w14:paraId="2A958818" w14:textId="77777777" w:rsidR="001F3955" w:rsidRPr="005B7DB2" w:rsidRDefault="001F3955" w:rsidP="00367B9F">
            <w:pPr>
              <w:snapToGrid/>
              <w:spacing w:afterLines="50" w:after="142"/>
              <w:ind w:rightChars="-56" w:right="-102"/>
              <w:mirrorIndents/>
              <w:jc w:val="both"/>
              <w:rPr>
                <w:rFonts w:hAnsi="ＭＳ ゴシック"/>
                <w:szCs w:val="20"/>
              </w:rPr>
            </w:pPr>
            <w:r w:rsidRPr="005B7DB2">
              <w:rPr>
                <w:rFonts w:hAnsi="ＭＳ ゴシック" w:hint="eastAsia"/>
                <w:szCs w:val="20"/>
              </w:rPr>
              <w:t>サービス費</w:t>
            </w:r>
          </w:p>
          <w:p w14:paraId="4592BF5C" w14:textId="77777777" w:rsidR="001F3955" w:rsidRPr="005B7DB2" w:rsidRDefault="001F3955" w:rsidP="00367B9F">
            <w:pPr>
              <w:widowControl/>
              <w:snapToGrid/>
              <w:jc w:val="left"/>
              <w:rPr>
                <w:rFonts w:hAnsi="ＭＳ ゴシック"/>
                <w:szCs w:val="20"/>
              </w:rPr>
            </w:pPr>
            <w:r>
              <w:rPr>
                <w:rFonts w:hAnsi="ＭＳ ゴシック" w:hint="eastAsia"/>
                <w:szCs w:val="20"/>
              </w:rPr>
              <w:t>（続き）</w:t>
            </w:r>
          </w:p>
        </w:tc>
        <w:tc>
          <w:tcPr>
            <w:tcW w:w="5732" w:type="dxa"/>
            <w:tcBorders>
              <w:bottom w:val="single" w:sz="4" w:space="0" w:color="auto"/>
            </w:tcBorders>
          </w:tcPr>
          <w:p w14:paraId="29C40091" w14:textId="77777777" w:rsidR="001F3955" w:rsidRPr="001E7025" w:rsidRDefault="001F3955" w:rsidP="00367B9F">
            <w:pPr>
              <w:pStyle w:val="Default"/>
              <w:jc w:val="both"/>
              <w:rPr>
                <w:rFonts w:ascii="ＭＳ ゴシック" w:eastAsia="ＭＳ ゴシック" w:hAnsi="ＭＳ ゴシック"/>
                <w:szCs w:val="20"/>
              </w:rPr>
            </w:pPr>
            <w:r w:rsidRPr="001E7025">
              <w:rPr>
                <w:rFonts w:ascii="ＭＳ ゴシック" w:eastAsia="ＭＳ ゴシック" w:hAnsi="ＭＳ ゴシック" w:hint="eastAsia"/>
                <w:sz w:val="20"/>
                <w:szCs w:val="20"/>
              </w:rPr>
              <w:t>（３）障害者支援施設等における算定</w:t>
            </w:r>
            <w:r w:rsidRPr="001E7025">
              <w:rPr>
                <w:rFonts w:ascii="ＭＳ ゴシック" w:eastAsia="ＭＳ ゴシック" w:hAnsi="ＭＳ ゴシック"/>
                <w:sz w:val="20"/>
                <w:szCs w:val="20"/>
              </w:rPr>
              <w:t xml:space="preserve"> </w:t>
            </w:r>
          </w:p>
          <w:p w14:paraId="5F5693D7" w14:textId="77777777" w:rsidR="001F3955" w:rsidRPr="001E7025" w:rsidRDefault="001F3955" w:rsidP="00367B9F">
            <w:pPr>
              <w:pStyle w:val="Default"/>
              <w:jc w:val="both"/>
              <w:rPr>
                <w:rFonts w:ascii="ＭＳ ゴシック" w:eastAsia="ＭＳ ゴシック" w:hAnsi="ＭＳ ゴシック"/>
                <w:szCs w:val="20"/>
              </w:rPr>
            </w:pPr>
            <w:r w:rsidRPr="001E7025">
              <w:rPr>
                <w:rFonts w:ascii="ＭＳ ゴシック" w:eastAsia="ＭＳ ゴシック" w:hAnsi="ＭＳ ゴシック" w:hint="eastAsia"/>
                <w:sz w:val="20"/>
                <w:szCs w:val="20"/>
              </w:rPr>
              <w:t>指定障害者支援施設等が昼間実施サービスとして行う指定生活介護に係るサービス等については、報酬告示第６の１イの⑴から⑽までの⑦は算定していませんか。</w:t>
            </w:r>
            <w:r w:rsidRPr="001E7025">
              <w:rPr>
                <w:rFonts w:ascii="ＭＳ ゴシック" w:eastAsia="ＭＳ ゴシック" w:hAnsi="ＭＳ ゴシック"/>
                <w:sz w:val="20"/>
                <w:szCs w:val="20"/>
              </w:rPr>
              <w:t xml:space="preserve"> </w:t>
            </w:r>
          </w:p>
          <w:p w14:paraId="17727ECB" w14:textId="77777777" w:rsidR="001F3955" w:rsidRDefault="001F3955" w:rsidP="00367B9F">
            <w:pPr>
              <w:snapToGrid/>
              <w:ind w:left="162" w:hangingChars="100" w:hanging="162"/>
              <w:mirrorIndents/>
              <w:jc w:val="both"/>
              <w:rPr>
                <w:rFonts w:hAnsi="ＭＳ ゴシック"/>
                <w:szCs w:val="20"/>
              </w:rPr>
            </w:pPr>
            <w:r>
              <w:rPr>
                <w:rFonts w:hAnsi="ＭＳ ゴシック"/>
                <w:noProof/>
                <w:sz w:val="18"/>
                <w:szCs w:val="18"/>
              </w:rPr>
              <mc:AlternateContent>
                <mc:Choice Requires="wps">
                  <w:drawing>
                    <wp:anchor distT="0" distB="0" distL="114300" distR="114300" simplePos="0" relativeHeight="251683328" behindDoc="0" locked="0" layoutInCell="1" allowOverlap="1" wp14:anchorId="13AFA55A" wp14:editId="65FAD460">
                      <wp:simplePos x="0" y="0"/>
                      <wp:positionH relativeFrom="column">
                        <wp:posOffset>-5715</wp:posOffset>
                      </wp:positionH>
                      <wp:positionV relativeFrom="paragraph">
                        <wp:posOffset>111760</wp:posOffset>
                      </wp:positionV>
                      <wp:extent cx="5067300" cy="1057275"/>
                      <wp:effectExtent l="0" t="0" r="19050" b="28575"/>
                      <wp:wrapNone/>
                      <wp:docPr id="512061047" name="テキスト ボックス 194"/>
                      <wp:cNvGraphicFramePr/>
                      <a:graphic xmlns:a="http://schemas.openxmlformats.org/drawingml/2006/main">
                        <a:graphicData uri="http://schemas.microsoft.com/office/word/2010/wordprocessingShape">
                          <wps:wsp>
                            <wps:cNvSpPr txBox="1"/>
                            <wps:spPr>
                              <a:xfrm>
                                <a:off x="0" y="0"/>
                                <a:ext cx="5067300" cy="1057275"/>
                              </a:xfrm>
                              <a:prstGeom prst="rect">
                                <a:avLst/>
                              </a:prstGeom>
                              <a:solidFill>
                                <a:sysClr val="window" lastClr="FFFFFF"/>
                              </a:solidFill>
                              <a:ln w="6350">
                                <a:solidFill>
                                  <a:prstClr val="black"/>
                                </a:solidFill>
                              </a:ln>
                            </wps:spPr>
                            <wps:txbx>
                              <w:txbxContent>
                                <w:p w14:paraId="39E45EF1" w14:textId="77777777" w:rsidR="001F3955" w:rsidRPr="003C2CBD" w:rsidRDefault="001F3955" w:rsidP="001F3955">
                                  <w:pPr>
                                    <w:jc w:val="left"/>
                                    <w:rPr>
                                      <w:szCs w:val="20"/>
                                    </w:rPr>
                                  </w:pPr>
                                  <w:r w:rsidRPr="003C2CBD">
                                    <w:rPr>
                                      <w:rFonts w:hint="eastAsia"/>
                                      <w:szCs w:val="20"/>
                                    </w:rPr>
                                    <w:t xml:space="preserve">＜留意事項通知　</w:t>
                                  </w:r>
                                  <w:r w:rsidRPr="003C2CBD">
                                    <w:rPr>
                                      <w:rFonts w:hint="eastAsia"/>
                                      <w:szCs w:val="20"/>
                                    </w:rPr>
                                    <w:t>第二の</w:t>
                                  </w:r>
                                  <w:r w:rsidRPr="003C2CBD">
                                    <w:rPr>
                                      <w:szCs w:val="20"/>
                                    </w:rPr>
                                    <w:t>2</w:t>
                                  </w:r>
                                  <w:r>
                                    <w:rPr>
                                      <w:rFonts w:hint="eastAsia"/>
                                      <w:szCs w:val="20"/>
                                    </w:rPr>
                                    <w:t>(6)②(三)</w:t>
                                  </w:r>
                                  <w:r w:rsidRPr="003C2CBD">
                                    <w:rPr>
                                      <w:szCs w:val="20"/>
                                    </w:rPr>
                                    <w:t>＞</w:t>
                                  </w:r>
                                </w:p>
                                <w:p w14:paraId="091B0B30" w14:textId="77777777" w:rsidR="001F3955" w:rsidRPr="00443BDC" w:rsidRDefault="001F3955" w:rsidP="001F3955">
                                  <w:pPr>
                                    <w:pStyle w:val="Default"/>
                                    <w:rPr>
                                      <w:rFonts w:ascii="ＭＳ ゴシック" w:eastAsia="ＭＳ ゴシック" w:cs="ＭＳ ゴシック"/>
                                      <w:sz w:val="20"/>
                                      <w:szCs w:val="20"/>
                                    </w:rPr>
                                  </w:pPr>
                                  <w:r w:rsidRPr="00443BDC">
                                    <w:rPr>
                                      <w:rFonts w:hint="eastAsia"/>
                                      <w:sz w:val="20"/>
                                      <w:szCs w:val="20"/>
                                    </w:rPr>
                                    <w:t xml:space="preserve">○　</w:t>
                                  </w:r>
                                  <w:r w:rsidRPr="00443BDC">
                                    <w:rPr>
                                      <w:rFonts w:ascii="ＭＳ ゴシック" w:eastAsia="ＭＳ ゴシック" w:cs="ＭＳ ゴシック" w:hint="eastAsia"/>
                                      <w:sz w:val="20"/>
                                      <w:szCs w:val="20"/>
                                    </w:rPr>
                                    <w:t>指定障害者視線施設等が昼間実施サービスとして行う指定生活介護において、施設入所者については、</w:t>
                                  </w:r>
                                  <w:r w:rsidRPr="001A2D6D">
                                    <w:rPr>
                                      <w:rFonts w:ascii="ＭＳ ゴシック" w:eastAsia="ＭＳ ゴシック" w:cs="ＭＳ ゴシック" w:hint="eastAsia"/>
                                      <w:sz w:val="20"/>
                                      <w:szCs w:val="20"/>
                                    </w:rPr>
                                    <w:t>8時間以上9</w:t>
                                  </w:r>
                                  <w:r w:rsidRPr="00443BDC">
                                    <w:rPr>
                                      <w:rFonts w:ascii="ＭＳ ゴシック" w:eastAsia="ＭＳ ゴシック" w:cs="ＭＳ ゴシック" w:hint="eastAsia"/>
                                      <w:sz w:val="20"/>
                                      <w:szCs w:val="20"/>
                                    </w:rPr>
                                    <w:t>時間未満の所要時間の基本報酬は算定できない。</w:t>
                                  </w:r>
                                </w:p>
                                <w:p w14:paraId="6D88D66C" w14:textId="77777777" w:rsidR="001F3955" w:rsidRPr="00443BDC" w:rsidRDefault="001F3955" w:rsidP="001F3955">
                                  <w:pPr>
                                    <w:pStyle w:val="Default"/>
                                    <w:rPr>
                                      <w:rFonts w:ascii="ＭＳ ゴシック" w:eastAsia="ＭＳ ゴシック" w:cs="ＭＳ ゴシック"/>
                                      <w:sz w:val="20"/>
                                      <w:szCs w:val="20"/>
                                    </w:rPr>
                                  </w:pPr>
                                  <w:r w:rsidRPr="00443BDC">
                                    <w:rPr>
                                      <w:rFonts w:ascii="ＭＳ ゴシック" w:eastAsia="ＭＳ ゴシック" w:cs="ＭＳ ゴシック" w:hint="eastAsia"/>
                                      <w:sz w:val="20"/>
                                      <w:szCs w:val="20"/>
                                    </w:rPr>
                                    <w:t>なお、指定生活介護のみの利用者については、生活介護計画に位置付けた標準的な時間に応じて報酬を算定することができる。</w:t>
                                  </w:r>
                                  <w:r w:rsidRPr="00443BDC">
                                    <w:rPr>
                                      <w:rFonts w:ascii="ＭＳ ゴシック" w:eastAsia="ＭＳ ゴシック" w:cs="ＭＳ ゴシック"/>
                                      <w:sz w:val="20"/>
                                      <w:szCs w:val="20"/>
                                    </w:rPr>
                                    <w:t xml:space="preserve"> </w:t>
                                  </w:r>
                                </w:p>
                                <w:p w14:paraId="3596F0F6" w14:textId="77777777" w:rsidR="001F3955" w:rsidRPr="0007594F" w:rsidRDefault="001F3955" w:rsidP="001F3955">
                                  <w:pPr>
                                    <w:jc w:val="left"/>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FA55A" id="_x0000_s1140" type="#_x0000_t202" style="position:absolute;left:0;text-align:left;margin-left:-.45pt;margin-top:8.8pt;width:399pt;height:83.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" fillcolor="window" strokeweight=".5pt">
                      <v:textbox>
                        <w:txbxContent>
                          <w:p w14:paraId="39E45EF1" w14:textId="77777777" w:rsidR="001F3955" w:rsidRPr="003C2CBD" w:rsidRDefault="001F3955" w:rsidP="001F3955">
                            <w:pPr>
                              <w:jc w:val="left"/>
                              <w:rPr>
                                <w:szCs w:val="20"/>
                              </w:rPr>
                            </w:pPr>
                            <w:r w:rsidRPr="003C2CBD">
                              <w:rPr>
                                <w:rFonts w:hint="eastAsia"/>
                                <w:szCs w:val="20"/>
                              </w:rPr>
                              <w:t xml:space="preserve">＜留意事項通知　</w:t>
                            </w:r>
                            <w:r w:rsidRPr="003C2CBD">
                              <w:rPr>
                                <w:rFonts w:hint="eastAsia"/>
                                <w:szCs w:val="20"/>
                              </w:rPr>
                              <w:t>第二の</w:t>
                            </w:r>
                            <w:r w:rsidRPr="003C2CBD">
                              <w:rPr>
                                <w:szCs w:val="20"/>
                              </w:rPr>
                              <w:t>2</w:t>
                            </w:r>
                            <w:r>
                              <w:rPr>
                                <w:rFonts w:hint="eastAsia"/>
                                <w:szCs w:val="20"/>
                              </w:rPr>
                              <w:t>(6)②(三)</w:t>
                            </w:r>
                            <w:r w:rsidRPr="003C2CBD">
                              <w:rPr>
                                <w:szCs w:val="20"/>
                              </w:rPr>
                              <w:t>＞</w:t>
                            </w:r>
                          </w:p>
                          <w:p w14:paraId="091B0B30" w14:textId="77777777" w:rsidR="001F3955" w:rsidRPr="00443BDC" w:rsidRDefault="001F3955" w:rsidP="001F3955">
                            <w:pPr>
                              <w:pStyle w:val="Default"/>
                              <w:rPr>
                                <w:rFonts w:ascii="ＭＳ ゴシック" w:eastAsia="ＭＳ ゴシック" w:cs="ＭＳ ゴシック"/>
                                <w:sz w:val="20"/>
                                <w:szCs w:val="20"/>
                              </w:rPr>
                            </w:pPr>
                            <w:r w:rsidRPr="00443BDC">
                              <w:rPr>
                                <w:rFonts w:hint="eastAsia"/>
                                <w:sz w:val="20"/>
                                <w:szCs w:val="20"/>
                              </w:rPr>
                              <w:t xml:space="preserve">○　</w:t>
                            </w:r>
                            <w:r w:rsidRPr="00443BDC">
                              <w:rPr>
                                <w:rFonts w:ascii="ＭＳ ゴシック" w:eastAsia="ＭＳ ゴシック" w:cs="ＭＳ ゴシック" w:hint="eastAsia"/>
                                <w:sz w:val="20"/>
                                <w:szCs w:val="20"/>
                              </w:rPr>
                              <w:t>指定障害者視線施設等が昼間実施サービスとして行う指定生活介護において、施設入所者については、</w:t>
                            </w:r>
                            <w:r w:rsidRPr="001A2D6D">
                              <w:rPr>
                                <w:rFonts w:ascii="ＭＳ ゴシック" w:eastAsia="ＭＳ ゴシック" w:cs="ＭＳ ゴシック" w:hint="eastAsia"/>
                                <w:sz w:val="20"/>
                                <w:szCs w:val="20"/>
                              </w:rPr>
                              <w:t>8時間以上9</w:t>
                            </w:r>
                            <w:r w:rsidRPr="00443BDC">
                              <w:rPr>
                                <w:rFonts w:ascii="ＭＳ ゴシック" w:eastAsia="ＭＳ ゴシック" w:cs="ＭＳ ゴシック" w:hint="eastAsia"/>
                                <w:sz w:val="20"/>
                                <w:szCs w:val="20"/>
                              </w:rPr>
                              <w:t>時間未満の所要時間の基本報酬は算定できない。</w:t>
                            </w:r>
                          </w:p>
                          <w:p w14:paraId="6D88D66C" w14:textId="77777777" w:rsidR="001F3955" w:rsidRPr="00443BDC" w:rsidRDefault="001F3955" w:rsidP="001F3955">
                            <w:pPr>
                              <w:pStyle w:val="Default"/>
                              <w:rPr>
                                <w:rFonts w:ascii="ＭＳ ゴシック" w:eastAsia="ＭＳ ゴシック" w:cs="ＭＳ ゴシック"/>
                                <w:sz w:val="20"/>
                                <w:szCs w:val="20"/>
                              </w:rPr>
                            </w:pPr>
                            <w:r w:rsidRPr="00443BDC">
                              <w:rPr>
                                <w:rFonts w:ascii="ＭＳ ゴシック" w:eastAsia="ＭＳ ゴシック" w:cs="ＭＳ ゴシック" w:hint="eastAsia"/>
                                <w:sz w:val="20"/>
                                <w:szCs w:val="20"/>
                              </w:rPr>
                              <w:t>なお、指定生活介護のみの利用者については、生活介護計画に位置付けた標準的な時間に応じて報酬を算定することができる。</w:t>
                            </w:r>
                            <w:r w:rsidRPr="00443BDC">
                              <w:rPr>
                                <w:rFonts w:ascii="ＭＳ ゴシック" w:eastAsia="ＭＳ ゴシック" w:cs="ＭＳ ゴシック"/>
                                <w:sz w:val="20"/>
                                <w:szCs w:val="20"/>
                              </w:rPr>
                              <w:t xml:space="preserve"> </w:t>
                            </w:r>
                          </w:p>
                          <w:p w14:paraId="3596F0F6" w14:textId="77777777" w:rsidR="001F3955" w:rsidRPr="0007594F" w:rsidRDefault="001F3955" w:rsidP="001F3955">
                            <w:pPr>
                              <w:jc w:val="left"/>
                              <w:rPr>
                                <w:szCs w:val="20"/>
                              </w:rPr>
                            </w:pPr>
                          </w:p>
                        </w:txbxContent>
                      </v:textbox>
                    </v:shape>
                  </w:pict>
                </mc:Fallback>
              </mc:AlternateContent>
            </w:r>
          </w:p>
          <w:p w14:paraId="1E76E380" w14:textId="77777777" w:rsidR="001F3955" w:rsidRDefault="001F3955" w:rsidP="00367B9F">
            <w:pPr>
              <w:snapToGrid/>
              <w:ind w:left="182" w:hangingChars="100" w:hanging="182"/>
              <w:mirrorIndents/>
              <w:jc w:val="both"/>
              <w:rPr>
                <w:rFonts w:hAnsi="ＭＳ ゴシック"/>
                <w:szCs w:val="20"/>
              </w:rPr>
            </w:pPr>
          </w:p>
          <w:p w14:paraId="5202705A" w14:textId="77777777" w:rsidR="001F3955" w:rsidRDefault="001F3955" w:rsidP="00367B9F">
            <w:pPr>
              <w:snapToGrid/>
              <w:ind w:left="182" w:hangingChars="100" w:hanging="182"/>
              <w:mirrorIndents/>
              <w:jc w:val="both"/>
              <w:rPr>
                <w:rFonts w:hAnsi="ＭＳ ゴシック"/>
                <w:szCs w:val="20"/>
              </w:rPr>
            </w:pPr>
          </w:p>
          <w:p w14:paraId="429D1825" w14:textId="77777777" w:rsidR="001F3955" w:rsidRDefault="001F3955" w:rsidP="00367B9F">
            <w:pPr>
              <w:snapToGrid/>
              <w:ind w:left="182" w:hangingChars="100" w:hanging="182"/>
              <w:mirrorIndents/>
              <w:jc w:val="both"/>
              <w:rPr>
                <w:rFonts w:hAnsi="ＭＳ ゴシック"/>
                <w:szCs w:val="20"/>
              </w:rPr>
            </w:pPr>
          </w:p>
          <w:p w14:paraId="1FB4090D" w14:textId="77777777" w:rsidR="001F3955" w:rsidRDefault="001F3955" w:rsidP="00367B9F">
            <w:pPr>
              <w:snapToGrid/>
              <w:ind w:left="182" w:hangingChars="100" w:hanging="182"/>
              <w:mirrorIndents/>
              <w:jc w:val="both"/>
              <w:rPr>
                <w:rFonts w:hAnsi="ＭＳ ゴシック"/>
                <w:szCs w:val="20"/>
              </w:rPr>
            </w:pPr>
          </w:p>
          <w:p w14:paraId="58CC07BF" w14:textId="77777777" w:rsidR="001F3955" w:rsidRDefault="001F3955" w:rsidP="00367B9F">
            <w:pPr>
              <w:snapToGrid/>
              <w:ind w:left="182" w:hangingChars="100" w:hanging="182"/>
              <w:mirrorIndents/>
              <w:jc w:val="both"/>
              <w:rPr>
                <w:rFonts w:hAnsi="ＭＳ ゴシック"/>
                <w:szCs w:val="20"/>
              </w:rPr>
            </w:pPr>
          </w:p>
          <w:p w14:paraId="265203EE" w14:textId="77777777" w:rsidR="001F3955" w:rsidRPr="0007594F" w:rsidRDefault="001F3955" w:rsidP="00367B9F">
            <w:pPr>
              <w:snapToGrid/>
              <w:mirrorIndents/>
              <w:jc w:val="both"/>
              <w:rPr>
                <w:rFonts w:hAnsi="ＭＳ ゴシック"/>
                <w:szCs w:val="20"/>
              </w:rPr>
            </w:pPr>
          </w:p>
        </w:tc>
        <w:tc>
          <w:tcPr>
            <w:tcW w:w="1166" w:type="dxa"/>
            <w:tcBorders>
              <w:bottom w:val="single" w:sz="4" w:space="0" w:color="auto"/>
            </w:tcBorders>
          </w:tcPr>
          <w:p w14:paraId="336D7743" w14:textId="77777777" w:rsidR="001F3955" w:rsidRDefault="001F3955" w:rsidP="00367B9F">
            <w:pPr>
              <w:pStyle w:val="Default"/>
              <w:jc w:val="both"/>
              <w:rPr>
                <w:sz w:val="20"/>
                <w:szCs w:val="20"/>
              </w:rPr>
            </w:pPr>
            <w:r>
              <w:rPr>
                <w:rFonts w:hint="eastAsia"/>
                <w:sz w:val="20"/>
                <w:szCs w:val="20"/>
              </w:rPr>
              <w:t>☐</w:t>
            </w:r>
            <w:r w:rsidRPr="001E7025">
              <w:rPr>
                <w:rFonts w:ascii="ＭＳ ゴシック" w:eastAsia="ＭＳ ゴシック" w:hAnsi="ＭＳ ゴシック" w:hint="eastAsia"/>
                <w:sz w:val="20"/>
                <w:szCs w:val="20"/>
              </w:rPr>
              <w:t>いる</w:t>
            </w:r>
            <w:r w:rsidRPr="001E7025">
              <w:rPr>
                <w:rFonts w:ascii="ＭＳ ゴシック" w:eastAsia="ＭＳ ゴシック" w:hAnsi="ＭＳ ゴシック"/>
                <w:sz w:val="20"/>
                <w:szCs w:val="20"/>
              </w:rPr>
              <w:t xml:space="preserve"> </w:t>
            </w:r>
          </w:p>
          <w:p w14:paraId="098508DB" w14:textId="77777777" w:rsidR="001F3955" w:rsidRDefault="001F3955" w:rsidP="00367B9F">
            <w:pPr>
              <w:snapToGrid/>
              <w:jc w:val="both"/>
              <w:rPr>
                <w:rFonts w:hAnsi="ＭＳ ゴシック"/>
              </w:rPr>
            </w:pPr>
            <w:r>
              <w:rPr>
                <w:rFonts w:hint="eastAsia"/>
                <w:szCs w:val="20"/>
              </w:rPr>
              <w:t>☐いない</w:t>
            </w:r>
            <w:r>
              <w:rPr>
                <w:szCs w:val="20"/>
              </w:rPr>
              <w:t xml:space="preserve"> </w:t>
            </w:r>
          </w:p>
        </w:tc>
        <w:tc>
          <w:tcPr>
            <w:tcW w:w="1568" w:type="dxa"/>
          </w:tcPr>
          <w:p w14:paraId="4FB15FEC" w14:textId="77777777" w:rsidR="001F3955" w:rsidRDefault="001F3955" w:rsidP="00367B9F">
            <w:pPr>
              <w:snapToGrid/>
              <w:spacing w:line="240" w:lineRule="exact"/>
              <w:mirrorIndents/>
              <w:jc w:val="both"/>
              <w:rPr>
                <w:rFonts w:hAnsi="ＭＳ ゴシック"/>
                <w:sz w:val="18"/>
                <w:szCs w:val="18"/>
              </w:rPr>
            </w:pPr>
            <w:r>
              <w:rPr>
                <w:rFonts w:hAnsi="ＭＳ ゴシック" w:hint="eastAsia"/>
                <w:sz w:val="18"/>
                <w:szCs w:val="18"/>
              </w:rPr>
              <w:t>告示別表</w:t>
            </w:r>
          </w:p>
          <w:p w14:paraId="62B9BA92" w14:textId="77777777" w:rsidR="001F3955" w:rsidRPr="005B7DB2" w:rsidRDefault="001F3955" w:rsidP="00367B9F">
            <w:pPr>
              <w:snapToGrid/>
              <w:spacing w:line="240" w:lineRule="exact"/>
              <w:mirrorIndents/>
              <w:jc w:val="both"/>
              <w:rPr>
                <w:rFonts w:hAnsi="ＭＳ ゴシック"/>
                <w:sz w:val="18"/>
                <w:szCs w:val="18"/>
              </w:rPr>
            </w:pPr>
            <w:r>
              <w:rPr>
                <w:rFonts w:hAnsi="ＭＳ ゴシック" w:hint="eastAsia"/>
                <w:sz w:val="18"/>
                <w:szCs w:val="18"/>
              </w:rPr>
              <w:t>第6の1注1の4</w:t>
            </w:r>
          </w:p>
        </w:tc>
      </w:tr>
      <w:tr w:rsidR="001F3955" w:rsidRPr="005B7DB2" w14:paraId="3DB88399" w14:textId="77777777" w:rsidTr="00367B9F">
        <w:trPr>
          <w:trHeight w:val="664"/>
        </w:trPr>
        <w:tc>
          <w:tcPr>
            <w:tcW w:w="1183" w:type="dxa"/>
            <w:vMerge/>
            <w:tcBorders>
              <w:top w:val="nil"/>
              <w:bottom w:val="single" w:sz="4" w:space="0" w:color="auto"/>
            </w:tcBorders>
          </w:tcPr>
          <w:p w14:paraId="0B13914C" w14:textId="77777777" w:rsidR="001F3955" w:rsidRPr="005B7DB2" w:rsidRDefault="001F3955" w:rsidP="00367B9F">
            <w:pPr>
              <w:snapToGrid/>
              <w:jc w:val="both"/>
              <w:rPr>
                <w:rFonts w:hAnsi="ＭＳ ゴシック"/>
                <w:szCs w:val="20"/>
              </w:rPr>
            </w:pPr>
          </w:p>
        </w:tc>
        <w:tc>
          <w:tcPr>
            <w:tcW w:w="5732" w:type="dxa"/>
            <w:tcBorders>
              <w:top w:val="single" w:sz="4" w:space="0" w:color="auto"/>
              <w:bottom w:val="single" w:sz="4" w:space="0" w:color="auto"/>
            </w:tcBorders>
          </w:tcPr>
          <w:p w14:paraId="08B9B87A" w14:textId="77777777" w:rsidR="001F3955" w:rsidRPr="005B7DB2" w:rsidRDefault="001F3955" w:rsidP="00367B9F">
            <w:pPr>
              <w:snapToGrid/>
              <w:jc w:val="both"/>
              <w:rPr>
                <w:rFonts w:hAnsi="ＭＳ ゴシック"/>
                <w:szCs w:val="20"/>
              </w:rPr>
            </w:pPr>
            <w:r w:rsidRPr="005B7DB2">
              <w:rPr>
                <w:rFonts w:hAnsi="ＭＳ ゴシック" w:hint="eastAsia"/>
                <w:szCs w:val="20"/>
              </w:rPr>
              <w:t>（</w:t>
            </w:r>
            <w:r>
              <w:rPr>
                <w:rFonts w:hAnsi="ＭＳ ゴシック" w:hint="eastAsia"/>
                <w:szCs w:val="20"/>
              </w:rPr>
              <w:t>４</w:t>
            </w:r>
            <w:r w:rsidRPr="005B7DB2">
              <w:rPr>
                <w:rFonts w:hAnsi="ＭＳ ゴシック" w:hint="eastAsia"/>
                <w:szCs w:val="20"/>
              </w:rPr>
              <w:t>）大規模事業所の基本報酬</w:t>
            </w:r>
          </w:p>
          <w:p w14:paraId="57E6C5B5" w14:textId="77777777" w:rsidR="001F3955" w:rsidRPr="005B7DB2" w:rsidRDefault="001F3955" w:rsidP="00367B9F">
            <w:pPr>
              <w:snapToGrid/>
              <w:spacing w:afterLines="50" w:after="142"/>
              <w:ind w:leftChars="100" w:left="182" w:firstLineChars="100" w:firstLine="182"/>
              <w:jc w:val="both"/>
              <w:rPr>
                <w:rFonts w:hAnsi="ＭＳ ゴシック"/>
                <w:szCs w:val="20"/>
              </w:rPr>
            </w:pPr>
            <w:r w:rsidRPr="005B7DB2">
              <w:rPr>
                <w:rFonts w:hAnsi="ＭＳ ゴシック" w:hint="eastAsia"/>
                <w:szCs w:val="20"/>
              </w:rPr>
              <w:t>一体的な運営が行われている利用定員が８１人以上の施設において、サービスを行った場合には、所定単位数の１０００分の９９１に相当する単位数を算定していますか。</w:t>
            </w:r>
          </w:p>
        </w:tc>
        <w:tc>
          <w:tcPr>
            <w:tcW w:w="1166" w:type="dxa"/>
            <w:tcBorders>
              <w:top w:val="single" w:sz="4" w:space="0" w:color="auto"/>
              <w:bottom w:val="single" w:sz="4" w:space="0" w:color="auto"/>
            </w:tcBorders>
          </w:tcPr>
          <w:p w14:paraId="4B3BA318" w14:textId="77777777" w:rsidR="001F3955" w:rsidRPr="005B7DB2" w:rsidRDefault="00676910" w:rsidP="00367B9F">
            <w:pPr>
              <w:snapToGrid/>
              <w:jc w:val="both"/>
              <w:rPr>
                <w:rFonts w:hAnsi="ＭＳ ゴシック"/>
              </w:rPr>
            </w:pPr>
            <w:sdt>
              <w:sdtPr>
                <w:rPr>
                  <w:rFonts w:hAnsi="ＭＳ ゴシック" w:hint="eastAsia"/>
                </w:rPr>
                <w:id w:val="-413006491"/>
                <w14:checkbox>
                  <w14:checked w14:val="0"/>
                  <w14:checkedState w14:val="00FE" w14:font="Wingdings"/>
                  <w14:uncheckedState w14:val="2610" w14:font="ＭＳ ゴシック"/>
                </w14:checkbox>
              </w:sdtPr>
              <w:sdtEndPr/>
              <w:sdtContent>
                <w:r w:rsidR="001F3955">
                  <w:rPr>
                    <w:rFonts w:hAnsi="ＭＳ ゴシック" w:hint="eastAsia"/>
                  </w:rPr>
                  <w:t>☐</w:t>
                </w:r>
              </w:sdtContent>
            </w:sdt>
            <w:r w:rsidR="001F3955" w:rsidRPr="005B7DB2">
              <w:rPr>
                <w:rFonts w:hAnsi="ＭＳ ゴシック" w:hint="eastAsia"/>
              </w:rPr>
              <w:t>いる</w:t>
            </w:r>
          </w:p>
          <w:p w14:paraId="49ECB09A" w14:textId="77777777" w:rsidR="001F3955" w:rsidRPr="005B7DB2" w:rsidRDefault="00676910" w:rsidP="00367B9F">
            <w:pPr>
              <w:snapToGrid/>
              <w:jc w:val="both"/>
              <w:rPr>
                <w:rFonts w:hAnsi="ＭＳ ゴシック"/>
              </w:rPr>
            </w:pPr>
            <w:sdt>
              <w:sdtPr>
                <w:rPr>
                  <w:rFonts w:hAnsi="ＭＳ ゴシック" w:hint="eastAsia"/>
                </w:rPr>
                <w:id w:val="781300407"/>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183FD878" w14:textId="77777777" w:rsidR="001F3955" w:rsidRPr="005B7DB2" w:rsidRDefault="00676910" w:rsidP="00367B9F">
            <w:pPr>
              <w:snapToGrid/>
              <w:jc w:val="both"/>
              <w:rPr>
                <w:rFonts w:hAnsi="ＭＳ ゴシック"/>
              </w:rPr>
            </w:pPr>
            <w:sdt>
              <w:sdtPr>
                <w:rPr>
                  <w:rFonts w:hAnsi="ＭＳ ゴシック" w:hint="eastAsia"/>
                </w:rPr>
                <w:id w:val="-2030474817"/>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tc>
        <w:tc>
          <w:tcPr>
            <w:tcW w:w="1568" w:type="dxa"/>
            <w:tcBorders>
              <w:top w:val="single" w:sz="4" w:space="0" w:color="auto"/>
              <w:bottom w:val="single" w:sz="4" w:space="0" w:color="auto"/>
            </w:tcBorders>
          </w:tcPr>
          <w:p w14:paraId="646022DF" w14:textId="77777777" w:rsidR="001F3955" w:rsidRPr="005B7DB2" w:rsidRDefault="001F3955" w:rsidP="00367B9F">
            <w:pPr>
              <w:snapToGrid/>
              <w:spacing w:line="240" w:lineRule="exact"/>
              <w:mirrorIndents/>
              <w:jc w:val="both"/>
              <w:rPr>
                <w:rFonts w:hAnsi="ＭＳ ゴシック"/>
                <w:sz w:val="18"/>
                <w:szCs w:val="18"/>
              </w:rPr>
            </w:pPr>
            <w:r w:rsidRPr="005B7DB2">
              <w:rPr>
                <w:rFonts w:hAnsi="ＭＳ ゴシック" w:hint="eastAsia"/>
                <w:sz w:val="18"/>
                <w:szCs w:val="18"/>
              </w:rPr>
              <w:t>告示別表</w:t>
            </w:r>
          </w:p>
          <w:p w14:paraId="5726B674" w14:textId="77777777" w:rsidR="001F3955" w:rsidRPr="005B7DB2" w:rsidRDefault="001F3955" w:rsidP="00367B9F">
            <w:pPr>
              <w:snapToGrid/>
              <w:spacing w:line="240" w:lineRule="exact"/>
              <w:mirrorIndents/>
              <w:jc w:val="both"/>
              <w:rPr>
                <w:rFonts w:hAnsi="ＭＳ ゴシック"/>
                <w:sz w:val="18"/>
                <w:szCs w:val="18"/>
              </w:rPr>
            </w:pPr>
            <w:r w:rsidRPr="005B7DB2">
              <w:rPr>
                <w:rFonts w:hAnsi="ＭＳ ゴシック" w:hint="eastAsia"/>
                <w:sz w:val="18"/>
                <w:szCs w:val="18"/>
              </w:rPr>
              <w:t>第</w:t>
            </w:r>
            <w:r>
              <w:rPr>
                <w:rFonts w:hAnsi="ＭＳ ゴシック" w:hint="eastAsia"/>
                <w:sz w:val="18"/>
                <w:szCs w:val="18"/>
              </w:rPr>
              <w:t>6</w:t>
            </w:r>
            <w:r w:rsidRPr="005B7DB2">
              <w:rPr>
                <w:rFonts w:hAnsi="ＭＳ ゴシック" w:hint="eastAsia"/>
                <w:sz w:val="18"/>
                <w:szCs w:val="18"/>
              </w:rPr>
              <w:t>の1注</w:t>
            </w:r>
            <w:r>
              <w:rPr>
                <w:rFonts w:hAnsi="ＭＳ ゴシック" w:hint="eastAsia"/>
                <w:sz w:val="18"/>
                <w:szCs w:val="18"/>
              </w:rPr>
              <w:t>6</w:t>
            </w:r>
          </w:p>
          <w:p w14:paraId="03325A22" w14:textId="77777777" w:rsidR="001F3955" w:rsidRPr="005B7DB2" w:rsidRDefault="001F3955" w:rsidP="00367B9F">
            <w:pPr>
              <w:snapToGrid/>
              <w:spacing w:line="240" w:lineRule="exact"/>
              <w:mirrorIndents/>
              <w:jc w:val="both"/>
              <w:rPr>
                <w:rFonts w:hAnsi="ＭＳ ゴシック"/>
                <w:sz w:val="18"/>
                <w:szCs w:val="18"/>
              </w:rPr>
            </w:pPr>
          </w:p>
        </w:tc>
      </w:tr>
      <w:tr w:rsidR="001F3955" w:rsidRPr="005B7DB2" w14:paraId="53C4215A" w14:textId="77777777" w:rsidTr="00367B9F">
        <w:trPr>
          <w:trHeight w:val="3050"/>
        </w:trPr>
        <w:tc>
          <w:tcPr>
            <w:tcW w:w="1183" w:type="dxa"/>
            <w:vMerge w:val="restart"/>
            <w:tcBorders>
              <w:top w:val="single" w:sz="4" w:space="0" w:color="auto"/>
            </w:tcBorders>
          </w:tcPr>
          <w:p w14:paraId="6A9D55BB" w14:textId="773941EF" w:rsidR="001F3955" w:rsidRDefault="001F3955" w:rsidP="00367B9F">
            <w:pPr>
              <w:snapToGrid/>
              <w:jc w:val="both"/>
              <w:rPr>
                <w:rFonts w:hAnsi="ＭＳ ゴシック"/>
                <w:szCs w:val="20"/>
              </w:rPr>
            </w:pPr>
            <w:r>
              <w:rPr>
                <w:rFonts w:hAnsi="ＭＳ ゴシック" w:hint="eastAsia"/>
                <w:szCs w:val="20"/>
              </w:rPr>
              <w:t>６</w:t>
            </w:r>
            <w:r w:rsidR="00DA454B">
              <w:rPr>
                <w:rFonts w:hAnsi="ＭＳ ゴシック" w:hint="eastAsia"/>
                <w:szCs w:val="20"/>
              </w:rPr>
              <w:t>７</w:t>
            </w:r>
          </w:p>
          <w:p w14:paraId="30EECCEA" w14:textId="77777777" w:rsidR="001F3955" w:rsidRPr="005B7DB2" w:rsidRDefault="001F3955" w:rsidP="00367B9F">
            <w:pPr>
              <w:snapToGrid/>
              <w:jc w:val="both"/>
              <w:rPr>
                <w:rFonts w:hAnsi="ＭＳ ゴシック"/>
                <w:szCs w:val="20"/>
              </w:rPr>
            </w:pPr>
            <w:r>
              <w:rPr>
                <w:rFonts w:hAnsi="ＭＳ ゴシック" w:hint="eastAsia"/>
                <w:szCs w:val="20"/>
              </w:rPr>
              <w:t>各種減算</w:t>
            </w:r>
          </w:p>
        </w:tc>
        <w:tc>
          <w:tcPr>
            <w:tcW w:w="5732" w:type="dxa"/>
            <w:tcBorders>
              <w:top w:val="single" w:sz="4" w:space="0" w:color="auto"/>
              <w:bottom w:val="single" w:sz="4" w:space="0" w:color="auto"/>
            </w:tcBorders>
          </w:tcPr>
          <w:p w14:paraId="5437E8A6" w14:textId="77777777" w:rsidR="001F3955" w:rsidRPr="005B7DB2" w:rsidRDefault="001F3955" w:rsidP="00367B9F">
            <w:pPr>
              <w:snapToGrid/>
              <w:jc w:val="both"/>
              <w:rPr>
                <w:rFonts w:hAnsi="ＭＳ ゴシック"/>
                <w:szCs w:val="20"/>
              </w:rPr>
            </w:pPr>
            <w:r w:rsidRPr="005B7DB2">
              <w:rPr>
                <w:rFonts w:hAnsi="ＭＳ ゴシック" w:hint="eastAsia"/>
                <w:szCs w:val="20"/>
              </w:rPr>
              <w:t>（</w:t>
            </w:r>
            <w:r>
              <w:rPr>
                <w:rFonts w:hAnsi="ＭＳ ゴシック" w:hint="eastAsia"/>
                <w:szCs w:val="20"/>
              </w:rPr>
              <w:t>１</w:t>
            </w:r>
            <w:r w:rsidRPr="005B7DB2">
              <w:rPr>
                <w:rFonts w:hAnsi="ＭＳ ゴシック" w:hint="eastAsia"/>
                <w:szCs w:val="20"/>
              </w:rPr>
              <w:t>）医師未配置減算</w:t>
            </w:r>
          </w:p>
          <w:p w14:paraId="7FE5189E" w14:textId="77777777" w:rsidR="001F3955" w:rsidRPr="005B7DB2" w:rsidRDefault="001F3955" w:rsidP="00367B9F">
            <w:pPr>
              <w:snapToGrid/>
              <w:ind w:left="182" w:hangingChars="100" w:hanging="182"/>
              <w:jc w:val="both"/>
              <w:rPr>
                <w:rFonts w:hAnsi="ＭＳ ゴシック"/>
                <w:szCs w:val="20"/>
              </w:rPr>
            </w:pPr>
            <w:r w:rsidRPr="005B7DB2">
              <w:rPr>
                <w:rFonts w:hAnsi="ＭＳ ゴシック" w:hint="eastAsia"/>
                <w:szCs w:val="20"/>
              </w:rPr>
              <w:t xml:space="preserve">　　医師が配置されていない場合は、１日に月１２単位を減算していますか。</w:t>
            </w:r>
          </w:p>
          <w:p w14:paraId="12EE7052" w14:textId="77777777" w:rsidR="001F3955" w:rsidRPr="005B7DB2" w:rsidRDefault="001F3955" w:rsidP="00367B9F">
            <w:pPr>
              <w:snapToGrid/>
              <w:ind w:left="182" w:hangingChars="100" w:hanging="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707904" behindDoc="0" locked="0" layoutInCell="1" allowOverlap="1" wp14:anchorId="122E7525" wp14:editId="13A95853">
                      <wp:simplePos x="0" y="0"/>
                      <wp:positionH relativeFrom="column">
                        <wp:posOffset>63294</wp:posOffset>
                      </wp:positionH>
                      <wp:positionV relativeFrom="paragraph">
                        <wp:posOffset>23017</wp:posOffset>
                      </wp:positionV>
                      <wp:extent cx="3397250" cy="1181594"/>
                      <wp:effectExtent l="0" t="0" r="12700" b="19050"/>
                      <wp:wrapNone/>
                      <wp:docPr id="34" name="Rectangle 1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0" cy="1181594"/>
                              </a:xfrm>
                              <a:prstGeom prst="rect">
                                <a:avLst/>
                              </a:prstGeom>
                              <a:solidFill>
                                <a:srgbClr val="FFFFFF"/>
                              </a:solidFill>
                              <a:ln w="6350">
                                <a:solidFill>
                                  <a:srgbClr val="000000"/>
                                </a:solidFill>
                                <a:miter lim="800000"/>
                                <a:headEnd/>
                                <a:tailEnd/>
                              </a:ln>
                            </wps:spPr>
                            <wps:txbx>
                              <w:txbxContent>
                                <w:p w14:paraId="6C23DA69" w14:textId="77777777" w:rsidR="001F3955" w:rsidRPr="001A303D" w:rsidRDefault="001F3955" w:rsidP="001F3955">
                                  <w:pPr>
                                    <w:snapToGrid/>
                                    <w:spacing w:beforeLines="20" w:before="57"/>
                                    <w:jc w:val="both"/>
                                    <w:rPr>
                                      <w:rFonts w:hAnsi="ＭＳ ゴシック"/>
                                      <w:szCs w:val="20"/>
                                    </w:rPr>
                                  </w:pPr>
                                  <w:r w:rsidRPr="001A303D">
                                    <w:rPr>
                                      <w:rFonts w:hAnsi="ＭＳ ゴシック" w:hint="eastAsia"/>
                                      <w:szCs w:val="20"/>
                                    </w:rPr>
                                    <w:t xml:space="preserve">＜留意事項通知　</w:t>
                                  </w:r>
                                  <w:r w:rsidRPr="001A303D">
                                    <w:rPr>
                                      <w:rFonts w:hAnsi="ＭＳ ゴシック" w:hint="eastAsia"/>
                                      <w:snapToGrid w:val="0"/>
                                      <w:kern w:val="0"/>
                                      <w:szCs w:val="20"/>
                                    </w:rPr>
                                    <w:t>第二の</w:t>
                                  </w:r>
                                  <w:r w:rsidRPr="001A303D">
                                    <w:rPr>
                                      <w:rFonts w:hAnsi="ＭＳ ゴシック"/>
                                      <w:snapToGrid w:val="0"/>
                                      <w:kern w:val="0"/>
                                      <w:szCs w:val="20"/>
                                    </w:rPr>
                                    <w:t>2</w:t>
                                  </w:r>
                                  <w:r w:rsidRPr="001A303D">
                                    <w:rPr>
                                      <w:rFonts w:hAnsi="ＭＳ ゴシック" w:hint="eastAsia"/>
                                      <w:snapToGrid w:val="0"/>
                                      <w:kern w:val="0"/>
                                      <w:szCs w:val="20"/>
                                    </w:rPr>
                                    <w:t>(6)②(七)</w:t>
                                  </w:r>
                                  <w:r w:rsidRPr="001A303D">
                                    <w:rPr>
                                      <w:rFonts w:hAnsi="ＭＳ ゴシック" w:hint="eastAsia"/>
                                      <w:szCs w:val="20"/>
                                    </w:rPr>
                                    <w:t>＞</w:t>
                                  </w:r>
                                </w:p>
                                <w:p w14:paraId="367EEC40" w14:textId="77777777" w:rsidR="001F3955" w:rsidRPr="00E105F3" w:rsidRDefault="001F3955" w:rsidP="001F3955">
                                  <w:pPr>
                                    <w:ind w:leftChars="50" w:left="273" w:rightChars="50" w:right="91" w:hangingChars="100" w:hanging="182"/>
                                    <w:jc w:val="left"/>
                                    <w:rPr>
                                      <w:rFonts w:hAnsi="ＭＳ ゴシック"/>
                                    </w:rPr>
                                  </w:pPr>
                                  <w:r w:rsidRPr="00E105F3">
                                    <w:rPr>
                                      <w:rFonts w:hAnsi="ＭＳ ゴシック" w:hint="eastAsia"/>
                                    </w:rPr>
                                    <w:t>○事業所において看護師等による利用者の健康状態の把握や健康相談等が実施され、必要に応じて医療機関への通院等により対応することが可能な場合に限り医師を配置しない取扱いとすることができることとし、その場合にあっては所定単位数を減算するもの。</w:t>
                                  </w:r>
                                </w:p>
                                <w:p w14:paraId="3E3A21B3" w14:textId="77777777" w:rsidR="001F3955" w:rsidRPr="00E105F3" w:rsidRDefault="001F3955" w:rsidP="001F3955">
                                  <w:pPr>
                                    <w:ind w:leftChars="50" w:left="273" w:rightChars="50" w:right="91" w:hangingChars="100" w:hanging="182"/>
                                    <w:jc w:val="left"/>
                                    <w:rPr>
                                      <w:rFonts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E7525" id="Rectangle 1939" o:spid="_x0000_s1141" style="position:absolute;left:0;text-align:left;margin-left:5pt;margin-top:1.8pt;width:267.5pt;height:93.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" strokeweight=".5pt">
                      <v:textbox inset="5.85pt,.7pt,5.85pt,.7pt">
                        <w:txbxContent>
                          <w:p w14:paraId="6C23DA69" w14:textId="77777777" w:rsidR="001F3955" w:rsidRPr="001A303D" w:rsidRDefault="001F3955" w:rsidP="001F3955">
                            <w:pPr>
                              <w:snapToGrid/>
                              <w:spacing w:beforeLines="20" w:before="57"/>
                              <w:jc w:val="both"/>
                              <w:rPr>
                                <w:rFonts w:hAnsi="ＭＳ ゴシック"/>
                                <w:szCs w:val="20"/>
                              </w:rPr>
                            </w:pPr>
                            <w:r w:rsidRPr="001A303D">
                              <w:rPr>
                                <w:rFonts w:hAnsi="ＭＳ ゴシック" w:hint="eastAsia"/>
                                <w:szCs w:val="20"/>
                              </w:rPr>
                              <w:t xml:space="preserve">＜留意事項通知　</w:t>
                            </w:r>
                            <w:r w:rsidRPr="001A303D">
                              <w:rPr>
                                <w:rFonts w:hAnsi="ＭＳ ゴシック" w:hint="eastAsia"/>
                                <w:snapToGrid w:val="0"/>
                                <w:kern w:val="0"/>
                                <w:szCs w:val="20"/>
                              </w:rPr>
                              <w:t>第二の</w:t>
                            </w:r>
                            <w:r w:rsidRPr="001A303D">
                              <w:rPr>
                                <w:rFonts w:hAnsi="ＭＳ ゴシック"/>
                                <w:snapToGrid w:val="0"/>
                                <w:kern w:val="0"/>
                                <w:szCs w:val="20"/>
                              </w:rPr>
                              <w:t>2</w:t>
                            </w:r>
                            <w:r w:rsidRPr="001A303D">
                              <w:rPr>
                                <w:rFonts w:hAnsi="ＭＳ ゴシック" w:hint="eastAsia"/>
                                <w:snapToGrid w:val="0"/>
                                <w:kern w:val="0"/>
                                <w:szCs w:val="20"/>
                              </w:rPr>
                              <w:t>(6)②(七)</w:t>
                            </w:r>
                            <w:r w:rsidRPr="001A303D">
                              <w:rPr>
                                <w:rFonts w:hAnsi="ＭＳ ゴシック" w:hint="eastAsia"/>
                                <w:szCs w:val="20"/>
                              </w:rPr>
                              <w:t>＞</w:t>
                            </w:r>
                          </w:p>
                          <w:p w14:paraId="367EEC40" w14:textId="77777777" w:rsidR="001F3955" w:rsidRPr="00E105F3" w:rsidRDefault="001F3955" w:rsidP="001F3955">
                            <w:pPr>
                              <w:ind w:leftChars="50" w:left="273" w:rightChars="50" w:right="91" w:hangingChars="100" w:hanging="182"/>
                              <w:jc w:val="left"/>
                              <w:rPr>
                                <w:rFonts w:hAnsi="ＭＳ ゴシック"/>
                              </w:rPr>
                            </w:pPr>
                            <w:r w:rsidRPr="00E105F3">
                              <w:rPr>
                                <w:rFonts w:hAnsi="ＭＳ ゴシック" w:hint="eastAsia"/>
                              </w:rPr>
                              <w:t>○事業所において看護師等による利用者の健康状態の把握や健康相談等が実施され、必要に応じて医療機関への通院等により対応することが可能な場合に限り医師を配置しない取扱いとすることができることとし、その場合にあっては所定単位数を減算するもの。</w:t>
                            </w:r>
                          </w:p>
                          <w:p w14:paraId="3E3A21B3" w14:textId="77777777" w:rsidR="001F3955" w:rsidRPr="00E105F3" w:rsidRDefault="001F3955" w:rsidP="001F3955">
                            <w:pPr>
                              <w:ind w:leftChars="50" w:left="273" w:rightChars="50" w:right="91" w:hangingChars="100" w:hanging="182"/>
                              <w:jc w:val="left"/>
                              <w:rPr>
                                <w:rFonts w:hAnsi="ＭＳ ゴシック"/>
                              </w:rPr>
                            </w:pPr>
                          </w:p>
                        </w:txbxContent>
                      </v:textbox>
                    </v:rect>
                  </w:pict>
                </mc:Fallback>
              </mc:AlternateContent>
            </w:r>
            <w:r w:rsidRPr="005B7DB2">
              <w:rPr>
                <w:rFonts w:hAnsi="ＭＳ ゴシック" w:hint="eastAsia"/>
                <w:szCs w:val="20"/>
              </w:rPr>
              <w:t xml:space="preserve">　</w:t>
            </w:r>
          </w:p>
        </w:tc>
        <w:tc>
          <w:tcPr>
            <w:tcW w:w="1166" w:type="dxa"/>
            <w:tcBorders>
              <w:top w:val="single" w:sz="4" w:space="0" w:color="auto"/>
            </w:tcBorders>
          </w:tcPr>
          <w:p w14:paraId="6057A446" w14:textId="77777777" w:rsidR="001F3955" w:rsidRPr="005B7DB2" w:rsidRDefault="00676910" w:rsidP="00367B9F">
            <w:pPr>
              <w:snapToGrid/>
              <w:jc w:val="both"/>
              <w:rPr>
                <w:rFonts w:hAnsi="ＭＳ ゴシック"/>
              </w:rPr>
            </w:pPr>
            <w:sdt>
              <w:sdtPr>
                <w:rPr>
                  <w:rFonts w:hAnsi="ＭＳ ゴシック" w:hint="eastAsia"/>
                </w:rPr>
                <w:id w:val="81159667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1D45EAE6" w14:textId="77777777" w:rsidR="001F3955" w:rsidRPr="005B7DB2" w:rsidRDefault="00676910" w:rsidP="00367B9F">
            <w:pPr>
              <w:snapToGrid/>
              <w:jc w:val="both"/>
              <w:rPr>
                <w:rFonts w:hAnsi="ＭＳ ゴシック"/>
              </w:rPr>
            </w:pPr>
            <w:sdt>
              <w:sdtPr>
                <w:rPr>
                  <w:rFonts w:hAnsi="ＭＳ ゴシック" w:hint="eastAsia"/>
                </w:rPr>
                <w:id w:val="1383979780"/>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1E512863" w14:textId="77777777" w:rsidR="001F3955" w:rsidRPr="005B7DB2" w:rsidRDefault="00676910" w:rsidP="00367B9F">
            <w:pPr>
              <w:snapToGrid/>
              <w:jc w:val="both"/>
              <w:rPr>
                <w:rFonts w:hAnsi="ＭＳ ゴシック"/>
              </w:rPr>
            </w:pPr>
            <w:sdt>
              <w:sdtPr>
                <w:rPr>
                  <w:rFonts w:hAnsi="ＭＳ ゴシック" w:hint="eastAsia"/>
                </w:rPr>
                <w:id w:val="-1842924258"/>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tc>
        <w:tc>
          <w:tcPr>
            <w:tcW w:w="1568" w:type="dxa"/>
            <w:tcBorders>
              <w:top w:val="single" w:sz="4" w:space="0" w:color="auto"/>
            </w:tcBorders>
          </w:tcPr>
          <w:p w14:paraId="2A872599" w14:textId="77777777" w:rsidR="001F3955" w:rsidRPr="005B7DB2" w:rsidRDefault="001F3955" w:rsidP="00367B9F">
            <w:pPr>
              <w:snapToGrid/>
              <w:spacing w:line="240" w:lineRule="exact"/>
              <w:mirrorIndents/>
              <w:jc w:val="both"/>
              <w:rPr>
                <w:rFonts w:hAnsi="ＭＳ ゴシック"/>
                <w:sz w:val="18"/>
                <w:szCs w:val="18"/>
              </w:rPr>
            </w:pPr>
            <w:r w:rsidRPr="005B7DB2">
              <w:rPr>
                <w:rFonts w:hAnsi="ＭＳ ゴシック" w:hint="eastAsia"/>
                <w:sz w:val="18"/>
                <w:szCs w:val="18"/>
              </w:rPr>
              <w:t>告示別表</w:t>
            </w:r>
          </w:p>
          <w:p w14:paraId="1DBA2AF0" w14:textId="77777777" w:rsidR="001F3955" w:rsidRPr="005B7DB2" w:rsidRDefault="001F3955" w:rsidP="00367B9F">
            <w:pPr>
              <w:snapToGrid/>
              <w:spacing w:line="240" w:lineRule="exact"/>
              <w:mirrorIndents/>
              <w:jc w:val="both"/>
              <w:rPr>
                <w:rFonts w:hAnsi="ＭＳ ゴシック"/>
                <w:sz w:val="18"/>
                <w:szCs w:val="18"/>
              </w:rPr>
            </w:pPr>
            <w:r w:rsidRPr="005B7DB2">
              <w:rPr>
                <w:rFonts w:hAnsi="ＭＳ ゴシック" w:hint="eastAsia"/>
                <w:sz w:val="18"/>
                <w:szCs w:val="18"/>
              </w:rPr>
              <w:t>第</w:t>
            </w:r>
            <w:r>
              <w:rPr>
                <w:rFonts w:hAnsi="ＭＳ ゴシック" w:hint="eastAsia"/>
                <w:sz w:val="18"/>
                <w:szCs w:val="18"/>
              </w:rPr>
              <w:t>6</w:t>
            </w:r>
            <w:r w:rsidRPr="005B7DB2">
              <w:rPr>
                <w:rFonts w:hAnsi="ＭＳ ゴシック" w:hint="eastAsia"/>
                <w:sz w:val="18"/>
                <w:szCs w:val="18"/>
              </w:rPr>
              <w:t>の1注</w:t>
            </w:r>
            <w:r>
              <w:rPr>
                <w:rFonts w:hAnsi="ＭＳ ゴシック" w:hint="eastAsia"/>
                <w:sz w:val="18"/>
                <w:szCs w:val="18"/>
              </w:rPr>
              <w:t>7</w:t>
            </w:r>
          </w:p>
          <w:p w14:paraId="0A0DF030" w14:textId="77777777" w:rsidR="001F3955" w:rsidRPr="005B7DB2" w:rsidRDefault="001F3955" w:rsidP="00367B9F">
            <w:pPr>
              <w:snapToGrid/>
              <w:spacing w:line="240" w:lineRule="exact"/>
              <w:mirrorIndents/>
              <w:jc w:val="both"/>
              <w:rPr>
                <w:rFonts w:hAnsi="ＭＳ ゴシック"/>
                <w:sz w:val="18"/>
                <w:szCs w:val="18"/>
              </w:rPr>
            </w:pPr>
            <w:r w:rsidRPr="005B7DB2">
              <w:rPr>
                <w:rFonts w:hAnsi="ＭＳ ゴシック" w:hint="eastAsia"/>
                <w:noProof/>
                <w:szCs w:val="20"/>
              </w:rPr>
              <mc:AlternateContent>
                <mc:Choice Requires="wps">
                  <w:drawing>
                    <wp:anchor distT="0" distB="0" distL="114300" distR="114300" simplePos="0" relativeHeight="251706880" behindDoc="0" locked="0" layoutInCell="1" allowOverlap="1" wp14:anchorId="03FC2AC1" wp14:editId="3792BEAA">
                      <wp:simplePos x="0" y="0"/>
                      <wp:positionH relativeFrom="column">
                        <wp:posOffset>-747395</wp:posOffset>
                      </wp:positionH>
                      <wp:positionV relativeFrom="paragraph">
                        <wp:posOffset>281305</wp:posOffset>
                      </wp:positionV>
                      <wp:extent cx="1514475" cy="1276350"/>
                      <wp:effectExtent l="0" t="0" r="28575" b="19050"/>
                      <wp:wrapNone/>
                      <wp:docPr id="35" name="Text Box 1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276350"/>
                              </a:xfrm>
                              <a:prstGeom prst="rect">
                                <a:avLst/>
                              </a:prstGeom>
                              <a:solidFill>
                                <a:srgbClr val="FFFFFF"/>
                              </a:solidFill>
                              <a:ln w="6350">
                                <a:solidFill>
                                  <a:srgbClr val="000000"/>
                                </a:solidFill>
                                <a:prstDash val="dash"/>
                                <a:miter lim="800000"/>
                                <a:headEnd/>
                                <a:tailEnd/>
                              </a:ln>
                            </wps:spPr>
                            <wps:txbx>
                              <w:txbxContent>
                                <w:p w14:paraId="42260F8D" w14:textId="77777777" w:rsidR="001F3955" w:rsidRPr="00E105F3" w:rsidRDefault="001F3955" w:rsidP="001F3955">
                                  <w:pPr>
                                    <w:spacing w:line="160" w:lineRule="exact"/>
                                    <w:ind w:leftChars="16" w:left="29" w:rightChars="50" w:right="91"/>
                                    <w:jc w:val="both"/>
                                    <w:rPr>
                                      <w:rFonts w:hAnsi="ＭＳ ゴシック"/>
                                      <w:kern w:val="0"/>
                                      <w:sz w:val="14"/>
                                      <w:szCs w:val="14"/>
                                    </w:rPr>
                                  </w:pPr>
                                  <w:r w:rsidRPr="00E105F3">
                                    <w:rPr>
                                      <w:rFonts w:hAnsi="ＭＳ ゴシック" w:hint="eastAsia"/>
                                      <w:kern w:val="0"/>
                                      <w:sz w:val="14"/>
                                      <w:szCs w:val="14"/>
                                    </w:rPr>
                                    <w:t>【医師配置の目安】</w:t>
                                  </w:r>
                                </w:p>
                                <w:p w14:paraId="492F763B" w14:textId="77777777" w:rsidR="001F3955" w:rsidRPr="00E105F3" w:rsidRDefault="001F3955" w:rsidP="001F3955">
                                  <w:pPr>
                                    <w:spacing w:line="160" w:lineRule="exact"/>
                                    <w:ind w:leftChars="16" w:left="29" w:rightChars="50" w:right="91"/>
                                    <w:jc w:val="both"/>
                                    <w:rPr>
                                      <w:rFonts w:hAnsi="ＭＳ ゴシック"/>
                                      <w:sz w:val="14"/>
                                      <w:szCs w:val="14"/>
                                      <w:u w:val="single"/>
                                    </w:rPr>
                                  </w:pPr>
                                  <w:r w:rsidRPr="00E105F3">
                                    <w:rPr>
                                      <w:rFonts w:hAnsi="ＭＳ ゴシック" w:hint="eastAsia"/>
                                      <w:sz w:val="14"/>
                                      <w:szCs w:val="14"/>
                                    </w:rPr>
                                    <w:t>医師が健康管理や相談等のために、障害者支援施設に原則毎月１回以上の勤務を行っていることが必要なので、</w:t>
                                  </w:r>
                                  <w:r w:rsidRPr="00E105F3">
                                    <w:rPr>
                                      <w:rFonts w:hAnsi="ＭＳ ゴシック" w:hint="eastAsia"/>
                                      <w:sz w:val="14"/>
                                      <w:szCs w:val="14"/>
                                      <w:u w:val="single"/>
                                    </w:rPr>
                                    <w:t>以下の場合は未配置とし、「医師未配置減算」を適用する必要があります。</w:t>
                                  </w:r>
                                </w:p>
                                <w:p w14:paraId="3CD77F63" w14:textId="77777777" w:rsidR="001F3955" w:rsidRPr="00E105F3" w:rsidRDefault="001F3955" w:rsidP="001F3955">
                                  <w:pPr>
                                    <w:spacing w:line="160" w:lineRule="exact"/>
                                    <w:ind w:leftChars="50" w:left="213" w:rightChars="50" w:right="91" w:hangingChars="100" w:hanging="122"/>
                                    <w:jc w:val="both"/>
                                    <w:rPr>
                                      <w:rFonts w:hAnsi="ＭＳ ゴシック"/>
                                      <w:sz w:val="14"/>
                                      <w:szCs w:val="14"/>
                                    </w:rPr>
                                  </w:pPr>
                                  <w:r w:rsidRPr="00E105F3">
                                    <w:rPr>
                                      <w:rFonts w:hAnsi="ＭＳ ゴシック" w:hint="eastAsia"/>
                                      <w:sz w:val="14"/>
                                      <w:szCs w:val="14"/>
                                    </w:rPr>
                                    <w:t>・医師が年に数回、健康診断や予防接種のためだけに来所し、診察等をする場合</w:t>
                                  </w:r>
                                </w:p>
                                <w:p w14:paraId="323EDD85" w14:textId="77777777" w:rsidR="001F3955" w:rsidRPr="00E105F3" w:rsidRDefault="001F3955" w:rsidP="001F3955">
                                  <w:pPr>
                                    <w:spacing w:line="160" w:lineRule="exact"/>
                                    <w:ind w:leftChars="50" w:left="213" w:rightChars="50" w:right="91" w:hangingChars="100" w:hanging="122"/>
                                    <w:jc w:val="both"/>
                                    <w:rPr>
                                      <w:rFonts w:hAnsi="ＭＳ ゴシック"/>
                                      <w:szCs w:val="20"/>
                                    </w:rPr>
                                  </w:pPr>
                                  <w:r w:rsidRPr="00E105F3">
                                    <w:rPr>
                                      <w:rFonts w:hAnsi="ＭＳ ゴシック" w:hint="eastAsia"/>
                                      <w:sz w:val="14"/>
                                      <w:szCs w:val="14"/>
                                    </w:rPr>
                                    <w:t>・嘱託医契約はあるものの、勤務実態がほとんどない場合（実質的な協力医療機関になっている場合）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C2AC1" id="_x0000_s1142" type="#_x0000_t202" style="position:absolute;left:0;text-align:left;margin-left:-58.85pt;margin-top:22.15pt;width:119.25pt;height:100.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" strokeweight=".5pt">
                      <v:stroke dashstyle="dash"/>
                      <v:textbox inset="5.85pt,.7pt,5.85pt,.7pt">
                        <w:txbxContent>
                          <w:p w14:paraId="42260F8D" w14:textId="77777777" w:rsidR="001F3955" w:rsidRPr="00E105F3" w:rsidRDefault="001F3955" w:rsidP="001F3955">
                            <w:pPr>
                              <w:spacing w:line="160" w:lineRule="exact"/>
                              <w:ind w:leftChars="16" w:left="29" w:rightChars="50" w:right="91"/>
                              <w:jc w:val="both"/>
                              <w:rPr>
                                <w:rFonts w:hAnsi="ＭＳ ゴシック"/>
                                <w:kern w:val="0"/>
                                <w:sz w:val="14"/>
                                <w:szCs w:val="14"/>
                              </w:rPr>
                            </w:pPr>
                            <w:r w:rsidRPr="00E105F3">
                              <w:rPr>
                                <w:rFonts w:hAnsi="ＭＳ ゴシック" w:hint="eastAsia"/>
                                <w:kern w:val="0"/>
                                <w:sz w:val="14"/>
                                <w:szCs w:val="14"/>
                              </w:rPr>
                              <w:t>【医師配置の目安】</w:t>
                            </w:r>
                          </w:p>
                          <w:p w14:paraId="492F763B" w14:textId="77777777" w:rsidR="001F3955" w:rsidRPr="00E105F3" w:rsidRDefault="001F3955" w:rsidP="001F3955">
                            <w:pPr>
                              <w:spacing w:line="160" w:lineRule="exact"/>
                              <w:ind w:leftChars="16" w:left="29" w:rightChars="50" w:right="91"/>
                              <w:jc w:val="both"/>
                              <w:rPr>
                                <w:rFonts w:hAnsi="ＭＳ ゴシック"/>
                                <w:sz w:val="14"/>
                                <w:szCs w:val="14"/>
                                <w:u w:val="single"/>
                              </w:rPr>
                            </w:pPr>
                            <w:r w:rsidRPr="00E105F3">
                              <w:rPr>
                                <w:rFonts w:hAnsi="ＭＳ ゴシック" w:hint="eastAsia"/>
                                <w:sz w:val="14"/>
                                <w:szCs w:val="14"/>
                              </w:rPr>
                              <w:t>医師が健康管理や相談等のために、障害者支援施設に原則毎月１回以上の勤務を行っていることが必要なので、</w:t>
                            </w:r>
                            <w:r w:rsidRPr="00E105F3">
                              <w:rPr>
                                <w:rFonts w:hAnsi="ＭＳ ゴシック" w:hint="eastAsia"/>
                                <w:sz w:val="14"/>
                                <w:szCs w:val="14"/>
                                <w:u w:val="single"/>
                              </w:rPr>
                              <w:t>以下の場合は未配置とし、「医師未配置減算」を適用する必要があります。</w:t>
                            </w:r>
                          </w:p>
                          <w:p w14:paraId="3CD77F63" w14:textId="77777777" w:rsidR="001F3955" w:rsidRPr="00E105F3" w:rsidRDefault="001F3955" w:rsidP="001F3955">
                            <w:pPr>
                              <w:spacing w:line="160" w:lineRule="exact"/>
                              <w:ind w:leftChars="50" w:left="213" w:rightChars="50" w:right="91" w:hangingChars="100" w:hanging="122"/>
                              <w:jc w:val="both"/>
                              <w:rPr>
                                <w:rFonts w:hAnsi="ＭＳ ゴシック"/>
                                <w:sz w:val="14"/>
                                <w:szCs w:val="14"/>
                              </w:rPr>
                            </w:pPr>
                            <w:r w:rsidRPr="00E105F3">
                              <w:rPr>
                                <w:rFonts w:hAnsi="ＭＳ ゴシック" w:hint="eastAsia"/>
                                <w:sz w:val="14"/>
                                <w:szCs w:val="14"/>
                              </w:rPr>
                              <w:t>・医師が年に数回、健康診断や予防接種のためだけに来所し、診察等をする場合</w:t>
                            </w:r>
                          </w:p>
                          <w:p w14:paraId="323EDD85" w14:textId="77777777" w:rsidR="001F3955" w:rsidRPr="00E105F3" w:rsidRDefault="001F3955" w:rsidP="001F3955">
                            <w:pPr>
                              <w:spacing w:line="160" w:lineRule="exact"/>
                              <w:ind w:leftChars="50" w:left="213" w:rightChars="50" w:right="91" w:hangingChars="100" w:hanging="122"/>
                              <w:jc w:val="both"/>
                              <w:rPr>
                                <w:rFonts w:hAnsi="ＭＳ ゴシック"/>
                                <w:szCs w:val="20"/>
                              </w:rPr>
                            </w:pPr>
                            <w:r w:rsidRPr="00E105F3">
                              <w:rPr>
                                <w:rFonts w:hAnsi="ＭＳ ゴシック" w:hint="eastAsia"/>
                                <w:sz w:val="14"/>
                                <w:szCs w:val="14"/>
                              </w:rPr>
                              <w:t>・嘱託医契約はあるものの、勤務実態がほとんどない場合（実質的な協力医療機関になっている場合）</w:t>
                            </w:r>
                          </w:p>
                        </w:txbxContent>
                      </v:textbox>
                    </v:shape>
                  </w:pict>
                </mc:Fallback>
              </mc:AlternateContent>
            </w:r>
          </w:p>
        </w:tc>
      </w:tr>
      <w:tr w:rsidR="001F3955" w:rsidRPr="005B7DB2" w14:paraId="34B7E919" w14:textId="77777777" w:rsidTr="00367B9F">
        <w:trPr>
          <w:trHeight w:val="6350"/>
        </w:trPr>
        <w:tc>
          <w:tcPr>
            <w:tcW w:w="1183" w:type="dxa"/>
            <w:vMerge/>
          </w:tcPr>
          <w:p w14:paraId="26405137" w14:textId="77777777" w:rsidR="001F3955" w:rsidRDefault="001F3955" w:rsidP="00367B9F">
            <w:pPr>
              <w:snapToGrid/>
              <w:jc w:val="both"/>
              <w:rPr>
                <w:rFonts w:hAnsi="ＭＳ ゴシック"/>
                <w:szCs w:val="20"/>
              </w:rPr>
            </w:pPr>
          </w:p>
        </w:tc>
        <w:tc>
          <w:tcPr>
            <w:tcW w:w="5732" w:type="dxa"/>
            <w:tcBorders>
              <w:top w:val="single" w:sz="4" w:space="0" w:color="auto"/>
              <w:bottom w:val="single" w:sz="4" w:space="0" w:color="auto"/>
            </w:tcBorders>
          </w:tcPr>
          <w:p w14:paraId="0C786474" w14:textId="77777777" w:rsidR="001F3955" w:rsidRPr="005B7DB2" w:rsidRDefault="001F3955" w:rsidP="00367B9F">
            <w:pPr>
              <w:snapToGrid/>
              <w:spacing w:line="276" w:lineRule="auto"/>
              <w:jc w:val="left"/>
              <w:rPr>
                <w:rFonts w:hAnsi="ＭＳ ゴシック"/>
                <w:szCs w:val="20"/>
              </w:rPr>
            </w:pPr>
            <w:r w:rsidRPr="005B7DB2">
              <w:rPr>
                <w:rFonts w:hAnsi="ＭＳ ゴシック" w:hint="eastAsia"/>
                <w:szCs w:val="20"/>
              </w:rPr>
              <w:t>（</w:t>
            </w:r>
            <w:r>
              <w:rPr>
                <w:rFonts w:hAnsi="ＭＳ ゴシック" w:hint="eastAsia"/>
                <w:szCs w:val="20"/>
              </w:rPr>
              <w:t>２</w:t>
            </w:r>
            <w:r w:rsidRPr="005B7DB2">
              <w:rPr>
                <w:rFonts w:hAnsi="ＭＳ ゴシック" w:hint="eastAsia"/>
                <w:szCs w:val="20"/>
              </w:rPr>
              <w:t xml:space="preserve">）定員超過利用減算　</w:t>
            </w:r>
          </w:p>
          <w:p w14:paraId="01B275D5" w14:textId="77777777" w:rsidR="001F3955" w:rsidRPr="005B7DB2" w:rsidRDefault="001F3955" w:rsidP="00367B9F">
            <w:pPr>
              <w:pStyle w:val="Default"/>
              <w:adjustRightInd/>
              <w:ind w:leftChars="100" w:left="182" w:firstLineChars="100" w:firstLine="182"/>
              <w:jc w:val="both"/>
              <w:rPr>
                <w:rFonts w:ascii="ＭＳ ゴシック" w:eastAsia="ＭＳ ゴシック" w:hAnsi="ＭＳ ゴシック"/>
                <w:color w:val="auto"/>
                <w:sz w:val="20"/>
                <w:szCs w:val="20"/>
              </w:rPr>
            </w:pPr>
            <w:r w:rsidRPr="005B7DB2">
              <w:rPr>
                <w:rFonts w:ascii="ＭＳ ゴシック" w:eastAsia="ＭＳ ゴシック" w:hAnsi="ＭＳ ゴシック" w:hint="eastAsia"/>
                <w:color w:val="auto"/>
                <w:sz w:val="20"/>
                <w:szCs w:val="20"/>
              </w:rPr>
              <w:t>利用者の数が、次の①又は②のいずれかの定員超過利用に該当する場合、所定単位数に厚生労働大臣が定める割合を乗じて算定（減算）していますか。</w:t>
            </w:r>
          </w:p>
          <w:p w14:paraId="365F2EFE" w14:textId="77777777" w:rsidR="001F3955" w:rsidRPr="005B7DB2" w:rsidRDefault="001F3955" w:rsidP="00367B9F">
            <w:pPr>
              <w:pStyle w:val="Default"/>
              <w:adjustRightInd/>
              <w:ind w:firstLineChars="100" w:firstLine="182"/>
              <w:rPr>
                <w:rFonts w:ascii="ＭＳ ゴシック" w:eastAsia="ＭＳ ゴシック" w:hAnsi="ＭＳ ゴシック"/>
                <w:color w:val="auto"/>
                <w:sz w:val="20"/>
                <w:szCs w:val="20"/>
              </w:rPr>
            </w:pPr>
            <w:r w:rsidRPr="005B7DB2">
              <w:rPr>
                <w:rFonts w:ascii="ＭＳ ゴシック" w:eastAsia="ＭＳ ゴシック" w:hAnsi="ＭＳ ゴシック" w:hint="eastAsia"/>
                <w:color w:val="auto"/>
                <w:sz w:val="20"/>
                <w:szCs w:val="20"/>
              </w:rPr>
              <w:t>※　災害等やむを得ない事由での受入れを除く。</w:t>
            </w:r>
          </w:p>
          <w:p w14:paraId="7C9A8C1B" w14:textId="77777777" w:rsidR="001F3955" w:rsidRPr="005B7DB2" w:rsidRDefault="001F3955" w:rsidP="00367B9F">
            <w:pPr>
              <w:pStyle w:val="Default"/>
              <w:adjustRightInd/>
              <w:rPr>
                <w:rFonts w:ascii="ＭＳ ゴシック" w:eastAsia="ＭＳ ゴシック" w:hAnsi="ＭＳ ゴシック"/>
                <w:color w:val="auto"/>
                <w:sz w:val="20"/>
                <w:szCs w:val="20"/>
              </w:rPr>
            </w:pPr>
          </w:p>
          <w:p w14:paraId="4FFDE3BD" w14:textId="77777777" w:rsidR="001F3955" w:rsidRPr="005B7DB2" w:rsidRDefault="001F3955" w:rsidP="00367B9F">
            <w:pPr>
              <w:pStyle w:val="Default"/>
              <w:adjustRightInd/>
              <w:rPr>
                <w:rFonts w:ascii="ＭＳ ゴシック" w:eastAsia="ＭＳ ゴシック" w:hAnsi="ＭＳ ゴシック"/>
                <w:color w:val="auto"/>
                <w:sz w:val="20"/>
                <w:szCs w:val="20"/>
              </w:rPr>
            </w:pPr>
            <w:r w:rsidRPr="005B7DB2">
              <w:rPr>
                <w:rFonts w:ascii="ＭＳ ゴシック" w:eastAsia="ＭＳ ゴシック" w:hAnsi="ＭＳ ゴシック" w:hint="eastAsia"/>
                <w:noProof/>
                <w:color w:val="auto"/>
                <w:szCs w:val="20"/>
              </w:rPr>
              <mc:AlternateContent>
                <mc:Choice Requires="wps">
                  <w:drawing>
                    <wp:anchor distT="0" distB="0" distL="114300" distR="114300" simplePos="0" relativeHeight="251708928" behindDoc="0" locked="0" layoutInCell="1" allowOverlap="1" wp14:anchorId="485CB538" wp14:editId="62AE3673">
                      <wp:simplePos x="0" y="0"/>
                      <wp:positionH relativeFrom="column">
                        <wp:posOffset>-3810</wp:posOffset>
                      </wp:positionH>
                      <wp:positionV relativeFrom="paragraph">
                        <wp:posOffset>184150</wp:posOffset>
                      </wp:positionV>
                      <wp:extent cx="5151120" cy="2714625"/>
                      <wp:effectExtent l="0" t="0" r="11430" b="28575"/>
                      <wp:wrapNone/>
                      <wp:docPr id="692983335" name="Rectangle 1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1120" cy="2714625"/>
                              </a:xfrm>
                              <a:prstGeom prst="rect">
                                <a:avLst/>
                              </a:prstGeom>
                              <a:solidFill>
                                <a:srgbClr val="FFFFFF"/>
                              </a:solidFill>
                              <a:ln w="6350">
                                <a:solidFill>
                                  <a:srgbClr val="000000"/>
                                </a:solidFill>
                                <a:miter lim="800000"/>
                                <a:headEnd/>
                                <a:tailEnd/>
                              </a:ln>
                            </wps:spPr>
                            <wps:txbx>
                              <w:txbxContent>
                                <w:p w14:paraId="11D14CFC" w14:textId="77777777" w:rsidR="001F3955" w:rsidRPr="006A678F" w:rsidRDefault="001F3955" w:rsidP="001F3955">
                                  <w:pPr>
                                    <w:spacing w:beforeLines="30" w:before="85" w:line="220" w:lineRule="exact"/>
                                    <w:ind w:leftChars="50" w:left="253" w:rightChars="50" w:right="91" w:hangingChars="100" w:hanging="162"/>
                                    <w:jc w:val="left"/>
                                    <w:rPr>
                                      <w:rFonts w:hAnsi="ＭＳ ゴシック"/>
                                      <w:sz w:val="18"/>
                                      <w:szCs w:val="18"/>
                                    </w:rPr>
                                  </w:pPr>
                                  <w:r w:rsidRPr="006A678F">
                                    <w:rPr>
                                      <w:rFonts w:hAnsi="ＭＳ ゴシック" w:hint="eastAsia"/>
                                      <w:sz w:val="18"/>
                                      <w:szCs w:val="18"/>
                                    </w:rPr>
                                    <w:t>【厚生労働大臣が定める基準及び割合】</w:t>
                                  </w:r>
                                </w:p>
                                <w:p w14:paraId="2583169F" w14:textId="77777777" w:rsidR="001F3955" w:rsidRPr="006A678F" w:rsidRDefault="001F3955" w:rsidP="001F3955">
                                  <w:pPr>
                                    <w:spacing w:afterLines="20" w:after="57" w:line="220" w:lineRule="exact"/>
                                    <w:ind w:leftChars="50" w:left="253" w:rightChars="50" w:right="91" w:hangingChars="100" w:hanging="162"/>
                                    <w:jc w:val="left"/>
                                    <w:rPr>
                                      <w:rFonts w:hAnsi="ＭＳ ゴシック"/>
                                      <w:sz w:val="18"/>
                                      <w:szCs w:val="18"/>
                                    </w:rPr>
                                  </w:pPr>
                                  <w:r w:rsidRPr="006A678F">
                                    <w:rPr>
                                      <w:rFonts w:hAnsi="ＭＳ ゴシック" w:hint="eastAsia"/>
                                      <w:sz w:val="18"/>
                                      <w:szCs w:val="18"/>
                                    </w:rPr>
                                    <w:t xml:space="preserve">　</w:t>
                                  </w:r>
                                  <w:r w:rsidRPr="006A678F">
                                    <w:rPr>
                                      <w:rFonts w:hAnsi="ＭＳ ゴシック" w:hint="eastAsia"/>
                                      <w:sz w:val="18"/>
                                      <w:szCs w:val="18"/>
                                    </w:rPr>
                                    <w:t>≪参照≫（平成18年厚生労働省告示第550号・2）</w:t>
                                  </w:r>
                                </w:p>
                                <w:p w14:paraId="310798A5" w14:textId="77777777" w:rsidR="001F3955" w:rsidRPr="006A678F" w:rsidRDefault="001F3955" w:rsidP="001F3955">
                                  <w:pPr>
                                    <w:spacing w:line="220" w:lineRule="exact"/>
                                    <w:ind w:leftChars="50" w:left="253" w:rightChars="50" w:right="91" w:hangingChars="100" w:hanging="162"/>
                                    <w:jc w:val="left"/>
                                    <w:rPr>
                                      <w:rFonts w:hAnsi="ＭＳ ゴシック"/>
                                      <w:sz w:val="18"/>
                                      <w:szCs w:val="18"/>
                                    </w:rPr>
                                  </w:pPr>
                                  <w:r w:rsidRPr="006A678F">
                                    <w:rPr>
                                      <w:rFonts w:hAnsi="ＭＳ ゴシック" w:hint="eastAsia"/>
                                      <w:sz w:val="18"/>
                                      <w:szCs w:val="18"/>
                                    </w:rPr>
                                    <w:t>○利用者の数の基準</w:t>
                                  </w:r>
                                </w:p>
                                <w:p w14:paraId="0B77C557" w14:textId="77777777" w:rsidR="001F3955" w:rsidRPr="006A678F" w:rsidRDefault="001F3955" w:rsidP="001F3955">
                                  <w:pPr>
                                    <w:spacing w:beforeLines="20" w:before="57" w:line="220" w:lineRule="exact"/>
                                    <w:ind w:leftChars="100" w:left="344" w:rightChars="50" w:right="91" w:hangingChars="100" w:hanging="162"/>
                                    <w:jc w:val="left"/>
                                    <w:rPr>
                                      <w:rFonts w:hAnsi="ＭＳ ゴシック"/>
                                      <w:sz w:val="18"/>
                                      <w:szCs w:val="18"/>
                                    </w:rPr>
                                  </w:pPr>
                                  <w:r w:rsidRPr="006A678F">
                                    <w:rPr>
                                      <w:rFonts w:hAnsi="ＭＳ ゴシック" w:hint="eastAsia"/>
                                      <w:sz w:val="18"/>
                                      <w:szCs w:val="18"/>
                                    </w:rPr>
                                    <w:t>① 過去３月間の利用実績による減算の取扱い</w:t>
                                  </w:r>
                                </w:p>
                                <w:p w14:paraId="0CDA5474" w14:textId="77777777" w:rsidR="001F3955" w:rsidRPr="006A678F" w:rsidRDefault="001F3955" w:rsidP="001F3955">
                                  <w:pPr>
                                    <w:spacing w:line="220" w:lineRule="exact"/>
                                    <w:ind w:leftChars="200" w:left="364" w:rightChars="50" w:right="91" w:firstLineChars="100" w:firstLine="162"/>
                                    <w:jc w:val="left"/>
                                    <w:rPr>
                                      <w:rFonts w:hAnsi="ＭＳ ゴシック"/>
                                      <w:sz w:val="18"/>
                                      <w:szCs w:val="18"/>
                                    </w:rPr>
                                  </w:pPr>
                                  <w:r w:rsidRPr="006A678F">
                                    <w:rPr>
                                      <w:rFonts w:hAnsi="ＭＳ ゴシック" w:hint="eastAsia"/>
                                      <w:sz w:val="18"/>
                                      <w:szCs w:val="18"/>
                                    </w:rPr>
                                    <w:t>過去３月間の利用者の数の平均値が、次のア又はイに定める場合に該当する場合、当該１月間について利用者全員分につき減算</w:t>
                                  </w:r>
                                </w:p>
                                <w:p w14:paraId="2EE6A24F" w14:textId="77777777" w:rsidR="001F3955" w:rsidRPr="006A678F" w:rsidRDefault="001F3955" w:rsidP="001F3955">
                                  <w:pPr>
                                    <w:spacing w:line="220" w:lineRule="exact"/>
                                    <w:ind w:leftChars="200" w:left="526" w:rightChars="50" w:right="91" w:hangingChars="100" w:hanging="162"/>
                                    <w:jc w:val="left"/>
                                    <w:rPr>
                                      <w:rFonts w:hAnsi="ＭＳ ゴシック"/>
                                      <w:sz w:val="18"/>
                                      <w:szCs w:val="18"/>
                                    </w:rPr>
                                  </w:pPr>
                                  <w:r w:rsidRPr="006A678F">
                                    <w:rPr>
                                      <w:rFonts w:hAnsi="ＭＳ ゴシック" w:hint="eastAsia"/>
                                      <w:sz w:val="18"/>
                                      <w:szCs w:val="18"/>
                                    </w:rPr>
                                    <w:t>ア　利用定員１１人以下　　定員数に３を加えた数を超える場合</w:t>
                                  </w:r>
                                </w:p>
                                <w:p w14:paraId="60ED8511" w14:textId="77777777" w:rsidR="001F3955" w:rsidRPr="006A678F" w:rsidRDefault="001F3955" w:rsidP="001F3955">
                                  <w:pPr>
                                    <w:spacing w:line="220" w:lineRule="exact"/>
                                    <w:ind w:leftChars="200" w:left="526" w:rightChars="50" w:right="91" w:hangingChars="100" w:hanging="162"/>
                                    <w:jc w:val="left"/>
                                    <w:rPr>
                                      <w:rFonts w:hAnsi="ＭＳ ゴシック"/>
                                      <w:sz w:val="18"/>
                                      <w:szCs w:val="18"/>
                                    </w:rPr>
                                  </w:pPr>
                                  <w:r w:rsidRPr="006A678F">
                                    <w:rPr>
                                      <w:rFonts w:hAnsi="ＭＳ ゴシック" w:hint="eastAsia"/>
                                      <w:sz w:val="18"/>
                                      <w:szCs w:val="18"/>
                                    </w:rPr>
                                    <w:t>イ　利用定員１２人以上　　定員数に100分の125を乗じた数を</w:t>
                                  </w:r>
                                </w:p>
                                <w:p w14:paraId="1316CB40" w14:textId="77777777" w:rsidR="001F3955" w:rsidRPr="006A678F" w:rsidRDefault="001F3955" w:rsidP="001F3955">
                                  <w:pPr>
                                    <w:spacing w:line="220" w:lineRule="exact"/>
                                    <w:ind w:leftChars="300" w:left="546" w:rightChars="50" w:right="91" w:firstLineChars="1200" w:firstLine="1942"/>
                                    <w:jc w:val="left"/>
                                    <w:rPr>
                                      <w:rFonts w:hAnsi="ＭＳ ゴシック"/>
                                      <w:sz w:val="18"/>
                                      <w:szCs w:val="18"/>
                                    </w:rPr>
                                  </w:pPr>
                                  <w:r w:rsidRPr="006A678F">
                                    <w:rPr>
                                      <w:rFonts w:hAnsi="ＭＳ ゴシック" w:hint="eastAsia"/>
                                      <w:sz w:val="18"/>
                                      <w:szCs w:val="18"/>
                                    </w:rPr>
                                    <w:t>超える場合</w:t>
                                  </w:r>
                                </w:p>
                                <w:p w14:paraId="6C800334" w14:textId="77777777" w:rsidR="001F3955" w:rsidRPr="006A678F" w:rsidRDefault="001F3955" w:rsidP="001F3955">
                                  <w:pPr>
                                    <w:spacing w:beforeLines="30" w:before="85" w:line="220" w:lineRule="exact"/>
                                    <w:ind w:leftChars="100" w:left="344" w:rightChars="50" w:right="91" w:hangingChars="100" w:hanging="162"/>
                                    <w:jc w:val="left"/>
                                    <w:rPr>
                                      <w:rFonts w:hAnsi="ＭＳ ゴシック"/>
                                      <w:sz w:val="18"/>
                                      <w:szCs w:val="18"/>
                                    </w:rPr>
                                  </w:pPr>
                                  <w:r w:rsidRPr="006A678F">
                                    <w:rPr>
                                      <w:rFonts w:hAnsi="ＭＳ ゴシック" w:hint="eastAsia"/>
                                      <w:sz w:val="18"/>
                                      <w:szCs w:val="18"/>
                                    </w:rPr>
                                    <w:t>② １日当たりの利用実績による減算の取扱い</w:t>
                                  </w:r>
                                </w:p>
                                <w:p w14:paraId="0607E17F" w14:textId="77777777" w:rsidR="001F3955" w:rsidRPr="006A678F" w:rsidRDefault="001F3955" w:rsidP="001F3955">
                                  <w:pPr>
                                    <w:spacing w:line="220" w:lineRule="exact"/>
                                    <w:ind w:leftChars="200" w:left="364" w:rightChars="50" w:right="91" w:firstLineChars="100" w:firstLine="162"/>
                                    <w:jc w:val="left"/>
                                    <w:rPr>
                                      <w:rFonts w:hAnsi="ＭＳ ゴシック"/>
                                      <w:sz w:val="18"/>
                                      <w:szCs w:val="18"/>
                                    </w:rPr>
                                  </w:pPr>
                                  <w:r w:rsidRPr="006A678F">
                                    <w:rPr>
                                      <w:rFonts w:hAnsi="ＭＳ ゴシック" w:hint="eastAsia"/>
                                      <w:sz w:val="18"/>
                                      <w:szCs w:val="18"/>
                                    </w:rPr>
                                    <w:t>１日の利用者の数が、次のア又はイに定める場合に該当する場合、当該１日について利用者全員につき減算</w:t>
                                  </w:r>
                                </w:p>
                                <w:p w14:paraId="7762857F" w14:textId="77777777" w:rsidR="001F3955" w:rsidRPr="006A678F" w:rsidRDefault="001F3955" w:rsidP="001F3955">
                                  <w:pPr>
                                    <w:spacing w:line="220" w:lineRule="exact"/>
                                    <w:ind w:leftChars="200" w:left="526" w:rightChars="50" w:right="91" w:hangingChars="100" w:hanging="162"/>
                                    <w:jc w:val="left"/>
                                    <w:rPr>
                                      <w:rFonts w:hAnsi="ＭＳ ゴシック"/>
                                      <w:sz w:val="18"/>
                                      <w:szCs w:val="18"/>
                                    </w:rPr>
                                  </w:pPr>
                                  <w:r w:rsidRPr="006A678F">
                                    <w:rPr>
                                      <w:rFonts w:hAnsi="ＭＳ ゴシック" w:hint="eastAsia"/>
                                      <w:sz w:val="18"/>
                                      <w:szCs w:val="18"/>
                                    </w:rPr>
                                    <w:t>ア　利用定員５０人以下</w:t>
                                  </w:r>
                                </w:p>
                                <w:p w14:paraId="19A85A77" w14:textId="77777777" w:rsidR="001F3955" w:rsidRPr="006A678F" w:rsidRDefault="001F3955" w:rsidP="001F3955">
                                  <w:pPr>
                                    <w:spacing w:line="220" w:lineRule="exact"/>
                                    <w:ind w:leftChars="200" w:left="526" w:rightChars="50" w:right="91" w:hangingChars="100" w:hanging="162"/>
                                    <w:jc w:val="left"/>
                                    <w:rPr>
                                      <w:rFonts w:hAnsi="ＭＳ ゴシック"/>
                                      <w:sz w:val="18"/>
                                      <w:szCs w:val="18"/>
                                    </w:rPr>
                                  </w:pPr>
                                  <w:r w:rsidRPr="006A678F">
                                    <w:rPr>
                                      <w:rFonts w:hAnsi="ＭＳ ゴシック" w:hint="eastAsia"/>
                                      <w:sz w:val="18"/>
                                      <w:szCs w:val="18"/>
                                    </w:rPr>
                                    <w:t xml:space="preserve">　　定員数に100分の150を乗じて得た数を超える場合</w:t>
                                  </w:r>
                                </w:p>
                                <w:p w14:paraId="6AA34E7C" w14:textId="77777777" w:rsidR="001F3955" w:rsidRPr="006A678F" w:rsidRDefault="001F3955" w:rsidP="001F3955">
                                  <w:pPr>
                                    <w:spacing w:line="220" w:lineRule="exact"/>
                                    <w:ind w:leftChars="200" w:left="526" w:rightChars="50" w:right="91" w:hangingChars="100" w:hanging="162"/>
                                    <w:jc w:val="left"/>
                                    <w:rPr>
                                      <w:rFonts w:hAnsi="ＭＳ ゴシック"/>
                                      <w:sz w:val="18"/>
                                      <w:szCs w:val="18"/>
                                    </w:rPr>
                                  </w:pPr>
                                  <w:r w:rsidRPr="006A678F">
                                    <w:rPr>
                                      <w:rFonts w:hAnsi="ＭＳ ゴシック" w:hint="eastAsia"/>
                                      <w:sz w:val="18"/>
                                      <w:szCs w:val="18"/>
                                    </w:rPr>
                                    <w:t>イ　利用定員５１人以上</w:t>
                                  </w:r>
                                </w:p>
                                <w:p w14:paraId="1606E149" w14:textId="77777777" w:rsidR="001F3955" w:rsidRPr="006A678F" w:rsidRDefault="001F3955" w:rsidP="001F3955">
                                  <w:pPr>
                                    <w:spacing w:line="220" w:lineRule="exact"/>
                                    <w:ind w:leftChars="300" w:left="546" w:rightChars="100" w:right="182" w:firstLineChars="100" w:firstLine="162"/>
                                    <w:jc w:val="left"/>
                                    <w:rPr>
                                      <w:rFonts w:hAnsi="ＭＳ ゴシック"/>
                                      <w:sz w:val="18"/>
                                      <w:szCs w:val="18"/>
                                    </w:rPr>
                                  </w:pPr>
                                  <w:r w:rsidRPr="006A678F">
                                    <w:rPr>
                                      <w:rFonts w:hAnsi="ＭＳ ゴシック" w:hint="eastAsia"/>
                                      <w:sz w:val="18"/>
                                      <w:szCs w:val="18"/>
                                    </w:rPr>
                                    <w:t>定員数から50を控除した数に100分の25を乗じて得た数に25を加えた数を超える場合</w:t>
                                  </w:r>
                                </w:p>
                                <w:p w14:paraId="20FD7920" w14:textId="77777777" w:rsidR="001F3955" w:rsidRPr="006A678F" w:rsidRDefault="001F3955" w:rsidP="001F3955">
                                  <w:pPr>
                                    <w:spacing w:beforeLines="30" w:before="85" w:line="220" w:lineRule="exact"/>
                                    <w:ind w:leftChars="50" w:left="253" w:rightChars="50" w:right="91" w:hangingChars="100" w:hanging="162"/>
                                    <w:jc w:val="left"/>
                                    <w:rPr>
                                      <w:rFonts w:hAnsi="ＭＳ ゴシック"/>
                                      <w:sz w:val="18"/>
                                      <w:szCs w:val="18"/>
                                    </w:rPr>
                                  </w:pPr>
                                  <w:r w:rsidRPr="006A678F">
                                    <w:rPr>
                                      <w:rFonts w:hAnsi="ＭＳ ゴシック" w:hint="eastAsia"/>
                                      <w:sz w:val="18"/>
                                      <w:szCs w:val="18"/>
                                    </w:rPr>
                                    <w:t>○単位数に乗じる割合　　１００分の７０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CB538" id="Rectangle 1385" o:spid="_x0000_s1143" style="position:absolute;margin-left:-.3pt;margin-top:14.5pt;width:405.6pt;height:213.7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" strokeweight=".5pt">
                      <v:textbox inset="5.85pt,.7pt,5.85pt,.7pt">
                        <w:txbxContent>
                          <w:p w14:paraId="11D14CFC" w14:textId="77777777" w:rsidR="001F3955" w:rsidRPr="006A678F" w:rsidRDefault="001F3955" w:rsidP="001F3955">
                            <w:pPr>
                              <w:spacing w:beforeLines="30" w:before="85" w:line="220" w:lineRule="exact"/>
                              <w:ind w:leftChars="50" w:left="253" w:rightChars="50" w:right="91" w:hangingChars="100" w:hanging="162"/>
                              <w:jc w:val="left"/>
                              <w:rPr>
                                <w:rFonts w:hAnsi="ＭＳ ゴシック"/>
                                <w:sz w:val="18"/>
                                <w:szCs w:val="18"/>
                              </w:rPr>
                            </w:pPr>
                            <w:r w:rsidRPr="006A678F">
                              <w:rPr>
                                <w:rFonts w:hAnsi="ＭＳ ゴシック" w:hint="eastAsia"/>
                                <w:sz w:val="18"/>
                                <w:szCs w:val="18"/>
                              </w:rPr>
                              <w:t>【厚生労働大臣が定める基準及び割合】</w:t>
                            </w:r>
                          </w:p>
                          <w:p w14:paraId="2583169F" w14:textId="77777777" w:rsidR="001F3955" w:rsidRPr="006A678F" w:rsidRDefault="001F3955" w:rsidP="001F3955">
                            <w:pPr>
                              <w:spacing w:afterLines="20" w:after="57" w:line="220" w:lineRule="exact"/>
                              <w:ind w:leftChars="50" w:left="253" w:rightChars="50" w:right="91" w:hangingChars="100" w:hanging="162"/>
                              <w:jc w:val="left"/>
                              <w:rPr>
                                <w:rFonts w:hAnsi="ＭＳ ゴシック"/>
                                <w:sz w:val="18"/>
                                <w:szCs w:val="18"/>
                              </w:rPr>
                            </w:pPr>
                            <w:r w:rsidRPr="006A678F">
                              <w:rPr>
                                <w:rFonts w:hAnsi="ＭＳ ゴシック" w:hint="eastAsia"/>
                                <w:sz w:val="18"/>
                                <w:szCs w:val="18"/>
                              </w:rPr>
                              <w:t xml:space="preserve">　</w:t>
                            </w:r>
                            <w:r w:rsidRPr="006A678F">
                              <w:rPr>
                                <w:rFonts w:hAnsi="ＭＳ ゴシック" w:hint="eastAsia"/>
                                <w:sz w:val="18"/>
                                <w:szCs w:val="18"/>
                              </w:rPr>
                              <w:t>≪参照≫（平成18年厚生労働省告示第550号・2）</w:t>
                            </w:r>
                          </w:p>
                          <w:p w14:paraId="310798A5" w14:textId="77777777" w:rsidR="001F3955" w:rsidRPr="006A678F" w:rsidRDefault="001F3955" w:rsidP="001F3955">
                            <w:pPr>
                              <w:spacing w:line="220" w:lineRule="exact"/>
                              <w:ind w:leftChars="50" w:left="253" w:rightChars="50" w:right="91" w:hangingChars="100" w:hanging="162"/>
                              <w:jc w:val="left"/>
                              <w:rPr>
                                <w:rFonts w:hAnsi="ＭＳ ゴシック"/>
                                <w:sz w:val="18"/>
                                <w:szCs w:val="18"/>
                              </w:rPr>
                            </w:pPr>
                            <w:r w:rsidRPr="006A678F">
                              <w:rPr>
                                <w:rFonts w:hAnsi="ＭＳ ゴシック" w:hint="eastAsia"/>
                                <w:sz w:val="18"/>
                                <w:szCs w:val="18"/>
                              </w:rPr>
                              <w:t>○利用者の数の基準</w:t>
                            </w:r>
                          </w:p>
                          <w:p w14:paraId="0B77C557" w14:textId="77777777" w:rsidR="001F3955" w:rsidRPr="006A678F" w:rsidRDefault="001F3955" w:rsidP="001F3955">
                            <w:pPr>
                              <w:spacing w:beforeLines="20" w:before="57" w:line="220" w:lineRule="exact"/>
                              <w:ind w:leftChars="100" w:left="344" w:rightChars="50" w:right="91" w:hangingChars="100" w:hanging="162"/>
                              <w:jc w:val="left"/>
                              <w:rPr>
                                <w:rFonts w:hAnsi="ＭＳ ゴシック"/>
                                <w:sz w:val="18"/>
                                <w:szCs w:val="18"/>
                              </w:rPr>
                            </w:pPr>
                            <w:r w:rsidRPr="006A678F">
                              <w:rPr>
                                <w:rFonts w:hAnsi="ＭＳ ゴシック" w:hint="eastAsia"/>
                                <w:sz w:val="18"/>
                                <w:szCs w:val="18"/>
                              </w:rPr>
                              <w:t>① 過去３月間の利用実績による減算の取扱い</w:t>
                            </w:r>
                          </w:p>
                          <w:p w14:paraId="0CDA5474" w14:textId="77777777" w:rsidR="001F3955" w:rsidRPr="006A678F" w:rsidRDefault="001F3955" w:rsidP="001F3955">
                            <w:pPr>
                              <w:spacing w:line="220" w:lineRule="exact"/>
                              <w:ind w:leftChars="200" w:left="364" w:rightChars="50" w:right="91" w:firstLineChars="100" w:firstLine="162"/>
                              <w:jc w:val="left"/>
                              <w:rPr>
                                <w:rFonts w:hAnsi="ＭＳ ゴシック"/>
                                <w:sz w:val="18"/>
                                <w:szCs w:val="18"/>
                              </w:rPr>
                            </w:pPr>
                            <w:r w:rsidRPr="006A678F">
                              <w:rPr>
                                <w:rFonts w:hAnsi="ＭＳ ゴシック" w:hint="eastAsia"/>
                                <w:sz w:val="18"/>
                                <w:szCs w:val="18"/>
                              </w:rPr>
                              <w:t>過去３月間の利用者の数の平均値が、次のア又はイに定める場合に該当する場合、当該１月間について利用者全員分につき減算</w:t>
                            </w:r>
                          </w:p>
                          <w:p w14:paraId="2EE6A24F" w14:textId="77777777" w:rsidR="001F3955" w:rsidRPr="006A678F" w:rsidRDefault="001F3955" w:rsidP="001F3955">
                            <w:pPr>
                              <w:spacing w:line="220" w:lineRule="exact"/>
                              <w:ind w:leftChars="200" w:left="526" w:rightChars="50" w:right="91" w:hangingChars="100" w:hanging="162"/>
                              <w:jc w:val="left"/>
                              <w:rPr>
                                <w:rFonts w:hAnsi="ＭＳ ゴシック"/>
                                <w:sz w:val="18"/>
                                <w:szCs w:val="18"/>
                              </w:rPr>
                            </w:pPr>
                            <w:r w:rsidRPr="006A678F">
                              <w:rPr>
                                <w:rFonts w:hAnsi="ＭＳ ゴシック" w:hint="eastAsia"/>
                                <w:sz w:val="18"/>
                                <w:szCs w:val="18"/>
                              </w:rPr>
                              <w:t>ア　利用定員１１人以下　　定員数に３を加えた数を超える場合</w:t>
                            </w:r>
                          </w:p>
                          <w:p w14:paraId="60ED8511" w14:textId="77777777" w:rsidR="001F3955" w:rsidRPr="006A678F" w:rsidRDefault="001F3955" w:rsidP="001F3955">
                            <w:pPr>
                              <w:spacing w:line="220" w:lineRule="exact"/>
                              <w:ind w:leftChars="200" w:left="526" w:rightChars="50" w:right="91" w:hangingChars="100" w:hanging="162"/>
                              <w:jc w:val="left"/>
                              <w:rPr>
                                <w:rFonts w:hAnsi="ＭＳ ゴシック"/>
                                <w:sz w:val="18"/>
                                <w:szCs w:val="18"/>
                              </w:rPr>
                            </w:pPr>
                            <w:r w:rsidRPr="006A678F">
                              <w:rPr>
                                <w:rFonts w:hAnsi="ＭＳ ゴシック" w:hint="eastAsia"/>
                                <w:sz w:val="18"/>
                                <w:szCs w:val="18"/>
                              </w:rPr>
                              <w:t>イ　利用定員１２人以上　　定員数に100分の125を乗じた数を</w:t>
                            </w:r>
                          </w:p>
                          <w:p w14:paraId="1316CB40" w14:textId="77777777" w:rsidR="001F3955" w:rsidRPr="006A678F" w:rsidRDefault="001F3955" w:rsidP="001F3955">
                            <w:pPr>
                              <w:spacing w:line="220" w:lineRule="exact"/>
                              <w:ind w:leftChars="300" w:left="546" w:rightChars="50" w:right="91" w:firstLineChars="1200" w:firstLine="1942"/>
                              <w:jc w:val="left"/>
                              <w:rPr>
                                <w:rFonts w:hAnsi="ＭＳ ゴシック"/>
                                <w:sz w:val="18"/>
                                <w:szCs w:val="18"/>
                              </w:rPr>
                            </w:pPr>
                            <w:r w:rsidRPr="006A678F">
                              <w:rPr>
                                <w:rFonts w:hAnsi="ＭＳ ゴシック" w:hint="eastAsia"/>
                                <w:sz w:val="18"/>
                                <w:szCs w:val="18"/>
                              </w:rPr>
                              <w:t>超える場合</w:t>
                            </w:r>
                          </w:p>
                          <w:p w14:paraId="6C800334" w14:textId="77777777" w:rsidR="001F3955" w:rsidRPr="006A678F" w:rsidRDefault="001F3955" w:rsidP="001F3955">
                            <w:pPr>
                              <w:spacing w:beforeLines="30" w:before="85" w:line="220" w:lineRule="exact"/>
                              <w:ind w:leftChars="100" w:left="344" w:rightChars="50" w:right="91" w:hangingChars="100" w:hanging="162"/>
                              <w:jc w:val="left"/>
                              <w:rPr>
                                <w:rFonts w:hAnsi="ＭＳ ゴシック"/>
                                <w:sz w:val="18"/>
                                <w:szCs w:val="18"/>
                              </w:rPr>
                            </w:pPr>
                            <w:r w:rsidRPr="006A678F">
                              <w:rPr>
                                <w:rFonts w:hAnsi="ＭＳ ゴシック" w:hint="eastAsia"/>
                                <w:sz w:val="18"/>
                                <w:szCs w:val="18"/>
                              </w:rPr>
                              <w:t>② １日当たりの利用実績による減算の取扱い</w:t>
                            </w:r>
                          </w:p>
                          <w:p w14:paraId="0607E17F" w14:textId="77777777" w:rsidR="001F3955" w:rsidRPr="006A678F" w:rsidRDefault="001F3955" w:rsidP="001F3955">
                            <w:pPr>
                              <w:spacing w:line="220" w:lineRule="exact"/>
                              <w:ind w:leftChars="200" w:left="364" w:rightChars="50" w:right="91" w:firstLineChars="100" w:firstLine="162"/>
                              <w:jc w:val="left"/>
                              <w:rPr>
                                <w:rFonts w:hAnsi="ＭＳ ゴシック"/>
                                <w:sz w:val="18"/>
                                <w:szCs w:val="18"/>
                              </w:rPr>
                            </w:pPr>
                            <w:r w:rsidRPr="006A678F">
                              <w:rPr>
                                <w:rFonts w:hAnsi="ＭＳ ゴシック" w:hint="eastAsia"/>
                                <w:sz w:val="18"/>
                                <w:szCs w:val="18"/>
                              </w:rPr>
                              <w:t>１日の利用者の数が、次のア又はイに定める場合に該当する場合、当該１日について利用者全員につき減算</w:t>
                            </w:r>
                          </w:p>
                          <w:p w14:paraId="7762857F" w14:textId="77777777" w:rsidR="001F3955" w:rsidRPr="006A678F" w:rsidRDefault="001F3955" w:rsidP="001F3955">
                            <w:pPr>
                              <w:spacing w:line="220" w:lineRule="exact"/>
                              <w:ind w:leftChars="200" w:left="526" w:rightChars="50" w:right="91" w:hangingChars="100" w:hanging="162"/>
                              <w:jc w:val="left"/>
                              <w:rPr>
                                <w:rFonts w:hAnsi="ＭＳ ゴシック"/>
                                <w:sz w:val="18"/>
                                <w:szCs w:val="18"/>
                              </w:rPr>
                            </w:pPr>
                            <w:r w:rsidRPr="006A678F">
                              <w:rPr>
                                <w:rFonts w:hAnsi="ＭＳ ゴシック" w:hint="eastAsia"/>
                                <w:sz w:val="18"/>
                                <w:szCs w:val="18"/>
                              </w:rPr>
                              <w:t>ア　利用定員５０人以下</w:t>
                            </w:r>
                          </w:p>
                          <w:p w14:paraId="19A85A77" w14:textId="77777777" w:rsidR="001F3955" w:rsidRPr="006A678F" w:rsidRDefault="001F3955" w:rsidP="001F3955">
                            <w:pPr>
                              <w:spacing w:line="220" w:lineRule="exact"/>
                              <w:ind w:leftChars="200" w:left="526" w:rightChars="50" w:right="91" w:hangingChars="100" w:hanging="162"/>
                              <w:jc w:val="left"/>
                              <w:rPr>
                                <w:rFonts w:hAnsi="ＭＳ ゴシック"/>
                                <w:sz w:val="18"/>
                                <w:szCs w:val="18"/>
                              </w:rPr>
                            </w:pPr>
                            <w:r w:rsidRPr="006A678F">
                              <w:rPr>
                                <w:rFonts w:hAnsi="ＭＳ ゴシック" w:hint="eastAsia"/>
                                <w:sz w:val="18"/>
                                <w:szCs w:val="18"/>
                              </w:rPr>
                              <w:t xml:space="preserve">　　定員数に100分の150を乗じて得た数を超える場合</w:t>
                            </w:r>
                          </w:p>
                          <w:p w14:paraId="6AA34E7C" w14:textId="77777777" w:rsidR="001F3955" w:rsidRPr="006A678F" w:rsidRDefault="001F3955" w:rsidP="001F3955">
                            <w:pPr>
                              <w:spacing w:line="220" w:lineRule="exact"/>
                              <w:ind w:leftChars="200" w:left="526" w:rightChars="50" w:right="91" w:hangingChars="100" w:hanging="162"/>
                              <w:jc w:val="left"/>
                              <w:rPr>
                                <w:rFonts w:hAnsi="ＭＳ ゴシック"/>
                                <w:sz w:val="18"/>
                                <w:szCs w:val="18"/>
                              </w:rPr>
                            </w:pPr>
                            <w:r w:rsidRPr="006A678F">
                              <w:rPr>
                                <w:rFonts w:hAnsi="ＭＳ ゴシック" w:hint="eastAsia"/>
                                <w:sz w:val="18"/>
                                <w:szCs w:val="18"/>
                              </w:rPr>
                              <w:t>イ　利用定員５１人以上</w:t>
                            </w:r>
                          </w:p>
                          <w:p w14:paraId="1606E149" w14:textId="77777777" w:rsidR="001F3955" w:rsidRPr="006A678F" w:rsidRDefault="001F3955" w:rsidP="001F3955">
                            <w:pPr>
                              <w:spacing w:line="220" w:lineRule="exact"/>
                              <w:ind w:leftChars="300" w:left="546" w:rightChars="100" w:right="182" w:firstLineChars="100" w:firstLine="162"/>
                              <w:jc w:val="left"/>
                              <w:rPr>
                                <w:rFonts w:hAnsi="ＭＳ ゴシック"/>
                                <w:sz w:val="18"/>
                                <w:szCs w:val="18"/>
                              </w:rPr>
                            </w:pPr>
                            <w:r w:rsidRPr="006A678F">
                              <w:rPr>
                                <w:rFonts w:hAnsi="ＭＳ ゴシック" w:hint="eastAsia"/>
                                <w:sz w:val="18"/>
                                <w:szCs w:val="18"/>
                              </w:rPr>
                              <w:t>定員数から50を控除した数に100分の25を乗じて得た数に25を加えた数を超える場合</w:t>
                            </w:r>
                          </w:p>
                          <w:p w14:paraId="20FD7920" w14:textId="77777777" w:rsidR="001F3955" w:rsidRPr="006A678F" w:rsidRDefault="001F3955" w:rsidP="001F3955">
                            <w:pPr>
                              <w:spacing w:beforeLines="30" w:before="85" w:line="220" w:lineRule="exact"/>
                              <w:ind w:leftChars="50" w:left="253" w:rightChars="50" w:right="91" w:hangingChars="100" w:hanging="162"/>
                              <w:jc w:val="left"/>
                              <w:rPr>
                                <w:rFonts w:hAnsi="ＭＳ ゴシック"/>
                                <w:sz w:val="18"/>
                                <w:szCs w:val="18"/>
                              </w:rPr>
                            </w:pPr>
                            <w:r w:rsidRPr="006A678F">
                              <w:rPr>
                                <w:rFonts w:hAnsi="ＭＳ ゴシック" w:hint="eastAsia"/>
                                <w:sz w:val="18"/>
                                <w:szCs w:val="18"/>
                              </w:rPr>
                              <w:t>○単位数に乗じる割合　　１００分の７０</w:t>
                            </w:r>
                          </w:p>
                        </w:txbxContent>
                      </v:textbox>
                    </v:rect>
                  </w:pict>
                </mc:Fallback>
              </mc:AlternateContent>
            </w:r>
            <w:r w:rsidRPr="005B7DB2">
              <w:rPr>
                <w:rFonts w:ascii="ＭＳ ゴシック" w:eastAsia="ＭＳ ゴシック" w:hAnsi="ＭＳ ゴシック" w:hint="eastAsia"/>
                <w:color w:val="auto"/>
                <w:sz w:val="20"/>
                <w:szCs w:val="20"/>
              </w:rPr>
              <w:t>①　生活介護の場合</w:t>
            </w:r>
          </w:p>
          <w:p w14:paraId="5A16B448" w14:textId="77777777" w:rsidR="001F3955" w:rsidRPr="005B7DB2" w:rsidRDefault="001F3955" w:rsidP="00367B9F">
            <w:pPr>
              <w:pStyle w:val="Default"/>
              <w:adjustRightInd/>
              <w:rPr>
                <w:rFonts w:ascii="ＭＳ ゴシック" w:eastAsia="ＭＳ ゴシック" w:hAnsi="ＭＳ ゴシック"/>
                <w:color w:val="auto"/>
                <w:sz w:val="20"/>
                <w:szCs w:val="20"/>
              </w:rPr>
            </w:pPr>
          </w:p>
          <w:p w14:paraId="340F1A34" w14:textId="77777777" w:rsidR="001F3955" w:rsidRPr="005B7DB2" w:rsidRDefault="001F3955" w:rsidP="00367B9F">
            <w:pPr>
              <w:pStyle w:val="Default"/>
              <w:adjustRightInd/>
              <w:rPr>
                <w:rFonts w:ascii="ＭＳ ゴシック" w:eastAsia="ＭＳ ゴシック" w:hAnsi="ＭＳ ゴシック"/>
                <w:color w:val="auto"/>
                <w:sz w:val="20"/>
                <w:szCs w:val="20"/>
              </w:rPr>
            </w:pPr>
          </w:p>
          <w:p w14:paraId="426D13E2" w14:textId="77777777" w:rsidR="001F3955" w:rsidRPr="005B7DB2" w:rsidRDefault="001F3955" w:rsidP="00367B9F">
            <w:pPr>
              <w:pStyle w:val="Default"/>
              <w:adjustRightInd/>
              <w:rPr>
                <w:rFonts w:ascii="ＭＳ ゴシック" w:eastAsia="ＭＳ ゴシック" w:hAnsi="ＭＳ ゴシック"/>
                <w:color w:val="auto"/>
                <w:sz w:val="20"/>
                <w:szCs w:val="20"/>
              </w:rPr>
            </w:pPr>
          </w:p>
          <w:p w14:paraId="6DA09A84" w14:textId="77777777" w:rsidR="001F3955" w:rsidRPr="005B7DB2" w:rsidRDefault="001F3955" w:rsidP="00367B9F">
            <w:pPr>
              <w:pStyle w:val="Default"/>
              <w:adjustRightInd/>
              <w:rPr>
                <w:rFonts w:ascii="ＭＳ ゴシック" w:eastAsia="ＭＳ ゴシック" w:hAnsi="ＭＳ ゴシック"/>
                <w:color w:val="auto"/>
                <w:sz w:val="20"/>
                <w:szCs w:val="20"/>
              </w:rPr>
            </w:pPr>
          </w:p>
          <w:p w14:paraId="4554BCDA" w14:textId="77777777" w:rsidR="001F3955" w:rsidRPr="005B7DB2" w:rsidRDefault="001F3955" w:rsidP="00367B9F">
            <w:pPr>
              <w:pStyle w:val="Default"/>
              <w:adjustRightInd/>
              <w:rPr>
                <w:rFonts w:ascii="ＭＳ ゴシック" w:eastAsia="ＭＳ ゴシック" w:hAnsi="ＭＳ ゴシック"/>
                <w:color w:val="auto"/>
                <w:sz w:val="20"/>
                <w:szCs w:val="20"/>
              </w:rPr>
            </w:pPr>
          </w:p>
          <w:p w14:paraId="5EDDDD9F" w14:textId="77777777" w:rsidR="001F3955" w:rsidRPr="005B7DB2" w:rsidRDefault="001F3955" w:rsidP="00367B9F">
            <w:pPr>
              <w:pStyle w:val="Default"/>
              <w:adjustRightInd/>
              <w:rPr>
                <w:rFonts w:ascii="ＭＳ ゴシック" w:eastAsia="ＭＳ ゴシック" w:hAnsi="ＭＳ ゴシック"/>
                <w:color w:val="auto"/>
                <w:sz w:val="20"/>
                <w:szCs w:val="20"/>
              </w:rPr>
            </w:pPr>
          </w:p>
          <w:p w14:paraId="008C0238" w14:textId="77777777" w:rsidR="001F3955" w:rsidRPr="005B7DB2" w:rsidRDefault="001F3955" w:rsidP="00367B9F">
            <w:pPr>
              <w:pStyle w:val="Default"/>
              <w:adjustRightInd/>
              <w:rPr>
                <w:rFonts w:ascii="ＭＳ ゴシック" w:eastAsia="ＭＳ ゴシック" w:hAnsi="ＭＳ ゴシック"/>
                <w:color w:val="auto"/>
                <w:sz w:val="20"/>
                <w:szCs w:val="20"/>
              </w:rPr>
            </w:pPr>
          </w:p>
          <w:p w14:paraId="163DCF93" w14:textId="77777777" w:rsidR="001F3955" w:rsidRPr="005B7DB2" w:rsidRDefault="001F3955" w:rsidP="00367B9F">
            <w:pPr>
              <w:pStyle w:val="Default"/>
              <w:adjustRightInd/>
              <w:rPr>
                <w:rFonts w:ascii="ＭＳ ゴシック" w:eastAsia="ＭＳ ゴシック" w:hAnsi="ＭＳ ゴシック"/>
                <w:color w:val="auto"/>
                <w:sz w:val="20"/>
                <w:szCs w:val="20"/>
              </w:rPr>
            </w:pPr>
          </w:p>
          <w:p w14:paraId="5C50FAD7" w14:textId="77777777" w:rsidR="001F3955" w:rsidRPr="005B7DB2" w:rsidRDefault="001F3955" w:rsidP="00367B9F">
            <w:pPr>
              <w:snapToGrid/>
              <w:jc w:val="both"/>
              <w:rPr>
                <w:rFonts w:hAnsi="ＭＳ ゴシック"/>
                <w:szCs w:val="20"/>
              </w:rPr>
            </w:pPr>
          </w:p>
        </w:tc>
        <w:tc>
          <w:tcPr>
            <w:tcW w:w="1166" w:type="dxa"/>
            <w:tcBorders>
              <w:bottom w:val="single" w:sz="4" w:space="0" w:color="auto"/>
            </w:tcBorders>
          </w:tcPr>
          <w:p w14:paraId="29B3F78A" w14:textId="77777777" w:rsidR="001F3955" w:rsidRPr="005B7DB2" w:rsidRDefault="00676910" w:rsidP="00367B9F">
            <w:pPr>
              <w:snapToGrid/>
              <w:jc w:val="both"/>
              <w:rPr>
                <w:rFonts w:hAnsi="ＭＳ ゴシック"/>
              </w:rPr>
            </w:pPr>
            <w:sdt>
              <w:sdtPr>
                <w:rPr>
                  <w:rFonts w:hAnsi="ＭＳ ゴシック" w:hint="eastAsia"/>
                </w:rPr>
                <w:id w:val="-1117825971"/>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782C3ACD" w14:textId="77777777" w:rsidR="001F3955" w:rsidRPr="005B7DB2" w:rsidRDefault="00676910" w:rsidP="00367B9F">
            <w:pPr>
              <w:snapToGrid/>
              <w:jc w:val="both"/>
              <w:rPr>
                <w:rFonts w:hAnsi="ＭＳ ゴシック"/>
              </w:rPr>
            </w:pPr>
            <w:sdt>
              <w:sdtPr>
                <w:rPr>
                  <w:rFonts w:hAnsi="ＭＳ ゴシック" w:hint="eastAsia"/>
                </w:rPr>
                <w:id w:val="1907105260"/>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 xml:space="preserve">いない </w:t>
            </w:r>
          </w:p>
          <w:p w14:paraId="53D8CA39" w14:textId="77777777" w:rsidR="001F3955" w:rsidRDefault="00676910" w:rsidP="00367B9F">
            <w:pPr>
              <w:snapToGrid/>
              <w:jc w:val="both"/>
              <w:rPr>
                <w:rFonts w:hAnsi="ＭＳ ゴシック"/>
              </w:rPr>
            </w:pPr>
            <w:sdt>
              <w:sdtPr>
                <w:rPr>
                  <w:rFonts w:hAnsi="ＭＳ ゴシック" w:hint="eastAsia"/>
                </w:rPr>
                <w:id w:val="113860510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tc>
        <w:tc>
          <w:tcPr>
            <w:tcW w:w="1568" w:type="dxa"/>
            <w:tcBorders>
              <w:bottom w:val="single" w:sz="4" w:space="0" w:color="auto"/>
            </w:tcBorders>
          </w:tcPr>
          <w:p w14:paraId="3ED2E15F" w14:textId="77777777" w:rsidR="001F3955" w:rsidRPr="005B7DB2" w:rsidRDefault="001F3955" w:rsidP="00367B9F">
            <w:pPr>
              <w:snapToGrid/>
              <w:spacing w:line="240" w:lineRule="exact"/>
              <w:jc w:val="both"/>
              <w:rPr>
                <w:rFonts w:hAnsi="ＭＳ ゴシック"/>
                <w:kern w:val="0"/>
                <w:sz w:val="18"/>
                <w:szCs w:val="18"/>
              </w:rPr>
            </w:pPr>
            <w:r w:rsidRPr="005B7DB2">
              <w:rPr>
                <w:rFonts w:hAnsi="ＭＳ ゴシック" w:hint="eastAsia"/>
                <w:kern w:val="0"/>
                <w:sz w:val="18"/>
                <w:szCs w:val="18"/>
              </w:rPr>
              <w:t>告示別表</w:t>
            </w:r>
          </w:p>
          <w:p w14:paraId="3B1CCC3C" w14:textId="77777777" w:rsidR="001F3955" w:rsidRPr="005B7DB2" w:rsidRDefault="001F3955" w:rsidP="00367B9F">
            <w:pPr>
              <w:snapToGrid/>
              <w:spacing w:line="240" w:lineRule="exact"/>
              <w:jc w:val="left"/>
              <w:rPr>
                <w:rFonts w:hAnsi="ＭＳ ゴシック"/>
                <w:kern w:val="0"/>
                <w:sz w:val="18"/>
                <w:szCs w:val="18"/>
              </w:rPr>
            </w:pPr>
            <w:r w:rsidRPr="005B7DB2">
              <w:rPr>
                <w:rFonts w:hAnsi="ＭＳ ゴシック" w:hint="eastAsia"/>
                <w:kern w:val="0"/>
                <w:sz w:val="18"/>
                <w:szCs w:val="18"/>
              </w:rPr>
              <w:t>第6の1注</w:t>
            </w:r>
            <w:r>
              <w:rPr>
                <w:rFonts w:hAnsi="ＭＳ ゴシック" w:hint="eastAsia"/>
                <w:kern w:val="0"/>
                <w:sz w:val="18"/>
                <w:szCs w:val="18"/>
              </w:rPr>
              <w:t>4</w:t>
            </w:r>
            <w:r w:rsidRPr="005B7DB2">
              <w:rPr>
                <w:rFonts w:hAnsi="ＭＳ ゴシック" w:hint="eastAsia"/>
                <w:kern w:val="0"/>
                <w:sz w:val="18"/>
                <w:szCs w:val="18"/>
              </w:rPr>
              <w:t>(1)</w:t>
            </w:r>
          </w:p>
          <w:p w14:paraId="5AD3E1A7" w14:textId="77777777" w:rsidR="001F3955" w:rsidRPr="005B7DB2" w:rsidRDefault="001F3955" w:rsidP="00367B9F">
            <w:pPr>
              <w:snapToGrid/>
              <w:spacing w:line="240" w:lineRule="exact"/>
              <w:jc w:val="left"/>
              <w:rPr>
                <w:rFonts w:hAnsi="ＭＳ ゴシック"/>
                <w:kern w:val="0"/>
                <w:sz w:val="18"/>
                <w:szCs w:val="18"/>
              </w:rPr>
            </w:pPr>
            <w:r w:rsidRPr="005B7DB2">
              <w:rPr>
                <w:rFonts w:hAnsi="ＭＳ ゴシック" w:hint="eastAsia"/>
                <w:kern w:val="0"/>
                <w:sz w:val="18"/>
                <w:szCs w:val="18"/>
              </w:rPr>
              <w:t>第9の1注</w:t>
            </w:r>
            <w:r>
              <w:rPr>
                <w:rFonts w:hAnsi="ＭＳ ゴシック" w:hint="eastAsia"/>
                <w:kern w:val="0"/>
                <w:sz w:val="18"/>
                <w:szCs w:val="18"/>
              </w:rPr>
              <w:t>2</w:t>
            </w:r>
            <w:r w:rsidRPr="005B7DB2">
              <w:rPr>
                <w:rFonts w:hAnsi="ＭＳ ゴシック" w:hint="eastAsia"/>
                <w:kern w:val="0"/>
                <w:sz w:val="18"/>
                <w:szCs w:val="18"/>
              </w:rPr>
              <w:t>(1)</w:t>
            </w:r>
          </w:p>
          <w:p w14:paraId="0D84A4EE" w14:textId="77777777" w:rsidR="001F3955" w:rsidRPr="005B7DB2" w:rsidRDefault="001F3955" w:rsidP="00367B9F">
            <w:pPr>
              <w:snapToGrid/>
              <w:spacing w:line="240" w:lineRule="exact"/>
              <w:mirrorIndents/>
              <w:jc w:val="both"/>
              <w:rPr>
                <w:rFonts w:hAnsi="ＭＳ ゴシック"/>
                <w:sz w:val="18"/>
                <w:szCs w:val="18"/>
              </w:rPr>
            </w:pPr>
          </w:p>
        </w:tc>
      </w:tr>
    </w:tbl>
    <w:p w14:paraId="0E762520" w14:textId="77777777" w:rsidR="001F3955" w:rsidRPr="005B7DB2" w:rsidRDefault="001F3955" w:rsidP="001F3955">
      <w:pPr>
        <w:jc w:val="left"/>
        <w:rPr>
          <w:rFonts w:hAnsi="ＭＳ ゴシック"/>
          <w:szCs w:val="20"/>
        </w:rPr>
      </w:pPr>
    </w:p>
    <w:p w14:paraId="657AE336" w14:textId="77777777" w:rsidR="001F3955" w:rsidRPr="005B7DB2" w:rsidRDefault="001F3955" w:rsidP="001F3955">
      <w:pPr>
        <w:jc w:val="left"/>
        <w:rPr>
          <w:rFonts w:hAnsi="ＭＳ ゴシック"/>
        </w:rPr>
      </w:pPr>
      <w:r w:rsidRPr="005B7DB2">
        <w:rPr>
          <w:rFonts w:hAnsi="ＭＳ ゴシック" w:hint="eastAsia"/>
          <w:szCs w:val="20"/>
        </w:rPr>
        <w:t>◆　介護給付費の算定及び取扱い</w:t>
      </w:r>
    </w:p>
    <w:tbl>
      <w:tblPr>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60"/>
        <w:gridCol w:w="5372"/>
        <w:gridCol w:w="1166"/>
        <w:gridCol w:w="1701"/>
      </w:tblGrid>
      <w:tr w:rsidR="001F3955" w:rsidRPr="005B7DB2" w14:paraId="3F76612B" w14:textId="77777777" w:rsidTr="00367B9F">
        <w:trPr>
          <w:trHeight w:val="130"/>
        </w:trPr>
        <w:tc>
          <w:tcPr>
            <w:tcW w:w="1183" w:type="dxa"/>
            <w:vAlign w:val="center"/>
          </w:tcPr>
          <w:p w14:paraId="366B7D5D"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2" w:type="dxa"/>
            <w:gridSpan w:val="2"/>
            <w:vAlign w:val="center"/>
          </w:tcPr>
          <w:p w14:paraId="54B51E18"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166" w:type="dxa"/>
            <w:vAlign w:val="center"/>
          </w:tcPr>
          <w:p w14:paraId="4350593B"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701" w:type="dxa"/>
            <w:vAlign w:val="center"/>
          </w:tcPr>
          <w:p w14:paraId="7C7C1674"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4B93F4FD" w14:textId="77777777" w:rsidTr="00367B9F">
        <w:trPr>
          <w:trHeight w:val="4533"/>
        </w:trPr>
        <w:tc>
          <w:tcPr>
            <w:tcW w:w="1183" w:type="dxa"/>
            <w:vMerge w:val="restart"/>
          </w:tcPr>
          <w:p w14:paraId="3B7A805E" w14:textId="17F234A0" w:rsidR="001F3955" w:rsidRPr="005B7DB2" w:rsidRDefault="001F3955" w:rsidP="00367B9F">
            <w:pPr>
              <w:snapToGrid/>
              <w:jc w:val="both"/>
              <w:rPr>
                <w:rFonts w:hAnsi="ＭＳ ゴシック"/>
                <w:szCs w:val="20"/>
              </w:rPr>
            </w:pPr>
            <w:r>
              <w:rPr>
                <w:rFonts w:hAnsi="ＭＳ ゴシック" w:hint="eastAsia"/>
                <w:szCs w:val="20"/>
              </w:rPr>
              <w:t>６</w:t>
            </w:r>
            <w:r w:rsidR="00DA454B">
              <w:rPr>
                <w:rFonts w:hAnsi="ＭＳ ゴシック" w:hint="eastAsia"/>
                <w:szCs w:val="20"/>
              </w:rPr>
              <w:t>７</w:t>
            </w:r>
          </w:p>
          <w:p w14:paraId="659B7681" w14:textId="77777777" w:rsidR="001F3955" w:rsidRPr="005B7DB2" w:rsidRDefault="001F3955" w:rsidP="00367B9F">
            <w:pPr>
              <w:snapToGrid/>
              <w:jc w:val="both"/>
              <w:rPr>
                <w:rFonts w:hAnsi="ＭＳ ゴシック"/>
                <w:szCs w:val="20"/>
              </w:rPr>
            </w:pPr>
            <w:r w:rsidRPr="005B7DB2">
              <w:rPr>
                <w:rFonts w:hAnsi="ＭＳ ゴシック" w:hint="eastAsia"/>
                <w:szCs w:val="20"/>
              </w:rPr>
              <w:t>各種減算</w:t>
            </w:r>
          </w:p>
          <w:p w14:paraId="181E2355"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（続き）</w:t>
            </w:r>
          </w:p>
          <w:p w14:paraId="573E4001" w14:textId="77777777" w:rsidR="001F3955" w:rsidRPr="005B7DB2" w:rsidRDefault="001F3955" w:rsidP="00367B9F">
            <w:pPr>
              <w:snapToGrid/>
              <w:spacing w:afterLines="50" w:after="142"/>
              <w:jc w:val="both"/>
              <w:rPr>
                <w:rFonts w:hAnsi="ＭＳ ゴシック"/>
                <w:szCs w:val="20"/>
              </w:rPr>
            </w:pPr>
          </w:p>
        </w:tc>
        <w:tc>
          <w:tcPr>
            <w:tcW w:w="5732" w:type="dxa"/>
            <w:gridSpan w:val="2"/>
            <w:tcBorders>
              <w:bottom w:val="nil"/>
            </w:tcBorders>
          </w:tcPr>
          <w:p w14:paraId="0A2A5530" w14:textId="77777777" w:rsidR="001F3955" w:rsidRPr="005B7DB2" w:rsidRDefault="001F3955" w:rsidP="00367B9F">
            <w:pPr>
              <w:snapToGrid/>
              <w:spacing w:line="276" w:lineRule="auto"/>
              <w:jc w:val="left"/>
              <w:rPr>
                <w:rFonts w:hAnsi="ＭＳ ゴシック"/>
                <w:szCs w:val="20"/>
              </w:rPr>
            </w:pPr>
            <w:r w:rsidRPr="005B7DB2">
              <w:rPr>
                <w:rFonts w:hAnsi="ＭＳ ゴシック" w:hint="eastAsia"/>
                <w:szCs w:val="20"/>
              </w:rPr>
              <w:t>②　施設入所支援の場合</w:t>
            </w:r>
          </w:p>
          <w:p w14:paraId="1512B85B" w14:textId="77777777" w:rsidR="001F3955" w:rsidRPr="005B7DB2" w:rsidRDefault="001F3955" w:rsidP="00367B9F">
            <w:pPr>
              <w:snapToGrid/>
              <w:spacing w:line="276" w:lineRule="auto"/>
              <w:jc w:val="left"/>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84352" behindDoc="0" locked="0" layoutInCell="1" allowOverlap="1" wp14:anchorId="64CC925E" wp14:editId="62B24C53">
                      <wp:simplePos x="0" y="0"/>
                      <wp:positionH relativeFrom="column">
                        <wp:posOffset>13335</wp:posOffset>
                      </wp:positionH>
                      <wp:positionV relativeFrom="paragraph">
                        <wp:posOffset>46991</wp:posOffset>
                      </wp:positionV>
                      <wp:extent cx="3917315" cy="2514600"/>
                      <wp:effectExtent l="0" t="0" r="26035" b="19050"/>
                      <wp:wrapNone/>
                      <wp:docPr id="51" name="Rectangle 1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315" cy="2514600"/>
                              </a:xfrm>
                              <a:prstGeom prst="rect">
                                <a:avLst/>
                              </a:prstGeom>
                              <a:solidFill>
                                <a:srgbClr val="FFFFFF"/>
                              </a:solidFill>
                              <a:ln w="6350">
                                <a:solidFill>
                                  <a:srgbClr val="000000"/>
                                </a:solidFill>
                                <a:miter lim="800000"/>
                                <a:headEnd/>
                                <a:tailEnd/>
                              </a:ln>
                            </wps:spPr>
                            <wps:txbx>
                              <w:txbxContent>
                                <w:p w14:paraId="5B3428E2" w14:textId="77777777" w:rsidR="001F3955" w:rsidRPr="00E105F3" w:rsidRDefault="001F3955" w:rsidP="001F3955">
                                  <w:pPr>
                                    <w:spacing w:beforeLines="30" w:before="85" w:line="220" w:lineRule="exact"/>
                                    <w:ind w:leftChars="50" w:left="273" w:rightChars="50" w:right="91" w:hangingChars="100" w:hanging="182"/>
                                    <w:jc w:val="left"/>
                                    <w:rPr>
                                      <w:rFonts w:hAnsi="ＭＳ ゴシック"/>
                                      <w:szCs w:val="20"/>
                                    </w:rPr>
                                  </w:pPr>
                                  <w:r w:rsidRPr="00E105F3">
                                    <w:rPr>
                                      <w:rFonts w:hAnsi="ＭＳ ゴシック" w:hint="eastAsia"/>
                                      <w:szCs w:val="20"/>
                                    </w:rPr>
                                    <w:t>【厚生労働大臣が定める基準及び割合】施設入所支援の場合</w:t>
                                  </w:r>
                                </w:p>
                                <w:p w14:paraId="7B1139DE" w14:textId="77777777" w:rsidR="001F3955" w:rsidRPr="00E105F3" w:rsidRDefault="001F3955" w:rsidP="001F3955">
                                  <w:pPr>
                                    <w:spacing w:afterLines="20" w:after="57" w:line="220" w:lineRule="exact"/>
                                    <w:ind w:leftChars="50" w:left="273" w:rightChars="50" w:right="91" w:hangingChars="100" w:hanging="182"/>
                                    <w:jc w:val="left"/>
                                    <w:rPr>
                                      <w:rFonts w:hAnsi="ＭＳ ゴシック"/>
                                      <w:szCs w:val="20"/>
                                    </w:rPr>
                                  </w:pPr>
                                  <w:r w:rsidRPr="00E105F3">
                                    <w:rPr>
                                      <w:rFonts w:hAnsi="ＭＳ ゴシック" w:hint="eastAsia"/>
                                      <w:szCs w:val="20"/>
                                    </w:rPr>
                                    <w:t xml:space="preserve">　</w:t>
                                  </w:r>
                                  <w:r w:rsidRPr="00E105F3">
                                    <w:rPr>
                                      <w:rFonts w:hAnsi="ＭＳ ゴシック" w:hint="eastAsia"/>
                                      <w:szCs w:val="20"/>
                                    </w:rPr>
                                    <w:t>≪参照≫（平成18年厚生労働省告示第550号</w:t>
                                  </w:r>
                                  <w:r w:rsidRPr="00E105F3">
                                    <w:rPr>
                                      <w:rFonts w:hAnsi="ＭＳ ゴシック" w:hint="eastAsia"/>
                                    </w:rPr>
                                    <w:t>・</w:t>
                                  </w:r>
                                  <w:r>
                                    <w:rPr>
                                      <w:rFonts w:hAnsi="ＭＳ ゴシック"/>
                                      <w:szCs w:val="20"/>
                                    </w:rPr>
                                    <w:t>4</w:t>
                                  </w:r>
                                  <w:r w:rsidRPr="00E105F3">
                                    <w:rPr>
                                      <w:rFonts w:hAnsi="ＭＳ ゴシック" w:hint="eastAsia"/>
                                      <w:szCs w:val="20"/>
                                    </w:rPr>
                                    <w:t>）</w:t>
                                  </w:r>
                                </w:p>
                                <w:p w14:paraId="5EE5FCB2" w14:textId="77777777" w:rsidR="001F3955" w:rsidRPr="00E105F3" w:rsidRDefault="001F3955" w:rsidP="001F3955">
                                  <w:pPr>
                                    <w:spacing w:line="220" w:lineRule="exact"/>
                                    <w:ind w:leftChars="50" w:left="273" w:rightChars="50" w:right="91" w:hangingChars="100" w:hanging="182"/>
                                    <w:jc w:val="left"/>
                                    <w:rPr>
                                      <w:rFonts w:hAnsi="ＭＳ ゴシック"/>
                                      <w:szCs w:val="20"/>
                                    </w:rPr>
                                  </w:pPr>
                                  <w:r w:rsidRPr="00E105F3">
                                    <w:rPr>
                                      <w:rFonts w:hAnsi="ＭＳ ゴシック" w:hint="eastAsia"/>
                                      <w:szCs w:val="20"/>
                                    </w:rPr>
                                    <w:t>○利用者の数の基準</w:t>
                                  </w:r>
                                </w:p>
                                <w:p w14:paraId="381C2D07" w14:textId="77777777" w:rsidR="001F3955" w:rsidRPr="00E105F3" w:rsidRDefault="001F3955" w:rsidP="001F3955">
                                  <w:pPr>
                                    <w:spacing w:beforeLines="20" w:before="57" w:line="220" w:lineRule="exact"/>
                                    <w:ind w:leftChars="100" w:left="364" w:rightChars="50" w:right="91" w:hangingChars="100" w:hanging="182"/>
                                    <w:jc w:val="left"/>
                                    <w:rPr>
                                      <w:rFonts w:hAnsi="ＭＳ ゴシック"/>
                                      <w:szCs w:val="20"/>
                                    </w:rPr>
                                  </w:pPr>
                                  <w:r w:rsidRPr="00E105F3">
                                    <w:rPr>
                                      <w:rFonts w:hAnsi="ＭＳ ゴシック" w:hint="eastAsia"/>
                                      <w:szCs w:val="20"/>
                                    </w:rPr>
                                    <w:t>① 過去３月間の利用実績による減算の取扱い</w:t>
                                  </w:r>
                                </w:p>
                                <w:p w14:paraId="2BF842C1" w14:textId="77777777" w:rsidR="001F3955" w:rsidRPr="00E105F3" w:rsidRDefault="001F3955" w:rsidP="001F3955">
                                  <w:pPr>
                                    <w:spacing w:line="220" w:lineRule="exact"/>
                                    <w:ind w:leftChars="200" w:left="364" w:rightChars="50" w:right="91" w:firstLineChars="100" w:firstLine="182"/>
                                    <w:jc w:val="left"/>
                                    <w:rPr>
                                      <w:rFonts w:hAnsi="ＭＳ ゴシック"/>
                                      <w:szCs w:val="20"/>
                                    </w:rPr>
                                  </w:pPr>
                                  <w:r w:rsidRPr="00E105F3">
                                    <w:rPr>
                                      <w:rFonts w:hAnsi="ＭＳ ゴシック" w:hint="eastAsia"/>
                                      <w:szCs w:val="20"/>
                                    </w:rPr>
                                    <w:t>過去３月間の利用者の数の平均値が運営規程に定める利用定員の数に100分の105を乗じて得た数を超える場合、当該１月間について利用者全員分につき減算</w:t>
                                  </w:r>
                                </w:p>
                                <w:p w14:paraId="6E25BE74" w14:textId="77777777" w:rsidR="001F3955" w:rsidRPr="00E105F3" w:rsidRDefault="001F3955" w:rsidP="001F3955">
                                  <w:pPr>
                                    <w:spacing w:beforeLines="30" w:before="85" w:line="220" w:lineRule="exact"/>
                                    <w:ind w:leftChars="100" w:left="364" w:rightChars="50" w:right="91" w:hangingChars="100" w:hanging="182"/>
                                    <w:jc w:val="left"/>
                                    <w:rPr>
                                      <w:rFonts w:hAnsi="ＭＳ ゴシック"/>
                                      <w:szCs w:val="20"/>
                                    </w:rPr>
                                  </w:pPr>
                                  <w:r w:rsidRPr="00E105F3">
                                    <w:rPr>
                                      <w:rFonts w:hAnsi="ＭＳ ゴシック" w:hint="eastAsia"/>
                                      <w:szCs w:val="20"/>
                                    </w:rPr>
                                    <w:t>② １日当たりの利用実績による減算の取扱い</w:t>
                                  </w:r>
                                </w:p>
                                <w:p w14:paraId="390847E6" w14:textId="77777777" w:rsidR="001F3955" w:rsidRPr="00E105F3" w:rsidRDefault="001F3955" w:rsidP="001F3955">
                                  <w:pPr>
                                    <w:spacing w:line="220" w:lineRule="exact"/>
                                    <w:ind w:leftChars="200" w:left="364" w:rightChars="50" w:right="91" w:firstLineChars="100" w:firstLine="182"/>
                                    <w:jc w:val="left"/>
                                    <w:rPr>
                                      <w:rFonts w:hAnsi="ＭＳ ゴシック"/>
                                      <w:szCs w:val="20"/>
                                    </w:rPr>
                                  </w:pPr>
                                  <w:r w:rsidRPr="00E105F3">
                                    <w:rPr>
                                      <w:rFonts w:hAnsi="ＭＳ ゴシック" w:hint="eastAsia"/>
                                      <w:szCs w:val="20"/>
                                    </w:rPr>
                                    <w:t>１日の利用者の数が、次のア又はイに定める場合に該当する場合、当該１日について利用者全員につき減算</w:t>
                                  </w:r>
                                </w:p>
                                <w:p w14:paraId="0DBB21CB" w14:textId="77777777" w:rsidR="001F3955" w:rsidRPr="00E105F3" w:rsidRDefault="001F3955" w:rsidP="001F3955">
                                  <w:pPr>
                                    <w:spacing w:line="220" w:lineRule="exact"/>
                                    <w:ind w:leftChars="200" w:left="546" w:rightChars="50" w:right="91" w:hangingChars="100" w:hanging="182"/>
                                    <w:jc w:val="left"/>
                                    <w:rPr>
                                      <w:rFonts w:hAnsi="ＭＳ ゴシック"/>
                                      <w:szCs w:val="20"/>
                                    </w:rPr>
                                  </w:pPr>
                                  <w:r w:rsidRPr="00E105F3">
                                    <w:rPr>
                                      <w:rFonts w:hAnsi="ＭＳ ゴシック" w:hint="eastAsia"/>
                                      <w:szCs w:val="20"/>
                                    </w:rPr>
                                    <w:t>ア　利用定員５０人以下</w:t>
                                  </w:r>
                                </w:p>
                                <w:p w14:paraId="5F0C170D" w14:textId="77777777" w:rsidR="001F3955" w:rsidRPr="00E105F3" w:rsidRDefault="001F3955" w:rsidP="001F3955">
                                  <w:pPr>
                                    <w:spacing w:line="220" w:lineRule="exact"/>
                                    <w:ind w:leftChars="200" w:left="546" w:rightChars="50" w:right="91" w:hangingChars="100" w:hanging="182"/>
                                    <w:jc w:val="left"/>
                                    <w:rPr>
                                      <w:rFonts w:hAnsi="ＭＳ ゴシック"/>
                                      <w:szCs w:val="20"/>
                                    </w:rPr>
                                  </w:pPr>
                                  <w:r w:rsidRPr="00E105F3">
                                    <w:rPr>
                                      <w:rFonts w:hAnsi="ＭＳ ゴシック" w:hint="eastAsia"/>
                                      <w:szCs w:val="20"/>
                                    </w:rPr>
                                    <w:t xml:space="preserve">　　定員数に100分の1</w:t>
                                  </w:r>
                                  <w:r w:rsidRPr="00E105F3">
                                    <w:rPr>
                                      <w:rFonts w:hAnsi="ＭＳ ゴシック"/>
                                      <w:szCs w:val="20"/>
                                    </w:rPr>
                                    <w:t>1</w:t>
                                  </w:r>
                                  <w:r w:rsidRPr="00E105F3">
                                    <w:rPr>
                                      <w:rFonts w:hAnsi="ＭＳ ゴシック" w:hint="eastAsia"/>
                                      <w:szCs w:val="20"/>
                                    </w:rPr>
                                    <w:t>0を乗じて得た数を超える場合</w:t>
                                  </w:r>
                                </w:p>
                                <w:p w14:paraId="6DDD314D" w14:textId="77777777" w:rsidR="001F3955" w:rsidRPr="00E105F3" w:rsidRDefault="001F3955" w:rsidP="001F3955">
                                  <w:pPr>
                                    <w:spacing w:line="220" w:lineRule="exact"/>
                                    <w:ind w:leftChars="200" w:left="546" w:rightChars="50" w:right="91" w:hangingChars="100" w:hanging="182"/>
                                    <w:jc w:val="left"/>
                                    <w:rPr>
                                      <w:rFonts w:hAnsi="ＭＳ ゴシック"/>
                                      <w:szCs w:val="20"/>
                                    </w:rPr>
                                  </w:pPr>
                                  <w:r w:rsidRPr="00E105F3">
                                    <w:rPr>
                                      <w:rFonts w:hAnsi="ＭＳ ゴシック" w:hint="eastAsia"/>
                                      <w:szCs w:val="20"/>
                                    </w:rPr>
                                    <w:t>イ　利用定員５１人以上</w:t>
                                  </w:r>
                                </w:p>
                                <w:p w14:paraId="59B9402C" w14:textId="77777777" w:rsidR="001F3955" w:rsidRPr="00E105F3" w:rsidRDefault="001F3955" w:rsidP="001F3955">
                                  <w:pPr>
                                    <w:spacing w:line="220" w:lineRule="exact"/>
                                    <w:ind w:leftChars="300" w:left="546" w:rightChars="100" w:right="182" w:firstLineChars="100" w:firstLine="182"/>
                                    <w:jc w:val="left"/>
                                    <w:rPr>
                                      <w:rFonts w:hAnsi="ＭＳ ゴシック"/>
                                      <w:szCs w:val="20"/>
                                    </w:rPr>
                                  </w:pPr>
                                  <w:r w:rsidRPr="00E105F3">
                                    <w:rPr>
                                      <w:rFonts w:hAnsi="ＭＳ ゴシック" w:hint="eastAsia"/>
                                      <w:szCs w:val="20"/>
                                    </w:rPr>
                                    <w:t>定員数から50を控除した数に100分の5を乗じて得た数に</w:t>
                                  </w:r>
                                  <w:r w:rsidRPr="00E105F3">
                                    <w:rPr>
                                      <w:rFonts w:hAnsi="ＭＳ ゴシック"/>
                                      <w:szCs w:val="20"/>
                                    </w:rPr>
                                    <w:t>5</w:t>
                                  </w:r>
                                  <w:r w:rsidRPr="00E105F3">
                                    <w:rPr>
                                      <w:rFonts w:hAnsi="ＭＳ ゴシック" w:hint="eastAsia"/>
                                      <w:szCs w:val="20"/>
                                    </w:rPr>
                                    <w:t>を加えた数を超える場合</w:t>
                                  </w:r>
                                </w:p>
                                <w:p w14:paraId="32DFB2B9" w14:textId="77777777" w:rsidR="001F3955" w:rsidRPr="00E105F3" w:rsidRDefault="001F3955" w:rsidP="001F3955">
                                  <w:pPr>
                                    <w:spacing w:beforeLines="30" w:before="85" w:line="220" w:lineRule="exact"/>
                                    <w:ind w:leftChars="50" w:left="273" w:rightChars="50" w:right="91" w:hangingChars="100" w:hanging="182"/>
                                    <w:jc w:val="left"/>
                                    <w:rPr>
                                      <w:rFonts w:hAnsi="ＭＳ ゴシック"/>
                                    </w:rPr>
                                  </w:pPr>
                                  <w:r w:rsidRPr="00E105F3">
                                    <w:rPr>
                                      <w:rFonts w:hAnsi="ＭＳ ゴシック" w:hint="eastAsia"/>
                                      <w:szCs w:val="20"/>
                                    </w:rPr>
                                    <w:t>○単位数に乗じる割合　　１００分の７０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C925E" id="_x0000_s1144" style="position:absolute;margin-left:1.05pt;margin-top:3.7pt;width:308.45pt;height:19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" strokeweight=".5pt">
                      <v:textbox inset="5.85pt,.7pt,5.85pt,.7pt">
                        <w:txbxContent>
                          <w:p w14:paraId="5B3428E2" w14:textId="77777777" w:rsidR="001F3955" w:rsidRPr="00E105F3" w:rsidRDefault="001F3955" w:rsidP="001F3955">
                            <w:pPr>
                              <w:spacing w:beforeLines="30" w:before="85" w:line="220" w:lineRule="exact"/>
                              <w:ind w:leftChars="50" w:left="273" w:rightChars="50" w:right="91" w:hangingChars="100" w:hanging="182"/>
                              <w:jc w:val="left"/>
                              <w:rPr>
                                <w:rFonts w:hAnsi="ＭＳ ゴシック"/>
                                <w:szCs w:val="20"/>
                              </w:rPr>
                            </w:pPr>
                            <w:r w:rsidRPr="00E105F3">
                              <w:rPr>
                                <w:rFonts w:hAnsi="ＭＳ ゴシック" w:hint="eastAsia"/>
                                <w:szCs w:val="20"/>
                              </w:rPr>
                              <w:t>【厚生労働大臣が定める基準及び割合】施設入所支援の場合</w:t>
                            </w:r>
                          </w:p>
                          <w:p w14:paraId="7B1139DE" w14:textId="77777777" w:rsidR="001F3955" w:rsidRPr="00E105F3" w:rsidRDefault="001F3955" w:rsidP="001F3955">
                            <w:pPr>
                              <w:spacing w:afterLines="20" w:after="57" w:line="220" w:lineRule="exact"/>
                              <w:ind w:leftChars="50" w:left="273" w:rightChars="50" w:right="91" w:hangingChars="100" w:hanging="182"/>
                              <w:jc w:val="left"/>
                              <w:rPr>
                                <w:rFonts w:hAnsi="ＭＳ ゴシック"/>
                                <w:szCs w:val="20"/>
                              </w:rPr>
                            </w:pPr>
                            <w:r w:rsidRPr="00E105F3">
                              <w:rPr>
                                <w:rFonts w:hAnsi="ＭＳ ゴシック" w:hint="eastAsia"/>
                                <w:szCs w:val="20"/>
                              </w:rPr>
                              <w:t xml:space="preserve">　</w:t>
                            </w:r>
                            <w:r w:rsidRPr="00E105F3">
                              <w:rPr>
                                <w:rFonts w:hAnsi="ＭＳ ゴシック" w:hint="eastAsia"/>
                                <w:szCs w:val="20"/>
                              </w:rPr>
                              <w:t>≪参照≫（平成18年厚生労働省告示第550号</w:t>
                            </w:r>
                            <w:r w:rsidRPr="00E105F3">
                              <w:rPr>
                                <w:rFonts w:hAnsi="ＭＳ ゴシック" w:hint="eastAsia"/>
                              </w:rPr>
                              <w:t>・</w:t>
                            </w:r>
                            <w:r>
                              <w:rPr>
                                <w:rFonts w:hAnsi="ＭＳ ゴシック"/>
                                <w:szCs w:val="20"/>
                              </w:rPr>
                              <w:t>4</w:t>
                            </w:r>
                            <w:r w:rsidRPr="00E105F3">
                              <w:rPr>
                                <w:rFonts w:hAnsi="ＭＳ ゴシック" w:hint="eastAsia"/>
                                <w:szCs w:val="20"/>
                              </w:rPr>
                              <w:t>）</w:t>
                            </w:r>
                          </w:p>
                          <w:p w14:paraId="5EE5FCB2" w14:textId="77777777" w:rsidR="001F3955" w:rsidRPr="00E105F3" w:rsidRDefault="001F3955" w:rsidP="001F3955">
                            <w:pPr>
                              <w:spacing w:line="220" w:lineRule="exact"/>
                              <w:ind w:leftChars="50" w:left="273" w:rightChars="50" w:right="91" w:hangingChars="100" w:hanging="182"/>
                              <w:jc w:val="left"/>
                              <w:rPr>
                                <w:rFonts w:hAnsi="ＭＳ ゴシック"/>
                                <w:szCs w:val="20"/>
                              </w:rPr>
                            </w:pPr>
                            <w:r w:rsidRPr="00E105F3">
                              <w:rPr>
                                <w:rFonts w:hAnsi="ＭＳ ゴシック" w:hint="eastAsia"/>
                                <w:szCs w:val="20"/>
                              </w:rPr>
                              <w:t>○利用者の数の基準</w:t>
                            </w:r>
                          </w:p>
                          <w:p w14:paraId="381C2D07" w14:textId="77777777" w:rsidR="001F3955" w:rsidRPr="00E105F3" w:rsidRDefault="001F3955" w:rsidP="001F3955">
                            <w:pPr>
                              <w:spacing w:beforeLines="20" w:before="57" w:line="220" w:lineRule="exact"/>
                              <w:ind w:leftChars="100" w:left="364" w:rightChars="50" w:right="91" w:hangingChars="100" w:hanging="182"/>
                              <w:jc w:val="left"/>
                              <w:rPr>
                                <w:rFonts w:hAnsi="ＭＳ ゴシック"/>
                                <w:szCs w:val="20"/>
                              </w:rPr>
                            </w:pPr>
                            <w:r w:rsidRPr="00E105F3">
                              <w:rPr>
                                <w:rFonts w:hAnsi="ＭＳ ゴシック" w:hint="eastAsia"/>
                                <w:szCs w:val="20"/>
                              </w:rPr>
                              <w:t>① 過去３月間の利用実績による減算の取扱い</w:t>
                            </w:r>
                          </w:p>
                          <w:p w14:paraId="2BF842C1" w14:textId="77777777" w:rsidR="001F3955" w:rsidRPr="00E105F3" w:rsidRDefault="001F3955" w:rsidP="001F3955">
                            <w:pPr>
                              <w:spacing w:line="220" w:lineRule="exact"/>
                              <w:ind w:leftChars="200" w:left="364" w:rightChars="50" w:right="91" w:firstLineChars="100" w:firstLine="182"/>
                              <w:jc w:val="left"/>
                              <w:rPr>
                                <w:rFonts w:hAnsi="ＭＳ ゴシック"/>
                                <w:szCs w:val="20"/>
                              </w:rPr>
                            </w:pPr>
                            <w:r w:rsidRPr="00E105F3">
                              <w:rPr>
                                <w:rFonts w:hAnsi="ＭＳ ゴシック" w:hint="eastAsia"/>
                                <w:szCs w:val="20"/>
                              </w:rPr>
                              <w:t>過去３月間の利用者の数の平均値が運営規程に定める利用定員の数に100分の105を乗じて得た数を超える場合、当該１月間について利用者全員分につき減算</w:t>
                            </w:r>
                          </w:p>
                          <w:p w14:paraId="6E25BE74" w14:textId="77777777" w:rsidR="001F3955" w:rsidRPr="00E105F3" w:rsidRDefault="001F3955" w:rsidP="001F3955">
                            <w:pPr>
                              <w:spacing w:beforeLines="30" w:before="85" w:line="220" w:lineRule="exact"/>
                              <w:ind w:leftChars="100" w:left="364" w:rightChars="50" w:right="91" w:hangingChars="100" w:hanging="182"/>
                              <w:jc w:val="left"/>
                              <w:rPr>
                                <w:rFonts w:hAnsi="ＭＳ ゴシック"/>
                                <w:szCs w:val="20"/>
                              </w:rPr>
                            </w:pPr>
                            <w:r w:rsidRPr="00E105F3">
                              <w:rPr>
                                <w:rFonts w:hAnsi="ＭＳ ゴシック" w:hint="eastAsia"/>
                                <w:szCs w:val="20"/>
                              </w:rPr>
                              <w:t>② １日当たりの利用実績による減算の取扱い</w:t>
                            </w:r>
                          </w:p>
                          <w:p w14:paraId="390847E6" w14:textId="77777777" w:rsidR="001F3955" w:rsidRPr="00E105F3" w:rsidRDefault="001F3955" w:rsidP="001F3955">
                            <w:pPr>
                              <w:spacing w:line="220" w:lineRule="exact"/>
                              <w:ind w:leftChars="200" w:left="364" w:rightChars="50" w:right="91" w:firstLineChars="100" w:firstLine="182"/>
                              <w:jc w:val="left"/>
                              <w:rPr>
                                <w:rFonts w:hAnsi="ＭＳ ゴシック"/>
                                <w:szCs w:val="20"/>
                              </w:rPr>
                            </w:pPr>
                            <w:r w:rsidRPr="00E105F3">
                              <w:rPr>
                                <w:rFonts w:hAnsi="ＭＳ ゴシック" w:hint="eastAsia"/>
                                <w:szCs w:val="20"/>
                              </w:rPr>
                              <w:t>１日の利用者の数が、次のア又はイに定める場合に該当する場合、当該１日について利用者全員につき減算</w:t>
                            </w:r>
                          </w:p>
                          <w:p w14:paraId="0DBB21CB" w14:textId="77777777" w:rsidR="001F3955" w:rsidRPr="00E105F3" w:rsidRDefault="001F3955" w:rsidP="001F3955">
                            <w:pPr>
                              <w:spacing w:line="220" w:lineRule="exact"/>
                              <w:ind w:leftChars="200" w:left="546" w:rightChars="50" w:right="91" w:hangingChars="100" w:hanging="182"/>
                              <w:jc w:val="left"/>
                              <w:rPr>
                                <w:rFonts w:hAnsi="ＭＳ ゴシック"/>
                                <w:szCs w:val="20"/>
                              </w:rPr>
                            </w:pPr>
                            <w:r w:rsidRPr="00E105F3">
                              <w:rPr>
                                <w:rFonts w:hAnsi="ＭＳ ゴシック" w:hint="eastAsia"/>
                                <w:szCs w:val="20"/>
                              </w:rPr>
                              <w:t>ア　利用定員５０人以下</w:t>
                            </w:r>
                          </w:p>
                          <w:p w14:paraId="5F0C170D" w14:textId="77777777" w:rsidR="001F3955" w:rsidRPr="00E105F3" w:rsidRDefault="001F3955" w:rsidP="001F3955">
                            <w:pPr>
                              <w:spacing w:line="220" w:lineRule="exact"/>
                              <w:ind w:leftChars="200" w:left="546" w:rightChars="50" w:right="91" w:hangingChars="100" w:hanging="182"/>
                              <w:jc w:val="left"/>
                              <w:rPr>
                                <w:rFonts w:hAnsi="ＭＳ ゴシック"/>
                                <w:szCs w:val="20"/>
                              </w:rPr>
                            </w:pPr>
                            <w:r w:rsidRPr="00E105F3">
                              <w:rPr>
                                <w:rFonts w:hAnsi="ＭＳ ゴシック" w:hint="eastAsia"/>
                                <w:szCs w:val="20"/>
                              </w:rPr>
                              <w:t xml:space="preserve">　　定員数に100分の1</w:t>
                            </w:r>
                            <w:r w:rsidRPr="00E105F3">
                              <w:rPr>
                                <w:rFonts w:hAnsi="ＭＳ ゴシック"/>
                                <w:szCs w:val="20"/>
                              </w:rPr>
                              <w:t>1</w:t>
                            </w:r>
                            <w:r w:rsidRPr="00E105F3">
                              <w:rPr>
                                <w:rFonts w:hAnsi="ＭＳ ゴシック" w:hint="eastAsia"/>
                                <w:szCs w:val="20"/>
                              </w:rPr>
                              <w:t>0を乗じて得た数を超える場合</w:t>
                            </w:r>
                          </w:p>
                          <w:p w14:paraId="6DDD314D" w14:textId="77777777" w:rsidR="001F3955" w:rsidRPr="00E105F3" w:rsidRDefault="001F3955" w:rsidP="001F3955">
                            <w:pPr>
                              <w:spacing w:line="220" w:lineRule="exact"/>
                              <w:ind w:leftChars="200" w:left="546" w:rightChars="50" w:right="91" w:hangingChars="100" w:hanging="182"/>
                              <w:jc w:val="left"/>
                              <w:rPr>
                                <w:rFonts w:hAnsi="ＭＳ ゴシック"/>
                                <w:szCs w:val="20"/>
                              </w:rPr>
                            </w:pPr>
                            <w:r w:rsidRPr="00E105F3">
                              <w:rPr>
                                <w:rFonts w:hAnsi="ＭＳ ゴシック" w:hint="eastAsia"/>
                                <w:szCs w:val="20"/>
                              </w:rPr>
                              <w:t>イ　利用定員５１人以上</w:t>
                            </w:r>
                          </w:p>
                          <w:p w14:paraId="59B9402C" w14:textId="77777777" w:rsidR="001F3955" w:rsidRPr="00E105F3" w:rsidRDefault="001F3955" w:rsidP="001F3955">
                            <w:pPr>
                              <w:spacing w:line="220" w:lineRule="exact"/>
                              <w:ind w:leftChars="300" w:left="546" w:rightChars="100" w:right="182" w:firstLineChars="100" w:firstLine="182"/>
                              <w:jc w:val="left"/>
                              <w:rPr>
                                <w:rFonts w:hAnsi="ＭＳ ゴシック"/>
                                <w:szCs w:val="20"/>
                              </w:rPr>
                            </w:pPr>
                            <w:r w:rsidRPr="00E105F3">
                              <w:rPr>
                                <w:rFonts w:hAnsi="ＭＳ ゴシック" w:hint="eastAsia"/>
                                <w:szCs w:val="20"/>
                              </w:rPr>
                              <w:t>定員数から50を控除した数に100分の5を乗じて得た数に</w:t>
                            </w:r>
                            <w:r w:rsidRPr="00E105F3">
                              <w:rPr>
                                <w:rFonts w:hAnsi="ＭＳ ゴシック"/>
                                <w:szCs w:val="20"/>
                              </w:rPr>
                              <w:t>5</w:t>
                            </w:r>
                            <w:r w:rsidRPr="00E105F3">
                              <w:rPr>
                                <w:rFonts w:hAnsi="ＭＳ ゴシック" w:hint="eastAsia"/>
                                <w:szCs w:val="20"/>
                              </w:rPr>
                              <w:t>を加えた数を超える場合</w:t>
                            </w:r>
                          </w:p>
                          <w:p w14:paraId="32DFB2B9" w14:textId="77777777" w:rsidR="001F3955" w:rsidRPr="00E105F3" w:rsidRDefault="001F3955" w:rsidP="001F3955">
                            <w:pPr>
                              <w:spacing w:beforeLines="30" w:before="85" w:line="220" w:lineRule="exact"/>
                              <w:ind w:leftChars="50" w:left="273" w:rightChars="50" w:right="91" w:hangingChars="100" w:hanging="182"/>
                              <w:jc w:val="left"/>
                              <w:rPr>
                                <w:rFonts w:hAnsi="ＭＳ ゴシック"/>
                              </w:rPr>
                            </w:pPr>
                            <w:r w:rsidRPr="00E105F3">
                              <w:rPr>
                                <w:rFonts w:hAnsi="ＭＳ ゴシック" w:hint="eastAsia"/>
                                <w:szCs w:val="20"/>
                              </w:rPr>
                              <w:t>○単位数に乗じる割合　　１００分の７０</w:t>
                            </w:r>
                          </w:p>
                        </w:txbxContent>
                      </v:textbox>
                    </v:rect>
                  </w:pict>
                </mc:Fallback>
              </mc:AlternateContent>
            </w:r>
          </w:p>
          <w:p w14:paraId="0A372B17" w14:textId="77777777" w:rsidR="001F3955" w:rsidRPr="005B7DB2" w:rsidRDefault="001F3955" w:rsidP="00367B9F">
            <w:pPr>
              <w:snapToGrid/>
              <w:spacing w:line="276" w:lineRule="auto"/>
              <w:jc w:val="left"/>
              <w:rPr>
                <w:rFonts w:hAnsi="ＭＳ ゴシック"/>
                <w:szCs w:val="20"/>
              </w:rPr>
            </w:pPr>
          </w:p>
          <w:p w14:paraId="017CD565" w14:textId="77777777" w:rsidR="001F3955" w:rsidRPr="005B7DB2" w:rsidRDefault="001F3955" w:rsidP="00367B9F">
            <w:pPr>
              <w:snapToGrid/>
              <w:spacing w:line="276" w:lineRule="auto"/>
              <w:jc w:val="left"/>
              <w:rPr>
                <w:rFonts w:hAnsi="ＭＳ ゴシック"/>
                <w:szCs w:val="20"/>
              </w:rPr>
            </w:pPr>
          </w:p>
          <w:p w14:paraId="2D133479" w14:textId="77777777" w:rsidR="001F3955" w:rsidRPr="005B7DB2" w:rsidRDefault="001F3955" w:rsidP="00367B9F">
            <w:pPr>
              <w:snapToGrid/>
              <w:spacing w:line="276" w:lineRule="auto"/>
              <w:jc w:val="left"/>
              <w:rPr>
                <w:rFonts w:hAnsi="ＭＳ ゴシック"/>
                <w:szCs w:val="20"/>
              </w:rPr>
            </w:pPr>
          </w:p>
          <w:p w14:paraId="54D0C2F3" w14:textId="77777777" w:rsidR="001F3955" w:rsidRPr="005B7DB2" w:rsidRDefault="001F3955" w:rsidP="00367B9F">
            <w:pPr>
              <w:snapToGrid/>
              <w:spacing w:line="276" w:lineRule="auto"/>
              <w:jc w:val="left"/>
              <w:rPr>
                <w:rFonts w:hAnsi="ＭＳ ゴシック"/>
                <w:szCs w:val="20"/>
              </w:rPr>
            </w:pPr>
          </w:p>
          <w:p w14:paraId="67D3C412" w14:textId="77777777" w:rsidR="001F3955" w:rsidRPr="005B7DB2" w:rsidRDefault="001F3955" w:rsidP="00367B9F">
            <w:pPr>
              <w:snapToGrid/>
              <w:spacing w:line="276" w:lineRule="auto"/>
              <w:jc w:val="left"/>
              <w:rPr>
                <w:rFonts w:hAnsi="ＭＳ ゴシック"/>
                <w:szCs w:val="20"/>
              </w:rPr>
            </w:pPr>
          </w:p>
          <w:p w14:paraId="4215DC54" w14:textId="77777777" w:rsidR="001F3955" w:rsidRPr="005B7DB2" w:rsidRDefault="001F3955" w:rsidP="00367B9F">
            <w:pPr>
              <w:snapToGrid/>
              <w:spacing w:line="276" w:lineRule="auto"/>
              <w:jc w:val="left"/>
              <w:rPr>
                <w:rFonts w:hAnsi="ＭＳ ゴシック"/>
                <w:szCs w:val="20"/>
              </w:rPr>
            </w:pPr>
          </w:p>
          <w:p w14:paraId="5BB24AAC" w14:textId="77777777" w:rsidR="001F3955" w:rsidRPr="005B7DB2" w:rsidRDefault="001F3955" w:rsidP="00367B9F">
            <w:pPr>
              <w:snapToGrid/>
              <w:spacing w:line="276" w:lineRule="auto"/>
              <w:jc w:val="left"/>
              <w:rPr>
                <w:rFonts w:hAnsi="ＭＳ ゴシック"/>
                <w:szCs w:val="20"/>
              </w:rPr>
            </w:pPr>
          </w:p>
          <w:p w14:paraId="61E77F40" w14:textId="77777777" w:rsidR="001F3955" w:rsidRPr="005B7DB2" w:rsidRDefault="001F3955" w:rsidP="00367B9F">
            <w:pPr>
              <w:snapToGrid/>
              <w:spacing w:line="276" w:lineRule="auto"/>
              <w:jc w:val="left"/>
              <w:rPr>
                <w:rFonts w:hAnsi="ＭＳ ゴシック"/>
                <w:szCs w:val="20"/>
              </w:rPr>
            </w:pPr>
          </w:p>
          <w:p w14:paraId="0909A121" w14:textId="77777777" w:rsidR="001F3955" w:rsidRPr="005B7DB2" w:rsidRDefault="001F3955" w:rsidP="00367B9F">
            <w:pPr>
              <w:snapToGrid/>
              <w:spacing w:line="276" w:lineRule="auto"/>
              <w:jc w:val="left"/>
              <w:rPr>
                <w:rFonts w:hAnsi="ＭＳ ゴシック"/>
                <w:szCs w:val="20"/>
              </w:rPr>
            </w:pPr>
          </w:p>
          <w:p w14:paraId="51773186" w14:textId="77777777" w:rsidR="001F3955" w:rsidRPr="005B7DB2" w:rsidRDefault="001F3955" w:rsidP="00367B9F">
            <w:pPr>
              <w:snapToGrid/>
              <w:spacing w:line="276" w:lineRule="auto"/>
              <w:jc w:val="left"/>
              <w:rPr>
                <w:rFonts w:hAnsi="ＭＳ ゴシック"/>
                <w:szCs w:val="20"/>
              </w:rPr>
            </w:pPr>
          </w:p>
          <w:p w14:paraId="64B3C6E8" w14:textId="77777777" w:rsidR="001F3955" w:rsidRPr="005B7DB2" w:rsidRDefault="001F3955" w:rsidP="00367B9F">
            <w:pPr>
              <w:pStyle w:val="Default"/>
              <w:adjustRightInd/>
              <w:jc w:val="both"/>
              <w:rPr>
                <w:rFonts w:ascii="ＭＳ ゴシック" w:eastAsia="ＭＳ ゴシック" w:hAnsi="ＭＳ ゴシック"/>
                <w:color w:val="auto"/>
                <w:sz w:val="20"/>
                <w:szCs w:val="20"/>
              </w:rPr>
            </w:pPr>
          </w:p>
        </w:tc>
        <w:tc>
          <w:tcPr>
            <w:tcW w:w="1166" w:type="dxa"/>
          </w:tcPr>
          <w:p w14:paraId="5FE29B54" w14:textId="77777777" w:rsidR="001F3955" w:rsidRPr="005B7DB2" w:rsidRDefault="001F3955" w:rsidP="00367B9F">
            <w:pPr>
              <w:pStyle w:val="Default"/>
              <w:rPr>
                <w:rFonts w:ascii="ＭＳ ゴシック" w:eastAsia="ＭＳ ゴシック" w:hAnsi="ＭＳ ゴシック"/>
                <w:color w:val="auto"/>
                <w:sz w:val="20"/>
                <w:szCs w:val="20"/>
              </w:rPr>
            </w:pPr>
          </w:p>
        </w:tc>
        <w:tc>
          <w:tcPr>
            <w:tcW w:w="1701" w:type="dxa"/>
            <w:vMerge w:val="restart"/>
          </w:tcPr>
          <w:p w14:paraId="136DD8AF"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r w:rsidRPr="005B7DB2">
              <w:rPr>
                <w:rFonts w:ascii="ＭＳ ゴシック" w:eastAsia="ＭＳ ゴシック" w:hAnsi="ＭＳ ゴシック" w:hint="eastAsia"/>
                <w:color w:val="auto"/>
                <w:kern w:val="2"/>
                <w:sz w:val="18"/>
                <w:szCs w:val="18"/>
              </w:rPr>
              <w:t>告示別表</w:t>
            </w:r>
          </w:p>
          <w:p w14:paraId="781E6C04" w14:textId="77777777" w:rsidR="001F3955" w:rsidRPr="005B7DB2" w:rsidRDefault="001F3955" w:rsidP="00367B9F">
            <w:pPr>
              <w:snapToGrid/>
              <w:spacing w:line="240" w:lineRule="exact"/>
              <w:jc w:val="left"/>
              <w:rPr>
                <w:rFonts w:hAnsi="ＭＳ ゴシック"/>
                <w:sz w:val="18"/>
                <w:szCs w:val="18"/>
              </w:rPr>
            </w:pPr>
            <w:r w:rsidRPr="005B7DB2">
              <w:rPr>
                <w:rFonts w:hAnsi="ＭＳ ゴシック" w:hint="eastAsia"/>
                <w:sz w:val="18"/>
                <w:szCs w:val="18"/>
              </w:rPr>
              <w:t>第6の1注</w:t>
            </w:r>
            <w:r>
              <w:rPr>
                <w:rFonts w:hAnsi="ＭＳ ゴシック" w:hint="eastAsia"/>
                <w:sz w:val="18"/>
                <w:szCs w:val="18"/>
              </w:rPr>
              <w:t>4</w:t>
            </w:r>
            <w:r w:rsidRPr="005B7DB2">
              <w:rPr>
                <w:rFonts w:hAnsi="ＭＳ ゴシック" w:hint="eastAsia"/>
                <w:sz w:val="18"/>
                <w:szCs w:val="18"/>
              </w:rPr>
              <w:t>(1)</w:t>
            </w:r>
          </w:p>
          <w:p w14:paraId="4222C95E" w14:textId="77777777" w:rsidR="001F3955" w:rsidRPr="001A2D6D" w:rsidRDefault="001F3955" w:rsidP="00367B9F">
            <w:pPr>
              <w:pStyle w:val="Default"/>
              <w:autoSpaceDE/>
              <w:autoSpaceDN/>
              <w:adjustRightInd/>
              <w:spacing w:line="240" w:lineRule="exact"/>
              <w:rPr>
                <w:rFonts w:ascii="ＭＳ ゴシック" w:eastAsia="ＭＳ ゴシック" w:hAnsi="ＭＳ ゴシック"/>
                <w:color w:val="auto"/>
                <w:sz w:val="18"/>
                <w:szCs w:val="18"/>
              </w:rPr>
            </w:pPr>
            <w:r w:rsidRPr="001A2D6D">
              <w:rPr>
                <w:rFonts w:ascii="ＭＳ ゴシック" w:eastAsia="ＭＳ ゴシック" w:hAnsi="ＭＳ ゴシック" w:hint="eastAsia"/>
                <w:color w:val="auto"/>
                <w:sz w:val="18"/>
                <w:szCs w:val="18"/>
              </w:rPr>
              <w:t>第</w:t>
            </w:r>
            <w:r w:rsidRPr="001A2D6D">
              <w:rPr>
                <w:rFonts w:ascii="ＭＳ ゴシック" w:eastAsia="ＭＳ ゴシック" w:hAnsi="ＭＳ ゴシック"/>
                <w:color w:val="auto"/>
                <w:sz w:val="18"/>
                <w:szCs w:val="18"/>
              </w:rPr>
              <w:t>9の1</w:t>
            </w:r>
            <w:r w:rsidRPr="001A2D6D">
              <w:rPr>
                <w:rFonts w:ascii="ＭＳ ゴシック" w:eastAsia="ＭＳ ゴシック" w:hAnsi="ＭＳ ゴシック" w:hint="eastAsia"/>
                <w:color w:val="auto"/>
                <w:sz w:val="18"/>
                <w:szCs w:val="18"/>
              </w:rPr>
              <w:t>注</w:t>
            </w:r>
            <w:r w:rsidRPr="001A2D6D">
              <w:rPr>
                <w:rFonts w:ascii="ＭＳ ゴシック" w:eastAsia="ＭＳ ゴシック" w:hAnsi="ＭＳ ゴシック"/>
                <w:color w:val="auto"/>
                <w:sz w:val="18"/>
                <w:szCs w:val="18"/>
              </w:rPr>
              <w:t>2(1)</w:t>
            </w:r>
          </w:p>
        </w:tc>
      </w:tr>
      <w:tr w:rsidR="001F3955" w:rsidRPr="005B7DB2" w14:paraId="152AE74B" w14:textId="77777777" w:rsidTr="00367B9F">
        <w:trPr>
          <w:trHeight w:val="3109"/>
        </w:trPr>
        <w:tc>
          <w:tcPr>
            <w:tcW w:w="1183" w:type="dxa"/>
            <w:vMerge/>
          </w:tcPr>
          <w:p w14:paraId="062A5F96" w14:textId="77777777" w:rsidR="001F3955" w:rsidRPr="005B7DB2" w:rsidRDefault="001F3955" w:rsidP="00367B9F">
            <w:pPr>
              <w:snapToGrid/>
              <w:spacing w:afterLines="50" w:after="142"/>
              <w:jc w:val="both"/>
              <w:rPr>
                <w:rFonts w:hAnsi="ＭＳ ゴシック"/>
                <w:szCs w:val="20"/>
              </w:rPr>
            </w:pPr>
          </w:p>
        </w:tc>
        <w:tc>
          <w:tcPr>
            <w:tcW w:w="5732" w:type="dxa"/>
            <w:gridSpan w:val="2"/>
            <w:tcBorders>
              <w:bottom w:val="nil"/>
            </w:tcBorders>
          </w:tcPr>
          <w:p w14:paraId="22A1B085" w14:textId="77777777" w:rsidR="001F3955" w:rsidRPr="005B7DB2" w:rsidRDefault="001F3955" w:rsidP="00367B9F">
            <w:pPr>
              <w:snapToGrid/>
              <w:spacing w:line="276" w:lineRule="auto"/>
              <w:jc w:val="left"/>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85376" behindDoc="0" locked="0" layoutInCell="1" allowOverlap="1" wp14:anchorId="107ED253" wp14:editId="6D270A1B">
                      <wp:simplePos x="0" y="0"/>
                      <wp:positionH relativeFrom="column">
                        <wp:posOffset>73660</wp:posOffset>
                      </wp:positionH>
                      <wp:positionV relativeFrom="paragraph">
                        <wp:posOffset>815975</wp:posOffset>
                      </wp:positionV>
                      <wp:extent cx="3382645" cy="1083945"/>
                      <wp:effectExtent l="6985" t="6350" r="10795" b="5080"/>
                      <wp:wrapNone/>
                      <wp:docPr id="38" name="Rectangle 1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2645" cy="1083945"/>
                              </a:xfrm>
                              <a:prstGeom prst="rect">
                                <a:avLst/>
                              </a:prstGeom>
                              <a:solidFill>
                                <a:srgbClr val="FFFFFF"/>
                              </a:solidFill>
                              <a:ln w="6350">
                                <a:solidFill>
                                  <a:srgbClr val="000000"/>
                                </a:solidFill>
                                <a:miter lim="800000"/>
                                <a:headEnd/>
                                <a:tailEnd/>
                              </a:ln>
                            </wps:spPr>
                            <wps:txbx>
                              <w:txbxContent>
                                <w:p w14:paraId="6479E93A" w14:textId="77777777" w:rsidR="001F3955" w:rsidRPr="00E105F3" w:rsidRDefault="001F3955" w:rsidP="001F3955">
                                  <w:pPr>
                                    <w:spacing w:beforeLines="20" w:before="57" w:line="240" w:lineRule="exact"/>
                                    <w:ind w:leftChars="50" w:left="273" w:rightChars="50" w:right="91" w:hangingChars="100" w:hanging="182"/>
                                    <w:jc w:val="left"/>
                                    <w:rPr>
                                      <w:rFonts w:hAnsi="ＭＳ ゴシック"/>
                                      <w:szCs w:val="20"/>
                                    </w:rPr>
                                  </w:pPr>
                                  <w:r w:rsidRPr="00E105F3">
                                    <w:rPr>
                                      <w:rFonts w:hAnsi="ＭＳ ゴシック" w:hint="eastAsia"/>
                                      <w:szCs w:val="20"/>
                                    </w:rPr>
                                    <w:t>【厚生労働大臣が定める基準及び割合】</w:t>
                                  </w:r>
                                </w:p>
                                <w:p w14:paraId="33F54F28" w14:textId="77777777" w:rsidR="001F3955" w:rsidRPr="00E105F3" w:rsidRDefault="001F3955" w:rsidP="001F3955">
                                  <w:pPr>
                                    <w:spacing w:line="240" w:lineRule="exact"/>
                                    <w:ind w:leftChars="50" w:left="273" w:rightChars="50" w:right="91" w:hangingChars="100" w:hanging="182"/>
                                    <w:jc w:val="left"/>
                                    <w:rPr>
                                      <w:rFonts w:hAnsi="ＭＳ ゴシック"/>
                                      <w:szCs w:val="20"/>
                                    </w:rPr>
                                  </w:pPr>
                                  <w:r w:rsidRPr="00E105F3">
                                    <w:rPr>
                                      <w:rFonts w:hAnsi="ＭＳ ゴシック" w:hint="eastAsia"/>
                                      <w:szCs w:val="20"/>
                                    </w:rPr>
                                    <w:t xml:space="preserve">　</w:t>
                                  </w:r>
                                  <w:r w:rsidRPr="00E105F3">
                                    <w:rPr>
                                      <w:rFonts w:hAnsi="ＭＳ ゴシック" w:hint="eastAsia"/>
                                      <w:szCs w:val="20"/>
                                    </w:rPr>
                                    <w:t>≪参照≫（平成</w:t>
                                  </w:r>
                                  <w:r w:rsidRPr="00E105F3">
                                    <w:rPr>
                                      <w:rFonts w:hAnsi="ＭＳ ゴシック"/>
                                      <w:szCs w:val="20"/>
                                    </w:rPr>
                                    <w:t>18</w:t>
                                  </w:r>
                                  <w:r w:rsidRPr="00E105F3">
                                    <w:rPr>
                                      <w:rFonts w:hAnsi="ＭＳ ゴシック" w:hint="eastAsia"/>
                                      <w:szCs w:val="20"/>
                                    </w:rPr>
                                    <w:t>年厚生労働省告示第</w:t>
                                  </w:r>
                                  <w:r w:rsidRPr="00E105F3">
                                    <w:rPr>
                                      <w:rFonts w:hAnsi="ＭＳ ゴシック"/>
                                      <w:szCs w:val="20"/>
                                    </w:rPr>
                                    <w:t>550</w:t>
                                  </w:r>
                                  <w:r w:rsidRPr="00E105F3">
                                    <w:rPr>
                                      <w:rFonts w:hAnsi="ＭＳ ゴシック" w:hint="eastAsia"/>
                                      <w:szCs w:val="20"/>
                                    </w:rPr>
                                    <w:t>号</w:t>
                                  </w:r>
                                  <w:r w:rsidRPr="00E105F3">
                                    <w:rPr>
                                      <w:rFonts w:hAnsi="ＭＳ ゴシック" w:hint="eastAsia"/>
                                    </w:rPr>
                                    <w:t>・</w:t>
                                  </w:r>
                                  <w:r w:rsidRPr="00E105F3">
                                    <w:rPr>
                                      <w:rFonts w:hAnsi="ＭＳ ゴシック" w:hint="eastAsia"/>
                                      <w:szCs w:val="20"/>
                                    </w:rPr>
                                    <w:t>2）</w:t>
                                  </w:r>
                                </w:p>
                                <w:p w14:paraId="64EA7963" w14:textId="77777777" w:rsidR="001F3955" w:rsidRPr="00E105F3" w:rsidRDefault="001F3955" w:rsidP="001F3955">
                                  <w:pPr>
                                    <w:spacing w:beforeLines="20" w:before="57" w:line="240" w:lineRule="exact"/>
                                    <w:ind w:leftChars="50" w:left="273" w:rightChars="50" w:right="91" w:hangingChars="100" w:hanging="182"/>
                                    <w:jc w:val="left"/>
                                    <w:rPr>
                                      <w:rFonts w:hAnsi="ＭＳ ゴシック"/>
                                      <w:szCs w:val="20"/>
                                    </w:rPr>
                                  </w:pPr>
                                  <w:r w:rsidRPr="00E105F3">
                                    <w:rPr>
                                      <w:rFonts w:hAnsi="ＭＳ ゴシック" w:hint="eastAsia"/>
                                      <w:szCs w:val="20"/>
                                    </w:rPr>
                                    <w:t>○事業所に置くべき従業者の員数を満たしていないこと　　１００分の７０（３月以上継続の場合は１００分の５０）</w:t>
                                  </w:r>
                                </w:p>
                                <w:p w14:paraId="123FAC3A" w14:textId="77777777" w:rsidR="001F3955" w:rsidRPr="00E105F3" w:rsidRDefault="001F3955" w:rsidP="001F3955">
                                  <w:pPr>
                                    <w:spacing w:beforeLines="20" w:before="57" w:line="240" w:lineRule="exact"/>
                                    <w:ind w:leftChars="50" w:left="273" w:rightChars="50" w:right="91" w:hangingChars="100" w:hanging="182"/>
                                    <w:jc w:val="left"/>
                                    <w:rPr>
                                      <w:rFonts w:hAnsi="ＭＳ ゴシック"/>
                                      <w:szCs w:val="20"/>
                                    </w:rPr>
                                  </w:pPr>
                                  <w:r w:rsidRPr="00E105F3">
                                    <w:rPr>
                                      <w:rFonts w:hAnsi="ＭＳ ゴシック" w:hint="eastAsia"/>
                                      <w:szCs w:val="20"/>
                                    </w:rPr>
                                    <w:t>○サービス管理責任者の員数を満たしていないこと</w:t>
                                  </w:r>
                                </w:p>
                                <w:p w14:paraId="2FBED7B5" w14:textId="77777777" w:rsidR="001F3955" w:rsidRPr="00E105F3" w:rsidRDefault="001F3955" w:rsidP="001F3955">
                                  <w:pPr>
                                    <w:spacing w:line="240" w:lineRule="exact"/>
                                    <w:ind w:leftChars="50" w:left="273" w:rightChars="50" w:right="91" w:hangingChars="100" w:hanging="182"/>
                                    <w:jc w:val="left"/>
                                    <w:rPr>
                                      <w:rFonts w:hAnsi="ＭＳ ゴシック"/>
                                      <w:szCs w:val="20"/>
                                    </w:rPr>
                                  </w:pPr>
                                  <w:r w:rsidRPr="00E105F3">
                                    <w:rPr>
                                      <w:rFonts w:hAnsi="ＭＳ ゴシック" w:hint="eastAsia"/>
                                      <w:szCs w:val="20"/>
                                    </w:rPr>
                                    <w:t xml:space="preserve">　１００分の７０（５月以上継続の場合は１００分の５０）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ED253" id="Rectangle 1975" o:spid="_x0000_s1145" style="position:absolute;margin-left:5.8pt;margin-top:64.25pt;width:266.35pt;height:85.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" strokeweight=".5pt">
                      <v:textbox inset="5.85pt,.7pt,5.85pt,.7pt">
                        <w:txbxContent>
                          <w:p w14:paraId="6479E93A" w14:textId="77777777" w:rsidR="001F3955" w:rsidRPr="00E105F3" w:rsidRDefault="001F3955" w:rsidP="001F3955">
                            <w:pPr>
                              <w:spacing w:beforeLines="20" w:before="57" w:line="240" w:lineRule="exact"/>
                              <w:ind w:leftChars="50" w:left="273" w:rightChars="50" w:right="91" w:hangingChars="100" w:hanging="182"/>
                              <w:jc w:val="left"/>
                              <w:rPr>
                                <w:rFonts w:hAnsi="ＭＳ ゴシック"/>
                                <w:szCs w:val="20"/>
                              </w:rPr>
                            </w:pPr>
                            <w:r w:rsidRPr="00E105F3">
                              <w:rPr>
                                <w:rFonts w:hAnsi="ＭＳ ゴシック" w:hint="eastAsia"/>
                                <w:szCs w:val="20"/>
                              </w:rPr>
                              <w:t>【厚生労働大臣が定める基準及び割合】</w:t>
                            </w:r>
                          </w:p>
                          <w:p w14:paraId="33F54F28" w14:textId="77777777" w:rsidR="001F3955" w:rsidRPr="00E105F3" w:rsidRDefault="001F3955" w:rsidP="001F3955">
                            <w:pPr>
                              <w:spacing w:line="240" w:lineRule="exact"/>
                              <w:ind w:leftChars="50" w:left="273" w:rightChars="50" w:right="91" w:hangingChars="100" w:hanging="182"/>
                              <w:jc w:val="left"/>
                              <w:rPr>
                                <w:rFonts w:hAnsi="ＭＳ ゴシック"/>
                                <w:szCs w:val="20"/>
                              </w:rPr>
                            </w:pPr>
                            <w:r w:rsidRPr="00E105F3">
                              <w:rPr>
                                <w:rFonts w:hAnsi="ＭＳ ゴシック" w:hint="eastAsia"/>
                                <w:szCs w:val="20"/>
                              </w:rPr>
                              <w:t xml:space="preserve">　</w:t>
                            </w:r>
                            <w:r w:rsidRPr="00E105F3">
                              <w:rPr>
                                <w:rFonts w:hAnsi="ＭＳ ゴシック" w:hint="eastAsia"/>
                                <w:szCs w:val="20"/>
                              </w:rPr>
                              <w:t>≪参照≫（平成</w:t>
                            </w:r>
                            <w:r w:rsidRPr="00E105F3">
                              <w:rPr>
                                <w:rFonts w:hAnsi="ＭＳ ゴシック"/>
                                <w:szCs w:val="20"/>
                              </w:rPr>
                              <w:t>18</w:t>
                            </w:r>
                            <w:r w:rsidRPr="00E105F3">
                              <w:rPr>
                                <w:rFonts w:hAnsi="ＭＳ ゴシック" w:hint="eastAsia"/>
                                <w:szCs w:val="20"/>
                              </w:rPr>
                              <w:t>年厚生労働省告示第</w:t>
                            </w:r>
                            <w:r w:rsidRPr="00E105F3">
                              <w:rPr>
                                <w:rFonts w:hAnsi="ＭＳ ゴシック"/>
                                <w:szCs w:val="20"/>
                              </w:rPr>
                              <w:t>550</w:t>
                            </w:r>
                            <w:r w:rsidRPr="00E105F3">
                              <w:rPr>
                                <w:rFonts w:hAnsi="ＭＳ ゴシック" w:hint="eastAsia"/>
                                <w:szCs w:val="20"/>
                              </w:rPr>
                              <w:t>号</w:t>
                            </w:r>
                            <w:r w:rsidRPr="00E105F3">
                              <w:rPr>
                                <w:rFonts w:hAnsi="ＭＳ ゴシック" w:hint="eastAsia"/>
                              </w:rPr>
                              <w:t>・</w:t>
                            </w:r>
                            <w:r w:rsidRPr="00E105F3">
                              <w:rPr>
                                <w:rFonts w:hAnsi="ＭＳ ゴシック" w:hint="eastAsia"/>
                                <w:szCs w:val="20"/>
                              </w:rPr>
                              <w:t>2）</w:t>
                            </w:r>
                          </w:p>
                          <w:p w14:paraId="64EA7963" w14:textId="77777777" w:rsidR="001F3955" w:rsidRPr="00E105F3" w:rsidRDefault="001F3955" w:rsidP="001F3955">
                            <w:pPr>
                              <w:spacing w:beforeLines="20" w:before="57" w:line="240" w:lineRule="exact"/>
                              <w:ind w:leftChars="50" w:left="273" w:rightChars="50" w:right="91" w:hangingChars="100" w:hanging="182"/>
                              <w:jc w:val="left"/>
                              <w:rPr>
                                <w:rFonts w:hAnsi="ＭＳ ゴシック"/>
                                <w:szCs w:val="20"/>
                              </w:rPr>
                            </w:pPr>
                            <w:r w:rsidRPr="00E105F3">
                              <w:rPr>
                                <w:rFonts w:hAnsi="ＭＳ ゴシック" w:hint="eastAsia"/>
                                <w:szCs w:val="20"/>
                              </w:rPr>
                              <w:t>○事業所に置くべき従業者の員数を満たしていないこと　　１００分の７０（３月以上継続の場合は１００分の５０）</w:t>
                            </w:r>
                          </w:p>
                          <w:p w14:paraId="123FAC3A" w14:textId="77777777" w:rsidR="001F3955" w:rsidRPr="00E105F3" w:rsidRDefault="001F3955" w:rsidP="001F3955">
                            <w:pPr>
                              <w:spacing w:beforeLines="20" w:before="57" w:line="240" w:lineRule="exact"/>
                              <w:ind w:leftChars="50" w:left="273" w:rightChars="50" w:right="91" w:hangingChars="100" w:hanging="182"/>
                              <w:jc w:val="left"/>
                              <w:rPr>
                                <w:rFonts w:hAnsi="ＭＳ ゴシック"/>
                                <w:szCs w:val="20"/>
                              </w:rPr>
                            </w:pPr>
                            <w:r w:rsidRPr="00E105F3">
                              <w:rPr>
                                <w:rFonts w:hAnsi="ＭＳ ゴシック" w:hint="eastAsia"/>
                                <w:szCs w:val="20"/>
                              </w:rPr>
                              <w:t>○サービス管理責任者の員数を満たしていないこと</w:t>
                            </w:r>
                          </w:p>
                          <w:p w14:paraId="2FBED7B5" w14:textId="77777777" w:rsidR="001F3955" w:rsidRPr="00E105F3" w:rsidRDefault="001F3955" w:rsidP="001F3955">
                            <w:pPr>
                              <w:spacing w:line="240" w:lineRule="exact"/>
                              <w:ind w:leftChars="50" w:left="273" w:rightChars="50" w:right="91" w:hangingChars="100" w:hanging="182"/>
                              <w:jc w:val="left"/>
                              <w:rPr>
                                <w:rFonts w:hAnsi="ＭＳ ゴシック"/>
                                <w:szCs w:val="20"/>
                              </w:rPr>
                            </w:pPr>
                            <w:r w:rsidRPr="00E105F3">
                              <w:rPr>
                                <w:rFonts w:hAnsi="ＭＳ ゴシック" w:hint="eastAsia"/>
                                <w:szCs w:val="20"/>
                              </w:rPr>
                              <w:t xml:space="preserve">　１００分の７０（５月以上継続の場合は１００分の５０）</w:t>
                            </w:r>
                          </w:p>
                        </w:txbxContent>
                      </v:textbox>
                    </v:rect>
                  </w:pict>
                </mc:Fallback>
              </mc:AlternateContent>
            </w:r>
            <w:r w:rsidRPr="005B7DB2">
              <w:rPr>
                <w:rFonts w:hAnsi="ＭＳ ゴシック" w:hint="eastAsia"/>
                <w:szCs w:val="20"/>
              </w:rPr>
              <w:t>（</w:t>
            </w:r>
            <w:r>
              <w:rPr>
                <w:rFonts w:hAnsi="ＭＳ ゴシック" w:hint="eastAsia"/>
                <w:szCs w:val="20"/>
              </w:rPr>
              <w:t>３</w:t>
            </w:r>
            <w:r w:rsidRPr="005B7DB2">
              <w:rPr>
                <w:rFonts w:hAnsi="ＭＳ ゴシック" w:hint="eastAsia"/>
                <w:szCs w:val="20"/>
              </w:rPr>
              <w:t>）人員欠如減算</w:t>
            </w:r>
          </w:p>
          <w:p w14:paraId="2FFDAC8B" w14:textId="77777777" w:rsidR="001F3955" w:rsidRPr="005B7DB2" w:rsidRDefault="001F3955" w:rsidP="00367B9F">
            <w:pPr>
              <w:pStyle w:val="Default"/>
              <w:adjustRightInd/>
              <w:ind w:leftChars="100" w:left="182" w:firstLineChars="100" w:firstLine="182"/>
              <w:jc w:val="both"/>
              <w:rPr>
                <w:rFonts w:ascii="ＭＳ ゴシック" w:eastAsia="ＭＳ ゴシック" w:hAnsi="ＭＳ ゴシック"/>
                <w:color w:val="auto"/>
                <w:sz w:val="20"/>
                <w:szCs w:val="20"/>
              </w:rPr>
            </w:pPr>
            <w:r w:rsidRPr="005B7DB2">
              <w:rPr>
                <w:rFonts w:ascii="ＭＳ ゴシック" w:eastAsia="ＭＳ ゴシック" w:hAnsi="ＭＳ ゴシック" w:hint="eastAsia"/>
                <w:color w:val="auto"/>
                <w:sz w:val="20"/>
                <w:szCs w:val="20"/>
              </w:rPr>
              <w:t>従業者の員数が、</w:t>
            </w:r>
            <w:r w:rsidRPr="005B7DB2">
              <w:rPr>
                <w:rFonts w:ascii="ＭＳ ゴシック" w:eastAsia="ＭＳ ゴシック" w:hAnsi="ＭＳ ゴシック" w:hint="eastAsia"/>
                <w:color w:val="auto"/>
                <w:spacing w:val="-4"/>
                <w:sz w:val="20"/>
                <w:szCs w:val="20"/>
              </w:rPr>
              <w:t>別に厚生労働大臣が定める基準に該当する場合（配置すべき員数を下回っている場合）に、別に厚生労働大臣が定める割合を所定単位数に乗じて得た数を算定（減算）していますか。</w:t>
            </w:r>
          </w:p>
          <w:p w14:paraId="31D11C40" w14:textId="77777777" w:rsidR="001F3955" w:rsidRPr="005B7DB2" w:rsidRDefault="001F3955" w:rsidP="00367B9F">
            <w:pPr>
              <w:pStyle w:val="Default"/>
              <w:adjustRightInd/>
              <w:jc w:val="both"/>
              <w:rPr>
                <w:rFonts w:ascii="ＭＳ ゴシック" w:eastAsia="ＭＳ ゴシック" w:hAnsi="ＭＳ ゴシック"/>
                <w:color w:val="auto"/>
                <w:sz w:val="20"/>
                <w:szCs w:val="20"/>
              </w:rPr>
            </w:pPr>
          </w:p>
          <w:p w14:paraId="3E358F3A" w14:textId="77777777" w:rsidR="001F3955" w:rsidRPr="005B7DB2" w:rsidRDefault="001F3955" w:rsidP="00367B9F">
            <w:pPr>
              <w:pStyle w:val="Default"/>
              <w:adjustRightInd/>
              <w:jc w:val="both"/>
              <w:rPr>
                <w:rFonts w:ascii="ＭＳ ゴシック" w:eastAsia="ＭＳ ゴシック" w:hAnsi="ＭＳ ゴシック"/>
                <w:color w:val="auto"/>
                <w:sz w:val="20"/>
                <w:szCs w:val="20"/>
              </w:rPr>
            </w:pPr>
          </w:p>
          <w:p w14:paraId="27C484F4" w14:textId="77777777" w:rsidR="001F3955" w:rsidRPr="005B7DB2" w:rsidRDefault="001F3955" w:rsidP="00367B9F">
            <w:pPr>
              <w:pStyle w:val="Default"/>
              <w:adjustRightInd/>
              <w:jc w:val="both"/>
              <w:rPr>
                <w:rFonts w:ascii="ＭＳ ゴシック" w:eastAsia="ＭＳ ゴシック" w:hAnsi="ＭＳ ゴシック"/>
                <w:color w:val="auto"/>
                <w:sz w:val="20"/>
                <w:szCs w:val="20"/>
              </w:rPr>
            </w:pPr>
          </w:p>
          <w:p w14:paraId="392D5929" w14:textId="77777777" w:rsidR="001F3955" w:rsidRPr="005B7DB2" w:rsidRDefault="001F3955" w:rsidP="00367B9F">
            <w:pPr>
              <w:pStyle w:val="Default"/>
              <w:adjustRightInd/>
              <w:jc w:val="both"/>
              <w:rPr>
                <w:rFonts w:ascii="ＭＳ ゴシック" w:eastAsia="ＭＳ ゴシック" w:hAnsi="ＭＳ ゴシック"/>
                <w:color w:val="auto"/>
                <w:sz w:val="20"/>
                <w:szCs w:val="20"/>
              </w:rPr>
            </w:pPr>
          </w:p>
          <w:p w14:paraId="1BC24F8A" w14:textId="77777777" w:rsidR="001F3955" w:rsidRPr="005B7DB2" w:rsidRDefault="001F3955" w:rsidP="00367B9F">
            <w:pPr>
              <w:pStyle w:val="Default"/>
              <w:adjustRightInd/>
              <w:jc w:val="both"/>
              <w:rPr>
                <w:rFonts w:ascii="ＭＳ ゴシック" w:eastAsia="ＭＳ ゴシック" w:hAnsi="ＭＳ ゴシック"/>
                <w:color w:val="auto"/>
                <w:sz w:val="20"/>
                <w:szCs w:val="20"/>
              </w:rPr>
            </w:pPr>
          </w:p>
          <w:p w14:paraId="08722C37" w14:textId="77777777" w:rsidR="001F3955" w:rsidRPr="005B7DB2" w:rsidRDefault="001F3955" w:rsidP="00367B9F">
            <w:pPr>
              <w:pStyle w:val="Default"/>
              <w:adjustRightInd/>
              <w:jc w:val="both"/>
              <w:rPr>
                <w:rFonts w:ascii="ＭＳ ゴシック" w:eastAsia="ＭＳ ゴシック" w:hAnsi="ＭＳ ゴシック"/>
                <w:color w:val="auto"/>
                <w:sz w:val="20"/>
                <w:szCs w:val="20"/>
              </w:rPr>
            </w:pPr>
          </w:p>
          <w:p w14:paraId="1F16ED9C" w14:textId="77777777" w:rsidR="001F3955" w:rsidRPr="005B7DB2" w:rsidRDefault="001F3955" w:rsidP="00367B9F">
            <w:pPr>
              <w:snapToGrid/>
              <w:spacing w:line="276" w:lineRule="auto"/>
              <w:jc w:val="left"/>
              <w:rPr>
                <w:rFonts w:hAnsi="ＭＳ ゴシック"/>
                <w:noProof/>
                <w:szCs w:val="20"/>
              </w:rPr>
            </w:pPr>
          </w:p>
        </w:tc>
        <w:tc>
          <w:tcPr>
            <w:tcW w:w="1166" w:type="dxa"/>
            <w:tcBorders>
              <w:bottom w:val="dashSmallGap" w:sz="4" w:space="0" w:color="auto"/>
            </w:tcBorders>
          </w:tcPr>
          <w:p w14:paraId="4DA632EB" w14:textId="77777777" w:rsidR="001F3955" w:rsidRPr="005B7DB2" w:rsidRDefault="001F3955" w:rsidP="00367B9F">
            <w:pPr>
              <w:pStyle w:val="Default"/>
              <w:rPr>
                <w:rFonts w:ascii="ＭＳ ゴシック" w:eastAsia="ＭＳ ゴシック" w:hAnsi="ＭＳ ゴシック"/>
                <w:color w:val="auto"/>
                <w:sz w:val="20"/>
                <w:szCs w:val="20"/>
              </w:rPr>
            </w:pPr>
          </w:p>
        </w:tc>
        <w:tc>
          <w:tcPr>
            <w:tcW w:w="1701" w:type="dxa"/>
            <w:vMerge/>
          </w:tcPr>
          <w:p w14:paraId="7BFC3284"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p>
        </w:tc>
      </w:tr>
      <w:tr w:rsidR="001F3955" w:rsidRPr="005B7DB2" w14:paraId="2DB45CF6" w14:textId="77777777" w:rsidTr="00367B9F">
        <w:trPr>
          <w:trHeight w:val="5953"/>
        </w:trPr>
        <w:tc>
          <w:tcPr>
            <w:tcW w:w="1183" w:type="dxa"/>
            <w:vMerge/>
            <w:vAlign w:val="center"/>
          </w:tcPr>
          <w:p w14:paraId="29F7ED1B" w14:textId="77777777" w:rsidR="001F3955" w:rsidRPr="005B7DB2" w:rsidRDefault="001F3955" w:rsidP="00367B9F">
            <w:pPr>
              <w:snapToGrid/>
              <w:rPr>
                <w:rFonts w:hAnsi="ＭＳ ゴシック"/>
                <w:szCs w:val="20"/>
              </w:rPr>
            </w:pPr>
          </w:p>
        </w:tc>
        <w:tc>
          <w:tcPr>
            <w:tcW w:w="360" w:type="dxa"/>
            <w:tcBorders>
              <w:top w:val="nil"/>
              <w:right w:val="dashSmallGap" w:sz="4" w:space="0" w:color="auto"/>
            </w:tcBorders>
          </w:tcPr>
          <w:p w14:paraId="274FFBE1" w14:textId="77777777" w:rsidR="001F3955" w:rsidRPr="005B7DB2" w:rsidRDefault="001F3955" w:rsidP="00367B9F">
            <w:pPr>
              <w:pStyle w:val="Default"/>
              <w:adjustRightInd/>
              <w:rPr>
                <w:rFonts w:ascii="ＭＳ ゴシック" w:eastAsia="ＭＳ ゴシック" w:hAnsi="ＭＳ ゴシック"/>
                <w:color w:val="auto"/>
                <w:sz w:val="20"/>
                <w:szCs w:val="20"/>
              </w:rPr>
            </w:pPr>
          </w:p>
        </w:tc>
        <w:tc>
          <w:tcPr>
            <w:tcW w:w="5372" w:type="dxa"/>
            <w:tcBorders>
              <w:top w:val="dashSmallGap" w:sz="4" w:space="0" w:color="auto"/>
              <w:left w:val="dashSmallGap" w:sz="4" w:space="0" w:color="auto"/>
              <w:bottom w:val="dashSmallGap" w:sz="4" w:space="0" w:color="auto"/>
            </w:tcBorders>
          </w:tcPr>
          <w:p w14:paraId="427E9CC3" w14:textId="77777777" w:rsidR="001F3955" w:rsidRPr="005B7DB2" w:rsidRDefault="001F3955" w:rsidP="00367B9F">
            <w:pPr>
              <w:snapToGrid/>
              <w:jc w:val="both"/>
              <w:rPr>
                <w:rFonts w:hAnsi="ＭＳ ゴシック"/>
                <w:sz w:val="18"/>
                <w:szCs w:val="18"/>
              </w:rPr>
            </w:pPr>
            <w:r w:rsidRPr="005B7DB2">
              <w:rPr>
                <w:rFonts w:hAnsi="ＭＳ ゴシック" w:hint="eastAsia"/>
                <w:szCs w:val="20"/>
              </w:rPr>
              <w:t xml:space="preserve">ア　サービス提供職員欠如減算　</w:t>
            </w:r>
            <w:r w:rsidRPr="005B7DB2">
              <w:rPr>
                <w:rFonts w:hAnsi="ＭＳ ゴシック" w:hint="eastAsia"/>
                <w:sz w:val="18"/>
                <w:szCs w:val="18"/>
              </w:rPr>
              <w:t>【生活介護を行う場合】</w:t>
            </w:r>
          </w:p>
          <w:p w14:paraId="0E50BD42" w14:textId="77777777" w:rsidR="001F3955" w:rsidRPr="005B7DB2" w:rsidRDefault="001F3955" w:rsidP="00367B9F">
            <w:pPr>
              <w:pStyle w:val="Default"/>
              <w:adjustRightInd/>
              <w:rPr>
                <w:rFonts w:ascii="ＭＳ ゴシック" w:eastAsia="ＭＳ ゴシック" w:hAnsi="ＭＳ ゴシック"/>
                <w:color w:val="auto"/>
                <w:sz w:val="20"/>
                <w:szCs w:val="20"/>
              </w:rPr>
            </w:pPr>
            <w:r w:rsidRPr="005B7DB2">
              <w:rPr>
                <w:rFonts w:ascii="ＭＳ ゴシック" w:eastAsia="ＭＳ ゴシック" w:hAnsi="ＭＳ ゴシック" w:hint="eastAsia"/>
                <w:noProof/>
                <w:color w:val="auto"/>
                <w:szCs w:val="20"/>
              </w:rPr>
              <mc:AlternateContent>
                <mc:Choice Requires="wps">
                  <w:drawing>
                    <wp:anchor distT="0" distB="0" distL="114300" distR="114300" simplePos="0" relativeHeight="251686400" behindDoc="0" locked="0" layoutInCell="1" allowOverlap="1" wp14:anchorId="703B14FC" wp14:editId="0DBB949D">
                      <wp:simplePos x="0" y="0"/>
                      <wp:positionH relativeFrom="column">
                        <wp:posOffset>49970</wp:posOffset>
                      </wp:positionH>
                      <wp:positionV relativeFrom="paragraph">
                        <wp:posOffset>84846</wp:posOffset>
                      </wp:positionV>
                      <wp:extent cx="3178175" cy="1964690"/>
                      <wp:effectExtent l="0" t="0" r="22225" b="16510"/>
                      <wp:wrapNone/>
                      <wp:docPr id="39" name="Rectangle 1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1964690"/>
                              </a:xfrm>
                              <a:prstGeom prst="rect">
                                <a:avLst/>
                              </a:prstGeom>
                              <a:solidFill>
                                <a:srgbClr val="FFFFFF"/>
                              </a:solidFill>
                              <a:ln w="6350">
                                <a:solidFill>
                                  <a:srgbClr val="000000"/>
                                </a:solidFill>
                                <a:miter lim="800000"/>
                                <a:headEnd/>
                                <a:tailEnd/>
                              </a:ln>
                            </wps:spPr>
                            <wps:txbx>
                              <w:txbxContent>
                                <w:p w14:paraId="2E7967B3" w14:textId="77777777" w:rsidR="001F3955" w:rsidRPr="00C05934" w:rsidRDefault="001F3955" w:rsidP="001F3955">
                                  <w:pPr>
                                    <w:spacing w:beforeLines="20" w:before="57" w:line="240" w:lineRule="exact"/>
                                    <w:ind w:leftChars="50" w:left="253" w:rightChars="50" w:right="91" w:hangingChars="100" w:hanging="162"/>
                                    <w:jc w:val="left"/>
                                    <w:rPr>
                                      <w:rFonts w:hAnsi="ＭＳ ゴシック"/>
                                      <w:sz w:val="18"/>
                                      <w:szCs w:val="18"/>
                                    </w:rPr>
                                  </w:pPr>
                                  <w:r w:rsidRPr="00C05934">
                                    <w:rPr>
                                      <w:rFonts w:hAnsi="ＭＳ ゴシック" w:hint="eastAsia"/>
                                      <w:sz w:val="18"/>
                                      <w:szCs w:val="18"/>
                                    </w:rPr>
                                    <w:t xml:space="preserve">＜留意事項通知　</w:t>
                                  </w:r>
                                  <w:r w:rsidRPr="00C05934">
                                    <w:rPr>
                                      <w:rFonts w:hAnsi="ＭＳ ゴシック" w:hint="eastAsia"/>
                                      <w:sz w:val="18"/>
                                      <w:szCs w:val="18"/>
                                    </w:rPr>
                                    <w:t>第二の１(8)＞</w:t>
                                  </w:r>
                                </w:p>
                                <w:p w14:paraId="028C066A" w14:textId="77777777" w:rsidR="001F3955" w:rsidRPr="00C05934" w:rsidRDefault="001F3955" w:rsidP="001F3955">
                                  <w:pPr>
                                    <w:spacing w:line="240" w:lineRule="exact"/>
                                    <w:ind w:leftChars="50" w:left="273" w:rightChars="50" w:right="91" w:hangingChars="100" w:hanging="182"/>
                                    <w:jc w:val="left"/>
                                    <w:rPr>
                                      <w:rFonts w:hAnsi="ＭＳ ゴシック"/>
                                      <w:szCs w:val="20"/>
                                    </w:rPr>
                                  </w:pPr>
                                  <w:r w:rsidRPr="00C05934">
                                    <w:rPr>
                                      <w:rFonts w:hAnsi="ＭＳ ゴシック" w:hint="eastAsia"/>
                                      <w:szCs w:val="20"/>
                                    </w:rPr>
                                    <w:t>①算定される単位数</w:t>
                                  </w:r>
                                </w:p>
                                <w:p w14:paraId="50DEAF74" w14:textId="77777777" w:rsidR="001F3955" w:rsidRPr="00C05934" w:rsidRDefault="001F3955" w:rsidP="001F3955">
                                  <w:pPr>
                                    <w:spacing w:line="240" w:lineRule="exact"/>
                                    <w:ind w:leftChars="150" w:left="273" w:rightChars="50" w:right="91"/>
                                    <w:jc w:val="left"/>
                                    <w:rPr>
                                      <w:rFonts w:hAnsi="ＭＳ ゴシック"/>
                                      <w:szCs w:val="20"/>
                                    </w:rPr>
                                  </w:pPr>
                                  <w:r w:rsidRPr="00C05934">
                                    <w:rPr>
                                      <w:rFonts w:hAnsi="ＭＳ ゴシック" w:hint="eastAsia"/>
                                      <w:szCs w:val="20"/>
                                    </w:rPr>
                                    <w:t>・減算が適用される月から３月未満　１００分の７０</w:t>
                                  </w:r>
                                </w:p>
                                <w:p w14:paraId="09FDCFA9" w14:textId="77777777" w:rsidR="001F3955" w:rsidRPr="00C05934" w:rsidRDefault="001F3955" w:rsidP="001F3955">
                                  <w:pPr>
                                    <w:spacing w:line="240" w:lineRule="exact"/>
                                    <w:ind w:leftChars="150" w:left="273" w:rightChars="50" w:right="91"/>
                                    <w:jc w:val="left"/>
                                    <w:rPr>
                                      <w:rFonts w:hAnsi="ＭＳ ゴシック"/>
                                      <w:szCs w:val="20"/>
                                    </w:rPr>
                                  </w:pPr>
                                  <w:r w:rsidRPr="00C05934">
                                    <w:rPr>
                                      <w:rFonts w:hAnsi="ＭＳ ゴシック" w:hint="eastAsia"/>
                                      <w:szCs w:val="20"/>
                                    </w:rPr>
                                    <w:t>・減算の適用から３月目以降　　　　１００分の５０</w:t>
                                  </w:r>
                                </w:p>
                                <w:p w14:paraId="69143AB1" w14:textId="77777777" w:rsidR="001F3955" w:rsidRPr="00C05934" w:rsidRDefault="001F3955" w:rsidP="001F3955">
                                  <w:pPr>
                                    <w:pStyle w:val="Default"/>
                                    <w:adjustRightInd/>
                                    <w:snapToGrid w:val="0"/>
                                    <w:spacing w:beforeLines="30" w:before="85" w:line="240" w:lineRule="exact"/>
                                    <w:ind w:leftChars="50" w:left="273" w:rightChars="50" w:right="91" w:hangingChars="100" w:hanging="182"/>
                                    <w:rPr>
                                      <w:rFonts w:ascii="ＭＳ ゴシック" w:eastAsia="ＭＳ ゴシック" w:hAnsi="ＭＳ ゴシック"/>
                                      <w:color w:val="auto"/>
                                      <w:sz w:val="20"/>
                                      <w:szCs w:val="20"/>
                                    </w:rPr>
                                  </w:pPr>
                                  <w:r w:rsidRPr="00C05934">
                                    <w:rPr>
                                      <w:rFonts w:ascii="ＭＳ ゴシック" w:eastAsia="ＭＳ ゴシック" w:hAnsi="ＭＳ ゴシック" w:hint="eastAsia"/>
                                      <w:color w:val="auto"/>
                                      <w:sz w:val="20"/>
                                      <w:szCs w:val="20"/>
                                    </w:rPr>
                                    <w:t>②減算の具体的取扱い</w:t>
                                  </w:r>
                                </w:p>
                                <w:p w14:paraId="481C9043" w14:textId="77777777" w:rsidR="001F3955" w:rsidRPr="00C05934" w:rsidRDefault="001F3955" w:rsidP="001F3955">
                                  <w:pPr>
                                    <w:pStyle w:val="Default"/>
                                    <w:adjustRightInd/>
                                    <w:snapToGrid w:val="0"/>
                                    <w:spacing w:line="240" w:lineRule="exact"/>
                                    <w:ind w:leftChars="150" w:left="273" w:rightChars="50" w:right="91" w:firstLineChars="100" w:firstLine="182"/>
                                    <w:rPr>
                                      <w:rFonts w:ascii="ＭＳ ゴシック" w:eastAsia="ＭＳ ゴシック" w:hAnsi="ＭＳ ゴシック"/>
                                      <w:color w:val="auto"/>
                                      <w:sz w:val="20"/>
                                      <w:szCs w:val="20"/>
                                    </w:rPr>
                                  </w:pPr>
                                  <w:r w:rsidRPr="00C05934">
                                    <w:rPr>
                                      <w:rFonts w:ascii="ＭＳ ゴシック" w:eastAsia="ＭＳ ゴシック" w:hAnsi="ＭＳ ゴシック" w:hint="eastAsia"/>
                                      <w:color w:val="auto"/>
                                      <w:sz w:val="20"/>
                                      <w:szCs w:val="20"/>
                                    </w:rPr>
                                    <w:t>配置すべき従業者について、人員基準を満たしていない場合、人員欠如が解消されるに至った月まで、利用者全員について減算</w:t>
                                  </w:r>
                                </w:p>
                                <w:p w14:paraId="0AD72CC4" w14:textId="77777777" w:rsidR="001F3955" w:rsidRPr="00C05934" w:rsidRDefault="001F3955" w:rsidP="001F3955">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C05934">
                                    <w:rPr>
                                      <w:rFonts w:ascii="ＭＳ ゴシック" w:eastAsia="ＭＳ ゴシック" w:hAnsi="ＭＳ ゴシック" w:hint="eastAsia"/>
                                      <w:color w:val="auto"/>
                                      <w:sz w:val="20"/>
                                      <w:szCs w:val="20"/>
                                    </w:rPr>
                                    <w:t>ア　１割を超えて欠如した場合 → その翌月から算定</w:t>
                                  </w:r>
                                </w:p>
                                <w:p w14:paraId="7BDD072F" w14:textId="77777777" w:rsidR="001F3955" w:rsidRPr="00C05934" w:rsidRDefault="001F3955" w:rsidP="001F3955">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C05934">
                                    <w:rPr>
                                      <w:rFonts w:ascii="ＭＳ ゴシック" w:eastAsia="ＭＳ ゴシック" w:hAnsi="ＭＳ ゴシック" w:hint="eastAsia"/>
                                      <w:color w:val="auto"/>
                                      <w:sz w:val="20"/>
                                      <w:szCs w:val="20"/>
                                    </w:rPr>
                                    <w:t>イ　１割の範囲内で欠如した場合、常勤又は専従など従業者の員数以外の要件を満たしていない場合</w:t>
                                  </w:r>
                                </w:p>
                                <w:p w14:paraId="696987D0" w14:textId="77777777" w:rsidR="001F3955" w:rsidRPr="00C05934" w:rsidRDefault="001F3955" w:rsidP="001F3955">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C05934">
                                    <w:rPr>
                                      <w:rFonts w:ascii="ＭＳ ゴシック" w:eastAsia="ＭＳ ゴシック" w:hAnsi="ＭＳ ゴシック" w:hint="eastAsia"/>
                                      <w:color w:val="auto"/>
                                      <w:sz w:val="20"/>
                                      <w:szCs w:val="20"/>
                                    </w:rPr>
                                    <w:t xml:space="preserve">　→　その翌々月から算定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B14FC" id="Rectangle 1979" o:spid="_x0000_s1146" style="position:absolute;margin-left:3.95pt;margin-top:6.7pt;width:250.25pt;height:154.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" strokeweight=".5pt">
                      <v:textbox inset="5.85pt,.7pt,5.85pt,.7pt">
                        <w:txbxContent>
                          <w:p w14:paraId="2E7967B3" w14:textId="77777777" w:rsidR="001F3955" w:rsidRPr="00C05934" w:rsidRDefault="001F3955" w:rsidP="001F3955">
                            <w:pPr>
                              <w:spacing w:beforeLines="20" w:before="57" w:line="240" w:lineRule="exact"/>
                              <w:ind w:leftChars="50" w:left="253" w:rightChars="50" w:right="91" w:hangingChars="100" w:hanging="162"/>
                              <w:jc w:val="left"/>
                              <w:rPr>
                                <w:rFonts w:hAnsi="ＭＳ ゴシック"/>
                                <w:sz w:val="18"/>
                                <w:szCs w:val="18"/>
                              </w:rPr>
                            </w:pPr>
                            <w:r w:rsidRPr="00C05934">
                              <w:rPr>
                                <w:rFonts w:hAnsi="ＭＳ ゴシック" w:hint="eastAsia"/>
                                <w:sz w:val="18"/>
                                <w:szCs w:val="18"/>
                              </w:rPr>
                              <w:t xml:space="preserve">＜留意事項通知　</w:t>
                            </w:r>
                            <w:r w:rsidRPr="00C05934">
                              <w:rPr>
                                <w:rFonts w:hAnsi="ＭＳ ゴシック" w:hint="eastAsia"/>
                                <w:sz w:val="18"/>
                                <w:szCs w:val="18"/>
                              </w:rPr>
                              <w:t>第二の１(8)＞</w:t>
                            </w:r>
                          </w:p>
                          <w:p w14:paraId="028C066A" w14:textId="77777777" w:rsidR="001F3955" w:rsidRPr="00C05934" w:rsidRDefault="001F3955" w:rsidP="001F3955">
                            <w:pPr>
                              <w:spacing w:line="240" w:lineRule="exact"/>
                              <w:ind w:leftChars="50" w:left="273" w:rightChars="50" w:right="91" w:hangingChars="100" w:hanging="182"/>
                              <w:jc w:val="left"/>
                              <w:rPr>
                                <w:rFonts w:hAnsi="ＭＳ ゴシック"/>
                                <w:szCs w:val="20"/>
                              </w:rPr>
                            </w:pPr>
                            <w:r w:rsidRPr="00C05934">
                              <w:rPr>
                                <w:rFonts w:hAnsi="ＭＳ ゴシック" w:hint="eastAsia"/>
                                <w:szCs w:val="20"/>
                              </w:rPr>
                              <w:t>①算定される単位数</w:t>
                            </w:r>
                          </w:p>
                          <w:p w14:paraId="50DEAF74" w14:textId="77777777" w:rsidR="001F3955" w:rsidRPr="00C05934" w:rsidRDefault="001F3955" w:rsidP="001F3955">
                            <w:pPr>
                              <w:spacing w:line="240" w:lineRule="exact"/>
                              <w:ind w:leftChars="150" w:left="273" w:rightChars="50" w:right="91"/>
                              <w:jc w:val="left"/>
                              <w:rPr>
                                <w:rFonts w:hAnsi="ＭＳ ゴシック"/>
                                <w:szCs w:val="20"/>
                              </w:rPr>
                            </w:pPr>
                            <w:r w:rsidRPr="00C05934">
                              <w:rPr>
                                <w:rFonts w:hAnsi="ＭＳ ゴシック" w:hint="eastAsia"/>
                                <w:szCs w:val="20"/>
                              </w:rPr>
                              <w:t>・減算が適用される月から３月未満　１００分の７０</w:t>
                            </w:r>
                          </w:p>
                          <w:p w14:paraId="09FDCFA9" w14:textId="77777777" w:rsidR="001F3955" w:rsidRPr="00C05934" w:rsidRDefault="001F3955" w:rsidP="001F3955">
                            <w:pPr>
                              <w:spacing w:line="240" w:lineRule="exact"/>
                              <w:ind w:leftChars="150" w:left="273" w:rightChars="50" w:right="91"/>
                              <w:jc w:val="left"/>
                              <w:rPr>
                                <w:rFonts w:hAnsi="ＭＳ ゴシック"/>
                                <w:szCs w:val="20"/>
                              </w:rPr>
                            </w:pPr>
                            <w:r w:rsidRPr="00C05934">
                              <w:rPr>
                                <w:rFonts w:hAnsi="ＭＳ ゴシック" w:hint="eastAsia"/>
                                <w:szCs w:val="20"/>
                              </w:rPr>
                              <w:t>・減算の適用から３月目以降　　　　１００分の５０</w:t>
                            </w:r>
                          </w:p>
                          <w:p w14:paraId="69143AB1" w14:textId="77777777" w:rsidR="001F3955" w:rsidRPr="00C05934" w:rsidRDefault="001F3955" w:rsidP="001F3955">
                            <w:pPr>
                              <w:pStyle w:val="Default"/>
                              <w:adjustRightInd/>
                              <w:snapToGrid w:val="0"/>
                              <w:spacing w:beforeLines="30" w:before="85" w:line="240" w:lineRule="exact"/>
                              <w:ind w:leftChars="50" w:left="273" w:rightChars="50" w:right="91" w:hangingChars="100" w:hanging="182"/>
                              <w:rPr>
                                <w:rFonts w:ascii="ＭＳ ゴシック" w:eastAsia="ＭＳ ゴシック" w:hAnsi="ＭＳ ゴシック"/>
                                <w:color w:val="auto"/>
                                <w:sz w:val="20"/>
                                <w:szCs w:val="20"/>
                              </w:rPr>
                            </w:pPr>
                            <w:r w:rsidRPr="00C05934">
                              <w:rPr>
                                <w:rFonts w:ascii="ＭＳ ゴシック" w:eastAsia="ＭＳ ゴシック" w:hAnsi="ＭＳ ゴシック" w:hint="eastAsia"/>
                                <w:color w:val="auto"/>
                                <w:sz w:val="20"/>
                                <w:szCs w:val="20"/>
                              </w:rPr>
                              <w:t>②減算の具体的取扱い</w:t>
                            </w:r>
                          </w:p>
                          <w:p w14:paraId="481C9043" w14:textId="77777777" w:rsidR="001F3955" w:rsidRPr="00C05934" w:rsidRDefault="001F3955" w:rsidP="001F3955">
                            <w:pPr>
                              <w:pStyle w:val="Default"/>
                              <w:adjustRightInd/>
                              <w:snapToGrid w:val="0"/>
                              <w:spacing w:line="240" w:lineRule="exact"/>
                              <w:ind w:leftChars="150" w:left="273" w:rightChars="50" w:right="91" w:firstLineChars="100" w:firstLine="182"/>
                              <w:rPr>
                                <w:rFonts w:ascii="ＭＳ ゴシック" w:eastAsia="ＭＳ ゴシック" w:hAnsi="ＭＳ ゴシック"/>
                                <w:color w:val="auto"/>
                                <w:sz w:val="20"/>
                                <w:szCs w:val="20"/>
                              </w:rPr>
                            </w:pPr>
                            <w:r w:rsidRPr="00C05934">
                              <w:rPr>
                                <w:rFonts w:ascii="ＭＳ ゴシック" w:eastAsia="ＭＳ ゴシック" w:hAnsi="ＭＳ ゴシック" w:hint="eastAsia"/>
                                <w:color w:val="auto"/>
                                <w:sz w:val="20"/>
                                <w:szCs w:val="20"/>
                              </w:rPr>
                              <w:t>配置すべき従業者について、人員基準を満たしていない場合、人員欠如が解消されるに至った月まで、利用者全員について減算</w:t>
                            </w:r>
                          </w:p>
                          <w:p w14:paraId="0AD72CC4" w14:textId="77777777" w:rsidR="001F3955" w:rsidRPr="00C05934" w:rsidRDefault="001F3955" w:rsidP="001F3955">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C05934">
                              <w:rPr>
                                <w:rFonts w:ascii="ＭＳ ゴシック" w:eastAsia="ＭＳ ゴシック" w:hAnsi="ＭＳ ゴシック" w:hint="eastAsia"/>
                                <w:color w:val="auto"/>
                                <w:sz w:val="20"/>
                                <w:szCs w:val="20"/>
                              </w:rPr>
                              <w:t>ア　１割を超えて欠如した場合 → その翌月から算定</w:t>
                            </w:r>
                          </w:p>
                          <w:p w14:paraId="7BDD072F" w14:textId="77777777" w:rsidR="001F3955" w:rsidRPr="00C05934" w:rsidRDefault="001F3955" w:rsidP="001F3955">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C05934">
                              <w:rPr>
                                <w:rFonts w:ascii="ＭＳ ゴシック" w:eastAsia="ＭＳ ゴシック" w:hAnsi="ＭＳ ゴシック" w:hint="eastAsia"/>
                                <w:color w:val="auto"/>
                                <w:sz w:val="20"/>
                                <w:szCs w:val="20"/>
                              </w:rPr>
                              <w:t>イ　１割の範囲内で欠如した場合、常勤又は専従など従業者の員数以外の要件を満たしていない場合</w:t>
                            </w:r>
                          </w:p>
                          <w:p w14:paraId="696987D0" w14:textId="77777777" w:rsidR="001F3955" w:rsidRPr="00C05934" w:rsidRDefault="001F3955" w:rsidP="001F3955">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C05934">
                              <w:rPr>
                                <w:rFonts w:ascii="ＭＳ ゴシック" w:eastAsia="ＭＳ ゴシック" w:hAnsi="ＭＳ ゴシック" w:hint="eastAsia"/>
                                <w:color w:val="auto"/>
                                <w:sz w:val="20"/>
                                <w:szCs w:val="20"/>
                              </w:rPr>
                              <w:t xml:space="preserve">　→　その翌々月から算定</w:t>
                            </w:r>
                          </w:p>
                        </w:txbxContent>
                      </v:textbox>
                    </v:rect>
                  </w:pict>
                </mc:Fallback>
              </mc:AlternateContent>
            </w:r>
          </w:p>
          <w:p w14:paraId="4A794D57" w14:textId="77777777" w:rsidR="001F3955" w:rsidRPr="005B7DB2" w:rsidRDefault="001F3955" w:rsidP="00367B9F">
            <w:pPr>
              <w:pStyle w:val="Default"/>
              <w:rPr>
                <w:rFonts w:ascii="ＭＳ ゴシック" w:eastAsia="ＭＳ ゴシック" w:hAnsi="ＭＳ ゴシック"/>
                <w:color w:val="auto"/>
                <w:sz w:val="20"/>
                <w:szCs w:val="20"/>
              </w:rPr>
            </w:pPr>
          </w:p>
          <w:p w14:paraId="2A98DD92" w14:textId="77777777" w:rsidR="001F3955" w:rsidRPr="005B7DB2" w:rsidRDefault="001F3955" w:rsidP="00367B9F">
            <w:pPr>
              <w:pStyle w:val="Default"/>
              <w:rPr>
                <w:rFonts w:ascii="ＭＳ ゴシック" w:eastAsia="ＭＳ ゴシック" w:hAnsi="ＭＳ ゴシック"/>
                <w:color w:val="auto"/>
                <w:sz w:val="20"/>
                <w:szCs w:val="20"/>
              </w:rPr>
            </w:pPr>
          </w:p>
          <w:p w14:paraId="4578F125" w14:textId="77777777" w:rsidR="001F3955" w:rsidRPr="005B7DB2" w:rsidRDefault="001F3955" w:rsidP="00367B9F">
            <w:pPr>
              <w:pStyle w:val="Default"/>
              <w:rPr>
                <w:rFonts w:ascii="ＭＳ ゴシック" w:eastAsia="ＭＳ ゴシック" w:hAnsi="ＭＳ ゴシック"/>
                <w:color w:val="auto"/>
                <w:sz w:val="20"/>
                <w:szCs w:val="20"/>
              </w:rPr>
            </w:pPr>
          </w:p>
          <w:p w14:paraId="4BC800BE" w14:textId="77777777" w:rsidR="001F3955" w:rsidRPr="005B7DB2" w:rsidRDefault="001F3955" w:rsidP="00367B9F">
            <w:pPr>
              <w:pStyle w:val="Default"/>
              <w:rPr>
                <w:rFonts w:ascii="ＭＳ ゴシック" w:eastAsia="ＭＳ ゴシック" w:hAnsi="ＭＳ ゴシック"/>
                <w:color w:val="auto"/>
                <w:sz w:val="20"/>
                <w:szCs w:val="20"/>
              </w:rPr>
            </w:pPr>
          </w:p>
          <w:p w14:paraId="52D14CDE" w14:textId="77777777" w:rsidR="001F3955" w:rsidRPr="005B7DB2" w:rsidRDefault="001F3955" w:rsidP="00367B9F">
            <w:pPr>
              <w:pStyle w:val="Default"/>
              <w:rPr>
                <w:rFonts w:ascii="ＭＳ ゴシック" w:eastAsia="ＭＳ ゴシック" w:hAnsi="ＭＳ ゴシック"/>
                <w:color w:val="auto"/>
                <w:sz w:val="20"/>
                <w:szCs w:val="20"/>
              </w:rPr>
            </w:pPr>
          </w:p>
          <w:p w14:paraId="427EC44E" w14:textId="77777777" w:rsidR="001F3955" w:rsidRPr="005B7DB2" w:rsidRDefault="001F3955" w:rsidP="00367B9F">
            <w:pPr>
              <w:pStyle w:val="Default"/>
              <w:rPr>
                <w:rFonts w:ascii="ＭＳ ゴシック" w:eastAsia="ＭＳ ゴシック" w:hAnsi="ＭＳ ゴシック"/>
                <w:color w:val="auto"/>
                <w:sz w:val="20"/>
                <w:szCs w:val="20"/>
              </w:rPr>
            </w:pPr>
          </w:p>
          <w:p w14:paraId="143DAE25" w14:textId="77777777" w:rsidR="001F3955" w:rsidRPr="005B7DB2" w:rsidRDefault="001F3955" w:rsidP="00367B9F">
            <w:pPr>
              <w:pStyle w:val="Default"/>
              <w:rPr>
                <w:rFonts w:ascii="ＭＳ ゴシック" w:eastAsia="ＭＳ ゴシック" w:hAnsi="ＭＳ ゴシック"/>
                <w:color w:val="auto"/>
                <w:sz w:val="20"/>
                <w:szCs w:val="20"/>
              </w:rPr>
            </w:pPr>
          </w:p>
          <w:p w14:paraId="1D4E71B3" w14:textId="77777777" w:rsidR="001F3955" w:rsidRPr="005B7DB2" w:rsidRDefault="001F3955" w:rsidP="00367B9F">
            <w:pPr>
              <w:pStyle w:val="Default"/>
              <w:rPr>
                <w:rFonts w:ascii="ＭＳ ゴシック" w:eastAsia="ＭＳ ゴシック" w:hAnsi="ＭＳ ゴシック"/>
                <w:color w:val="auto"/>
                <w:sz w:val="20"/>
                <w:szCs w:val="20"/>
              </w:rPr>
            </w:pPr>
          </w:p>
          <w:p w14:paraId="656C929A" w14:textId="77777777" w:rsidR="001F3955" w:rsidRPr="005B7DB2" w:rsidRDefault="001F3955" w:rsidP="00367B9F">
            <w:pPr>
              <w:pStyle w:val="Default"/>
              <w:rPr>
                <w:rFonts w:ascii="ＭＳ ゴシック" w:eastAsia="ＭＳ ゴシック" w:hAnsi="ＭＳ ゴシック"/>
                <w:color w:val="auto"/>
                <w:sz w:val="20"/>
                <w:szCs w:val="20"/>
              </w:rPr>
            </w:pPr>
          </w:p>
          <w:p w14:paraId="11410F17" w14:textId="77777777" w:rsidR="001F3955" w:rsidRDefault="001F3955" w:rsidP="00367B9F">
            <w:pPr>
              <w:pStyle w:val="Default"/>
              <w:spacing w:afterLines="50" w:after="142"/>
              <w:rPr>
                <w:rFonts w:ascii="ＭＳ ゴシック" w:eastAsia="ＭＳ ゴシック" w:hAnsi="ＭＳ ゴシック"/>
                <w:color w:val="auto"/>
                <w:sz w:val="20"/>
                <w:szCs w:val="20"/>
              </w:rPr>
            </w:pPr>
          </w:p>
          <w:p w14:paraId="07ECA37A" w14:textId="77777777" w:rsidR="001F3955" w:rsidRPr="005B7DB2" w:rsidRDefault="001F3955" w:rsidP="00367B9F">
            <w:pPr>
              <w:snapToGrid/>
              <w:jc w:val="both"/>
              <w:rPr>
                <w:rFonts w:hAnsi="ＭＳ ゴシック"/>
                <w:sz w:val="18"/>
                <w:szCs w:val="18"/>
              </w:rPr>
            </w:pPr>
            <w:r w:rsidRPr="005B7DB2">
              <w:rPr>
                <w:rFonts w:hAnsi="ＭＳ ゴシック" w:hint="eastAsia"/>
                <w:noProof/>
                <w:szCs w:val="20"/>
              </w:rPr>
              <mc:AlternateContent>
                <mc:Choice Requires="wps">
                  <w:drawing>
                    <wp:anchor distT="0" distB="0" distL="114300" distR="114300" simplePos="0" relativeHeight="251713024" behindDoc="0" locked="0" layoutInCell="1" allowOverlap="1" wp14:anchorId="2E991827" wp14:editId="5F23D23D">
                      <wp:simplePos x="0" y="0"/>
                      <wp:positionH relativeFrom="column">
                        <wp:posOffset>-1270</wp:posOffset>
                      </wp:positionH>
                      <wp:positionV relativeFrom="paragraph">
                        <wp:posOffset>170815</wp:posOffset>
                      </wp:positionV>
                      <wp:extent cx="3178175" cy="1356995"/>
                      <wp:effectExtent l="0" t="0" r="22225" b="14605"/>
                      <wp:wrapNone/>
                      <wp:docPr id="1061113449" name="Rectangle 1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1356995"/>
                              </a:xfrm>
                              <a:prstGeom prst="rect">
                                <a:avLst/>
                              </a:prstGeom>
                              <a:solidFill>
                                <a:srgbClr val="FFFFFF"/>
                              </a:solidFill>
                              <a:ln w="6350">
                                <a:solidFill>
                                  <a:srgbClr val="000000"/>
                                </a:solidFill>
                                <a:miter lim="800000"/>
                                <a:headEnd/>
                                <a:tailEnd/>
                              </a:ln>
                            </wps:spPr>
                            <wps:txbx>
                              <w:txbxContent>
                                <w:p w14:paraId="6C96E076" w14:textId="77777777" w:rsidR="001F3955" w:rsidRPr="00C05934" w:rsidRDefault="001F3955" w:rsidP="001F3955">
                                  <w:pPr>
                                    <w:spacing w:line="240" w:lineRule="exact"/>
                                    <w:ind w:leftChars="50" w:left="253" w:rightChars="50" w:right="91" w:hangingChars="100" w:hanging="162"/>
                                    <w:jc w:val="left"/>
                                    <w:rPr>
                                      <w:rFonts w:hAnsi="ＭＳ ゴシック"/>
                                      <w:sz w:val="18"/>
                                      <w:szCs w:val="18"/>
                                    </w:rPr>
                                  </w:pPr>
                                  <w:r w:rsidRPr="00C05934">
                                    <w:rPr>
                                      <w:rFonts w:hAnsi="ＭＳ ゴシック" w:hint="eastAsia"/>
                                      <w:sz w:val="18"/>
                                      <w:szCs w:val="18"/>
                                    </w:rPr>
                                    <w:t xml:space="preserve">＜留意事項通知　</w:t>
                                  </w:r>
                                  <w:r w:rsidRPr="00C05934">
                                    <w:rPr>
                                      <w:rFonts w:hAnsi="ＭＳ ゴシック" w:hint="eastAsia"/>
                                      <w:sz w:val="18"/>
                                      <w:szCs w:val="18"/>
                                    </w:rPr>
                                    <w:t>第二の１(8)＞</w:t>
                                  </w:r>
                                </w:p>
                                <w:p w14:paraId="732DFFA2" w14:textId="77777777" w:rsidR="001F3955" w:rsidRPr="00C05934" w:rsidRDefault="001F3955" w:rsidP="001F3955">
                                  <w:pPr>
                                    <w:spacing w:beforeLines="20" w:before="57" w:line="240" w:lineRule="exact"/>
                                    <w:ind w:leftChars="50" w:left="273" w:rightChars="50" w:right="91" w:hangingChars="100" w:hanging="182"/>
                                    <w:jc w:val="left"/>
                                    <w:rPr>
                                      <w:rFonts w:hAnsi="ＭＳ ゴシック"/>
                                      <w:szCs w:val="20"/>
                                    </w:rPr>
                                  </w:pPr>
                                  <w:r w:rsidRPr="00C05934">
                                    <w:rPr>
                                      <w:rFonts w:hAnsi="ＭＳ ゴシック" w:hint="eastAsia"/>
                                      <w:szCs w:val="20"/>
                                    </w:rPr>
                                    <w:t>①算定される単位数</w:t>
                                  </w:r>
                                </w:p>
                                <w:p w14:paraId="46B4D1ED" w14:textId="77777777" w:rsidR="001F3955" w:rsidRPr="00C05934" w:rsidRDefault="001F3955" w:rsidP="001F3955">
                                  <w:pPr>
                                    <w:spacing w:line="240" w:lineRule="exact"/>
                                    <w:ind w:leftChars="150" w:left="273" w:rightChars="50" w:right="91"/>
                                    <w:jc w:val="left"/>
                                    <w:rPr>
                                      <w:rFonts w:hAnsi="ＭＳ ゴシック"/>
                                      <w:szCs w:val="20"/>
                                    </w:rPr>
                                  </w:pPr>
                                  <w:r w:rsidRPr="00C05934">
                                    <w:rPr>
                                      <w:rFonts w:hAnsi="ＭＳ ゴシック" w:hint="eastAsia"/>
                                      <w:szCs w:val="20"/>
                                    </w:rPr>
                                    <w:t>・減算が適用される月から５月未満　１００分の７０</w:t>
                                  </w:r>
                                </w:p>
                                <w:p w14:paraId="21E6567A" w14:textId="77777777" w:rsidR="001F3955" w:rsidRPr="00C05934" w:rsidRDefault="001F3955" w:rsidP="001F3955">
                                  <w:pPr>
                                    <w:spacing w:line="240" w:lineRule="exact"/>
                                    <w:ind w:leftChars="150" w:left="273" w:rightChars="50" w:right="91"/>
                                    <w:jc w:val="left"/>
                                    <w:rPr>
                                      <w:rFonts w:hAnsi="ＭＳ ゴシック"/>
                                      <w:szCs w:val="20"/>
                                    </w:rPr>
                                  </w:pPr>
                                  <w:r w:rsidRPr="00C05934">
                                    <w:rPr>
                                      <w:rFonts w:hAnsi="ＭＳ ゴシック" w:hint="eastAsia"/>
                                      <w:szCs w:val="20"/>
                                    </w:rPr>
                                    <w:t>・減算の適用から５月目以降　　　　１００分の５０</w:t>
                                  </w:r>
                                </w:p>
                                <w:p w14:paraId="1C9056F2" w14:textId="77777777" w:rsidR="001F3955" w:rsidRPr="00C05934" w:rsidRDefault="001F3955" w:rsidP="001F3955">
                                  <w:pPr>
                                    <w:pStyle w:val="Default"/>
                                    <w:adjustRightInd/>
                                    <w:snapToGrid w:val="0"/>
                                    <w:spacing w:beforeLines="30" w:before="85" w:line="240" w:lineRule="exact"/>
                                    <w:ind w:leftChars="50" w:left="273" w:rightChars="50" w:right="91" w:hangingChars="100" w:hanging="182"/>
                                    <w:rPr>
                                      <w:rFonts w:ascii="ＭＳ ゴシック" w:eastAsia="ＭＳ ゴシック" w:hAnsi="ＭＳ ゴシック"/>
                                      <w:color w:val="auto"/>
                                      <w:sz w:val="20"/>
                                      <w:szCs w:val="20"/>
                                    </w:rPr>
                                  </w:pPr>
                                  <w:r w:rsidRPr="00C05934">
                                    <w:rPr>
                                      <w:rFonts w:ascii="ＭＳ ゴシック" w:eastAsia="ＭＳ ゴシック" w:hAnsi="ＭＳ ゴシック" w:hint="eastAsia"/>
                                      <w:color w:val="auto"/>
                                      <w:sz w:val="20"/>
                                      <w:szCs w:val="20"/>
                                    </w:rPr>
                                    <w:t>②減算の具体的取扱い</w:t>
                                  </w:r>
                                </w:p>
                                <w:p w14:paraId="68644679" w14:textId="77777777" w:rsidR="001F3955" w:rsidRPr="00C05934" w:rsidRDefault="001F3955" w:rsidP="001F3955">
                                  <w:pPr>
                                    <w:pStyle w:val="Default"/>
                                    <w:adjustRightInd/>
                                    <w:snapToGrid w:val="0"/>
                                    <w:spacing w:line="240" w:lineRule="exact"/>
                                    <w:ind w:leftChars="150" w:left="273" w:rightChars="50" w:right="91" w:firstLineChars="100" w:firstLine="182"/>
                                    <w:rPr>
                                      <w:rFonts w:ascii="ＭＳ ゴシック" w:eastAsia="ＭＳ ゴシック" w:hAnsi="ＭＳ ゴシック"/>
                                      <w:color w:val="auto"/>
                                      <w:sz w:val="20"/>
                                      <w:szCs w:val="20"/>
                                    </w:rPr>
                                  </w:pPr>
                                  <w:r w:rsidRPr="00C05934">
                                    <w:rPr>
                                      <w:rFonts w:ascii="ＭＳ ゴシック" w:eastAsia="ＭＳ ゴシック" w:hAnsi="ＭＳ ゴシック" w:hint="eastAsia"/>
                                      <w:color w:val="auto"/>
                                      <w:sz w:val="20"/>
                                      <w:szCs w:val="20"/>
                                    </w:rPr>
                                    <w:t>人員基準を満たしていない場合、人員欠如が解消されるに至った月まで、利用者全員について減算</w:t>
                                  </w:r>
                                </w:p>
                                <w:p w14:paraId="69F07183" w14:textId="77777777" w:rsidR="001F3955" w:rsidRPr="00C05934" w:rsidRDefault="001F3955" w:rsidP="001F3955">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C05934">
                                    <w:rPr>
                                      <w:rFonts w:ascii="ＭＳ ゴシック" w:eastAsia="ＭＳ ゴシック" w:hAnsi="ＭＳ ゴシック" w:hint="eastAsia"/>
                                      <w:color w:val="auto"/>
                                      <w:sz w:val="20"/>
                                      <w:szCs w:val="20"/>
                                    </w:rPr>
                                    <w:t xml:space="preserve">　→　その翌々月から算定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91827" id="Rectangle 1980" o:spid="_x0000_s1147" style="position:absolute;left:0;text-align:left;margin-left:-.1pt;margin-top:13.45pt;width:250.25pt;height:106.8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" strokeweight=".5pt">
                      <v:textbox inset="5.85pt,.7pt,5.85pt,.7pt">
                        <w:txbxContent>
                          <w:p w14:paraId="6C96E076" w14:textId="77777777" w:rsidR="001F3955" w:rsidRPr="00C05934" w:rsidRDefault="001F3955" w:rsidP="001F3955">
                            <w:pPr>
                              <w:spacing w:line="240" w:lineRule="exact"/>
                              <w:ind w:leftChars="50" w:left="253" w:rightChars="50" w:right="91" w:hangingChars="100" w:hanging="162"/>
                              <w:jc w:val="left"/>
                              <w:rPr>
                                <w:rFonts w:hAnsi="ＭＳ ゴシック"/>
                                <w:sz w:val="18"/>
                                <w:szCs w:val="18"/>
                              </w:rPr>
                            </w:pPr>
                            <w:r w:rsidRPr="00C05934">
                              <w:rPr>
                                <w:rFonts w:hAnsi="ＭＳ ゴシック" w:hint="eastAsia"/>
                                <w:sz w:val="18"/>
                                <w:szCs w:val="18"/>
                              </w:rPr>
                              <w:t xml:space="preserve">＜留意事項通知　</w:t>
                            </w:r>
                            <w:r w:rsidRPr="00C05934">
                              <w:rPr>
                                <w:rFonts w:hAnsi="ＭＳ ゴシック" w:hint="eastAsia"/>
                                <w:sz w:val="18"/>
                                <w:szCs w:val="18"/>
                              </w:rPr>
                              <w:t>第二の１(8)＞</w:t>
                            </w:r>
                          </w:p>
                          <w:p w14:paraId="732DFFA2" w14:textId="77777777" w:rsidR="001F3955" w:rsidRPr="00C05934" w:rsidRDefault="001F3955" w:rsidP="001F3955">
                            <w:pPr>
                              <w:spacing w:beforeLines="20" w:before="57" w:line="240" w:lineRule="exact"/>
                              <w:ind w:leftChars="50" w:left="273" w:rightChars="50" w:right="91" w:hangingChars="100" w:hanging="182"/>
                              <w:jc w:val="left"/>
                              <w:rPr>
                                <w:rFonts w:hAnsi="ＭＳ ゴシック"/>
                                <w:szCs w:val="20"/>
                              </w:rPr>
                            </w:pPr>
                            <w:r w:rsidRPr="00C05934">
                              <w:rPr>
                                <w:rFonts w:hAnsi="ＭＳ ゴシック" w:hint="eastAsia"/>
                                <w:szCs w:val="20"/>
                              </w:rPr>
                              <w:t>①算定される単位数</w:t>
                            </w:r>
                          </w:p>
                          <w:p w14:paraId="46B4D1ED" w14:textId="77777777" w:rsidR="001F3955" w:rsidRPr="00C05934" w:rsidRDefault="001F3955" w:rsidP="001F3955">
                            <w:pPr>
                              <w:spacing w:line="240" w:lineRule="exact"/>
                              <w:ind w:leftChars="150" w:left="273" w:rightChars="50" w:right="91"/>
                              <w:jc w:val="left"/>
                              <w:rPr>
                                <w:rFonts w:hAnsi="ＭＳ ゴシック"/>
                                <w:szCs w:val="20"/>
                              </w:rPr>
                            </w:pPr>
                            <w:r w:rsidRPr="00C05934">
                              <w:rPr>
                                <w:rFonts w:hAnsi="ＭＳ ゴシック" w:hint="eastAsia"/>
                                <w:szCs w:val="20"/>
                              </w:rPr>
                              <w:t>・減算が適用される月から５月未満　１００分の７０</w:t>
                            </w:r>
                          </w:p>
                          <w:p w14:paraId="21E6567A" w14:textId="77777777" w:rsidR="001F3955" w:rsidRPr="00C05934" w:rsidRDefault="001F3955" w:rsidP="001F3955">
                            <w:pPr>
                              <w:spacing w:line="240" w:lineRule="exact"/>
                              <w:ind w:leftChars="150" w:left="273" w:rightChars="50" w:right="91"/>
                              <w:jc w:val="left"/>
                              <w:rPr>
                                <w:rFonts w:hAnsi="ＭＳ ゴシック"/>
                                <w:szCs w:val="20"/>
                              </w:rPr>
                            </w:pPr>
                            <w:r w:rsidRPr="00C05934">
                              <w:rPr>
                                <w:rFonts w:hAnsi="ＭＳ ゴシック" w:hint="eastAsia"/>
                                <w:szCs w:val="20"/>
                              </w:rPr>
                              <w:t>・減算の適用から５月目以降　　　　１００分の５０</w:t>
                            </w:r>
                          </w:p>
                          <w:p w14:paraId="1C9056F2" w14:textId="77777777" w:rsidR="001F3955" w:rsidRPr="00C05934" w:rsidRDefault="001F3955" w:rsidP="001F3955">
                            <w:pPr>
                              <w:pStyle w:val="Default"/>
                              <w:adjustRightInd/>
                              <w:snapToGrid w:val="0"/>
                              <w:spacing w:beforeLines="30" w:before="85" w:line="240" w:lineRule="exact"/>
                              <w:ind w:leftChars="50" w:left="273" w:rightChars="50" w:right="91" w:hangingChars="100" w:hanging="182"/>
                              <w:rPr>
                                <w:rFonts w:ascii="ＭＳ ゴシック" w:eastAsia="ＭＳ ゴシック" w:hAnsi="ＭＳ ゴシック"/>
                                <w:color w:val="auto"/>
                                <w:sz w:val="20"/>
                                <w:szCs w:val="20"/>
                              </w:rPr>
                            </w:pPr>
                            <w:r w:rsidRPr="00C05934">
                              <w:rPr>
                                <w:rFonts w:ascii="ＭＳ ゴシック" w:eastAsia="ＭＳ ゴシック" w:hAnsi="ＭＳ ゴシック" w:hint="eastAsia"/>
                                <w:color w:val="auto"/>
                                <w:sz w:val="20"/>
                                <w:szCs w:val="20"/>
                              </w:rPr>
                              <w:t>②減算の具体的取扱い</w:t>
                            </w:r>
                          </w:p>
                          <w:p w14:paraId="68644679" w14:textId="77777777" w:rsidR="001F3955" w:rsidRPr="00C05934" w:rsidRDefault="001F3955" w:rsidP="001F3955">
                            <w:pPr>
                              <w:pStyle w:val="Default"/>
                              <w:adjustRightInd/>
                              <w:snapToGrid w:val="0"/>
                              <w:spacing w:line="240" w:lineRule="exact"/>
                              <w:ind w:leftChars="150" w:left="273" w:rightChars="50" w:right="91" w:firstLineChars="100" w:firstLine="182"/>
                              <w:rPr>
                                <w:rFonts w:ascii="ＭＳ ゴシック" w:eastAsia="ＭＳ ゴシック" w:hAnsi="ＭＳ ゴシック"/>
                                <w:color w:val="auto"/>
                                <w:sz w:val="20"/>
                                <w:szCs w:val="20"/>
                              </w:rPr>
                            </w:pPr>
                            <w:r w:rsidRPr="00C05934">
                              <w:rPr>
                                <w:rFonts w:ascii="ＭＳ ゴシック" w:eastAsia="ＭＳ ゴシック" w:hAnsi="ＭＳ ゴシック" w:hint="eastAsia"/>
                                <w:color w:val="auto"/>
                                <w:sz w:val="20"/>
                                <w:szCs w:val="20"/>
                              </w:rPr>
                              <w:t>人員基準を満たしていない場合、人員欠如が解消されるに至った月まで、利用者全員について減算</w:t>
                            </w:r>
                          </w:p>
                          <w:p w14:paraId="69F07183" w14:textId="77777777" w:rsidR="001F3955" w:rsidRPr="00C05934" w:rsidRDefault="001F3955" w:rsidP="001F3955">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C05934">
                              <w:rPr>
                                <w:rFonts w:ascii="ＭＳ ゴシック" w:eastAsia="ＭＳ ゴシック" w:hAnsi="ＭＳ ゴシック" w:hint="eastAsia"/>
                                <w:color w:val="auto"/>
                                <w:sz w:val="20"/>
                                <w:szCs w:val="20"/>
                              </w:rPr>
                              <w:t xml:space="preserve">　→　その翌々月から算定</w:t>
                            </w:r>
                          </w:p>
                        </w:txbxContent>
                      </v:textbox>
                    </v:rect>
                  </w:pict>
                </mc:Fallback>
              </mc:AlternateContent>
            </w:r>
            <w:r w:rsidRPr="005B7DB2">
              <w:rPr>
                <w:rFonts w:hAnsi="ＭＳ ゴシック" w:hint="eastAsia"/>
                <w:szCs w:val="20"/>
              </w:rPr>
              <w:t xml:space="preserve">イ　サービス管理責任者欠如減算　</w:t>
            </w:r>
            <w:r w:rsidRPr="005B7DB2">
              <w:rPr>
                <w:rFonts w:hAnsi="ＭＳ ゴシック" w:hint="eastAsia"/>
                <w:sz w:val="18"/>
                <w:szCs w:val="18"/>
              </w:rPr>
              <w:t>【生活介護を行う場合】</w:t>
            </w:r>
          </w:p>
          <w:p w14:paraId="1C4822B0" w14:textId="77777777" w:rsidR="001F3955" w:rsidRPr="006A678F" w:rsidRDefault="001F3955" w:rsidP="00367B9F">
            <w:pPr>
              <w:pStyle w:val="Default"/>
              <w:spacing w:afterLines="50" w:after="142"/>
              <w:rPr>
                <w:rFonts w:ascii="ＭＳ ゴシック" w:eastAsia="ＭＳ ゴシック" w:hAnsi="ＭＳ ゴシック"/>
                <w:color w:val="auto"/>
                <w:sz w:val="20"/>
                <w:szCs w:val="20"/>
              </w:rPr>
            </w:pPr>
          </w:p>
        </w:tc>
        <w:tc>
          <w:tcPr>
            <w:tcW w:w="1166" w:type="dxa"/>
            <w:tcBorders>
              <w:top w:val="dashSmallGap" w:sz="4" w:space="0" w:color="auto"/>
              <w:bottom w:val="dashSmallGap" w:sz="4" w:space="0" w:color="auto"/>
            </w:tcBorders>
          </w:tcPr>
          <w:p w14:paraId="16678997" w14:textId="77777777" w:rsidR="001F3955" w:rsidRPr="005B7DB2" w:rsidRDefault="00676910" w:rsidP="00367B9F">
            <w:pPr>
              <w:snapToGrid/>
              <w:jc w:val="both"/>
              <w:rPr>
                <w:rFonts w:hAnsi="ＭＳ ゴシック"/>
              </w:rPr>
            </w:pPr>
            <w:sdt>
              <w:sdtPr>
                <w:rPr>
                  <w:rFonts w:hAnsi="ＭＳ ゴシック" w:hint="eastAsia"/>
                </w:rPr>
                <w:id w:val="-1743703197"/>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1D161C8E" w14:textId="77777777" w:rsidR="001F3955" w:rsidRPr="005B7DB2" w:rsidRDefault="00676910" w:rsidP="00367B9F">
            <w:pPr>
              <w:snapToGrid/>
              <w:jc w:val="both"/>
              <w:rPr>
                <w:rFonts w:hAnsi="ＭＳ ゴシック"/>
              </w:rPr>
            </w:pPr>
            <w:sdt>
              <w:sdtPr>
                <w:rPr>
                  <w:rFonts w:hAnsi="ＭＳ ゴシック" w:hint="eastAsia"/>
                </w:rPr>
                <w:id w:val="-1233076428"/>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74523DFD" w14:textId="77777777" w:rsidR="001F3955" w:rsidRPr="005B7DB2" w:rsidRDefault="00676910" w:rsidP="00367B9F">
            <w:pPr>
              <w:snapToGrid/>
              <w:jc w:val="both"/>
              <w:rPr>
                <w:rFonts w:hAnsi="ＭＳ ゴシック"/>
              </w:rPr>
            </w:pPr>
            <w:sdt>
              <w:sdtPr>
                <w:rPr>
                  <w:rFonts w:hAnsi="ＭＳ ゴシック" w:hint="eastAsia"/>
                </w:rPr>
                <w:id w:val="-1815782497"/>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1220FAEA" w14:textId="77777777" w:rsidR="001F3955" w:rsidRPr="005B7DB2" w:rsidRDefault="001F3955" w:rsidP="00367B9F">
            <w:pPr>
              <w:snapToGrid/>
              <w:jc w:val="both"/>
              <w:rPr>
                <w:rFonts w:hAnsi="ＭＳ ゴシック"/>
              </w:rPr>
            </w:pPr>
          </w:p>
        </w:tc>
        <w:tc>
          <w:tcPr>
            <w:tcW w:w="1701" w:type="dxa"/>
            <w:vMerge/>
          </w:tcPr>
          <w:p w14:paraId="16469AFB" w14:textId="77777777" w:rsidR="001F3955" w:rsidRPr="005B7DB2" w:rsidRDefault="001F3955" w:rsidP="00367B9F">
            <w:pPr>
              <w:pStyle w:val="Default"/>
              <w:rPr>
                <w:rFonts w:ascii="ＭＳ ゴシック" w:eastAsia="ＭＳ ゴシック" w:hAnsi="ＭＳ ゴシック"/>
                <w:color w:val="auto"/>
                <w:sz w:val="20"/>
                <w:szCs w:val="20"/>
              </w:rPr>
            </w:pPr>
          </w:p>
        </w:tc>
      </w:tr>
    </w:tbl>
    <w:p w14:paraId="7B5F11AB" w14:textId="77777777" w:rsidR="001F3955" w:rsidRPr="005B7DB2" w:rsidRDefault="001F3955" w:rsidP="001F3955">
      <w:pPr>
        <w:jc w:val="left"/>
        <w:rPr>
          <w:rFonts w:hAnsi="ＭＳ ゴシック"/>
        </w:rPr>
      </w:pPr>
      <w:r w:rsidRPr="005B7DB2">
        <w:rPr>
          <w:rFonts w:hAnsi="ＭＳ ゴシック" w:hint="eastAsia"/>
          <w:szCs w:val="20"/>
        </w:rPr>
        <w:lastRenderedPageBreak/>
        <w:t>◆　介護給付費の算定及び取扱い</w:t>
      </w:r>
    </w:p>
    <w:tbl>
      <w:tblPr>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60"/>
        <w:gridCol w:w="5372"/>
        <w:gridCol w:w="1166"/>
        <w:gridCol w:w="1701"/>
      </w:tblGrid>
      <w:tr w:rsidR="001F3955" w:rsidRPr="005B7DB2" w14:paraId="27DD10B5" w14:textId="77777777" w:rsidTr="00367B9F">
        <w:trPr>
          <w:trHeight w:val="130"/>
        </w:trPr>
        <w:tc>
          <w:tcPr>
            <w:tcW w:w="1183" w:type="dxa"/>
            <w:tcBorders>
              <w:bottom w:val="single" w:sz="4" w:space="0" w:color="000000"/>
            </w:tcBorders>
            <w:vAlign w:val="center"/>
          </w:tcPr>
          <w:p w14:paraId="0935D831"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2" w:type="dxa"/>
            <w:gridSpan w:val="2"/>
            <w:tcBorders>
              <w:bottom w:val="single" w:sz="4" w:space="0" w:color="000000"/>
            </w:tcBorders>
            <w:vAlign w:val="center"/>
          </w:tcPr>
          <w:p w14:paraId="71B38812"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166" w:type="dxa"/>
            <w:tcBorders>
              <w:bottom w:val="single" w:sz="4" w:space="0" w:color="000000"/>
            </w:tcBorders>
            <w:vAlign w:val="center"/>
          </w:tcPr>
          <w:p w14:paraId="0F780431"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701" w:type="dxa"/>
            <w:tcBorders>
              <w:bottom w:val="single" w:sz="4" w:space="0" w:color="000000"/>
            </w:tcBorders>
            <w:vAlign w:val="center"/>
          </w:tcPr>
          <w:p w14:paraId="0A4583C7"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79A4159C" w14:textId="77777777" w:rsidTr="00367B9F">
        <w:trPr>
          <w:trHeight w:val="3257"/>
        </w:trPr>
        <w:tc>
          <w:tcPr>
            <w:tcW w:w="1183" w:type="dxa"/>
            <w:vMerge w:val="restart"/>
            <w:tcBorders>
              <w:top w:val="single" w:sz="4" w:space="0" w:color="000000"/>
            </w:tcBorders>
          </w:tcPr>
          <w:p w14:paraId="66D6B80F" w14:textId="52D8F0EF" w:rsidR="001F3955" w:rsidRPr="005B7DB2" w:rsidRDefault="001F3955" w:rsidP="00367B9F">
            <w:pPr>
              <w:snapToGrid/>
              <w:jc w:val="both"/>
              <w:rPr>
                <w:rFonts w:hAnsi="ＭＳ ゴシック"/>
                <w:szCs w:val="20"/>
              </w:rPr>
            </w:pPr>
            <w:r>
              <w:rPr>
                <w:rFonts w:hAnsi="ＭＳ ゴシック" w:hint="eastAsia"/>
                <w:szCs w:val="20"/>
              </w:rPr>
              <w:t>６</w:t>
            </w:r>
            <w:r w:rsidR="00DA454B">
              <w:rPr>
                <w:rFonts w:hAnsi="ＭＳ ゴシック" w:hint="eastAsia"/>
                <w:szCs w:val="20"/>
              </w:rPr>
              <w:t>７</w:t>
            </w:r>
          </w:p>
          <w:p w14:paraId="565FFC27" w14:textId="77777777" w:rsidR="001F3955" w:rsidRPr="005B7DB2" w:rsidRDefault="001F3955" w:rsidP="00367B9F">
            <w:pPr>
              <w:snapToGrid/>
              <w:jc w:val="both"/>
              <w:rPr>
                <w:rFonts w:hAnsi="ＭＳ ゴシック"/>
                <w:szCs w:val="20"/>
              </w:rPr>
            </w:pPr>
            <w:r w:rsidRPr="005B7DB2">
              <w:rPr>
                <w:rFonts w:hAnsi="ＭＳ ゴシック" w:hint="eastAsia"/>
                <w:szCs w:val="20"/>
              </w:rPr>
              <w:t>各種減算</w:t>
            </w:r>
          </w:p>
          <w:p w14:paraId="3B5942CE"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（続き）</w:t>
            </w:r>
          </w:p>
          <w:p w14:paraId="6A649C1F" w14:textId="77777777" w:rsidR="001F3955" w:rsidRPr="005B7DB2" w:rsidRDefault="001F3955" w:rsidP="00367B9F">
            <w:pPr>
              <w:snapToGrid/>
              <w:jc w:val="both"/>
              <w:rPr>
                <w:rFonts w:hAnsi="ＭＳ ゴシック"/>
                <w:szCs w:val="20"/>
              </w:rPr>
            </w:pPr>
          </w:p>
        </w:tc>
        <w:tc>
          <w:tcPr>
            <w:tcW w:w="360" w:type="dxa"/>
            <w:tcBorders>
              <w:top w:val="single" w:sz="4" w:space="0" w:color="000000"/>
              <w:bottom w:val="single" w:sz="4" w:space="0" w:color="auto"/>
              <w:right w:val="dashSmallGap" w:sz="4" w:space="0" w:color="auto"/>
            </w:tcBorders>
          </w:tcPr>
          <w:p w14:paraId="30C62F73" w14:textId="77777777" w:rsidR="001F3955" w:rsidRPr="005B7DB2" w:rsidRDefault="001F3955" w:rsidP="00367B9F">
            <w:pPr>
              <w:pStyle w:val="Default"/>
              <w:spacing w:afterLines="70" w:after="199"/>
              <w:ind w:left="182" w:hangingChars="100" w:hanging="182"/>
              <w:rPr>
                <w:rFonts w:ascii="ＭＳ ゴシック" w:eastAsia="ＭＳ ゴシック" w:hAnsi="ＭＳ ゴシック"/>
                <w:color w:val="auto"/>
                <w:sz w:val="20"/>
                <w:szCs w:val="20"/>
              </w:rPr>
            </w:pPr>
          </w:p>
        </w:tc>
        <w:tc>
          <w:tcPr>
            <w:tcW w:w="5372" w:type="dxa"/>
            <w:tcBorders>
              <w:top w:val="single" w:sz="4" w:space="0" w:color="000000"/>
              <w:left w:val="dashSmallGap" w:sz="4" w:space="0" w:color="auto"/>
              <w:bottom w:val="single" w:sz="4" w:space="0" w:color="auto"/>
            </w:tcBorders>
          </w:tcPr>
          <w:p w14:paraId="3E170E9E" w14:textId="77777777" w:rsidR="001F3955" w:rsidRPr="005B7DB2" w:rsidRDefault="001F3955" w:rsidP="00367B9F">
            <w:pPr>
              <w:snapToGrid/>
              <w:spacing w:afterLines="50" w:after="142"/>
              <w:jc w:val="both"/>
              <w:rPr>
                <w:rFonts w:hAnsi="ＭＳ ゴシック"/>
                <w:sz w:val="18"/>
                <w:szCs w:val="18"/>
                <w:bdr w:val="single" w:sz="4" w:space="0" w:color="auto"/>
              </w:rPr>
            </w:pPr>
            <w:r w:rsidRPr="005B7DB2">
              <w:rPr>
                <w:rFonts w:hAnsi="ＭＳ ゴシック" w:hint="eastAsia"/>
                <w:szCs w:val="20"/>
              </w:rPr>
              <w:t xml:space="preserve">ウ　夜間職員欠如減算　</w:t>
            </w:r>
            <w:r w:rsidRPr="005B7DB2">
              <w:rPr>
                <w:rFonts w:hAnsi="ＭＳ ゴシック" w:hint="eastAsia"/>
                <w:sz w:val="16"/>
                <w:szCs w:val="16"/>
              </w:rPr>
              <w:t>【施設入所支援を行う場合】</w:t>
            </w:r>
          </w:p>
          <w:p w14:paraId="159893F3" w14:textId="77777777" w:rsidR="001F3955" w:rsidRPr="005B7DB2" w:rsidRDefault="001F3955" w:rsidP="00367B9F">
            <w:pPr>
              <w:spacing w:line="240" w:lineRule="exact"/>
              <w:ind w:leftChars="100" w:left="182" w:firstLineChars="100" w:firstLine="182"/>
              <w:jc w:val="left"/>
              <w:rPr>
                <w:rFonts w:hAnsi="ＭＳ ゴシック"/>
                <w:szCs w:val="20"/>
              </w:rPr>
            </w:pPr>
            <w:r w:rsidRPr="005B7DB2">
              <w:rPr>
                <w:rFonts w:hAnsi="ＭＳ ゴシック" w:hint="eastAsia"/>
                <w:szCs w:val="20"/>
              </w:rPr>
              <w:t>夜勤を行う生活支援員の員数が指定基準の規定に満たない場合の減算については、ある月（暦月）において次のいずれかに該当する場合、その翌月の利用者の全員について減算していますか。</w:t>
            </w:r>
          </w:p>
          <w:p w14:paraId="19708EDF" w14:textId="77777777" w:rsidR="001F3955" w:rsidRPr="005B7DB2" w:rsidRDefault="001F3955" w:rsidP="00367B9F">
            <w:pPr>
              <w:spacing w:line="240" w:lineRule="exact"/>
              <w:ind w:left="182" w:hangingChars="100" w:hanging="182"/>
              <w:jc w:val="left"/>
              <w:rPr>
                <w:rFonts w:hAnsi="ＭＳ ゴシック"/>
                <w:szCs w:val="20"/>
              </w:rPr>
            </w:pPr>
            <w:r w:rsidRPr="005B7DB2">
              <w:rPr>
                <w:rFonts w:hAnsi="ＭＳ ゴシック"/>
                <w:szCs w:val="20"/>
              </w:rPr>
              <w:t>(1) 夜勤時間帯（午後10時から翌日の午前5時までの時間を含めた連続する16時間をいい、原則として、指定障害者支援施設等ごとに設定するものとする。）において夜勤を行う生活支援員の員数が指定基準に定める員数に満たない事態が2日以上連続して発生した場合</w:t>
            </w:r>
          </w:p>
          <w:p w14:paraId="0E25C054" w14:textId="77777777" w:rsidR="001F3955" w:rsidRPr="005B7DB2" w:rsidRDefault="001F3955" w:rsidP="00367B9F">
            <w:pPr>
              <w:spacing w:line="240" w:lineRule="exact"/>
              <w:ind w:left="182" w:hangingChars="100" w:hanging="182"/>
              <w:jc w:val="left"/>
              <w:rPr>
                <w:rFonts w:hAnsi="ＭＳ ゴシック"/>
                <w:szCs w:val="20"/>
              </w:rPr>
            </w:pPr>
            <w:r w:rsidRPr="005B7DB2">
              <w:rPr>
                <w:rFonts w:hAnsi="ＭＳ ゴシック"/>
                <w:szCs w:val="20"/>
              </w:rPr>
              <w:t>(2) 夜勤時間帯において夜勤を行う生活支援員の員数が指定基準に定める員数に満たない事態が4日以上発生した場合</w:t>
            </w:r>
          </w:p>
        </w:tc>
        <w:tc>
          <w:tcPr>
            <w:tcW w:w="1166" w:type="dxa"/>
            <w:tcBorders>
              <w:top w:val="single" w:sz="4" w:space="0" w:color="000000"/>
              <w:bottom w:val="single" w:sz="4" w:space="0" w:color="auto"/>
            </w:tcBorders>
          </w:tcPr>
          <w:p w14:paraId="59501CA6" w14:textId="77777777" w:rsidR="001F3955" w:rsidRPr="005B7DB2" w:rsidRDefault="00676910" w:rsidP="00367B9F">
            <w:pPr>
              <w:snapToGrid/>
              <w:jc w:val="both"/>
              <w:rPr>
                <w:rFonts w:hAnsi="ＭＳ ゴシック"/>
              </w:rPr>
            </w:pPr>
            <w:sdt>
              <w:sdtPr>
                <w:rPr>
                  <w:rFonts w:hAnsi="ＭＳ ゴシック" w:hint="eastAsia"/>
                </w:rPr>
                <w:id w:val="-110572762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7167E6BE" w14:textId="77777777" w:rsidR="001F3955" w:rsidRPr="005B7DB2" w:rsidRDefault="00676910" w:rsidP="00367B9F">
            <w:pPr>
              <w:snapToGrid/>
              <w:jc w:val="both"/>
              <w:rPr>
                <w:rFonts w:hAnsi="ＭＳ ゴシック"/>
              </w:rPr>
            </w:pPr>
            <w:sdt>
              <w:sdtPr>
                <w:rPr>
                  <w:rFonts w:hAnsi="ＭＳ ゴシック" w:hint="eastAsia"/>
                </w:rPr>
                <w:id w:val="-589700721"/>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3A0BEA14" w14:textId="77777777" w:rsidR="001F3955" w:rsidRPr="005B7DB2" w:rsidRDefault="00676910" w:rsidP="00367B9F">
            <w:pPr>
              <w:snapToGrid/>
              <w:jc w:val="both"/>
              <w:rPr>
                <w:rFonts w:hAnsi="ＭＳ ゴシック"/>
              </w:rPr>
            </w:pPr>
            <w:sdt>
              <w:sdtPr>
                <w:rPr>
                  <w:rFonts w:hAnsi="ＭＳ ゴシック" w:hint="eastAsia"/>
                </w:rPr>
                <w:id w:val="-2044504717"/>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761FE032" w14:textId="77777777" w:rsidR="001F3955" w:rsidRPr="005B7DB2" w:rsidRDefault="001F3955" w:rsidP="00367B9F">
            <w:pPr>
              <w:snapToGrid/>
              <w:jc w:val="both"/>
              <w:rPr>
                <w:rFonts w:hAnsi="ＭＳ ゴシック"/>
              </w:rPr>
            </w:pPr>
          </w:p>
        </w:tc>
        <w:tc>
          <w:tcPr>
            <w:tcW w:w="1701" w:type="dxa"/>
            <w:tcBorders>
              <w:top w:val="single" w:sz="4" w:space="0" w:color="000000"/>
            </w:tcBorders>
          </w:tcPr>
          <w:p w14:paraId="3FE8E3B0"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r w:rsidRPr="005B7DB2">
              <w:rPr>
                <w:rFonts w:ascii="ＭＳ ゴシック" w:eastAsia="ＭＳ ゴシック" w:hAnsi="ＭＳ ゴシック" w:hint="eastAsia"/>
                <w:color w:val="auto"/>
                <w:kern w:val="2"/>
                <w:sz w:val="18"/>
                <w:szCs w:val="18"/>
              </w:rPr>
              <w:t>告示別表</w:t>
            </w:r>
          </w:p>
          <w:p w14:paraId="6473A4C9"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r w:rsidRPr="005B7DB2">
              <w:rPr>
                <w:rFonts w:ascii="ＭＳ ゴシック" w:eastAsia="ＭＳ ゴシック" w:hAnsi="ＭＳ ゴシック" w:hint="eastAsia"/>
                <w:color w:val="auto"/>
                <w:sz w:val="18"/>
                <w:szCs w:val="18"/>
              </w:rPr>
              <w:t>第9の1注</w:t>
            </w:r>
            <w:r>
              <w:rPr>
                <w:rFonts w:ascii="ＭＳ ゴシック" w:eastAsia="ＭＳ ゴシック" w:hAnsi="ＭＳ ゴシック" w:hint="eastAsia"/>
                <w:color w:val="auto"/>
                <w:sz w:val="18"/>
                <w:szCs w:val="18"/>
              </w:rPr>
              <w:t>2</w:t>
            </w:r>
            <w:r w:rsidRPr="005B7DB2">
              <w:rPr>
                <w:rFonts w:ascii="ＭＳ ゴシック" w:eastAsia="ＭＳ ゴシック" w:hAnsi="ＭＳ ゴシック" w:hint="eastAsia"/>
                <w:color w:val="auto"/>
                <w:sz w:val="18"/>
                <w:szCs w:val="18"/>
              </w:rPr>
              <w:t>（1）</w:t>
            </w:r>
          </w:p>
          <w:p w14:paraId="4385A8A8" w14:textId="77777777" w:rsidR="001F3955" w:rsidRPr="005B7DB2" w:rsidRDefault="001F3955" w:rsidP="00367B9F">
            <w:pPr>
              <w:pStyle w:val="Default"/>
              <w:rPr>
                <w:rFonts w:ascii="ＭＳ ゴシック" w:eastAsia="ＭＳ ゴシック" w:hAnsi="ＭＳ ゴシック"/>
                <w:color w:val="auto"/>
                <w:sz w:val="20"/>
                <w:szCs w:val="20"/>
              </w:rPr>
            </w:pPr>
          </w:p>
        </w:tc>
      </w:tr>
      <w:tr w:rsidR="001F3955" w:rsidRPr="005B7DB2" w14:paraId="08634888" w14:textId="77777777" w:rsidTr="00367B9F">
        <w:trPr>
          <w:trHeight w:val="3966"/>
        </w:trPr>
        <w:tc>
          <w:tcPr>
            <w:tcW w:w="1183" w:type="dxa"/>
            <w:vMerge/>
            <w:vAlign w:val="center"/>
          </w:tcPr>
          <w:p w14:paraId="26DE070C" w14:textId="77777777" w:rsidR="001F3955" w:rsidRPr="005B7DB2" w:rsidRDefault="001F3955" w:rsidP="00367B9F">
            <w:pPr>
              <w:jc w:val="both"/>
              <w:rPr>
                <w:rFonts w:hAnsi="ＭＳ ゴシック"/>
                <w:szCs w:val="20"/>
              </w:rPr>
            </w:pPr>
          </w:p>
        </w:tc>
        <w:tc>
          <w:tcPr>
            <w:tcW w:w="5732" w:type="dxa"/>
            <w:gridSpan w:val="2"/>
            <w:tcBorders>
              <w:top w:val="single" w:sz="4" w:space="0" w:color="auto"/>
              <w:bottom w:val="single" w:sz="4" w:space="0" w:color="auto"/>
            </w:tcBorders>
          </w:tcPr>
          <w:p w14:paraId="2EC11720" w14:textId="77777777" w:rsidR="001F3955" w:rsidRPr="005B7DB2" w:rsidRDefault="001F3955" w:rsidP="00367B9F">
            <w:pPr>
              <w:pStyle w:val="Default"/>
              <w:adjustRightInd/>
              <w:ind w:left="182" w:hangingChars="100" w:hanging="182"/>
              <w:rPr>
                <w:rFonts w:ascii="ＭＳ ゴシック" w:eastAsia="ＭＳ ゴシック" w:hAnsi="ＭＳ ゴシック"/>
                <w:color w:val="auto"/>
                <w:sz w:val="20"/>
                <w:szCs w:val="20"/>
              </w:rPr>
            </w:pPr>
            <w:r w:rsidRPr="005B7DB2">
              <w:rPr>
                <w:rFonts w:ascii="ＭＳ ゴシック" w:eastAsia="ＭＳ ゴシック" w:hAnsi="ＭＳ ゴシック" w:hint="eastAsia"/>
                <w:color w:val="auto"/>
                <w:sz w:val="20"/>
                <w:szCs w:val="20"/>
              </w:rPr>
              <w:t>（</w:t>
            </w:r>
            <w:r>
              <w:rPr>
                <w:rFonts w:ascii="ＭＳ ゴシック" w:eastAsia="ＭＳ ゴシック" w:hAnsi="ＭＳ ゴシック" w:hint="eastAsia"/>
                <w:color w:val="auto"/>
                <w:sz w:val="20"/>
                <w:szCs w:val="20"/>
              </w:rPr>
              <w:t>４</w:t>
            </w:r>
            <w:r w:rsidRPr="005B7DB2">
              <w:rPr>
                <w:rFonts w:ascii="ＭＳ ゴシック" w:eastAsia="ＭＳ ゴシック" w:hAnsi="ＭＳ ゴシック" w:hint="eastAsia"/>
                <w:color w:val="auto"/>
                <w:sz w:val="20"/>
                <w:szCs w:val="20"/>
              </w:rPr>
              <w:t xml:space="preserve">）個別支援計画未作成減算　</w:t>
            </w:r>
          </w:p>
          <w:p w14:paraId="40A0F034" w14:textId="77777777" w:rsidR="001F3955" w:rsidRPr="005B7DB2" w:rsidRDefault="001F3955" w:rsidP="00367B9F">
            <w:pPr>
              <w:pStyle w:val="Default"/>
              <w:adjustRightInd/>
              <w:spacing w:afterLines="30" w:after="85"/>
              <w:ind w:leftChars="100" w:left="182" w:firstLineChars="100" w:firstLine="182"/>
              <w:jc w:val="both"/>
              <w:rPr>
                <w:rFonts w:ascii="ＭＳ ゴシック" w:eastAsia="ＭＳ ゴシック" w:hAnsi="ＭＳ ゴシック"/>
                <w:color w:val="auto"/>
                <w:sz w:val="20"/>
                <w:szCs w:val="20"/>
              </w:rPr>
            </w:pPr>
            <w:r w:rsidRPr="005B7DB2">
              <w:rPr>
                <w:rFonts w:ascii="ＭＳ ゴシック" w:eastAsia="ＭＳ ゴシック" w:hAnsi="ＭＳ ゴシック" w:hint="eastAsia"/>
                <w:color w:val="auto"/>
                <w:sz w:val="20"/>
                <w:szCs w:val="20"/>
              </w:rPr>
              <w:t>サービスの提供に当たって、個別支援計画が作成されていない場合に、次に掲げる場合に応じ、それぞれ次に掲げる割合を所定単位数に乗じて算定（減算）していますか。</w:t>
            </w:r>
          </w:p>
          <w:p w14:paraId="792BE2F6" w14:textId="77777777" w:rsidR="001F3955" w:rsidRPr="005B7DB2" w:rsidRDefault="001F3955" w:rsidP="00367B9F">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5B7DB2">
              <w:rPr>
                <w:rFonts w:ascii="ＭＳ ゴシック" w:eastAsia="ＭＳ ゴシック" w:hAnsi="ＭＳ ゴシック" w:hint="eastAsia"/>
                <w:color w:val="auto"/>
                <w:sz w:val="20"/>
                <w:szCs w:val="20"/>
              </w:rPr>
              <w:t>(一)　個別支援計画が作成されていない期間が３月未満の場合</w:t>
            </w:r>
          </w:p>
          <w:p w14:paraId="23AF0309" w14:textId="77777777" w:rsidR="001F3955" w:rsidRPr="005B7DB2" w:rsidRDefault="001F3955" w:rsidP="00367B9F">
            <w:pPr>
              <w:pStyle w:val="Default"/>
              <w:adjustRightInd/>
              <w:spacing w:afterLines="10" w:after="28" w:line="240" w:lineRule="exact"/>
              <w:ind w:leftChars="100" w:left="364" w:hangingChars="100" w:hanging="182"/>
              <w:jc w:val="both"/>
              <w:rPr>
                <w:rFonts w:ascii="ＭＳ ゴシック" w:eastAsia="ＭＳ ゴシック" w:hAnsi="ＭＳ ゴシック"/>
                <w:color w:val="auto"/>
                <w:sz w:val="20"/>
                <w:szCs w:val="20"/>
              </w:rPr>
            </w:pPr>
            <w:r w:rsidRPr="005B7DB2">
              <w:rPr>
                <w:rFonts w:ascii="ＭＳ ゴシック" w:eastAsia="ＭＳ ゴシック" w:hAnsi="ＭＳ ゴシック" w:hint="eastAsia"/>
                <w:color w:val="auto"/>
                <w:sz w:val="20"/>
                <w:szCs w:val="20"/>
              </w:rPr>
              <w:t xml:space="preserve">　　　１００分の７０</w:t>
            </w:r>
          </w:p>
          <w:p w14:paraId="0C1439ED" w14:textId="77777777" w:rsidR="001F3955" w:rsidRPr="005B7DB2" w:rsidRDefault="001F3955" w:rsidP="00367B9F">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5B7DB2">
              <w:rPr>
                <w:rFonts w:ascii="ＭＳ ゴシック" w:eastAsia="ＭＳ ゴシック" w:hAnsi="ＭＳ ゴシック" w:hint="eastAsia"/>
                <w:color w:val="auto"/>
                <w:sz w:val="20"/>
                <w:szCs w:val="20"/>
              </w:rPr>
              <w:t>(二)　個別支援計画が作成されていない期間が３月以上の場合</w:t>
            </w:r>
          </w:p>
          <w:p w14:paraId="7EFF01C6" w14:textId="77777777" w:rsidR="001F3955" w:rsidRPr="005B7DB2" w:rsidRDefault="001F3955" w:rsidP="00367B9F">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5B7DB2">
              <w:rPr>
                <w:rFonts w:ascii="ＭＳ ゴシック" w:eastAsia="ＭＳ ゴシック" w:hAnsi="ＭＳ ゴシック" w:hint="eastAsia"/>
                <w:color w:val="auto"/>
                <w:sz w:val="20"/>
                <w:szCs w:val="20"/>
              </w:rPr>
              <w:t xml:space="preserve">　　　１００分の５０</w:t>
            </w:r>
          </w:p>
          <w:p w14:paraId="17F4107A" w14:textId="77777777" w:rsidR="001F3955" w:rsidRPr="005B7DB2" w:rsidRDefault="001F3955" w:rsidP="00367B9F">
            <w:pPr>
              <w:pStyle w:val="Default"/>
              <w:adjustRightInd/>
              <w:rPr>
                <w:rFonts w:ascii="ＭＳ ゴシック" w:eastAsia="ＭＳ ゴシック" w:hAnsi="ＭＳ ゴシック"/>
                <w:color w:val="auto"/>
                <w:sz w:val="20"/>
                <w:szCs w:val="20"/>
              </w:rPr>
            </w:pPr>
            <w:r w:rsidRPr="005B7DB2">
              <w:rPr>
                <w:rFonts w:ascii="ＭＳ ゴシック" w:eastAsia="ＭＳ ゴシック" w:hAnsi="ＭＳ ゴシック" w:hint="eastAsia"/>
                <w:noProof/>
                <w:color w:val="auto"/>
                <w:sz w:val="20"/>
                <w:szCs w:val="20"/>
              </w:rPr>
              <mc:AlternateContent>
                <mc:Choice Requires="wps">
                  <w:drawing>
                    <wp:anchor distT="0" distB="0" distL="114300" distR="114300" simplePos="0" relativeHeight="251678208" behindDoc="0" locked="0" layoutInCell="1" allowOverlap="1" wp14:anchorId="39BFDC76" wp14:editId="4C93ED45">
                      <wp:simplePos x="0" y="0"/>
                      <wp:positionH relativeFrom="column">
                        <wp:posOffset>60960</wp:posOffset>
                      </wp:positionH>
                      <wp:positionV relativeFrom="paragraph">
                        <wp:posOffset>33655</wp:posOffset>
                      </wp:positionV>
                      <wp:extent cx="4724400" cy="990600"/>
                      <wp:effectExtent l="0" t="0" r="19050" b="19050"/>
                      <wp:wrapNone/>
                      <wp:docPr id="41" name="Rectangle 1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90600"/>
                              </a:xfrm>
                              <a:prstGeom prst="rect">
                                <a:avLst/>
                              </a:prstGeom>
                              <a:solidFill>
                                <a:srgbClr val="FFFFFF"/>
                              </a:solidFill>
                              <a:ln w="6350">
                                <a:solidFill>
                                  <a:srgbClr val="000000"/>
                                </a:solidFill>
                                <a:miter lim="800000"/>
                                <a:headEnd/>
                                <a:tailEnd/>
                              </a:ln>
                            </wps:spPr>
                            <wps:txbx>
                              <w:txbxContent>
                                <w:p w14:paraId="4B3BD4C9" w14:textId="77777777" w:rsidR="001F3955" w:rsidRPr="00E105F3" w:rsidRDefault="001F3955" w:rsidP="001F3955">
                                  <w:pPr>
                                    <w:spacing w:beforeLines="20" w:before="57" w:line="240" w:lineRule="exact"/>
                                    <w:ind w:leftChars="50" w:left="253" w:rightChars="50" w:right="91" w:hangingChars="100" w:hanging="162"/>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snapToGrid w:val="0"/>
                                      <w:kern w:val="0"/>
                                      <w:sz w:val="18"/>
                                      <w:szCs w:val="18"/>
                                    </w:rPr>
                                    <w:t>第二の１(10)</w:t>
                                  </w:r>
                                  <w:r w:rsidRPr="00E105F3">
                                    <w:rPr>
                                      <w:rFonts w:hAnsi="ＭＳ ゴシック" w:hint="eastAsia"/>
                                      <w:sz w:val="18"/>
                                      <w:szCs w:val="18"/>
                                    </w:rPr>
                                    <w:t>＞</w:t>
                                  </w:r>
                                </w:p>
                                <w:p w14:paraId="515EF178" w14:textId="77777777" w:rsidR="001F3955" w:rsidRPr="00E105F3" w:rsidRDefault="001F3955" w:rsidP="001F3955">
                                  <w:pPr>
                                    <w:pStyle w:val="Default"/>
                                    <w:adjustRightInd/>
                                    <w:snapToGrid w:val="0"/>
                                    <w:spacing w:line="240" w:lineRule="exact"/>
                                    <w:ind w:leftChars="50" w:left="273" w:rightChars="50" w:right="91" w:hangingChars="100" w:hanging="182"/>
                                    <w:rPr>
                                      <w:rFonts w:ascii="ＭＳ ゴシック" w:eastAsia="ＭＳ ゴシック" w:hAnsi="ＭＳ ゴシック"/>
                                      <w:color w:val="auto"/>
                                      <w:sz w:val="20"/>
                                      <w:szCs w:val="20"/>
                                    </w:rPr>
                                  </w:pPr>
                                  <w:r w:rsidRPr="00E105F3">
                                    <w:rPr>
                                      <w:rFonts w:ascii="ＭＳ ゴシック" w:eastAsia="ＭＳ ゴシック" w:hAnsi="ＭＳ ゴシック" w:hint="eastAsia"/>
                                      <w:color w:val="auto"/>
                                      <w:sz w:val="20"/>
                                      <w:szCs w:val="20"/>
                                    </w:rPr>
                                    <w:t>○　次のいずれかに該当する月から、当該状態が解消されるに至った月の前月まで、該当する利用者につき減算</w:t>
                                  </w:r>
                                </w:p>
                                <w:p w14:paraId="42626940" w14:textId="77777777" w:rsidR="001F3955" w:rsidRPr="00E105F3" w:rsidRDefault="001F3955" w:rsidP="001F3955">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sidRPr="00E105F3">
                                    <w:rPr>
                                      <w:rFonts w:ascii="ＭＳ ゴシック" w:eastAsia="ＭＳ ゴシック" w:hAnsi="ＭＳ ゴシック" w:hint="eastAsia"/>
                                      <w:color w:val="auto"/>
                                      <w:sz w:val="20"/>
                                      <w:szCs w:val="20"/>
                                    </w:rPr>
                                    <w:t>(一) サービス管理責任者による指揮の下、個別支援計画が作成されていない場合</w:t>
                                  </w:r>
                                </w:p>
                                <w:p w14:paraId="546CA23A" w14:textId="77777777" w:rsidR="001F3955" w:rsidRPr="00E105F3" w:rsidRDefault="001F3955" w:rsidP="001F3955">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sidRPr="00E105F3">
                                    <w:rPr>
                                      <w:rFonts w:ascii="ＭＳ ゴシック" w:eastAsia="ＭＳ ゴシック" w:hAnsi="ＭＳ ゴシック" w:hint="eastAsia"/>
                                      <w:color w:val="auto"/>
                                      <w:sz w:val="20"/>
                                      <w:szCs w:val="20"/>
                                    </w:rPr>
                                    <w:t>(二) 指定基準に規定する個別支援計画に係る一連の業務（計画作成・保護者等への説明・文書による同意・計画を交付）が適切に行われていない場合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FDC76" id="Rectangle 1382" o:spid="_x0000_s1148" style="position:absolute;margin-left:4.8pt;margin-top:2.65pt;width:372pt;height:7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" strokeweight=".5pt">
                      <v:textbox inset="5.85pt,.7pt,5.85pt,.7pt">
                        <w:txbxContent>
                          <w:p w14:paraId="4B3BD4C9" w14:textId="77777777" w:rsidR="001F3955" w:rsidRPr="00E105F3" w:rsidRDefault="001F3955" w:rsidP="001F3955">
                            <w:pPr>
                              <w:spacing w:beforeLines="20" w:before="57" w:line="240" w:lineRule="exact"/>
                              <w:ind w:leftChars="50" w:left="253" w:rightChars="50" w:right="91" w:hangingChars="100" w:hanging="162"/>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snapToGrid w:val="0"/>
                                <w:kern w:val="0"/>
                                <w:sz w:val="18"/>
                                <w:szCs w:val="18"/>
                              </w:rPr>
                              <w:t>第二の１(10)</w:t>
                            </w:r>
                            <w:r w:rsidRPr="00E105F3">
                              <w:rPr>
                                <w:rFonts w:hAnsi="ＭＳ ゴシック" w:hint="eastAsia"/>
                                <w:sz w:val="18"/>
                                <w:szCs w:val="18"/>
                              </w:rPr>
                              <w:t>＞</w:t>
                            </w:r>
                          </w:p>
                          <w:p w14:paraId="515EF178" w14:textId="77777777" w:rsidR="001F3955" w:rsidRPr="00E105F3" w:rsidRDefault="001F3955" w:rsidP="001F3955">
                            <w:pPr>
                              <w:pStyle w:val="Default"/>
                              <w:adjustRightInd/>
                              <w:snapToGrid w:val="0"/>
                              <w:spacing w:line="240" w:lineRule="exact"/>
                              <w:ind w:leftChars="50" w:left="273" w:rightChars="50" w:right="91" w:hangingChars="100" w:hanging="182"/>
                              <w:rPr>
                                <w:rFonts w:ascii="ＭＳ ゴシック" w:eastAsia="ＭＳ ゴシック" w:hAnsi="ＭＳ ゴシック"/>
                                <w:color w:val="auto"/>
                                <w:sz w:val="20"/>
                                <w:szCs w:val="20"/>
                              </w:rPr>
                            </w:pPr>
                            <w:r w:rsidRPr="00E105F3">
                              <w:rPr>
                                <w:rFonts w:ascii="ＭＳ ゴシック" w:eastAsia="ＭＳ ゴシック" w:hAnsi="ＭＳ ゴシック" w:hint="eastAsia"/>
                                <w:color w:val="auto"/>
                                <w:sz w:val="20"/>
                                <w:szCs w:val="20"/>
                              </w:rPr>
                              <w:t>○　次のいずれかに該当する月から、当該状態が解消されるに至った月の前月まで、該当する利用者につき減算</w:t>
                            </w:r>
                          </w:p>
                          <w:p w14:paraId="42626940" w14:textId="77777777" w:rsidR="001F3955" w:rsidRPr="00E105F3" w:rsidRDefault="001F3955" w:rsidP="001F3955">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sidRPr="00E105F3">
                              <w:rPr>
                                <w:rFonts w:ascii="ＭＳ ゴシック" w:eastAsia="ＭＳ ゴシック" w:hAnsi="ＭＳ ゴシック" w:hint="eastAsia"/>
                                <w:color w:val="auto"/>
                                <w:sz w:val="20"/>
                                <w:szCs w:val="20"/>
                              </w:rPr>
                              <w:t>(一) サービス管理責任者による指揮の下、個別支援計画が作成されていない場合</w:t>
                            </w:r>
                          </w:p>
                          <w:p w14:paraId="546CA23A" w14:textId="77777777" w:rsidR="001F3955" w:rsidRPr="00E105F3" w:rsidRDefault="001F3955" w:rsidP="001F3955">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sidRPr="00E105F3">
                              <w:rPr>
                                <w:rFonts w:ascii="ＭＳ ゴシック" w:eastAsia="ＭＳ ゴシック" w:hAnsi="ＭＳ ゴシック" w:hint="eastAsia"/>
                                <w:color w:val="auto"/>
                                <w:sz w:val="20"/>
                                <w:szCs w:val="20"/>
                              </w:rPr>
                              <w:t>(二) 指定基準に規定する個別支援計画に係る一連の業務（計画作成・保護者等への説明・文書による同意・計画を交付）が適切に行われていない場合</w:t>
                            </w:r>
                          </w:p>
                        </w:txbxContent>
                      </v:textbox>
                    </v:rect>
                  </w:pict>
                </mc:Fallback>
              </mc:AlternateContent>
            </w:r>
          </w:p>
          <w:p w14:paraId="0928E26E" w14:textId="77777777" w:rsidR="001F3955" w:rsidRPr="005B7DB2" w:rsidRDefault="001F3955" w:rsidP="00367B9F">
            <w:pPr>
              <w:pStyle w:val="Default"/>
              <w:adjustRightInd/>
              <w:rPr>
                <w:rFonts w:ascii="ＭＳ ゴシック" w:eastAsia="ＭＳ ゴシック" w:hAnsi="ＭＳ ゴシック"/>
                <w:color w:val="auto"/>
                <w:sz w:val="20"/>
                <w:szCs w:val="20"/>
              </w:rPr>
            </w:pPr>
          </w:p>
          <w:p w14:paraId="00833BBB" w14:textId="77777777" w:rsidR="001F3955" w:rsidRPr="005B7DB2" w:rsidRDefault="001F3955" w:rsidP="00367B9F">
            <w:pPr>
              <w:pStyle w:val="Default"/>
              <w:adjustRightInd/>
              <w:rPr>
                <w:rFonts w:ascii="ＭＳ ゴシック" w:eastAsia="ＭＳ ゴシック" w:hAnsi="ＭＳ ゴシック"/>
                <w:color w:val="auto"/>
                <w:sz w:val="20"/>
                <w:szCs w:val="20"/>
              </w:rPr>
            </w:pPr>
          </w:p>
          <w:p w14:paraId="45971707" w14:textId="77777777" w:rsidR="001F3955" w:rsidRPr="005B7DB2" w:rsidRDefault="001F3955" w:rsidP="00367B9F">
            <w:pPr>
              <w:pStyle w:val="Default"/>
              <w:adjustRightInd/>
              <w:rPr>
                <w:rFonts w:ascii="ＭＳ ゴシック" w:eastAsia="ＭＳ ゴシック" w:hAnsi="ＭＳ ゴシック"/>
                <w:color w:val="auto"/>
                <w:sz w:val="20"/>
                <w:szCs w:val="20"/>
              </w:rPr>
            </w:pPr>
          </w:p>
          <w:p w14:paraId="505B33D2" w14:textId="77777777" w:rsidR="001F3955" w:rsidRPr="005B7DB2" w:rsidRDefault="001F3955" w:rsidP="00367B9F">
            <w:pPr>
              <w:pStyle w:val="Default"/>
              <w:adjustRightInd/>
              <w:rPr>
                <w:rFonts w:ascii="ＭＳ ゴシック" w:eastAsia="ＭＳ ゴシック" w:hAnsi="ＭＳ ゴシック"/>
                <w:color w:val="auto"/>
                <w:sz w:val="20"/>
                <w:szCs w:val="20"/>
              </w:rPr>
            </w:pPr>
          </w:p>
          <w:p w14:paraId="55DFE125" w14:textId="77777777" w:rsidR="001F3955" w:rsidRPr="005B7DB2" w:rsidRDefault="001F3955" w:rsidP="00367B9F">
            <w:pPr>
              <w:pStyle w:val="Default"/>
              <w:adjustRightInd/>
              <w:rPr>
                <w:rFonts w:ascii="ＭＳ ゴシック" w:eastAsia="ＭＳ ゴシック" w:hAnsi="ＭＳ ゴシック"/>
                <w:color w:val="auto"/>
                <w:sz w:val="20"/>
                <w:szCs w:val="20"/>
              </w:rPr>
            </w:pPr>
          </w:p>
        </w:tc>
        <w:tc>
          <w:tcPr>
            <w:tcW w:w="1166" w:type="dxa"/>
            <w:tcBorders>
              <w:top w:val="single" w:sz="4" w:space="0" w:color="auto"/>
              <w:bottom w:val="single" w:sz="4" w:space="0" w:color="auto"/>
            </w:tcBorders>
          </w:tcPr>
          <w:p w14:paraId="08CD2AD3" w14:textId="77777777" w:rsidR="001F3955" w:rsidRPr="005B7DB2" w:rsidRDefault="00676910" w:rsidP="00367B9F">
            <w:pPr>
              <w:snapToGrid/>
              <w:jc w:val="both"/>
              <w:rPr>
                <w:rFonts w:hAnsi="ＭＳ ゴシック"/>
              </w:rPr>
            </w:pPr>
            <w:sdt>
              <w:sdtPr>
                <w:rPr>
                  <w:rFonts w:hAnsi="ＭＳ ゴシック" w:hint="eastAsia"/>
                </w:rPr>
                <w:id w:val="-210016181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41F0A716" w14:textId="77777777" w:rsidR="001F3955" w:rsidRPr="005B7DB2" w:rsidRDefault="00676910" w:rsidP="00367B9F">
            <w:pPr>
              <w:snapToGrid/>
              <w:jc w:val="both"/>
              <w:rPr>
                <w:rFonts w:hAnsi="ＭＳ ゴシック"/>
              </w:rPr>
            </w:pPr>
            <w:sdt>
              <w:sdtPr>
                <w:rPr>
                  <w:rFonts w:hAnsi="ＭＳ ゴシック" w:hint="eastAsia"/>
                </w:rPr>
                <w:id w:val="-130253615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4846C6F1" w14:textId="77777777" w:rsidR="001F3955" w:rsidRPr="005B7DB2" w:rsidRDefault="00676910" w:rsidP="00367B9F">
            <w:pPr>
              <w:snapToGrid/>
              <w:jc w:val="both"/>
              <w:rPr>
                <w:rFonts w:hAnsi="ＭＳ ゴシック"/>
              </w:rPr>
            </w:pPr>
            <w:sdt>
              <w:sdtPr>
                <w:rPr>
                  <w:rFonts w:hAnsi="ＭＳ ゴシック" w:hint="eastAsia"/>
                </w:rPr>
                <w:id w:val="188420430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5E4ADE1F" w14:textId="77777777" w:rsidR="001F3955" w:rsidRPr="005B7DB2" w:rsidRDefault="001F3955" w:rsidP="00367B9F">
            <w:pPr>
              <w:snapToGrid/>
              <w:jc w:val="both"/>
              <w:rPr>
                <w:rFonts w:hAnsi="ＭＳ ゴシック"/>
                <w:szCs w:val="20"/>
              </w:rPr>
            </w:pPr>
          </w:p>
        </w:tc>
        <w:tc>
          <w:tcPr>
            <w:tcW w:w="1701" w:type="dxa"/>
          </w:tcPr>
          <w:p w14:paraId="79382B8B"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r w:rsidRPr="005B7DB2">
              <w:rPr>
                <w:rFonts w:ascii="ＭＳ ゴシック" w:eastAsia="ＭＳ ゴシック" w:hAnsi="ＭＳ ゴシック" w:hint="eastAsia"/>
                <w:color w:val="auto"/>
                <w:kern w:val="2"/>
                <w:sz w:val="18"/>
                <w:szCs w:val="18"/>
              </w:rPr>
              <w:t>告示別表</w:t>
            </w:r>
          </w:p>
          <w:p w14:paraId="7AEB5CFE" w14:textId="77777777" w:rsidR="001F3955" w:rsidRPr="005B7DB2" w:rsidRDefault="001F3955" w:rsidP="00367B9F">
            <w:pPr>
              <w:snapToGrid/>
              <w:spacing w:line="240" w:lineRule="exact"/>
              <w:jc w:val="left"/>
              <w:rPr>
                <w:rFonts w:hAnsi="ＭＳ ゴシック"/>
                <w:sz w:val="18"/>
                <w:szCs w:val="18"/>
              </w:rPr>
            </w:pPr>
            <w:r w:rsidRPr="005B7DB2">
              <w:rPr>
                <w:rFonts w:hAnsi="ＭＳ ゴシック" w:hint="eastAsia"/>
                <w:sz w:val="18"/>
                <w:szCs w:val="18"/>
              </w:rPr>
              <w:t>第6の1注</w:t>
            </w:r>
            <w:r>
              <w:rPr>
                <w:rFonts w:hAnsi="ＭＳ ゴシック" w:hint="eastAsia"/>
                <w:sz w:val="18"/>
                <w:szCs w:val="18"/>
              </w:rPr>
              <w:t>4</w:t>
            </w:r>
            <w:r w:rsidRPr="005B7DB2" w:rsidDel="00056110">
              <w:rPr>
                <w:rFonts w:hAnsi="ＭＳ ゴシック" w:hint="eastAsia"/>
                <w:sz w:val="18"/>
                <w:szCs w:val="18"/>
              </w:rPr>
              <w:t xml:space="preserve"> </w:t>
            </w:r>
            <w:r w:rsidRPr="005B7DB2">
              <w:rPr>
                <w:rFonts w:hAnsi="ＭＳ ゴシック" w:hint="eastAsia"/>
                <w:sz w:val="18"/>
                <w:szCs w:val="18"/>
              </w:rPr>
              <w:t>(2)</w:t>
            </w:r>
          </w:p>
          <w:p w14:paraId="325B72E3"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r w:rsidRPr="005B7DB2">
              <w:rPr>
                <w:rFonts w:ascii="ＭＳ ゴシック" w:eastAsia="ＭＳ ゴシック" w:hAnsi="ＭＳ ゴシック" w:hint="eastAsia"/>
                <w:color w:val="auto"/>
                <w:sz w:val="18"/>
                <w:szCs w:val="18"/>
              </w:rPr>
              <w:t>第9の1注</w:t>
            </w:r>
            <w:r>
              <w:rPr>
                <w:rFonts w:ascii="ＭＳ ゴシック" w:eastAsia="ＭＳ ゴシック" w:hAnsi="ＭＳ ゴシック" w:hint="eastAsia"/>
                <w:color w:val="auto"/>
                <w:sz w:val="18"/>
                <w:szCs w:val="18"/>
              </w:rPr>
              <w:t>2</w:t>
            </w:r>
            <w:r w:rsidRPr="005B7DB2" w:rsidDel="00056110">
              <w:rPr>
                <w:rFonts w:ascii="ＭＳ ゴシック" w:eastAsia="ＭＳ ゴシック" w:hAnsi="ＭＳ ゴシック" w:hint="eastAsia"/>
                <w:color w:val="auto"/>
                <w:sz w:val="18"/>
                <w:szCs w:val="18"/>
              </w:rPr>
              <w:t xml:space="preserve"> </w:t>
            </w:r>
            <w:r w:rsidRPr="005B7DB2">
              <w:rPr>
                <w:rFonts w:hAnsi="ＭＳ ゴシック" w:hint="eastAsia"/>
                <w:sz w:val="18"/>
                <w:szCs w:val="18"/>
              </w:rPr>
              <w:t>(2)</w:t>
            </w:r>
          </w:p>
          <w:p w14:paraId="7953369E" w14:textId="77777777" w:rsidR="001F3955" w:rsidRPr="005B7DB2" w:rsidRDefault="001F3955" w:rsidP="00367B9F">
            <w:pPr>
              <w:snapToGrid/>
              <w:ind w:rightChars="-53" w:right="-96"/>
              <w:jc w:val="both"/>
              <w:rPr>
                <w:rFonts w:hAnsi="ＭＳ ゴシック"/>
                <w:snapToGrid w:val="0"/>
                <w:kern w:val="0"/>
                <w:szCs w:val="20"/>
              </w:rPr>
            </w:pPr>
          </w:p>
        </w:tc>
      </w:tr>
      <w:tr w:rsidR="001F3955" w:rsidRPr="005B7DB2" w14:paraId="4B80D3A3" w14:textId="77777777" w:rsidTr="007958E0">
        <w:trPr>
          <w:trHeight w:val="3671"/>
        </w:trPr>
        <w:tc>
          <w:tcPr>
            <w:tcW w:w="1183" w:type="dxa"/>
            <w:vMerge/>
            <w:tcBorders>
              <w:bottom w:val="single" w:sz="4" w:space="0" w:color="000000"/>
            </w:tcBorders>
          </w:tcPr>
          <w:p w14:paraId="63E24A11" w14:textId="77777777" w:rsidR="001F3955" w:rsidRPr="005B7DB2" w:rsidRDefault="001F3955" w:rsidP="00367B9F">
            <w:pPr>
              <w:snapToGrid/>
              <w:jc w:val="both"/>
              <w:rPr>
                <w:rFonts w:hAnsi="ＭＳ ゴシック"/>
                <w:szCs w:val="20"/>
              </w:rPr>
            </w:pPr>
          </w:p>
        </w:tc>
        <w:tc>
          <w:tcPr>
            <w:tcW w:w="5732" w:type="dxa"/>
            <w:gridSpan w:val="2"/>
            <w:tcBorders>
              <w:bottom w:val="single" w:sz="4" w:space="0" w:color="000000"/>
            </w:tcBorders>
          </w:tcPr>
          <w:p w14:paraId="7B406502"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w:t>
            </w:r>
            <w:r>
              <w:rPr>
                <w:rFonts w:hAnsi="ＭＳ ゴシック" w:hint="eastAsia"/>
                <w:szCs w:val="20"/>
              </w:rPr>
              <w:t>５</w:t>
            </w:r>
            <w:r w:rsidRPr="005B7DB2">
              <w:rPr>
                <w:rFonts w:hAnsi="ＭＳ ゴシック" w:hint="eastAsia"/>
                <w:szCs w:val="20"/>
              </w:rPr>
              <w:t xml:space="preserve">）管理栄養士・栄養士未配置減算　</w:t>
            </w:r>
            <w:r w:rsidRPr="005B7DB2">
              <w:rPr>
                <w:rFonts w:hAnsi="ＭＳ ゴシック" w:hint="eastAsia"/>
                <w:sz w:val="16"/>
                <w:szCs w:val="16"/>
              </w:rPr>
              <w:t>【施設入所支援を行う場合】</w:t>
            </w:r>
          </w:p>
          <w:p w14:paraId="70700113" w14:textId="77777777" w:rsidR="001F3955" w:rsidRPr="005B7DB2" w:rsidRDefault="001F3955" w:rsidP="00367B9F">
            <w:pPr>
              <w:snapToGrid/>
              <w:ind w:leftChars="100" w:left="182" w:firstLineChars="100" w:firstLine="182"/>
              <w:jc w:val="both"/>
              <w:rPr>
                <w:rFonts w:hAnsi="ＭＳ ゴシック"/>
                <w:szCs w:val="20"/>
              </w:rPr>
            </w:pPr>
            <w:r w:rsidRPr="005B7DB2">
              <w:rPr>
                <w:rFonts w:hAnsi="ＭＳ ゴシック" w:hint="eastAsia"/>
                <w:szCs w:val="20"/>
              </w:rPr>
              <w:t>管理栄養士若しくは栄養士の配置がされていない場合又は配置されている管理栄養士若しくは栄養士の配置が常勤でない場合は</w:t>
            </w:r>
            <w:r>
              <w:rPr>
                <w:rFonts w:hAnsi="ＭＳ ゴシック" w:hint="eastAsia"/>
                <w:szCs w:val="20"/>
              </w:rPr>
              <w:t>、</w:t>
            </w:r>
            <w:r w:rsidRPr="005B7DB2">
              <w:rPr>
                <w:rFonts w:hAnsi="ＭＳ ゴシック" w:hint="eastAsia"/>
                <w:szCs w:val="20"/>
              </w:rPr>
              <w:t>利用定員に応じ</w:t>
            </w:r>
            <w:r>
              <w:rPr>
                <w:rFonts w:hAnsi="ＭＳ ゴシック" w:hint="eastAsia"/>
                <w:szCs w:val="20"/>
              </w:rPr>
              <w:t>、</w:t>
            </w:r>
            <w:r w:rsidRPr="005B7DB2">
              <w:rPr>
                <w:rFonts w:hAnsi="ＭＳ ゴシック"/>
                <w:szCs w:val="20"/>
              </w:rPr>
              <w:t>1日につき所定単位数を減算</w:t>
            </w:r>
            <w:r w:rsidRPr="005B7DB2">
              <w:rPr>
                <w:rFonts w:hAnsi="ＭＳ ゴシック" w:hint="eastAsia"/>
                <w:szCs w:val="20"/>
              </w:rPr>
              <w:t>していますか。</w:t>
            </w:r>
          </w:p>
          <w:p w14:paraId="13E61FC7" w14:textId="77777777" w:rsidR="001F3955" w:rsidRPr="005B7DB2" w:rsidRDefault="00676910" w:rsidP="00367B9F">
            <w:pPr>
              <w:ind w:firstLineChars="200" w:firstLine="364"/>
              <w:jc w:val="left"/>
              <w:textAlignment w:val="baseline"/>
              <w:rPr>
                <w:rFonts w:hAnsi="ＭＳ ゴシック"/>
              </w:rPr>
            </w:pPr>
            <w:sdt>
              <w:sdtPr>
                <w:rPr>
                  <w:rFonts w:hAnsi="ＭＳ ゴシック" w:hint="eastAsia"/>
                </w:rPr>
                <w:id w:val="1930697731"/>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cs="ＭＳ 明朝"/>
                <w:szCs w:val="20"/>
              </w:rPr>
              <w:t xml:space="preserve">　管理栄養士又は栄養士の配置がされていない</w:t>
            </w:r>
          </w:p>
          <w:p w14:paraId="7E5DE217" w14:textId="77777777" w:rsidR="001F3955" w:rsidRPr="005B7DB2" w:rsidRDefault="00676910" w:rsidP="00367B9F">
            <w:pPr>
              <w:ind w:firstLineChars="200" w:firstLine="364"/>
              <w:jc w:val="left"/>
              <w:textAlignment w:val="baseline"/>
              <w:rPr>
                <w:rFonts w:hAnsi="ＭＳ ゴシック" w:cs="ＭＳ 明朝"/>
                <w:szCs w:val="20"/>
              </w:rPr>
            </w:pPr>
            <w:sdt>
              <w:sdtPr>
                <w:rPr>
                  <w:rFonts w:hAnsi="ＭＳ ゴシック" w:hint="eastAsia"/>
                </w:rPr>
                <w:id w:val="130265407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cs="ＭＳ 明朝"/>
                <w:szCs w:val="20"/>
              </w:rPr>
              <w:t xml:space="preserve">　配置されている管理栄養士又は栄養士が常勤でない</w:t>
            </w:r>
          </w:p>
          <w:p w14:paraId="72B79386" w14:textId="77777777" w:rsidR="001F3955" w:rsidRPr="005B7DB2" w:rsidRDefault="001F3955" w:rsidP="00367B9F">
            <w:pPr>
              <w:ind w:firstLineChars="200" w:firstLine="364"/>
              <w:jc w:val="left"/>
              <w:textAlignment w:val="baseline"/>
              <w:rPr>
                <w:rFonts w:hAnsi="ＭＳ ゴシック" w:cs="ＭＳ 明朝"/>
                <w:szCs w:val="20"/>
              </w:rPr>
            </w:pPr>
            <w:r w:rsidRPr="005B7DB2">
              <w:rPr>
                <w:rFonts w:hAnsi="ＭＳ ゴシック" w:hint="eastAsia"/>
                <w:noProof/>
                <w:szCs w:val="20"/>
              </w:rPr>
              <mc:AlternateContent>
                <mc:Choice Requires="wps">
                  <w:drawing>
                    <wp:anchor distT="0" distB="0" distL="114300" distR="114300" simplePos="0" relativeHeight="251545088" behindDoc="0" locked="0" layoutInCell="1" allowOverlap="1" wp14:anchorId="2036E1A4" wp14:editId="69597885">
                      <wp:simplePos x="0" y="0"/>
                      <wp:positionH relativeFrom="column">
                        <wp:posOffset>-5715</wp:posOffset>
                      </wp:positionH>
                      <wp:positionV relativeFrom="paragraph">
                        <wp:posOffset>77470</wp:posOffset>
                      </wp:positionV>
                      <wp:extent cx="4724400" cy="857250"/>
                      <wp:effectExtent l="0" t="0" r="19050" b="19050"/>
                      <wp:wrapNone/>
                      <wp:docPr id="48" name="Rectangle 1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857250"/>
                              </a:xfrm>
                              <a:prstGeom prst="rect">
                                <a:avLst/>
                              </a:prstGeom>
                              <a:solidFill>
                                <a:srgbClr val="FFFFFF"/>
                              </a:solidFill>
                              <a:ln w="6350">
                                <a:solidFill>
                                  <a:srgbClr val="000000"/>
                                </a:solidFill>
                                <a:miter lim="800000"/>
                                <a:headEnd/>
                                <a:tailEnd/>
                              </a:ln>
                            </wps:spPr>
                            <wps:txbx>
                              <w:txbxContent>
                                <w:p w14:paraId="009D6239" w14:textId="77777777" w:rsidR="001F3955" w:rsidRPr="00E105F3" w:rsidRDefault="001F3955" w:rsidP="001F3955">
                                  <w:pPr>
                                    <w:spacing w:beforeLines="20" w:before="57" w:line="240" w:lineRule="exact"/>
                                    <w:ind w:leftChars="50" w:left="253" w:rightChars="50" w:right="91" w:hangingChars="100" w:hanging="162"/>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snapToGrid w:val="0"/>
                                      <w:kern w:val="0"/>
                                      <w:sz w:val="18"/>
                                      <w:szCs w:val="18"/>
                                    </w:rPr>
                                    <w:t>第二の２(</w:t>
                                  </w:r>
                                  <w:r w:rsidRPr="00E105F3">
                                    <w:rPr>
                                      <w:rFonts w:hAnsi="ＭＳ ゴシック"/>
                                      <w:snapToGrid w:val="0"/>
                                      <w:kern w:val="0"/>
                                      <w:sz w:val="18"/>
                                      <w:szCs w:val="18"/>
                                    </w:rPr>
                                    <w:t>9</w:t>
                                  </w:r>
                                  <w:r w:rsidRPr="00E105F3">
                                    <w:rPr>
                                      <w:rFonts w:hAnsi="ＭＳ ゴシック" w:hint="eastAsia"/>
                                      <w:snapToGrid w:val="0"/>
                                      <w:kern w:val="0"/>
                                      <w:sz w:val="18"/>
                                      <w:szCs w:val="18"/>
                                    </w:rPr>
                                    <w:t>)③</w:t>
                                  </w:r>
                                  <w:r w:rsidRPr="00E105F3">
                                    <w:rPr>
                                      <w:rFonts w:hAnsi="ＭＳ ゴシック" w:hint="eastAsia"/>
                                      <w:sz w:val="18"/>
                                      <w:szCs w:val="18"/>
                                    </w:rPr>
                                    <w:t>＞</w:t>
                                  </w:r>
                                </w:p>
                                <w:p w14:paraId="30CDE2E6" w14:textId="77777777" w:rsidR="001F3955" w:rsidRPr="00E105F3" w:rsidRDefault="001F3955" w:rsidP="001F3955">
                                  <w:pPr>
                                    <w:pStyle w:val="Default"/>
                                    <w:spacing w:line="240" w:lineRule="exact"/>
                                    <w:ind w:leftChars="50" w:left="273" w:rightChars="50" w:right="91" w:hangingChars="100" w:hanging="182"/>
                                    <w:rPr>
                                      <w:rFonts w:ascii="ＭＳ ゴシック" w:eastAsia="ＭＳ ゴシック" w:hAnsi="ＭＳ ゴシック"/>
                                      <w:color w:val="auto"/>
                                      <w:sz w:val="20"/>
                                      <w:szCs w:val="20"/>
                                    </w:rPr>
                                  </w:pPr>
                                  <w:r w:rsidRPr="00E105F3">
                                    <w:rPr>
                                      <w:rFonts w:ascii="ＭＳ ゴシック" w:eastAsia="ＭＳ ゴシック" w:hAnsi="ＭＳ ゴシック" w:hint="eastAsia"/>
                                      <w:color w:val="auto"/>
                                      <w:sz w:val="20"/>
                                      <w:szCs w:val="20"/>
                                    </w:rPr>
                                    <w:t>○　労働者派遣事業の適正な運営の確保及び派遣労働者の保護等に関する法律（昭和</w:t>
                                  </w:r>
                                  <w:r w:rsidRPr="00E105F3">
                                    <w:rPr>
                                      <w:rFonts w:ascii="ＭＳ ゴシック" w:eastAsia="ＭＳ ゴシック" w:hAnsi="ＭＳ ゴシック"/>
                                      <w:color w:val="auto"/>
                                      <w:sz w:val="20"/>
                                      <w:szCs w:val="20"/>
                                    </w:rPr>
                                    <w:t>60年法律第88</w:t>
                                  </w:r>
                                  <w:r w:rsidRPr="00E105F3">
                                    <w:rPr>
                                      <w:rFonts w:ascii="ＭＳ ゴシック" w:eastAsia="ＭＳ ゴシック" w:hAnsi="ＭＳ ゴシック" w:hint="eastAsia"/>
                                      <w:color w:val="auto"/>
                                      <w:sz w:val="20"/>
                                      <w:szCs w:val="20"/>
                                    </w:rPr>
                                    <w:t>号）の規定による労働者派遣事業により派遣された派遣労働者を配置している場合については、配置されているものとして取り扱うこと。なお、調理業務の委託先のみ管理栄養士等が配置されている場合は、減算の対象とな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6E1A4" id="_x0000_s1149" style="position:absolute;left:0;text-align:left;margin-left:-.45pt;margin-top:6.1pt;width:372pt;height:67.5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" strokeweight=".5pt">
                      <v:textbox inset="5.85pt,.7pt,5.85pt,.7pt">
                        <w:txbxContent>
                          <w:p w14:paraId="009D6239" w14:textId="77777777" w:rsidR="001F3955" w:rsidRPr="00E105F3" w:rsidRDefault="001F3955" w:rsidP="001F3955">
                            <w:pPr>
                              <w:spacing w:beforeLines="20" w:before="57" w:line="240" w:lineRule="exact"/>
                              <w:ind w:leftChars="50" w:left="253" w:rightChars="50" w:right="91" w:hangingChars="100" w:hanging="162"/>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snapToGrid w:val="0"/>
                                <w:kern w:val="0"/>
                                <w:sz w:val="18"/>
                                <w:szCs w:val="18"/>
                              </w:rPr>
                              <w:t>第二の２(</w:t>
                            </w:r>
                            <w:r w:rsidRPr="00E105F3">
                              <w:rPr>
                                <w:rFonts w:hAnsi="ＭＳ ゴシック"/>
                                <w:snapToGrid w:val="0"/>
                                <w:kern w:val="0"/>
                                <w:sz w:val="18"/>
                                <w:szCs w:val="18"/>
                              </w:rPr>
                              <w:t>9</w:t>
                            </w:r>
                            <w:r w:rsidRPr="00E105F3">
                              <w:rPr>
                                <w:rFonts w:hAnsi="ＭＳ ゴシック" w:hint="eastAsia"/>
                                <w:snapToGrid w:val="0"/>
                                <w:kern w:val="0"/>
                                <w:sz w:val="18"/>
                                <w:szCs w:val="18"/>
                              </w:rPr>
                              <w:t>)③</w:t>
                            </w:r>
                            <w:r w:rsidRPr="00E105F3">
                              <w:rPr>
                                <w:rFonts w:hAnsi="ＭＳ ゴシック" w:hint="eastAsia"/>
                                <w:sz w:val="18"/>
                                <w:szCs w:val="18"/>
                              </w:rPr>
                              <w:t>＞</w:t>
                            </w:r>
                          </w:p>
                          <w:p w14:paraId="30CDE2E6" w14:textId="77777777" w:rsidR="001F3955" w:rsidRPr="00E105F3" w:rsidRDefault="001F3955" w:rsidP="001F3955">
                            <w:pPr>
                              <w:pStyle w:val="Default"/>
                              <w:spacing w:line="240" w:lineRule="exact"/>
                              <w:ind w:leftChars="50" w:left="273" w:rightChars="50" w:right="91" w:hangingChars="100" w:hanging="182"/>
                              <w:rPr>
                                <w:rFonts w:ascii="ＭＳ ゴシック" w:eastAsia="ＭＳ ゴシック" w:hAnsi="ＭＳ ゴシック"/>
                                <w:color w:val="auto"/>
                                <w:sz w:val="20"/>
                                <w:szCs w:val="20"/>
                              </w:rPr>
                            </w:pPr>
                            <w:r w:rsidRPr="00E105F3">
                              <w:rPr>
                                <w:rFonts w:ascii="ＭＳ ゴシック" w:eastAsia="ＭＳ ゴシック" w:hAnsi="ＭＳ ゴシック" w:hint="eastAsia"/>
                                <w:color w:val="auto"/>
                                <w:sz w:val="20"/>
                                <w:szCs w:val="20"/>
                              </w:rPr>
                              <w:t>○　労働者派遣事業の適正な運営の確保及び派遣労働者の保護等に関する法律（昭和</w:t>
                            </w:r>
                            <w:r w:rsidRPr="00E105F3">
                              <w:rPr>
                                <w:rFonts w:ascii="ＭＳ ゴシック" w:eastAsia="ＭＳ ゴシック" w:hAnsi="ＭＳ ゴシック"/>
                                <w:color w:val="auto"/>
                                <w:sz w:val="20"/>
                                <w:szCs w:val="20"/>
                              </w:rPr>
                              <w:t>60年法律第88</w:t>
                            </w:r>
                            <w:r w:rsidRPr="00E105F3">
                              <w:rPr>
                                <w:rFonts w:ascii="ＭＳ ゴシック" w:eastAsia="ＭＳ ゴシック" w:hAnsi="ＭＳ ゴシック" w:hint="eastAsia"/>
                                <w:color w:val="auto"/>
                                <w:sz w:val="20"/>
                                <w:szCs w:val="20"/>
                              </w:rPr>
                              <w:t>号）の規定による労働者派遣事業により派遣された派遣労働者を配置している場合については、配置されているものとして取り扱うこと。なお、調理業務の委託先のみ管理栄養士等が配置されている場合は、減算の対象となること。</w:t>
                            </w:r>
                          </w:p>
                        </w:txbxContent>
                      </v:textbox>
                    </v:rect>
                  </w:pict>
                </mc:Fallback>
              </mc:AlternateContent>
            </w:r>
          </w:p>
          <w:p w14:paraId="07A36F99" w14:textId="77777777" w:rsidR="001F3955" w:rsidRPr="005B7DB2" w:rsidRDefault="001F3955" w:rsidP="00367B9F">
            <w:pPr>
              <w:ind w:firstLineChars="200" w:firstLine="364"/>
              <w:jc w:val="left"/>
              <w:textAlignment w:val="baseline"/>
              <w:rPr>
                <w:rFonts w:hAnsi="ＭＳ ゴシック"/>
                <w:szCs w:val="20"/>
              </w:rPr>
            </w:pPr>
          </w:p>
        </w:tc>
        <w:tc>
          <w:tcPr>
            <w:tcW w:w="1166" w:type="dxa"/>
            <w:tcBorders>
              <w:bottom w:val="single" w:sz="4" w:space="0" w:color="000000"/>
            </w:tcBorders>
          </w:tcPr>
          <w:p w14:paraId="23FCF40F" w14:textId="77777777" w:rsidR="001F3955" w:rsidRPr="005B7DB2" w:rsidRDefault="00676910" w:rsidP="00367B9F">
            <w:pPr>
              <w:snapToGrid/>
              <w:jc w:val="both"/>
              <w:rPr>
                <w:rFonts w:hAnsi="ＭＳ ゴシック"/>
              </w:rPr>
            </w:pPr>
            <w:sdt>
              <w:sdtPr>
                <w:rPr>
                  <w:rFonts w:hAnsi="ＭＳ ゴシック" w:hint="eastAsia"/>
                </w:rPr>
                <w:id w:val="490912651"/>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3A2BB51F" w14:textId="77777777" w:rsidR="001F3955" w:rsidRPr="005B7DB2" w:rsidRDefault="00676910" w:rsidP="00367B9F">
            <w:pPr>
              <w:snapToGrid/>
              <w:jc w:val="both"/>
              <w:rPr>
                <w:rFonts w:hAnsi="ＭＳ ゴシック"/>
              </w:rPr>
            </w:pPr>
            <w:sdt>
              <w:sdtPr>
                <w:rPr>
                  <w:rFonts w:hAnsi="ＭＳ ゴシック" w:hint="eastAsia"/>
                </w:rPr>
                <w:id w:val="90141279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39D03FA7" w14:textId="77777777" w:rsidR="001F3955" w:rsidRPr="005B7DB2" w:rsidRDefault="00676910" w:rsidP="00367B9F">
            <w:pPr>
              <w:snapToGrid/>
              <w:jc w:val="both"/>
              <w:rPr>
                <w:rFonts w:hAnsi="ＭＳ ゴシック"/>
              </w:rPr>
            </w:pPr>
            <w:sdt>
              <w:sdtPr>
                <w:rPr>
                  <w:rFonts w:hAnsi="ＭＳ ゴシック" w:hint="eastAsia"/>
                </w:rPr>
                <w:id w:val="199228355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0526B7E6" w14:textId="77777777" w:rsidR="001F3955" w:rsidRPr="005B7DB2" w:rsidRDefault="001F3955" w:rsidP="00367B9F">
            <w:pPr>
              <w:snapToGrid/>
              <w:jc w:val="both"/>
              <w:rPr>
                <w:rFonts w:hAnsi="ＭＳ ゴシック"/>
              </w:rPr>
            </w:pPr>
          </w:p>
        </w:tc>
        <w:tc>
          <w:tcPr>
            <w:tcW w:w="1701" w:type="dxa"/>
            <w:tcBorders>
              <w:bottom w:val="single" w:sz="4" w:space="0" w:color="000000"/>
            </w:tcBorders>
          </w:tcPr>
          <w:p w14:paraId="396997F2"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r w:rsidRPr="005B7DB2">
              <w:rPr>
                <w:rFonts w:ascii="ＭＳ ゴシック" w:eastAsia="ＭＳ ゴシック" w:hAnsi="ＭＳ ゴシック" w:hint="eastAsia"/>
                <w:color w:val="auto"/>
                <w:kern w:val="2"/>
                <w:sz w:val="18"/>
                <w:szCs w:val="18"/>
              </w:rPr>
              <w:t>告示別表</w:t>
            </w:r>
          </w:p>
          <w:p w14:paraId="22F6EAE5"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sz w:val="18"/>
                <w:szCs w:val="18"/>
              </w:rPr>
            </w:pPr>
            <w:r w:rsidRPr="005B7DB2">
              <w:rPr>
                <w:rFonts w:ascii="ＭＳ ゴシック" w:eastAsia="ＭＳ ゴシック" w:hAnsi="ＭＳ ゴシック" w:hint="eastAsia"/>
                <w:color w:val="auto"/>
                <w:sz w:val="18"/>
                <w:szCs w:val="18"/>
              </w:rPr>
              <w:t>第9の1注</w:t>
            </w:r>
            <w:r>
              <w:rPr>
                <w:rFonts w:ascii="ＭＳ ゴシック" w:eastAsia="ＭＳ ゴシック" w:hAnsi="ＭＳ ゴシック" w:hint="eastAsia"/>
                <w:color w:val="auto"/>
                <w:sz w:val="18"/>
                <w:szCs w:val="18"/>
              </w:rPr>
              <w:t>3</w:t>
            </w:r>
          </w:p>
          <w:p w14:paraId="759E0DB5"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p>
        </w:tc>
      </w:tr>
      <w:tr w:rsidR="001F3955" w:rsidRPr="005B7DB2" w14:paraId="2FD04ED8" w14:textId="77777777" w:rsidTr="00367B9F">
        <w:trPr>
          <w:trHeight w:val="1974"/>
        </w:trPr>
        <w:tc>
          <w:tcPr>
            <w:tcW w:w="1183" w:type="dxa"/>
            <w:vMerge/>
            <w:tcBorders>
              <w:bottom w:val="single" w:sz="4" w:space="0" w:color="000000"/>
            </w:tcBorders>
          </w:tcPr>
          <w:p w14:paraId="2843E9DC" w14:textId="77777777" w:rsidR="001F3955" w:rsidRPr="005B7DB2" w:rsidRDefault="001F3955" w:rsidP="00367B9F">
            <w:pPr>
              <w:snapToGrid/>
              <w:jc w:val="both"/>
              <w:rPr>
                <w:rFonts w:hAnsi="ＭＳ ゴシック"/>
                <w:szCs w:val="20"/>
              </w:rPr>
            </w:pPr>
          </w:p>
        </w:tc>
        <w:tc>
          <w:tcPr>
            <w:tcW w:w="5732" w:type="dxa"/>
            <w:gridSpan w:val="2"/>
            <w:tcBorders>
              <w:bottom w:val="single" w:sz="4" w:space="0" w:color="000000"/>
            </w:tcBorders>
          </w:tcPr>
          <w:p w14:paraId="4F77D16D" w14:textId="56C41312" w:rsidR="007958E0" w:rsidRPr="001E7025" w:rsidRDefault="007958E0" w:rsidP="007958E0">
            <w:pPr>
              <w:pStyle w:val="Default"/>
              <w:jc w:val="both"/>
              <w:rPr>
                <w:rFonts w:ascii="ＭＳ ゴシック" w:eastAsia="ＭＳ ゴシック" w:hAnsi="ＭＳ ゴシック"/>
                <w:sz w:val="20"/>
                <w:szCs w:val="20"/>
              </w:rPr>
            </w:pPr>
            <w:r w:rsidRPr="001E702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1E7025">
              <w:rPr>
                <w:rFonts w:ascii="ＭＳ ゴシック" w:eastAsia="ＭＳ ゴシック" w:hAnsi="ＭＳ ゴシック" w:hint="eastAsia"/>
                <w:sz w:val="20"/>
                <w:szCs w:val="20"/>
              </w:rPr>
              <w:t>）情報公表未報告減算</w:t>
            </w:r>
            <w:r w:rsidRPr="001E7025">
              <w:rPr>
                <w:rFonts w:ascii="ＭＳ ゴシック" w:eastAsia="ＭＳ ゴシック" w:hAnsi="ＭＳ ゴシック"/>
                <w:sz w:val="20"/>
                <w:szCs w:val="20"/>
              </w:rPr>
              <w:t xml:space="preserve"> </w:t>
            </w:r>
          </w:p>
          <w:p w14:paraId="42AA30D1" w14:textId="4F8B6A80" w:rsidR="007958E0" w:rsidRDefault="007958E0" w:rsidP="007958E0">
            <w:pPr>
              <w:snapToGrid/>
              <w:ind w:firstLineChars="100" w:firstLine="182"/>
              <w:jc w:val="both"/>
              <w:rPr>
                <w:szCs w:val="20"/>
              </w:rPr>
            </w:pPr>
            <w:r>
              <w:rPr>
                <w:szCs w:val="20"/>
              </w:rPr>
              <w:t>法第76条の3第1項の規定に基づく情報公表対象</w:t>
            </w:r>
            <w:r>
              <w:rPr>
                <w:rFonts w:hint="eastAsia"/>
                <w:szCs w:val="20"/>
              </w:rPr>
              <w:t>サービス</w:t>
            </w:r>
            <w:r>
              <w:rPr>
                <w:szCs w:val="20"/>
              </w:rPr>
              <w:t>等情報に係る報告を行っていない場合は､所定単位数の100分の10に相当する単位数を所定単位数から減算していますか｡</w:t>
            </w:r>
          </w:p>
          <w:p w14:paraId="56544685" w14:textId="145D043A" w:rsidR="001F3955" w:rsidRPr="005B7DB2" w:rsidRDefault="001F3955" w:rsidP="00367B9F">
            <w:pPr>
              <w:snapToGrid/>
              <w:spacing w:afterLines="50" w:after="142"/>
              <w:jc w:val="both"/>
              <w:rPr>
                <w:rFonts w:hAnsi="ＭＳ ゴシック"/>
                <w:szCs w:val="20"/>
              </w:rPr>
            </w:pPr>
            <w:r>
              <w:rPr>
                <w:rFonts w:hAnsi="ＭＳ ゴシック"/>
                <w:szCs w:val="20"/>
              </w:rPr>
              <w:br/>
            </w:r>
          </w:p>
        </w:tc>
        <w:tc>
          <w:tcPr>
            <w:tcW w:w="1166" w:type="dxa"/>
            <w:tcBorders>
              <w:bottom w:val="single" w:sz="4" w:space="0" w:color="000000"/>
            </w:tcBorders>
          </w:tcPr>
          <w:p w14:paraId="7A222D76" w14:textId="77777777" w:rsidR="001F3955" w:rsidRPr="005B7DB2" w:rsidRDefault="00676910" w:rsidP="00367B9F">
            <w:pPr>
              <w:snapToGrid/>
              <w:jc w:val="both"/>
              <w:rPr>
                <w:rFonts w:hAnsi="ＭＳ ゴシック"/>
              </w:rPr>
            </w:pPr>
            <w:sdt>
              <w:sdtPr>
                <w:rPr>
                  <w:rFonts w:hAnsi="ＭＳ ゴシック" w:hint="eastAsia"/>
                </w:rPr>
                <w:id w:val="-96087085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0C36FD35" w14:textId="77777777" w:rsidR="001F3955" w:rsidRPr="005B7DB2" w:rsidRDefault="00676910" w:rsidP="00367B9F">
            <w:pPr>
              <w:snapToGrid/>
              <w:jc w:val="both"/>
              <w:rPr>
                <w:rFonts w:hAnsi="ＭＳ ゴシック"/>
              </w:rPr>
            </w:pPr>
            <w:sdt>
              <w:sdtPr>
                <w:rPr>
                  <w:rFonts w:hAnsi="ＭＳ ゴシック" w:hint="eastAsia"/>
                </w:rPr>
                <w:id w:val="-120555501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349C9F1D" w14:textId="77777777" w:rsidR="001F3955" w:rsidRPr="005B7DB2" w:rsidRDefault="00676910" w:rsidP="00367B9F">
            <w:pPr>
              <w:snapToGrid/>
              <w:jc w:val="both"/>
              <w:rPr>
                <w:rFonts w:hAnsi="ＭＳ ゴシック"/>
              </w:rPr>
            </w:pPr>
            <w:sdt>
              <w:sdtPr>
                <w:rPr>
                  <w:rFonts w:hAnsi="ＭＳ ゴシック" w:hint="eastAsia"/>
                </w:rPr>
                <w:id w:val="-619538270"/>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7790F299" w14:textId="77777777" w:rsidR="001F3955" w:rsidRDefault="001F3955" w:rsidP="00367B9F">
            <w:pPr>
              <w:snapToGrid/>
              <w:jc w:val="both"/>
              <w:rPr>
                <w:rFonts w:hAnsi="ＭＳ ゴシック"/>
              </w:rPr>
            </w:pPr>
          </w:p>
        </w:tc>
        <w:tc>
          <w:tcPr>
            <w:tcW w:w="1701" w:type="dxa"/>
            <w:tcBorders>
              <w:bottom w:val="single" w:sz="4" w:space="0" w:color="000000"/>
            </w:tcBorders>
          </w:tcPr>
          <w:p w14:paraId="0341A615" w14:textId="77777777" w:rsidR="007958E0" w:rsidRPr="001E7025" w:rsidRDefault="007958E0" w:rsidP="007958E0">
            <w:pPr>
              <w:pStyle w:val="Default"/>
              <w:rPr>
                <w:rFonts w:ascii="ＭＳ ゴシック" w:eastAsia="ＭＳ ゴシック" w:hAnsi="ＭＳ ゴシック"/>
                <w:sz w:val="18"/>
                <w:szCs w:val="18"/>
              </w:rPr>
            </w:pPr>
            <w:r w:rsidRPr="001E7025">
              <w:rPr>
                <w:rFonts w:ascii="ＭＳ ゴシック" w:eastAsia="ＭＳ ゴシック" w:hAnsi="ＭＳ ゴシック" w:hint="eastAsia"/>
                <w:sz w:val="18"/>
                <w:szCs w:val="18"/>
              </w:rPr>
              <w:t>告示別表</w:t>
            </w:r>
            <w:r w:rsidRPr="001E7025">
              <w:rPr>
                <w:rFonts w:ascii="ＭＳ ゴシック" w:eastAsia="ＭＳ ゴシック" w:hAnsi="ＭＳ ゴシック"/>
                <w:sz w:val="18"/>
                <w:szCs w:val="18"/>
              </w:rPr>
              <w:t xml:space="preserve"> </w:t>
            </w:r>
          </w:p>
          <w:p w14:paraId="088D2A8E" w14:textId="77777777" w:rsidR="007958E0" w:rsidRPr="001E7025" w:rsidRDefault="007958E0" w:rsidP="007958E0">
            <w:pPr>
              <w:pStyle w:val="Default"/>
              <w:autoSpaceDE/>
              <w:autoSpaceDN/>
              <w:adjustRightInd/>
              <w:spacing w:line="240" w:lineRule="exact"/>
              <w:rPr>
                <w:rFonts w:ascii="ＭＳ ゴシック" w:eastAsia="ＭＳ ゴシック" w:hAnsi="ＭＳ ゴシック"/>
                <w:sz w:val="18"/>
                <w:szCs w:val="18"/>
              </w:rPr>
            </w:pPr>
            <w:r w:rsidRPr="001E7025">
              <w:rPr>
                <w:rFonts w:ascii="ＭＳ ゴシック" w:eastAsia="ＭＳ ゴシック" w:hAnsi="ＭＳ ゴシック" w:hint="eastAsia"/>
                <w:sz w:val="18"/>
                <w:szCs w:val="18"/>
              </w:rPr>
              <w:t>第</w:t>
            </w:r>
            <w:r w:rsidRPr="001E7025">
              <w:rPr>
                <w:rFonts w:ascii="ＭＳ ゴシック" w:eastAsia="ＭＳ ゴシック" w:hAnsi="ＭＳ ゴシック"/>
                <w:sz w:val="18"/>
                <w:szCs w:val="18"/>
              </w:rPr>
              <w:t>6</w:t>
            </w:r>
            <w:r w:rsidRPr="001E7025">
              <w:rPr>
                <w:rFonts w:ascii="ＭＳ ゴシック" w:eastAsia="ＭＳ ゴシック" w:hAnsi="ＭＳ ゴシック" w:hint="eastAsia"/>
                <w:sz w:val="18"/>
                <w:szCs w:val="18"/>
              </w:rPr>
              <w:t>の</w:t>
            </w:r>
            <w:r w:rsidRPr="001E7025">
              <w:rPr>
                <w:rFonts w:ascii="ＭＳ ゴシック" w:eastAsia="ＭＳ ゴシック" w:hAnsi="ＭＳ ゴシック"/>
                <w:sz w:val="18"/>
                <w:szCs w:val="18"/>
              </w:rPr>
              <w:t>1</w:t>
            </w:r>
            <w:r w:rsidRPr="001E7025">
              <w:rPr>
                <w:rFonts w:ascii="ＭＳ ゴシック" w:eastAsia="ＭＳ ゴシック" w:hAnsi="ＭＳ ゴシック" w:hint="eastAsia"/>
                <w:sz w:val="18"/>
                <w:szCs w:val="18"/>
              </w:rPr>
              <w:t>注</w:t>
            </w:r>
            <w:r w:rsidRPr="001E7025">
              <w:rPr>
                <w:rFonts w:ascii="ＭＳ ゴシック" w:eastAsia="ＭＳ ゴシック" w:hAnsi="ＭＳ ゴシック"/>
                <w:sz w:val="18"/>
                <w:szCs w:val="18"/>
              </w:rPr>
              <w:t>8</w:t>
            </w:r>
          </w:p>
          <w:p w14:paraId="3E3FC75F" w14:textId="2AA64289" w:rsidR="001F3955" w:rsidRPr="005B7DB2" w:rsidRDefault="007958E0" w:rsidP="007958E0">
            <w:pPr>
              <w:pStyle w:val="Default"/>
              <w:autoSpaceDE/>
              <w:autoSpaceDN/>
              <w:adjustRightInd/>
              <w:spacing w:line="240" w:lineRule="exact"/>
              <w:rPr>
                <w:rFonts w:ascii="ＭＳ ゴシック" w:eastAsia="ＭＳ ゴシック" w:hAnsi="ＭＳ ゴシック"/>
                <w:color w:val="auto"/>
                <w:kern w:val="2"/>
                <w:sz w:val="18"/>
                <w:szCs w:val="18"/>
              </w:rPr>
            </w:pPr>
            <w:r w:rsidRPr="001E7025">
              <w:rPr>
                <w:rFonts w:ascii="ＭＳ ゴシック" w:eastAsia="ＭＳ ゴシック" w:hAnsi="ＭＳ ゴシック" w:hint="eastAsia"/>
                <w:sz w:val="18"/>
                <w:szCs w:val="18"/>
              </w:rPr>
              <w:t>第9の</w:t>
            </w:r>
            <w:r w:rsidRPr="001E7025">
              <w:rPr>
                <w:rFonts w:ascii="ＭＳ ゴシック" w:eastAsia="ＭＳ ゴシック" w:hAnsi="ＭＳ ゴシック"/>
                <w:sz w:val="18"/>
                <w:szCs w:val="18"/>
              </w:rPr>
              <w:t>1</w:t>
            </w:r>
            <w:r w:rsidRPr="001E7025">
              <w:rPr>
                <w:rFonts w:ascii="ＭＳ ゴシック" w:eastAsia="ＭＳ ゴシック" w:hAnsi="ＭＳ ゴシック" w:hint="eastAsia"/>
                <w:sz w:val="18"/>
                <w:szCs w:val="18"/>
              </w:rPr>
              <w:t>注4</w:t>
            </w:r>
          </w:p>
        </w:tc>
      </w:tr>
    </w:tbl>
    <w:p w14:paraId="656D8B4F" w14:textId="77777777" w:rsidR="001F3955" w:rsidRDefault="001F3955" w:rsidP="001F3955"/>
    <w:p w14:paraId="3686438C" w14:textId="77777777" w:rsidR="001F3955" w:rsidRDefault="001F3955" w:rsidP="001F3955"/>
    <w:p w14:paraId="57DA1046" w14:textId="77777777" w:rsidR="001F3955" w:rsidRDefault="001F3955" w:rsidP="001F3955"/>
    <w:p w14:paraId="63AF3308" w14:textId="77777777" w:rsidR="001F3955" w:rsidRDefault="001F3955" w:rsidP="001F3955"/>
    <w:p w14:paraId="53459F6F" w14:textId="77777777" w:rsidR="001F3955" w:rsidRPr="005B7DB2" w:rsidRDefault="001F3955" w:rsidP="001F3955">
      <w:pPr>
        <w:jc w:val="left"/>
        <w:rPr>
          <w:rFonts w:hAnsi="ＭＳ ゴシック"/>
        </w:rPr>
      </w:pPr>
      <w:r w:rsidRPr="005B7DB2">
        <w:rPr>
          <w:rFonts w:hAnsi="ＭＳ ゴシック" w:hint="eastAsia"/>
          <w:szCs w:val="20"/>
        </w:rPr>
        <w:lastRenderedPageBreak/>
        <w:t>◆　介護給付費の算定及び取扱い</w:t>
      </w:r>
    </w:p>
    <w:tbl>
      <w:tblPr>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2"/>
        <w:gridCol w:w="1166"/>
        <w:gridCol w:w="1701"/>
      </w:tblGrid>
      <w:tr w:rsidR="001F3955" w:rsidRPr="005B7DB2" w14:paraId="1668C63D" w14:textId="77777777" w:rsidTr="00367B9F">
        <w:trPr>
          <w:trHeight w:val="266"/>
        </w:trPr>
        <w:tc>
          <w:tcPr>
            <w:tcW w:w="1183" w:type="dxa"/>
            <w:tcBorders>
              <w:bottom w:val="single" w:sz="4" w:space="0" w:color="000000"/>
            </w:tcBorders>
          </w:tcPr>
          <w:p w14:paraId="310243E3" w14:textId="77777777" w:rsidR="001F3955" w:rsidRPr="001E7025" w:rsidRDefault="001F3955" w:rsidP="00367B9F">
            <w:pPr>
              <w:snapToGrid/>
              <w:rPr>
                <w:rFonts w:hAnsi="ＭＳ ゴシック"/>
                <w:szCs w:val="20"/>
              </w:rPr>
            </w:pPr>
            <w:r w:rsidRPr="001E7025">
              <w:rPr>
                <w:rFonts w:hAnsi="ＭＳ ゴシック" w:hint="eastAsia"/>
                <w:szCs w:val="20"/>
              </w:rPr>
              <w:t>項目</w:t>
            </w:r>
          </w:p>
        </w:tc>
        <w:tc>
          <w:tcPr>
            <w:tcW w:w="5732" w:type="dxa"/>
            <w:tcBorders>
              <w:bottom w:val="single" w:sz="4" w:space="0" w:color="000000"/>
            </w:tcBorders>
          </w:tcPr>
          <w:p w14:paraId="3EF317C8" w14:textId="77777777" w:rsidR="001F3955" w:rsidRPr="001E7025" w:rsidRDefault="001F3955" w:rsidP="00367B9F">
            <w:pPr>
              <w:pStyle w:val="Default"/>
              <w:jc w:val="center"/>
              <w:rPr>
                <w:rFonts w:ascii="ＭＳ ゴシック" w:eastAsia="ＭＳ ゴシック" w:hAnsi="ＭＳ ゴシック"/>
                <w:sz w:val="20"/>
                <w:szCs w:val="20"/>
              </w:rPr>
            </w:pPr>
            <w:r w:rsidRPr="001E7025">
              <w:rPr>
                <w:rFonts w:ascii="ＭＳ ゴシック" w:eastAsia="ＭＳ ゴシック" w:hAnsi="ＭＳ ゴシック" w:hint="eastAsia"/>
                <w:sz w:val="20"/>
                <w:szCs w:val="20"/>
              </w:rPr>
              <w:t>自主点検のポイント</w:t>
            </w:r>
          </w:p>
        </w:tc>
        <w:tc>
          <w:tcPr>
            <w:tcW w:w="1166" w:type="dxa"/>
            <w:tcBorders>
              <w:bottom w:val="single" w:sz="4" w:space="0" w:color="000000"/>
            </w:tcBorders>
          </w:tcPr>
          <w:p w14:paraId="0EE435F7" w14:textId="77777777" w:rsidR="001F3955" w:rsidRPr="001E7025" w:rsidRDefault="001F3955" w:rsidP="00367B9F">
            <w:pPr>
              <w:pStyle w:val="Default"/>
              <w:jc w:val="center"/>
              <w:rPr>
                <w:rFonts w:ascii="ＭＳ ゴシック" w:eastAsia="ＭＳ ゴシック" w:hAnsi="ＭＳ ゴシック"/>
                <w:sz w:val="20"/>
                <w:szCs w:val="20"/>
              </w:rPr>
            </w:pPr>
            <w:r w:rsidRPr="001E7025">
              <w:rPr>
                <w:rFonts w:ascii="ＭＳ ゴシック" w:eastAsia="ＭＳ ゴシック" w:hAnsi="ＭＳ ゴシック" w:hint="eastAsia"/>
                <w:sz w:val="20"/>
                <w:szCs w:val="20"/>
              </w:rPr>
              <w:t>点検</w:t>
            </w:r>
          </w:p>
        </w:tc>
        <w:tc>
          <w:tcPr>
            <w:tcW w:w="1701" w:type="dxa"/>
            <w:tcBorders>
              <w:bottom w:val="single" w:sz="4" w:space="0" w:color="000000"/>
            </w:tcBorders>
          </w:tcPr>
          <w:p w14:paraId="63F70431" w14:textId="77777777" w:rsidR="001F3955" w:rsidRPr="001E7025" w:rsidRDefault="001F3955" w:rsidP="00367B9F">
            <w:pPr>
              <w:pStyle w:val="Default"/>
              <w:jc w:val="center"/>
              <w:rPr>
                <w:rFonts w:ascii="ＭＳ ゴシック" w:eastAsia="ＭＳ ゴシック" w:hAnsi="ＭＳ ゴシック"/>
                <w:sz w:val="20"/>
                <w:szCs w:val="20"/>
              </w:rPr>
            </w:pPr>
            <w:r w:rsidRPr="001E7025">
              <w:rPr>
                <w:rFonts w:ascii="ＭＳ ゴシック" w:eastAsia="ＭＳ ゴシック" w:hAnsi="ＭＳ ゴシック" w:hint="eastAsia"/>
                <w:sz w:val="20"/>
                <w:szCs w:val="20"/>
              </w:rPr>
              <w:t>根拠</w:t>
            </w:r>
          </w:p>
        </w:tc>
      </w:tr>
      <w:tr w:rsidR="007958E0" w:rsidRPr="005B7DB2" w14:paraId="60F0703B" w14:textId="77777777" w:rsidTr="007958E0">
        <w:trPr>
          <w:trHeight w:val="3682"/>
        </w:trPr>
        <w:tc>
          <w:tcPr>
            <w:tcW w:w="1183" w:type="dxa"/>
            <w:vMerge w:val="restart"/>
          </w:tcPr>
          <w:p w14:paraId="757799FE" w14:textId="77777777" w:rsidR="007958E0" w:rsidRPr="005B7DB2" w:rsidRDefault="007958E0" w:rsidP="007958E0">
            <w:pPr>
              <w:snapToGrid/>
              <w:jc w:val="both"/>
              <w:rPr>
                <w:rFonts w:hAnsi="ＭＳ ゴシック"/>
                <w:szCs w:val="20"/>
              </w:rPr>
            </w:pPr>
            <w:r>
              <w:rPr>
                <w:rFonts w:hAnsi="ＭＳ ゴシック" w:hint="eastAsia"/>
                <w:szCs w:val="20"/>
              </w:rPr>
              <w:t>６７</w:t>
            </w:r>
          </w:p>
          <w:p w14:paraId="085B9F69" w14:textId="77777777" w:rsidR="007958E0" w:rsidRPr="005B7DB2" w:rsidRDefault="007958E0" w:rsidP="007958E0">
            <w:pPr>
              <w:snapToGrid/>
              <w:jc w:val="both"/>
              <w:rPr>
                <w:rFonts w:hAnsi="ＭＳ ゴシック"/>
                <w:szCs w:val="20"/>
              </w:rPr>
            </w:pPr>
            <w:r w:rsidRPr="005B7DB2">
              <w:rPr>
                <w:rFonts w:hAnsi="ＭＳ ゴシック" w:hint="eastAsia"/>
                <w:szCs w:val="20"/>
              </w:rPr>
              <w:t>各種減算</w:t>
            </w:r>
          </w:p>
          <w:p w14:paraId="3DFF359E" w14:textId="77777777" w:rsidR="007958E0" w:rsidRPr="005B7DB2" w:rsidRDefault="007958E0" w:rsidP="007958E0">
            <w:pPr>
              <w:snapToGrid/>
              <w:spacing w:afterLines="50" w:after="142"/>
              <w:jc w:val="both"/>
              <w:rPr>
                <w:rFonts w:hAnsi="ＭＳ ゴシック"/>
                <w:szCs w:val="20"/>
              </w:rPr>
            </w:pPr>
            <w:r w:rsidRPr="005B7DB2">
              <w:rPr>
                <w:rFonts w:hAnsi="ＭＳ ゴシック" w:hint="eastAsia"/>
                <w:szCs w:val="20"/>
              </w:rPr>
              <w:t>（続き）</w:t>
            </w:r>
          </w:p>
          <w:p w14:paraId="6A3AC5AF" w14:textId="77777777" w:rsidR="007958E0" w:rsidRDefault="007958E0" w:rsidP="007958E0">
            <w:pPr>
              <w:jc w:val="both"/>
              <w:rPr>
                <w:rFonts w:hAnsi="ＭＳ ゴシック"/>
                <w:szCs w:val="20"/>
              </w:rPr>
            </w:pPr>
          </w:p>
        </w:tc>
        <w:tc>
          <w:tcPr>
            <w:tcW w:w="5732" w:type="dxa"/>
            <w:tcBorders>
              <w:bottom w:val="single" w:sz="4" w:space="0" w:color="000000"/>
            </w:tcBorders>
          </w:tcPr>
          <w:p w14:paraId="6BBEC767" w14:textId="2A7EFFAD" w:rsidR="007958E0" w:rsidRPr="001E7025" w:rsidRDefault="007958E0" w:rsidP="007958E0">
            <w:pPr>
              <w:pStyle w:val="Default"/>
              <w:jc w:val="both"/>
              <w:rPr>
                <w:rFonts w:ascii="ＭＳ ゴシック" w:eastAsia="ＭＳ ゴシック" w:hAnsi="ＭＳ ゴシック"/>
                <w:sz w:val="20"/>
                <w:szCs w:val="20"/>
              </w:rPr>
            </w:pPr>
            <w:r>
              <w:rPr>
                <w:noProof/>
                <w:szCs w:val="20"/>
              </w:rPr>
              <mc:AlternateContent>
                <mc:Choice Requires="wps">
                  <w:drawing>
                    <wp:anchor distT="0" distB="0" distL="114300" distR="114300" simplePos="0" relativeHeight="251694592" behindDoc="0" locked="0" layoutInCell="1" allowOverlap="1" wp14:anchorId="3184DA29" wp14:editId="1C5754CF">
                      <wp:simplePos x="0" y="0"/>
                      <wp:positionH relativeFrom="column">
                        <wp:posOffset>55880</wp:posOffset>
                      </wp:positionH>
                      <wp:positionV relativeFrom="paragraph">
                        <wp:posOffset>161290</wp:posOffset>
                      </wp:positionV>
                      <wp:extent cx="4981575" cy="1981200"/>
                      <wp:effectExtent l="0" t="0" r="28575" b="19050"/>
                      <wp:wrapNone/>
                      <wp:docPr id="1946231161" name="テキスト ボックス 196"/>
                      <wp:cNvGraphicFramePr/>
                      <a:graphic xmlns:a="http://schemas.openxmlformats.org/drawingml/2006/main">
                        <a:graphicData uri="http://schemas.microsoft.com/office/word/2010/wordprocessingShape">
                          <wps:wsp>
                            <wps:cNvSpPr txBox="1"/>
                            <wps:spPr>
                              <a:xfrm>
                                <a:off x="0" y="0"/>
                                <a:ext cx="4981575" cy="1981200"/>
                              </a:xfrm>
                              <a:prstGeom prst="rect">
                                <a:avLst/>
                              </a:prstGeom>
                              <a:solidFill>
                                <a:sysClr val="window" lastClr="FFFFFF"/>
                              </a:solidFill>
                              <a:ln w="6350">
                                <a:solidFill>
                                  <a:prstClr val="black"/>
                                </a:solidFill>
                              </a:ln>
                            </wps:spPr>
                            <wps:txbx>
                              <w:txbxContent>
                                <w:p w14:paraId="6F742EA4" w14:textId="77777777" w:rsidR="007958E0" w:rsidRDefault="007958E0" w:rsidP="001F3955">
                                  <w:pPr>
                                    <w:autoSpaceDE w:val="0"/>
                                    <w:autoSpaceDN w:val="0"/>
                                    <w:adjustRightInd w:val="0"/>
                                    <w:snapToGrid/>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snapToGrid w:val="0"/>
                                      <w:kern w:val="0"/>
                                      <w:sz w:val="18"/>
                                      <w:szCs w:val="18"/>
                                    </w:rPr>
                                    <w:t>第二の</w:t>
                                  </w:r>
                                  <w:r>
                                    <w:rPr>
                                      <w:rFonts w:hAnsi="ＭＳ ゴシック" w:hint="eastAsia"/>
                                      <w:snapToGrid w:val="0"/>
                                      <w:kern w:val="0"/>
                                      <w:sz w:val="18"/>
                                      <w:szCs w:val="18"/>
                                    </w:rPr>
                                    <w:t>1</w:t>
                                  </w:r>
                                  <w:r w:rsidRPr="00E105F3">
                                    <w:rPr>
                                      <w:rFonts w:hAnsi="ＭＳ ゴシック" w:hint="eastAsia"/>
                                      <w:snapToGrid w:val="0"/>
                                      <w:kern w:val="0"/>
                                      <w:sz w:val="18"/>
                                      <w:szCs w:val="18"/>
                                    </w:rPr>
                                    <w:t>(</w:t>
                                  </w:r>
                                  <w:r>
                                    <w:rPr>
                                      <w:rFonts w:hAnsi="ＭＳ ゴシック" w:hint="eastAsia"/>
                                      <w:snapToGrid w:val="0"/>
                                      <w:kern w:val="0"/>
                                      <w:sz w:val="18"/>
                                      <w:szCs w:val="18"/>
                                    </w:rPr>
                                    <w:t>12</w:t>
                                  </w:r>
                                  <w:r w:rsidRPr="00E105F3">
                                    <w:rPr>
                                      <w:rFonts w:hAnsi="ＭＳ ゴシック" w:hint="eastAsia"/>
                                      <w:snapToGrid w:val="0"/>
                                      <w:kern w:val="0"/>
                                      <w:sz w:val="18"/>
                                      <w:szCs w:val="18"/>
                                    </w:rPr>
                                    <w:t>)</w:t>
                                  </w:r>
                                  <w:r w:rsidRPr="00E105F3">
                                    <w:rPr>
                                      <w:rFonts w:hAnsi="ＭＳ ゴシック" w:hint="eastAsia"/>
                                      <w:sz w:val="18"/>
                                      <w:szCs w:val="18"/>
                                    </w:rPr>
                                    <w:t>＞</w:t>
                                  </w:r>
                                </w:p>
                                <w:p w14:paraId="572E35A0" w14:textId="77777777" w:rsidR="007958E0" w:rsidRPr="00032FD7" w:rsidRDefault="007958E0" w:rsidP="001F3955">
                                  <w:pPr>
                                    <w:autoSpaceDE w:val="0"/>
                                    <w:autoSpaceDN w:val="0"/>
                                    <w:adjustRightInd w:val="0"/>
                                    <w:snapToGrid/>
                                    <w:jc w:val="left"/>
                                    <w:rPr>
                                      <w:rFonts w:hAnsi="Century" w:cs="ＭＳ ゴシック"/>
                                      <w:color w:val="000000"/>
                                      <w:kern w:val="0"/>
                                      <w:sz w:val="18"/>
                                      <w:szCs w:val="18"/>
                                    </w:rPr>
                                  </w:pPr>
                                  <w:r w:rsidRPr="00032FD7">
                                    <w:rPr>
                                      <w:rFonts w:hAnsi="Century" w:cs="ＭＳ ゴシック" w:hint="eastAsia"/>
                                      <w:color w:val="000000"/>
                                      <w:kern w:val="0"/>
                                      <w:sz w:val="18"/>
                                      <w:szCs w:val="18"/>
                                    </w:rPr>
                                    <w:t>○</w:t>
                                  </w:r>
                                  <w:r w:rsidRPr="00032FD7">
                                    <w:rPr>
                                      <w:rFonts w:hAnsi="Century" w:cs="ＭＳ ゴシック"/>
                                      <w:color w:val="000000"/>
                                      <w:kern w:val="0"/>
                                      <w:sz w:val="18"/>
                                      <w:szCs w:val="18"/>
                                    </w:rPr>
                                    <w:t xml:space="preserve"> </w:t>
                                  </w:r>
                                  <w:r w:rsidRPr="00032FD7">
                                    <w:rPr>
                                      <w:rFonts w:hAnsi="Century" w:cs="ＭＳ ゴシック" w:hint="eastAsia"/>
                                      <w:color w:val="000000"/>
                                      <w:kern w:val="0"/>
                                      <w:sz w:val="18"/>
                                      <w:szCs w:val="18"/>
                                    </w:rPr>
                                    <w:t>所定単位数の</w:t>
                                  </w:r>
                                  <w:r w:rsidRPr="00032FD7">
                                    <w:rPr>
                                      <w:rFonts w:hAnsi="Century" w:cs="ＭＳ ゴシック"/>
                                      <w:color w:val="000000"/>
                                      <w:kern w:val="0"/>
                                      <w:sz w:val="18"/>
                                      <w:szCs w:val="18"/>
                                    </w:rPr>
                                    <w:t>100</w:t>
                                  </w:r>
                                  <w:r w:rsidRPr="00032FD7">
                                    <w:rPr>
                                      <w:rFonts w:hAnsi="Century" w:cs="ＭＳ ゴシック" w:hint="eastAsia"/>
                                      <w:color w:val="000000"/>
                                      <w:kern w:val="0"/>
                                      <w:sz w:val="18"/>
                                      <w:szCs w:val="18"/>
                                    </w:rPr>
                                    <w:t>分の</w:t>
                                  </w:r>
                                  <w:r w:rsidRPr="00032FD7">
                                    <w:rPr>
                                      <w:rFonts w:hAnsi="Century" w:cs="ＭＳ ゴシック"/>
                                      <w:color w:val="000000"/>
                                      <w:kern w:val="0"/>
                                      <w:sz w:val="18"/>
                                      <w:szCs w:val="18"/>
                                    </w:rPr>
                                    <w:t>5</w:t>
                                  </w:r>
                                  <w:r w:rsidRPr="00032FD7">
                                    <w:rPr>
                                      <w:rFonts w:hAnsi="Century" w:cs="ＭＳ ゴシック" w:hint="eastAsia"/>
                                      <w:color w:val="000000"/>
                                      <w:kern w:val="0"/>
                                      <w:sz w:val="18"/>
                                      <w:szCs w:val="18"/>
                                    </w:rPr>
                                    <w:t>に相当する単位数（指定障害者支援施設にあっては、</w:t>
                                  </w:r>
                                  <w:r w:rsidRPr="00032FD7">
                                    <w:rPr>
                                      <w:rFonts w:hAnsi="Century" w:cs="ＭＳ ゴシック"/>
                                      <w:color w:val="000000"/>
                                      <w:kern w:val="0"/>
                                      <w:sz w:val="18"/>
                                      <w:szCs w:val="18"/>
                                    </w:rPr>
                                    <w:t>100</w:t>
                                  </w:r>
                                  <w:r w:rsidRPr="00032FD7">
                                    <w:rPr>
                                      <w:rFonts w:hAnsi="Century" w:cs="ＭＳ ゴシック" w:hint="eastAsia"/>
                                      <w:color w:val="000000"/>
                                      <w:kern w:val="0"/>
                                      <w:sz w:val="18"/>
                                      <w:szCs w:val="18"/>
                                    </w:rPr>
                                    <w:t>分の</w:t>
                                  </w:r>
                                  <w:r w:rsidRPr="00032FD7">
                                    <w:rPr>
                                      <w:rFonts w:hAnsi="Century" w:cs="ＭＳ ゴシック"/>
                                      <w:color w:val="000000"/>
                                      <w:kern w:val="0"/>
                                      <w:sz w:val="18"/>
                                      <w:szCs w:val="18"/>
                                    </w:rPr>
                                    <w:t>10</w:t>
                                  </w:r>
                                  <w:r w:rsidRPr="00032FD7">
                                    <w:rPr>
                                      <w:rFonts w:hAnsi="Century" w:cs="ＭＳ ゴシック" w:hint="eastAsia"/>
                                      <w:color w:val="000000"/>
                                      <w:kern w:val="0"/>
                                      <w:sz w:val="18"/>
                                      <w:szCs w:val="18"/>
                                    </w:rPr>
                                    <w:t>に相当する単位数。以下同じ。）を所定単位数から減算する。</w:t>
                                  </w:r>
                                </w:p>
                                <w:p w14:paraId="22CC1245" w14:textId="77777777" w:rsidR="007958E0" w:rsidRPr="00032FD7" w:rsidRDefault="007958E0" w:rsidP="001F3955">
                                  <w:pPr>
                                    <w:autoSpaceDE w:val="0"/>
                                    <w:autoSpaceDN w:val="0"/>
                                    <w:adjustRightInd w:val="0"/>
                                    <w:snapToGrid/>
                                    <w:jc w:val="left"/>
                                    <w:rPr>
                                      <w:rFonts w:hAnsi="Century" w:cs="ＭＳ ゴシック"/>
                                      <w:color w:val="000000"/>
                                      <w:kern w:val="0"/>
                                      <w:sz w:val="18"/>
                                      <w:szCs w:val="18"/>
                                    </w:rPr>
                                  </w:pPr>
                                  <w:r w:rsidRPr="00032FD7">
                                    <w:rPr>
                                      <w:rFonts w:hAnsi="Century" w:cs="ＭＳ ゴシック" w:hint="eastAsia"/>
                                      <w:color w:val="000000"/>
                                      <w:kern w:val="0"/>
                                      <w:sz w:val="18"/>
                                      <w:szCs w:val="18"/>
                                    </w:rPr>
                                    <w:t>〇</w:t>
                                  </w:r>
                                  <w:r w:rsidRPr="00032FD7">
                                    <w:rPr>
                                      <w:rFonts w:hAnsi="Century" w:cs="ＭＳ ゴシック"/>
                                      <w:color w:val="000000"/>
                                      <w:kern w:val="0"/>
                                      <w:sz w:val="18"/>
                                      <w:szCs w:val="18"/>
                                    </w:rPr>
                                    <w:t xml:space="preserve"> </w:t>
                                  </w:r>
                                  <w:r w:rsidRPr="00032FD7">
                                    <w:rPr>
                                      <w:rFonts w:hAnsi="Century" w:cs="ＭＳ ゴシック" w:hint="eastAsia"/>
                                      <w:color w:val="000000"/>
                                      <w:kern w:val="0"/>
                                      <w:sz w:val="18"/>
                                      <w:szCs w:val="18"/>
                                    </w:rPr>
                                    <w:t>当該所定単位数は、各種加算がなされる前の単位数とし、当該各種加算を含めた単位数の合計数に対して</w:t>
                                  </w:r>
                                  <w:r w:rsidRPr="00032FD7">
                                    <w:rPr>
                                      <w:rFonts w:hAnsi="Century" w:cs="ＭＳ ゴシック"/>
                                      <w:color w:val="000000"/>
                                      <w:kern w:val="0"/>
                                      <w:sz w:val="18"/>
                                      <w:szCs w:val="18"/>
                                    </w:rPr>
                                    <w:t>100</w:t>
                                  </w:r>
                                  <w:r w:rsidRPr="00032FD7">
                                    <w:rPr>
                                      <w:rFonts w:hAnsi="Century" w:cs="ＭＳ ゴシック" w:hint="eastAsia"/>
                                      <w:color w:val="000000"/>
                                      <w:kern w:val="0"/>
                                      <w:sz w:val="18"/>
                                      <w:szCs w:val="18"/>
                                    </w:rPr>
                                    <w:t>分の</w:t>
                                  </w:r>
                                  <w:r>
                                    <w:rPr>
                                      <w:rFonts w:hAnsi="Century" w:cs="ＭＳ ゴシック" w:hint="eastAsia"/>
                                      <w:color w:val="000000"/>
                                      <w:kern w:val="0"/>
                                      <w:sz w:val="18"/>
                                      <w:szCs w:val="18"/>
                                    </w:rPr>
                                    <w:t>5</w:t>
                                  </w:r>
                                  <w:r w:rsidRPr="00032FD7">
                                    <w:rPr>
                                      <w:rFonts w:hAnsi="Century" w:cs="ＭＳ ゴシック" w:hint="eastAsia"/>
                                      <w:color w:val="000000"/>
                                      <w:kern w:val="0"/>
                                      <w:sz w:val="18"/>
                                      <w:szCs w:val="18"/>
                                    </w:rPr>
                                    <w:t>となるものではないことに留意すること。ただし、複数の減算事由に該当する場合にあっては、当該所定単位数に各種減算をした上で得た単位数に対する</w:t>
                                  </w:r>
                                  <w:r w:rsidRPr="00032FD7">
                                    <w:rPr>
                                      <w:rFonts w:hAnsi="Century" w:cs="ＭＳ ゴシック"/>
                                      <w:color w:val="000000"/>
                                      <w:kern w:val="0"/>
                                      <w:sz w:val="18"/>
                                      <w:szCs w:val="18"/>
                                    </w:rPr>
                                    <w:t>100</w:t>
                                  </w:r>
                                  <w:r w:rsidRPr="00032FD7">
                                    <w:rPr>
                                      <w:rFonts w:hAnsi="Century" w:cs="ＭＳ ゴシック" w:hint="eastAsia"/>
                                      <w:color w:val="000000"/>
                                      <w:kern w:val="0"/>
                                      <w:sz w:val="18"/>
                                      <w:szCs w:val="18"/>
                                    </w:rPr>
                                    <w:t>分の</w:t>
                                  </w:r>
                                  <w:r>
                                    <w:rPr>
                                      <w:rFonts w:hAnsi="Century" w:cs="ＭＳ ゴシック" w:hint="eastAsia"/>
                                      <w:color w:val="000000"/>
                                      <w:kern w:val="0"/>
                                      <w:sz w:val="18"/>
                                      <w:szCs w:val="18"/>
                                    </w:rPr>
                                    <w:t>5</w:t>
                                  </w:r>
                                  <w:r w:rsidRPr="00032FD7">
                                    <w:rPr>
                                      <w:rFonts w:hAnsi="Century" w:cs="ＭＳ ゴシック" w:hint="eastAsia"/>
                                      <w:color w:val="000000"/>
                                      <w:kern w:val="0"/>
                                      <w:sz w:val="18"/>
                                      <w:szCs w:val="18"/>
                                    </w:rPr>
                                    <w:t>に相当する単位数を減算後基本報酬所定単位数から減算する点に留意すること。</w:t>
                                  </w:r>
                                </w:p>
                                <w:p w14:paraId="09E59E10" w14:textId="77777777" w:rsidR="007958E0" w:rsidRDefault="007958E0" w:rsidP="001F3955">
                                  <w:pPr>
                                    <w:jc w:val="left"/>
                                  </w:pPr>
                                  <w:r w:rsidRPr="00032FD7">
                                    <w:rPr>
                                      <w:rFonts w:hAnsi="Century" w:cs="ＭＳ ゴシック" w:hint="eastAsia"/>
                                      <w:color w:val="000000"/>
                                      <w:kern w:val="0"/>
                                      <w:sz w:val="18"/>
                                      <w:szCs w:val="18"/>
                                    </w:rPr>
                                    <w:t>〇</w:t>
                                  </w:r>
                                  <w:r w:rsidRPr="00032FD7">
                                    <w:rPr>
                                      <w:rFonts w:hAnsi="Century" w:cs="ＭＳ ゴシック"/>
                                      <w:color w:val="000000"/>
                                      <w:kern w:val="0"/>
                                      <w:sz w:val="18"/>
                                      <w:szCs w:val="18"/>
                                    </w:rPr>
                                    <w:t xml:space="preserve"> </w:t>
                                  </w:r>
                                  <w:r w:rsidRPr="00032FD7">
                                    <w:rPr>
                                      <w:rFonts w:hAnsi="Century" w:cs="ＭＳ ゴシック" w:hint="eastAsia"/>
                                      <w:color w:val="000000"/>
                                      <w:kern w:val="0"/>
                                      <w:sz w:val="18"/>
                                      <w:szCs w:val="18"/>
                                    </w:rPr>
                                    <w:t>当該減算については、法第</w:t>
                                  </w:r>
                                  <w:r w:rsidRPr="00032FD7">
                                    <w:rPr>
                                      <w:rFonts w:hAnsi="Century" w:cs="ＭＳ ゴシック"/>
                                      <w:color w:val="000000"/>
                                      <w:kern w:val="0"/>
                                      <w:sz w:val="18"/>
                                      <w:szCs w:val="18"/>
                                    </w:rPr>
                                    <w:t>76</w:t>
                                  </w:r>
                                  <w:r w:rsidRPr="00032FD7">
                                    <w:rPr>
                                      <w:rFonts w:hAnsi="Century" w:cs="ＭＳ ゴシック" w:hint="eastAsia"/>
                                      <w:color w:val="000000"/>
                                      <w:kern w:val="0"/>
                                      <w:sz w:val="18"/>
                                      <w:szCs w:val="18"/>
                                    </w:rPr>
                                    <w:t>条の</w:t>
                                  </w:r>
                                  <w:r w:rsidRPr="00032FD7">
                                    <w:rPr>
                                      <w:rFonts w:hAnsi="Century" w:cs="ＭＳ ゴシック"/>
                                      <w:color w:val="000000"/>
                                      <w:kern w:val="0"/>
                                      <w:sz w:val="18"/>
                                      <w:szCs w:val="18"/>
                                    </w:rPr>
                                    <w:t>3</w:t>
                                  </w:r>
                                  <w:r w:rsidRPr="00032FD7">
                                    <w:rPr>
                                      <w:rFonts w:hAnsi="Century" w:cs="ＭＳ ゴシック" w:hint="eastAsia"/>
                                      <w:color w:val="000000"/>
                                      <w:kern w:val="0"/>
                                      <w:sz w:val="18"/>
                                      <w:szCs w:val="18"/>
                                    </w:rPr>
                                    <w:t>第</w:t>
                                  </w:r>
                                  <w:r w:rsidRPr="00032FD7">
                                    <w:rPr>
                                      <w:rFonts w:hAnsi="Century" w:cs="ＭＳ ゴシック"/>
                                      <w:color w:val="000000"/>
                                      <w:kern w:val="0"/>
                                      <w:sz w:val="18"/>
                                      <w:szCs w:val="18"/>
                                    </w:rPr>
                                    <w:t>1</w:t>
                                  </w:r>
                                  <w:r w:rsidRPr="00032FD7">
                                    <w:rPr>
                                      <w:rFonts w:hAnsi="Century" w:cs="ＭＳ ゴシック" w:hint="eastAsia"/>
                                      <w:color w:val="000000"/>
                                      <w:kern w:val="0"/>
                                      <w:sz w:val="18"/>
                                      <w:szCs w:val="18"/>
                                    </w:rPr>
                                    <w:t>項の規定に基づく情報公表対象サービス等情報に係る報告を行っていない事実が生じた場合に、その翌月から報告を行っていない状況が解消されるに至った月まで、当該事業所の利用者全員にについて、所定単位数から減算すること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4DA29" id="テキスト ボックス 196" o:spid="_x0000_s1150" type="#_x0000_t202" style="position:absolute;left:0;text-align:left;margin-left:4.4pt;margin-top:12.7pt;width:392.25pt;height:156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" fillcolor="window" strokeweight=".5pt">
                      <v:textbox>
                        <w:txbxContent>
                          <w:p w14:paraId="6F742EA4" w14:textId="77777777" w:rsidR="007958E0" w:rsidRDefault="007958E0" w:rsidP="001F3955">
                            <w:pPr>
                              <w:autoSpaceDE w:val="0"/>
                              <w:autoSpaceDN w:val="0"/>
                              <w:adjustRightInd w:val="0"/>
                              <w:snapToGrid/>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snapToGrid w:val="0"/>
                                <w:kern w:val="0"/>
                                <w:sz w:val="18"/>
                                <w:szCs w:val="18"/>
                              </w:rPr>
                              <w:t>第二の</w:t>
                            </w:r>
                            <w:r>
                              <w:rPr>
                                <w:rFonts w:hAnsi="ＭＳ ゴシック" w:hint="eastAsia"/>
                                <w:snapToGrid w:val="0"/>
                                <w:kern w:val="0"/>
                                <w:sz w:val="18"/>
                                <w:szCs w:val="18"/>
                              </w:rPr>
                              <w:t>1</w:t>
                            </w:r>
                            <w:r w:rsidRPr="00E105F3">
                              <w:rPr>
                                <w:rFonts w:hAnsi="ＭＳ ゴシック" w:hint="eastAsia"/>
                                <w:snapToGrid w:val="0"/>
                                <w:kern w:val="0"/>
                                <w:sz w:val="18"/>
                                <w:szCs w:val="18"/>
                              </w:rPr>
                              <w:t>(</w:t>
                            </w:r>
                            <w:r>
                              <w:rPr>
                                <w:rFonts w:hAnsi="ＭＳ ゴシック" w:hint="eastAsia"/>
                                <w:snapToGrid w:val="0"/>
                                <w:kern w:val="0"/>
                                <w:sz w:val="18"/>
                                <w:szCs w:val="18"/>
                              </w:rPr>
                              <w:t>12</w:t>
                            </w:r>
                            <w:r w:rsidRPr="00E105F3">
                              <w:rPr>
                                <w:rFonts w:hAnsi="ＭＳ ゴシック" w:hint="eastAsia"/>
                                <w:snapToGrid w:val="0"/>
                                <w:kern w:val="0"/>
                                <w:sz w:val="18"/>
                                <w:szCs w:val="18"/>
                              </w:rPr>
                              <w:t>)</w:t>
                            </w:r>
                            <w:r w:rsidRPr="00E105F3">
                              <w:rPr>
                                <w:rFonts w:hAnsi="ＭＳ ゴシック" w:hint="eastAsia"/>
                                <w:sz w:val="18"/>
                                <w:szCs w:val="18"/>
                              </w:rPr>
                              <w:t>＞</w:t>
                            </w:r>
                          </w:p>
                          <w:p w14:paraId="572E35A0" w14:textId="77777777" w:rsidR="007958E0" w:rsidRPr="00032FD7" w:rsidRDefault="007958E0" w:rsidP="001F3955">
                            <w:pPr>
                              <w:autoSpaceDE w:val="0"/>
                              <w:autoSpaceDN w:val="0"/>
                              <w:adjustRightInd w:val="0"/>
                              <w:snapToGrid/>
                              <w:jc w:val="left"/>
                              <w:rPr>
                                <w:rFonts w:hAnsi="Century" w:cs="ＭＳ ゴシック"/>
                                <w:color w:val="000000"/>
                                <w:kern w:val="0"/>
                                <w:sz w:val="18"/>
                                <w:szCs w:val="18"/>
                              </w:rPr>
                            </w:pPr>
                            <w:r w:rsidRPr="00032FD7">
                              <w:rPr>
                                <w:rFonts w:hAnsi="Century" w:cs="ＭＳ ゴシック" w:hint="eastAsia"/>
                                <w:color w:val="000000"/>
                                <w:kern w:val="0"/>
                                <w:sz w:val="18"/>
                                <w:szCs w:val="18"/>
                              </w:rPr>
                              <w:t>○</w:t>
                            </w:r>
                            <w:r w:rsidRPr="00032FD7">
                              <w:rPr>
                                <w:rFonts w:hAnsi="Century" w:cs="ＭＳ ゴシック"/>
                                <w:color w:val="000000"/>
                                <w:kern w:val="0"/>
                                <w:sz w:val="18"/>
                                <w:szCs w:val="18"/>
                              </w:rPr>
                              <w:t xml:space="preserve"> </w:t>
                            </w:r>
                            <w:r w:rsidRPr="00032FD7">
                              <w:rPr>
                                <w:rFonts w:hAnsi="Century" w:cs="ＭＳ ゴシック" w:hint="eastAsia"/>
                                <w:color w:val="000000"/>
                                <w:kern w:val="0"/>
                                <w:sz w:val="18"/>
                                <w:szCs w:val="18"/>
                              </w:rPr>
                              <w:t>所定単位数の</w:t>
                            </w:r>
                            <w:r w:rsidRPr="00032FD7">
                              <w:rPr>
                                <w:rFonts w:hAnsi="Century" w:cs="ＭＳ ゴシック"/>
                                <w:color w:val="000000"/>
                                <w:kern w:val="0"/>
                                <w:sz w:val="18"/>
                                <w:szCs w:val="18"/>
                              </w:rPr>
                              <w:t>100</w:t>
                            </w:r>
                            <w:r w:rsidRPr="00032FD7">
                              <w:rPr>
                                <w:rFonts w:hAnsi="Century" w:cs="ＭＳ ゴシック" w:hint="eastAsia"/>
                                <w:color w:val="000000"/>
                                <w:kern w:val="0"/>
                                <w:sz w:val="18"/>
                                <w:szCs w:val="18"/>
                              </w:rPr>
                              <w:t>分の</w:t>
                            </w:r>
                            <w:r w:rsidRPr="00032FD7">
                              <w:rPr>
                                <w:rFonts w:hAnsi="Century" w:cs="ＭＳ ゴシック"/>
                                <w:color w:val="000000"/>
                                <w:kern w:val="0"/>
                                <w:sz w:val="18"/>
                                <w:szCs w:val="18"/>
                              </w:rPr>
                              <w:t>5</w:t>
                            </w:r>
                            <w:r w:rsidRPr="00032FD7">
                              <w:rPr>
                                <w:rFonts w:hAnsi="Century" w:cs="ＭＳ ゴシック" w:hint="eastAsia"/>
                                <w:color w:val="000000"/>
                                <w:kern w:val="0"/>
                                <w:sz w:val="18"/>
                                <w:szCs w:val="18"/>
                              </w:rPr>
                              <w:t>に相当する単位数（指定障害者支援施設にあっては、</w:t>
                            </w:r>
                            <w:r w:rsidRPr="00032FD7">
                              <w:rPr>
                                <w:rFonts w:hAnsi="Century" w:cs="ＭＳ ゴシック"/>
                                <w:color w:val="000000"/>
                                <w:kern w:val="0"/>
                                <w:sz w:val="18"/>
                                <w:szCs w:val="18"/>
                              </w:rPr>
                              <w:t>100</w:t>
                            </w:r>
                            <w:r w:rsidRPr="00032FD7">
                              <w:rPr>
                                <w:rFonts w:hAnsi="Century" w:cs="ＭＳ ゴシック" w:hint="eastAsia"/>
                                <w:color w:val="000000"/>
                                <w:kern w:val="0"/>
                                <w:sz w:val="18"/>
                                <w:szCs w:val="18"/>
                              </w:rPr>
                              <w:t>分の</w:t>
                            </w:r>
                            <w:r w:rsidRPr="00032FD7">
                              <w:rPr>
                                <w:rFonts w:hAnsi="Century" w:cs="ＭＳ ゴシック"/>
                                <w:color w:val="000000"/>
                                <w:kern w:val="0"/>
                                <w:sz w:val="18"/>
                                <w:szCs w:val="18"/>
                              </w:rPr>
                              <w:t>10</w:t>
                            </w:r>
                            <w:r w:rsidRPr="00032FD7">
                              <w:rPr>
                                <w:rFonts w:hAnsi="Century" w:cs="ＭＳ ゴシック" w:hint="eastAsia"/>
                                <w:color w:val="000000"/>
                                <w:kern w:val="0"/>
                                <w:sz w:val="18"/>
                                <w:szCs w:val="18"/>
                              </w:rPr>
                              <w:t>に相当する単位数。以下同じ。）を所定単位数から減算する。</w:t>
                            </w:r>
                          </w:p>
                          <w:p w14:paraId="22CC1245" w14:textId="77777777" w:rsidR="007958E0" w:rsidRPr="00032FD7" w:rsidRDefault="007958E0" w:rsidP="001F3955">
                            <w:pPr>
                              <w:autoSpaceDE w:val="0"/>
                              <w:autoSpaceDN w:val="0"/>
                              <w:adjustRightInd w:val="0"/>
                              <w:snapToGrid/>
                              <w:jc w:val="left"/>
                              <w:rPr>
                                <w:rFonts w:hAnsi="Century" w:cs="ＭＳ ゴシック"/>
                                <w:color w:val="000000"/>
                                <w:kern w:val="0"/>
                                <w:sz w:val="18"/>
                                <w:szCs w:val="18"/>
                              </w:rPr>
                            </w:pPr>
                            <w:r w:rsidRPr="00032FD7">
                              <w:rPr>
                                <w:rFonts w:hAnsi="Century" w:cs="ＭＳ ゴシック" w:hint="eastAsia"/>
                                <w:color w:val="000000"/>
                                <w:kern w:val="0"/>
                                <w:sz w:val="18"/>
                                <w:szCs w:val="18"/>
                              </w:rPr>
                              <w:t>〇</w:t>
                            </w:r>
                            <w:r w:rsidRPr="00032FD7">
                              <w:rPr>
                                <w:rFonts w:hAnsi="Century" w:cs="ＭＳ ゴシック"/>
                                <w:color w:val="000000"/>
                                <w:kern w:val="0"/>
                                <w:sz w:val="18"/>
                                <w:szCs w:val="18"/>
                              </w:rPr>
                              <w:t xml:space="preserve"> </w:t>
                            </w:r>
                            <w:r w:rsidRPr="00032FD7">
                              <w:rPr>
                                <w:rFonts w:hAnsi="Century" w:cs="ＭＳ ゴシック" w:hint="eastAsia"/>
                                <w:color w:val="000000"/>
                                <w:kern w:val="0"/>
                                <w:sz w:val="18"/>
                                <w:szCs w:val="18"/>
                              </w:rPr>
                              <w:t>当該所定単位数は、各種加算がなされる前の単位数とし、当該各種加算を含めた単位数の合計数に対して</w:t>
                            </w:r>
                            <w:r w:rsidRPr="00032FD7">
                              <w:rPr>
                                <w:rFonts w:hAnsi="Century" w:cs="ＭＳ ゴシック"/>
                                <w:color w:val="000000"/>
                                <w:kern w:val="0"/>
                                <w:sz w:val="18"/>
                                <w:szCs w:val="18"/>
                              </w:rPr>
                              <w:t>100</w:t>
                            </w:r>
                            <w:r w:rsidRPr="00032FD7">
                              <w:rPr>
                                <w:rFonts w:hAnsi="Century" w:cs="ＭＳ ゴシック" w:hint="eastAsia"/>
                                <w:color w:val="000000"/>
                                <w:kern w:val="0"/>
                                <w:sz w:val="18"/>
                                <w:szCs w:val="18"/>
                              </w:rPr>
                              <w:t>分の</w:t>
                            </w:r>
                            <w:r>
                              <w:rPr>
                                <w:rFonts w:hAnsi="Century" w:cs="ＭＳ ゴシック" w:hint="eastAsia"/>
                                <w:color w:val="000000"/>
                                <w:kern w:val="0"/>
                                <w:sz w:val="18"/>
                                <w:szCs w:val="18"/>
                              </w:rPr>
                              <w:t>5</w:t>
                            </w:r>
                            <w:r w:rsidRPr="00032FD7">
                              <w:rPr>
                                <w:rFonts w:hAnsi="Century" w:cs="ＭＳ ゴシック" w:hint="eastAsia"/>
                                <w:color w:val="000000"/>
                                <w:kern w:val="0"/>
                                <w:sz w:val="18"/>
                                <w:szCs w:val="18"/>
                              </w:rPr>
                              <w:t>となるものではないことに留意すること。ただし、複数の減算事由に該当する場合にあっては、当該所定単位数に各種減算をした上で得た単位数に対する</w:t>
                            </w:r>
                            <w:r w:rsidRPr="00032FD7">
                              <w:rPr>
                                <w:rFonts w:hAnsi="Century" w:cs="ＭＳ ゴシック"/>
                                <w:color w:val="000000"/>
                                <w:kern w:val="0"/>
                                <w:sz w:val="18"/>
                                <w:szCs w:val="18"/>
                              </w:rPr>
                              <w:t>100</w:t>
                            </w:r>
                            <w:r w:rsidRPr="00032FD7">
                              <w:rPr>
                                <w:rFonts w:hAnsi="Century" w:cs="ＭＳ ゴシック" w:hint="eastAsia"/>
                                <w:color w:val="000000"/>
                                <w:kern w:val="0"/>
                                <w:sz w:val="18"/>
                                <w:szCs w:val="18"/>
                              </w:rPr>
                              <w:t>分の</w:t>
                            </w:r>
                            <w:r>
                              <w:rPr>
                                <w:rFonts w:hAnsi="Century" w:cs="ＭＳ ゴシック" w:hint="eastAsia"/>
                                <w:color w:val="000000"/>
                                <w:kern w:val="0"/>
                                <w:sz w:val="18"/>
                                <w:szCs w:val="18"/>
                              </w:rPr>
                              <w:t>5</w:t>
                            </w:r>
                            <w:r w:rsidRPr="00032FD7">
                              <w:rPr>
                                <w:rFonts w:hAnsi="Century" w:cs="ＭＳ ゴシック" w:hint="eastAsia"/>
                                <w:color w:val="000000"/>
                                <w:kern w:val="0"/>
                                <w:sz w:val="18"/>
                                <w:szCs w:val="18"/>
                              </w:rPr>
                              <w:t>に相当する単位数を減算後基本報酬所定単位数から減算する点に留意すること。</w:t>
                            </w:r>
                          </w:p>
                          <w:p w14:paraId="09E59E10" w14:textId="77777777" w:rsidR="007958E0" w:rsidRDefault="007958E0" w:rsidP="001F3955">
                            <w:pPr>
                              <w:jc w:val="left"/>
                            </w:pPr>
                            <w:r w:rsidRPr="00032FD7">
                              <w:rPr>
                                <w:rFonts w:hAnsi="Century" w:cs="ＭＳ ゴシック" w:hint="eastAsia"/>
                                <w:color w:val="000000"/>
                                <w:kern w:val="0"/>
                                <w:sz w:val="18"/>
                                <w:szCs w:val="18"/>
                              </w:rPr>
                              <w:t>〇</w:t>
                            </w:r>
                            <w:r w:rsidRPr="00032FD7">
                              <w:rPr>
                                <w:rFonts w:hAnsi="Century" w:cs="ＭＳ ゴシック"/>
                                <w:color w:val="000000"/>
                                <w:kern w:val="0"/>
                                <w:sz w:val="18"/>
                                <w:szCs w:val="18"/>
                              </w:rPr>
                              <w:t xml:space="preserve"> </w:t>
                            </w:r>
                            <w:r w:rsidRPr="00032FD7">
                              <w:rPr>
                                <w:rFonts w:hAnsi="Century" w:cs="ＭＳ ゴシック" w:hint="eastAsia"/>
                                <w:color w:val="000000"/>
                                <w:kern w:val="0"/>
                                <w:sz w:val="18"/>
                                <w:szCs w:val="18"/>
                              </w:rPr>
                              <w:t>当該減算については、法第</w:t>
                            </w:r>
                            <w:r w:rsidRPr="00032FD7">
                              <w:rPr>
                                <w:rFonts w:hAnsi="Century" w:cs="ＭＳ ゴシック"/>
                                <w:color w:val="000000"/>
                                <w:kern w:val="0"/>
                                <w:sz w:val="18"/>
                                <w:szCs w:val="18"/>
                              </w:rPr>
                              <w:t>76</w:t>
                            </w:r>
                            <w:r w:rsidRPr="00032FD7">
                              <w:rPr>
                                <w:rFonts w:hAnsi="Century" w:cs="ＭＳ ゴシック" w:hint="eastAsia"/>
                                <w:color w:val="000000"/>
                                <w:kern w:val="0"/>
                                <w:sz w:val="18"/>
                                <w:szCs w:val="18"/>
                              </w:rPr>
                              <w:t>条の</w:t>
                            </w:r>
                            <w:r w:rsidRPr="00032FD7">
                              <w:rPr>
                                <w:rFonts w:hAnsi="Century" w:cs="ＭＳ ゴシック"/>
                                <w:color w:val="000000"/>
                                <w:kern w:val="0"/>
                                <w:sz w:val="18"/>
                                <w:szCs w:val="18"/>
                              </w:rPr>
                              <w:t>3</w:t>
                            </w:r>
                            <w:r w:rsidRPr="00032FD7">
                              <w:rPr>
                                <w:rFonts w:hAnsi="Century" w:cs="ＭＳ ゴシック" w:hint="eastAsia"/>
                                <w:color w:val="000000"/>
                                <w:kern w:val="0"/>
                                <w:sz w:val="18"/>
                                <w:szCs w:val="18"/>
                              </w:rPr>
                              <w:t>第</w:t>
                            </w:r>
                            <w:r w:rsidRPr="00032FD7">
                              <w:rPr>
                                <w:rFonts w:hAnsi="Century" w:cs="ＭＳ ゴシック"/>
                                <w:color w:val="000000"/>
                                <w:kern w:val="0"/>
                                <w:sz w:val="18"/>
                                <w:szCs w:val="18"/>
                              </w:rPr>
                              <w:t>1</w:t>
                            </w:r>
                            <w:r w:rsidRPr="00032FD7">
                              <w:rPr>
                                <w:rFonts w:hAnsi="Century" w:cs="ＭＳ ゴシック" w:hint="eastAsia"/>
                                <w:color w:val="000000"/>
                                <w:kern w:val="0"/>
                                <w:sz w:val="18"/>
                                <w:szCs w:val="18"/>
                              </w:rPr>
                              <w:t>項の規定に基づく情報公表対象サービス等情報に係る報告を行っていない事実が生じた場合に、その翌月から報告を行っていない状況が解消されるに至った月まで、当該事業所の利用者全員にについて、所定単位数から減算することとする。</w:t>
                            </w:r>
                          </w:p>
                        </w:txbxContent>
                      </v:textbox>
                    </v:shape>
                  </w:pict>
                </mc:Fallback>
              </mc:AlternateContent>
            </w:r>
          </w:p>
        </w:tc>
        <w:tc>
          <w:tcPr>
            <w:tcW w:w="1166" w:type="dxa"/>
            <w:tcBorders>
              <w:bottom w:val="single" w:sz="4" w:space="0" w:color="000000"/>
            </w:tcBorders>
          </w:tcPr>
          <w:p w14:paraId="10F4ABCA" w14:textId="77777777" w:rsidR="007958E0" w:rsidRDefault="007958E0" w:rsidP="007958E0">
            <w:pPr>
              <w:pStyle w:val="Default"/>
              <w:jc w:val="both"/>
              <w:rPr>
                <w:sz w:val="20"/>
                <w:szCs w:val="20"/>
              </w:rPr>
            </w:pPr>
          </w:p>
        </w:tc>
        <w:tc>
          <w:tcPr>
            <w:tcW w:w="1701" w:type="dxa"/>
            <w:tcBorders>
              <w:bottom w:val="single" w:sz="4" w:space="0" w:color="000000"/>
            </w:tcBorders>
          </w:tcPr>
          <w:p w14:paraId="156F111E" w14:textId="75CAD3D7" w:rsidR="007958E0" w:rsidRPr="001E7025" w:rsidRDefault="007958E0" w:rsidP="007958E0">
            <w:pPr>
              <w:pStyle w:val="Default"/>
              <w:rPr>
                <w:rFonts w:ascii="ＭＳ ゴシック" w:eastAsia="ＭＳ ゴシック" w:hAnsi="ＭＳ ゴシック"/>
                <w:sz w:val="18"/>
                <w:szCs w:val="18"/>
              </w:rPr>
            </w:pPr>
          </w:p>
        </w:tc>
      </w:tr>
      <w:tr w:rsidR="007958E0" w:rsidRPr="005B7DB2" w14:paraId="02F197CC" w14:textId="77777777" w:rsidTr="00D4767C">
        <w:trPr>
          <w:trHeight w:val="1693"/>
        </w:trPr>
        <w:tc>
          <w:tcPr>
            <w:tcW w:w="1183" w:type="dxa"/>
            <w:vMerge/>
          </w:tcPr>
          <w:p w14:paraId="30367B1A" w14:textId="77777777" w:rsidR="007958E0" w:rsidRPr="005B7DB2" w:rsidRDefault="007958E0" w:rsidP="007958E0">
            <w:pPr>
              <w:snapToGrid/>
              <w:jc w:val="both"/>
              <w:rPr>
                <w:rFonts w:hAnsi="ＭＳ ゴシック"/>
                <w:szCs w:val="20"/>
              </w:rPr>
            </w:pPr>
          </w:p>
        </w:tc>
        <w:tc>
          <w:tcPr>
            <w:tcW w:w="5732" w:type="dxa"/>
            <w:tcBorders>
              <w:bottom w:val="single" w:sz="4" w:space="0" w:color="000000"/>
            </w:tcBorders>
          </w:tcPr>
          <w:p w14:paraId="4E5C10E8" w14:textId="3DF67EEE" w:rsidR="007958E0" w:rsidRDefault="007958E0" w:rsidP="007958E0">
            <w:pPr>
              <w:snapToGrid/>
              <w:spacing w:afterLines="50" w:after="142"/>
              <w:jc w:val="both"/>
              <w:rPr>
                <w:rFonts w:hAnsi="ＭＳ ゴシック"/>
                <w:szCs w:val="20"/>
              </w:rPr>
            </w:pPr>
            <w:r w:rsidRPr="005B7DB2">
              <w:rPr>
                <w:rFonts w:hAnsi="ＭＳ ゴシック" w:hint="eastAsia"/>
                <w:szCs w:val="20"/>
              </w:rPr>
              <w:t>（</w:t>
            </w:r>
            <w:r>
              <w:rPr>
                <w:rFonts w:hAnsi="ＭＳ ゴシック" w:hint="eastAsia"/>
                <w:szCs w:val="20"/>
              </w:rPr>
              <w:t>７</w:t>
            </w:r>
            <w:r w:rsidRPr="005B7DB2">
              <w:rPr>
                <w:rFonts w:hAnsi="ＭＳ ゴシック" w:hint="eastAsia"/>
                <w:szCs w:val="20"/>
              </w:rPr>
              <w:t>）</w:t>
            </w:r>
            <w:r>
              <w:rPr>
                <w:rFonts w:hAnsi="ＭＳ ゴシック" w:hint="eastAsia"/>
                <w:szCs w:val="20"/>
              </w:rPr>
              <w:t xml:space="preserve">地域移行等意向確認体制未整備減算　</w:t>
            </w:r>
            <w:r w:rsidRPr="005B7DB2">
              <w:rPr>
                <w:rFonts w:hAnsi="ＭＳ ゴシック" w:hint="eastAsia"/>
                <w:sz w:val="16"/>
                <w:szCs w:val="16"/>
              </w:rPr>
              <w:t>【施設入所支援を行う場合】</w:t>
            </w:r>
          </w:p>
          <w:p w14:paraId="3D018546" w14:textId="77777777" w:rsidR="007958E0" w:rsidRPr="00443BDC" w:rsidRDefault="007958E0" w:rsidP="007958E0">
            <w:pPr>
              <w:snapToGrid/>
              <w:spacing w:afterLines="50" w:after="142"/>
              <w:jc w:val="both"/>
              <w:rPr>
                <w:rFonts w:hAnsi="ＭＳ ゴシック"/>
                <w:szCs w:val="20"/>
              </w:rPr>
            </w:pPr>
            <w:r>
              <w:rPr>
                <w:rFonts w:hAnsi="ＭＳ ゴシック" w:hint="eastAsia"/>
                <w:szCs w:val="20"/>
              </w:rPr>
              <w:t xml:space="preserve">　</w:t>
            </w:r>
            <w:r w:rsidRPr="00443BDC">
              <w:rPr>
                <w:rFonts w:hAnsi="ＭＳ ゴシック"/>
                <w:szCs w:val="20"/>
              </w:rPr>
              <w:t>指定障害者支援施設基準第</w:t>
            </w:r>
            <w:r w:rsidRPr="001A2D6D">
              <w:rPr>
                <w:rFonts w:hAnsi="ＭＳ ゴシック"/>
                <w:szCs w:val="20"/>
              </w:rPr>
              <w:t>24条の3第1項及び第2項に規定する基準を満たしていない場合､1日につき5単位を所定単位数から減算していますか｡</w:t>
            </w:r>
          </w:p>
          <w:p w14:paraId="1D463569" w14:textId="7E62A4F8" w:rsidR="007958E0" w:rsidRDefault="007958E0" w:rsidP="007958E0">
            <w:pPr>
              <w:snapToGrid/>
              <w:jc w:val="both"/>
              <w:rPr>
                <w:szCs w:val="20"/>
              </w:rPr>
            </w:pPr>
            <w:r w:rsidRPr="001A2D6D">
              <w:rPr>
                <w:rFonts w:hAnsi="ＭＳ ゴシック"/>
                <w:szCs w:val="20"/>
              </w:rPr>
              <w:t>※令和8年3月31日までは､減算を適用しない｡</w:t>
            </w:r>
          </w:p>
          <w:p w14:paraId="56DC045A" w14:textId="77777777" w:rsidR="007958E0" w:rsidRDefault="007958E0" w:rsidP="007958E0">
            <w:pPr>
              <w:snapToGrid/>
              <w:jc w:val="both"/>
              <w:rPr>
                <w:szCs w:val="20"/>
              </w:rPr>
            </w:pPr>
          </w:p>
          <w:p w14:paraId="519FE702" w14:textId="77777777" w:rsidR="007958E0" w:rsidRPr="005B7DB2" w:rsidRDefault="007958E0" w:rsidP="007958E0">
            <w:pPr>
              <w:snapToGrid/>
              <w:jc w:val="both"/>
              <w:rPr>
                <w:rFonts w:hAnsi="ＭＳ ゴシック"/>
                <w:szCs w:val="20"/>
              </w:rPr>
            </w:pPr>
          </w:p>
        </w:tc>
        <w:tc>
          <w:tcPr>
            <w:tcW w:w="1166" w:type="dxa"/>
            <w:tcBorders>
              <w:bottom w:val="single" w:sz="4" w:space="0" w:color="000000"/>
            </w:tcBorders>
          </w:tcPr>
          <w:p w14:paraId="7E6E0A4B" w14:textId="77777777" w:rsidR="007958E0" w:rsidRPr="001E7025" w:rsidRDefault="007958E0" w:rsidP="007958E0">
            <w:pPr>
              <w:pStyle w:val="Default"/>
              <w:jc w:val="both"/>
              <w:rPr>
                <w:rFonts w:ascii="ＭＳ ゴシック" w:eastAsia="ＭＳ ゴシック" w:hAnsi="ＭＳ ゴシック"/>
                <w:sz w:val="20"/>
                <w:szCs w:val="20"/>
              </w:rPr>
            </w:pPr>
            <w:r>
              <w:rPr>
                <w:rFonts w:hint="eastAsia"/>
                <w:sz w:val="20"/>
                <w:szCs w:val="20"/>
              </w:rPr>
              <w:t>☐</w:t>
            </w:r>
            <w:r w:rsidRPr="001E7025">
              <w:rPr>
                <w:rFonts w:ascii="ＭＳ ゴシック" w:eastAsia="ＭＳ ゴシック" w:hAnsi="ＭＳ ゴシック" w:hint="eastAsia"/>
                <w:sz w:val="20"/>
                <w:szCs w:val="20"/>
              </w:rPr>
              <w:t>いる</w:t>
            </w:r>
            <w:r w:rsidRPr="001E7025">
              <w:rPr>
                <w:rFonts w:ascii="ＭＳ ゴシック" w:eastAsia="ＭＳ ゴシック" w:hAnsi="ＭＳ ゴシック"/>
                <w:sz w:val="20"/>
                <w:szCs w:val="20"/>
              </w:rPr>
              <w:t xml:space="preserve"> </w:t>
            </w:r>
          </w:p>
          <w:p w14:paraId="5E8DE5E4" w14:textId="77777777" w:rsidR="007958E0" w:rsidRPr="001E7025" w:rsidRDefault="007958E0" w:rsidP="007958E0">
            <w:pPr>
              <w:pStyle w:val="Default"/>
              <w:jc w:val="both"/>
              <w:rPr>
                <w:rFonts w:ascii="ＭＳ ゴシック" w:eastAsia="ＭＳ ゴシック" w:hAnsi="ＭＳ ゴシック"/>
                <w:sz w:val="20"/>
                <w:szCs w:val="20"/>
              </w:rPr>
            </w:pPr>
            <w:r w:rsidRPr="001E7025">
              <w:rPr>
                <w:rFonts w:ascii="ＭＳ ゴシック" w:eastAsia="ＭＳ ゴシック" w:hAnsi="ＭＳ ゴシック" w:hint="eastAsia"/>
                <w:sz w:val="20"/>
                <w:szCs w:val="20"/>
              </w:rPr>
              <w:t>☐いない</w:t>
            </w:r>
            <w:r w:rsidRPr="001E7025">
              <w:rPr>
                <w:rFonts w:ascii="ＭＳ ゴシック" w:eastAsia="ＭＳ ゴシック" w:hAnsi="ＭＳ ゴシック"/>
                <w:sz w:val="20"/>
                <w:szCs w:val="20"/>
              </w:rPr>
              <w:t xml:space="preserve"> </w:t>
            </w:r>
          </w:p>
          <w:p w14:paraId="04B94568" w14:textId="77777777" w:rsidR="007958E0" w:rsidRDefault="007958E0" w:rsidP="007958E0">
            <w:pPr>
              <w:snapToGrid/>
              <w:jc w:val="both"/>
              <w:rPr>
                <w:rFonts w:hAnsi="ＭＳ ゴシック"/>
              </w:rPr>
            </w:pPr>
            <w:r>
              <w:rPr>
                <w:rFonts w:hint="eastAsia"/>
                <w:szCs w:val="20"/>
              </w:rPr>
              <w:t>☐該当なし</w:t>
            </w:r>
            <w:r>
              <w:rPr>
                <w:szCs w:val="20"/>
              </w:rPr>
              <w:t xml:space="preserve"> </w:t>
            </w:r>
          </w:p>
        </w:tc>
        <w:tc>
          <w:tcPr>
            <w:tcW w:w="1701" w:type="dxa"/>
            <w:tcBorders>
              <w:bottom w:val="single" w:sz="4" w:space="0" w:color="000000"/>
            </w:tcBorders>
          </w:tcPr>
          <w:p w14:paraId="33914E35" w14:textId="77777777" w:rsidR="007958E0" w:rsidRPr="005B7DB2" w:rsidRDefault="007958E0" w:rsidP="007958E0">
            <w:pPr>
              <w:pStyle w:val="Default"/>
              <w:autoSpaceDE/>
              <w:autoSpaceDN/>
              <w:adjustRightInd/>
              <w:spacing w:line="240" w:lineRule="exact"/>
              <w:rPr>
                <w:rFonts w:ascii="ＭＳ ゴシック" w:eastAsia="ＭＳ ゴシック" w:hAnsi="ＭＳ ゴシック"/>
                <w:color w:val="auto"/>
                <w:kern w:val="2"/>
                <w:sz w:val="18"/>
                <w:szCs w:val="18"/>
              </w:rPr>
            </w:pPr>
            <w:r w:rsidRPr="005B7DB2">
              <w:rPr>
                <w:rFonts w:ascii="ＭＳ ゴシック" w:eastAsia="ＭＳ ゴシック" w:hAnsi="ＭＳ ゴシック" w:hint="eastAsia"/>
                <w:color w:val="auto"/>
                <w:kern w:val="2"/>
                <w:sz w:val="18"/>
                <w:szCs w:val="18"/>
              </w:rPr>
              <w:t>告示別表</w:t>
            </w:r>
          </w:p>
          <w:p w14:paraId="1443AA86" w14:textId="68721A0C" w:rsidR="007958E0" w:rsidRPr="005B7DB2" w:rsidRDefault="007958E0" w:rsidP="007958E0">
            <w:pPr>
              <w:pStyle w:val="Default"/>
              <w:autoSpaceDE/>
              <w:autoSpaceDN/>
              <w:adjustRightInd/>
              <w:spacing w:line="240" w:lineRule="exact"/>
              <w:rPr>
                <w:rFonts w:ascii="ＭＳ ゴシック" w:eastAsia="ＭＳ ゴシック" w:hAnsi="ＭＳ ゴシック"/>
                <w:color w:val="auto"/>
                <w:kern w:val="2"/>
                <w:sz w:val="18"/>
                <w:szCs w:val="18"/>
              </w:rPr>
            </w:pPr>
            <w:r w:rsidRPr="005B7DB2">
              <w:rPr>
                <w:rFonts w:ascii="ＭＳ ゴシック" w:eastAsia="ＭＳ ゴシック" w:hAnsi="ＭＳ ゴシック" w:hint="eastAsia"/>
                <w:color w:val="auto"/>
                <w:sz w:val="18"/>
                <w:szCs w:val="18"/>
              </w:rPr>
              <w:t>第9の1注</w:t>
            </w:r>
            <w:r>
              <w:rPr>
                <w:rFonts w:ascii="ＭＳ ゴシック" w:eastAsia="ＭＳ ゴシック" w:hAnsi="ＭＳ ゴシック" w:hint="eastAsia"/>
                <w:color w:val="auto"/>
                <w:sz w:val="18"/>
                <w:szCs w:val="18"/>
              </w:rPr>
              <w:t>5</w:t>
            </w:r>
          </w:p>
        </w:tc>
      </w:tr>
      <w:tr w:rsidR="007958E0" w:rsidRPr="005B7DB2" w14:paraId="1E8CFAE9" w14:textId="77777777" w:rsidTr="007958E0">
        <w:trPr>
          <w:trHeight w:val="5353"/>
        </w:trPr>
        <w:tc>
          <w:tcPr>
            <w:tcW w:w="1183" w:type="dxa"/>
            <w:vMerge/>
          </w:tcPr>
          <w:p w14:paraId="09591AAB" w14:textId="77777777" w:rsidR="007958E0" w:rsidRPr="005B7DB2" w:rsidRDefault="007958E0" w:rsidP="007958E0">
            <w:pPr>
              <w:snapToGrid/>
              <w:jc w:val="both"/>
              <w:rPr>
                <w:rFonts w:hAnsi="ＭＳ ゴシック"/>
                <w:szCs w:val="20"/>
              </w:rPr>
            </w:pPr>
          </w:p>
        </w:tc>
        <w:tc>
          <w:tcPr>
            <w:tcW w:w="5732" w:type="dxa"/>
            <w:tcBorders>
              <w:bottom w:val="single" w:sz="4" w:space="0" w:color="000000"/>
            </w:tcBorders>
          </w:tcPr>
          <w:p w14:paraId="3A60D662" w14:textId="64AE66D6" w:rsidR="007958E0" w:rsidRPr="001E7025" w:rsidRDefault="007958E0" w:rsidP="007958E0">
            <w:pPr>
              <w:pStyle w:val="Default"/>
              <w:jc w:val="both"/>
              <w:rPr>
                <w:rFonts w:ascii="ＭＳ ゴシック" w:eastAsia="ＭＳ ゴシック" w:hAnsi="ＭＳ ゴシック"/>
                <w:sz w:val="20"/>
                <w:szCs w:val="20"/>
              </w:rPr>
            </w:pPr>
            <w:r w:rsidRPr="001E7025">
              <w:rPr>
                <w:rFonts w:ascii="ＭＳ ゴシック" w:eastAsia="ＭＳ ゴシック" w:hAnsi="ＭＳ ゴシック" w:hint="eastAsia"/>
                <w:sz w:val="20"/>
                <w:szCs w:val="20"/>
              </w:rPr>
              <w:t>（８）業務継続計画未策定減算</w:t>
            </w:r>
            <w:r w:rsidRPr="001E7025">
              <w:rPr>
                <w:rFonts w:ascii="ＭＳ ゴシック" w:eastAsia="ＭＳ ゴシック" w:hAnsi="ＭＳ ゴシック"/>
                <w:sz w:val="20"/>
                <w:szCs w:val="20"/>
              </w:rPr>
              <w:t xml:space="preserve"> </w:t>
            </w:r>
          </w:p>
          <w:p w14:paraId="300D4A48" w14:textId="77777777" w:rsidR="007958E0" w:rsidRDefault="007958E0" w:rsidP="007958E0">
            <w:pPr>
              <w:snapToGrid/>
              <w:ind w:firstLineChars="100" w:firstLine="182"/>
              <w:jc w:val="both"/>
              <w:rPr>
                <w:szCs w:val="20"/>
              </w:rPr>
            </w:pPr>
            <w:r w:rsidRPr="005B7DB2">
              <w:rPr>
                <w:rFonts w:hAnsi="ＭＳ ゴシック" w:hint="eastAsia"/>
              </w:rPr>
              <w:t>指定障害</w:t>
            </w:r>
            <w:r>
              <w:rPr>
                <w:rFonts w:hAnsi="ＭＳ ゴシック" w:hint="eastAsia"/>
              </w:rPr>
              <w:t>者支援施設</w:t>
            </w:r>
            <w:r w:rsidRPr="005B7DB2">
              <w:rPr>
                <w:rFonts w:hAnsi="ＭＳ ゴシック" w:hint="eastAsia"/>
              </w:rPr>
              <w:t>基準第</w:t>
            </w:r>
            <w:r>
              <w:rPr>
                <w:rFonts w:hAnsi="ＭＳ ゴシック"/>
              </w:rPr>
              <w:t>42</w:t>
            </w:r>
            <w:r w:rsidRPr="005B7DB2">
              <w:rPr>
                <w:rFonts w:hAnsi="ＭＳ ゴシック"/>
              </w:rPr>
              <w:t>条の2に規定</w:t>
            </w:r>
            <w:r w:rsidRPr="005B7DB2">
              <w:rPr>
                <w:rFonts w:hAnsi="ＭＳ ゴシック" w:hint="eastAsia"/>
              </w:rPr>
              <w:t>する基準を満たしていない場合は、</w:t>
            </w:r>
            <w:r>
              <w:rPr>
                <w:rFonts w:hint="eastAsia"/>
              </w:rPr>
              <w:t>所定単位数の</w:t>
            </w:r>
            <w:r>
              <w:rPr>
                <w:szCs w:val="20"/>
              </w:rPr>
              <w:t>100</w:t>
            </w:r>
            <w:r>
              <w:rPr>
                <w:rFonts w:hint="eastAsia"/>
                <w:szCs w:val="20"/>
              </w:rPr>
              <w:t>分の3に相当する単位数を所定単位数から減算していますか。</w:t>
            </w:r>
          </w:p>
          <w:p w14:paraId="08E76ACD" w14:textId="6F673021" w:rsidR="007958E0" w:rsidRDefault="007958E0" w:rsidP="007958E0">
            <w:pPr>
              <w:snapToGrid/>
              <w:jc w:val="both"/>
              <w:rPr>
                <w:rFonts w:hAnsi="ＭＳ ゴシック"/>
                <w:szCs w:val="20"/>
              </w:rPr>
            </w:pPr>
            <w:r>
              <w:rPr>
                <w:rFonts w:hAnsi="ＭＳ ゴシック"/>
                <w:noProof/>
                <w:szCs w:val="20"/>
              </w:rPr>
              <mc:AlternateContent>
                <mc:Choice Requires="wps">
                  <w:drawing>
                    <wp:anchor distT="0" distB="0" distL="114300" distR="114300" simplePos="0" relativeHeight="251767296" behindDoc="0" locked="0" layoutInCell="1" allowOverlap="1" wp14:anchorId="5CA8C920" wp14:editId="4BDE826F">
                      <wp:simplePos x="0" y="0"/>
                      <wp:positionH relativeFrom="column">
                        <wp:posOffset>50800</wp:posOffset>
                      </wp:positionH>
                      <wp:positionV relativeFrom="paragraph">
                        <wp:posOffset>95885</wp:posOffset>
                      </wp:positionV>
                      <wp:extent cx="4924425" cy="2219325"/>
                      <wp:effectExtent l="0" t="0" r="28575" b="28575"/>
                      <wp:wrapNone/>
                      <wp:docPr id="1239250890" name="テキスト ボックス 197"/>
                      <wp:cNvGraphicFramePr/>
                      <a:graphic xmlns:a="http://schemas.openxmlformats.org/drawingml/2006/main">
                        <a:graphicData uri="http://schemas.microsoft.com/office/word/2010/wordprocessingShape">
                          <wps:wsp>
                            <wps:cNvSpPr txBox="1"/>
                            <wps:spPr>
                              <a:xfrm>
                                <a:off x="0" y="0"/>
                                <a:ext cx="4924425" cy="2219325"/>
                              </a:xfrm>
                              <a:prstGeom prst="rect">
                                <a:avLst/>
                              </a:prstGeom>
                              <a:solidFill>
                                <a:sysClr val="window" lastClr="FFFFFF"/>
                              </a:solidFill>
                              <a:ln w="6350">
                                <a:solidFill>
                                  <a:prstClr val="black"/>
                                </a:solidFill>
                              </a:ln>
                            </wps:spPr>
                            <wps:txbx>
                              <w:txbxContent>
                                <w:p w14:paraId="59645520" w14:textId="77777777" w:rsidR="007958E0" w:rsidRDefault="007958E0" w:rsidP="001F3955">
                                  <w:pPr>
                                    <w:autoSpaceDE w:val="0"/>
                                    <w:autoSpaceDN w:val="0"/>
                                    <w:adjustRightInd w:val="0"/>
                                    <w:snapToGrid/>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snapToGrid w:val="0"/>
                                      <w:kern w:val="0"/>
                                      <w:sz w:val="18"/>
                                      <w:szCs w:val="18"/>
                                    </w:rPr>
                                    <w:t>第二の</w:t>
                                  </w:r>
                                  <w:r>
                                    <w:rPr>
                                      <w:rFonts w:hAnsi="ＭＳ ゴシック" w:hint="eastAsia"/>
                                      <w:snapToGrid w:val="0"/>
                                      <w:kern w:val="0"/>
                                      <w:sz w:val="18"/>
                                      <w:szCs w:val="18"/>
                                    </w:rPr>
                                    <w:t>1</w:t>
                                  </w:r>
                                  <w:r w:rsidRPr="00E105F3">
                                    <w:rPr>
                                      <w:rFonts w:hAnsi="ＭＳ ゴシック" w:hint="eastAsia"/>
                                      <w:snapToGrid w:val="0"/>
                                      <w:kern w:val="0"/>
                                      <w:sz w:val="18"/>
                                      <w:szCs w:val="18"/>
                                    </w:rPr>
                                    <w:t>(</w:t>
                                  </w:r>
                                  <w:r>
                                    <w:rPr>
                                      <w:rFonts w:hAnsi="ＭＳ ゴシック" w:hint="eastAsia"/>
                                      <w:snapToGrid w:val="0"/>
                                      <w:kern w:val="0"/>
                                      <w:sz w:val="18"/>
                                      <w:szCs w:val="18"/>
                                    </w:rPr>
                                    <w:t>13</w:t>
                                  </w:r>
                                  <w:r w:rsidRPr="00E105F3">
                                    <w:rPr>
                                      <w:rFonts w:hAnsi="ＭＳ ゴシック" w:hint="eastAsia"/>
                                      <w:snapToGrid w:val="0"/>
                                      <w:kern w:val="0"/>
                                      <w:sz w:val="18"/>
                                      <w:szCs w:val="18"/>
                                    </w:rPr>
                                    <w:t>)</w:t>
                                  </w:r>
                                  <w:r w:rsidRPr="00E105F3">
                                    <w:rPr>
                                      <w:rFonts w:hAnsi="ＭＳ ゴシック" w:hint="eastAsia"/>
                                      <w:sz w:val="18"/>
                                      <w:szCs w:val="18"/>
                                    </w:rPr>
                                    <w:t>＞</w:t>
                                  </w:r>
                                </w:p>
                                <w:p w14:paraId="79228410" w14:textId="77777777" w:rsidR="007958E0" w:rsidRDefault="007958E0" w:rsidP="001F3955">
                                  <w:pPr>
                                    <w:autoSpaceDE w:val="0"/>
                                    <w:autoSpaceDN w:val="0"/>
                                    <w:adjustRightInd w:val="0"/>
                                    <w:snapToGrid/>
                                    <w:jc w:val="left"/>
                                    <w:rPr>
                                      <w:rFonts w:hAnsi="Century" w:cs="ＭＳ ゴシック"/>
                                      <w:color w:val="000000"/>
                                      <w:kern w:val="0"/>
                                      <w:sz w:val="18"/>
                                      <w:szCs w:val="18"/>
                                    </w:rPr>
                                  </w:pPr>
                                  <w:r w:rsidRPr="00032FD7">
                                    <w:rPr>
                                      <w:rFonts w:hAnsi="Century" w:cs="ＭＳ ゴシック" w:hint="eastAsia"/>
                                      <w:color w:val="000000"/>
                                      <w:kern w:val="0"/>
                                      <w:sz w:val="18"/>
                                      <w:szCs w:val="18"/>
                                    </w:rPr>
                                    <w:t>○</w:t>
                                  </w:r>
                                  <w:r w:rsidRPr="00032FD7">
                                    <w:rPr>
                                      <w:rFonts w:hAnsi="Century" w:cs="ＭＳ ゴシック"/>
                                      <w:color w:val="000000"/>
                                      <w:kern w:val="0"/>
                                      <w:sz w:val="18"/>
                                      <w:szCs w:val="18"/>
                                    </w:rPr>
                                    <w:t xml:space="preserve"> </w:t>
                                  </w:r>
                                  <w:r w:rsidRPr="00032FD7">
                                    <w:rPr>
                                      <w:rFonts w:hAnsi="Century" w:cs="ＭＳ ゴシック" w:hint="eastAsia"/>
                                      <w:color w:val="000000"/>
                                      <w:kern w:val="0"/>
                                      <w:sz w:val="18"/>
                                      <w:szCs w:val="18"/>
                                    </w:rPr>
                                    <w:t>所定単位数の</w:t>
                                  </w:r>
                                  <w:r w:rsidRPr="00032FD7">
                                    <w:rPr>
                                      <w:rFonts w:hAnsi="Century" w:cs="ＭＳ ゴシック"/>
                                      <w:color w:val="000000"/>
                                      <w:kern w:val="0"/>
                                      <w:sz w:val="18"/>
                                      <w:szCs w:val="18"/>
                                    </w:rPr>
                                    <w:t>100</w:t>
                                  </w:r>
                                  <w:r w:rsidRPr="00032FD7">
                                    <w:rPr>
                                      <w:rFonts w:hAnsi="Century" w:cs="ＭＳ ゴシック" w:hint="eastAsia"/>
                                      <w:color w:val="000000"/>
                                      <w:kern w:val="0"/>
                                      <w:sz w:val="18"/>
                                      <w:szCs w:val="18"/>
                                    </w:rPr>
                                    <w:t>分の</w:t>
                                  </w:r>
                                  <w:r>
                                    <w:rPr>
                                      <w:rFonts w:hAnsi="Century" w:cs="ＭＳ ゴシック" w:hint="eastAsia"/>
                                      <w:color w:val="000000"/>
                                      <w:kern w:val="0"/>
                                      <w:sz w:val="18"/>
                                      <w:szCs w:val="18"/>
                                    </w:rPr>
                                    <w:t>1</w:t>
                                  </w:r>
                                  <w:r w:rsidRPr="00032FD7">
                                    <w:rPr>
                                      <w:rFonts w:hAnsi="Century" w:cs="ＭＳ ゴシック" w:hint="eastAsia"/>
                                      <w:color w:val="000000"/>
                                      <w:kern w:val="0"/>
                                      <w:sz w:val="18"/>
                                      <w:szCs w:val="18"/>
                                    </w:rPr>
                                    <w:t>に相当する単位数（指定障害者支援施設にあっては、</w:t>
                                  </w:r>
                                  <w:r w:rsidRPr="00032FD7">
                                    <w:rPr>
                                      <w:rFonts w:hAnsi="Century" w:cs="ＭＳ ゴシック"/>
                                      <w:color w:val="000000"/>
                                      <w:kern w:val="0"/>
                                      <w:sz w:val="18"/>
                                      <w:szCs w:val="18"/>
                                    </w:rPr>
                                    <w:t>100</w:t>
                                  </w:r>
                                  <w:r w:rsidRPr="00032FD7">
                                    <w:rPr>
                                      <w:rFonts w:hAnsi="Century" w:cs="ＭＳ ゴシック" w:hint="eastAsia"/>
                                      <w:color w:val="000000"/>
                                      <w:kern w:val="0"/>
                                      <w:sz w:val="18"/>
                                      <w:szCs w:val="18"/>
                                    </w:rPr>
                                    <w:t>分の</w:t>
                                  </w:r>
                                  <w:r>
                                    <w:rPr>
                                      <w:rFonts w:hAnsi="Century" w:cs="ＭＳ ゴシック" w:hint="eastAsia"/>
                                      <w:color w:val="000000"/>
                                      <w:kern w:val="0"/>
                                      <w:sz w:val="18"/>
                                      <w:szCs w:val="18"/>
                                    </w:rPr>
                                    <w:t>3</w:t>
                                  </w:r>
                                  <w:r w:rsidRPr="00032FD7">
                                    <w:rPr>
                                      <w:rFonts w:hAnsi="Century" w:cs="ＭＳ ゴシック" w:hint="eastAsia"/>
                                      <w:color w:val="000000"/>
                                      <w:kern w:val="0"/>
                                      <w:sz w:val="18"/>
                                      <w:szCs w:val="18"/>
                                    </w:rPr>
                                    <w:t>に相当する単位数。以下同じ。）を所定単位数から減算する。</w:t>
                                  </w:r>
                                </w:p>
                                <w:p w14:paraId="3C31590B" w14:textId="77777777" w:rsidR="007958E0" w:rsidRPr="009F3394" w:rsidRDefault="007958E0" w:rsidP="001F3955">
                                  <w:pPr>
                                    <w:autoSpaceDE w:val="0"/>
                                    <w:autoSpaceDN w:val="0"/>
                                    <w:adjustRightInd w:val="0"/>
                                    <w:snapToGrid/>
                                    <w:jc w:val="left"/>
                                    <w:rPr>
                                      <w:rFonts w:hAnsi="Century" w:cs="ＭＳ ゴシック"/>
                                      <w:color w:val="000000"/>
                                      <w:kern w:val="0"/>
                                      <w:sz w:val="18"/>
                                      <w:szCs w:val="18"/>
                                    </w:rPr>
                                  </w:pPr>
                                  <w:r w:rsidRPr="009F3394">
                                    <w:rPr>
                                      <w:rFonts w:hAnsi="Century" w:cs="ＭＳ ゴシック" w:hint="eastAsia"/>
                                      <w:color w:val="000000"/>
                                      <w:kern w:val="0"/>
                                      <w:sz w:val="18"/>
                                      <w:szCs w:val="18"/>
                                    </w:rPr>
                                    <w:t>〇</w:t>
                                  </w:r>
                                  <w:r w:rsidRPr="009F3394">
                                    <w:rPr>
                                      <w:rFonts w:hAnsi="Century" w:cs="ＭＳ ゴシック"/>
                                      <w:color w:val="000000"/>
                                      <w:kern w:val="0"/>
                                      <w:sz w:val="18"/>
                                      <w:szCs w:val="18"/>
                                    </w:rPr>
                                    <w:t xml:space="preserve"> </w:t>
                                  </w:r>
                                  <w:r w:rsidRPr="009F3394">
                                    <w:rPr>
                                      <w:rFonts w:hAnsi="Century" w:cs="ＭＳ ゴシック" w:hint="eastAsia"/>
                                      <w:color w:val="000000"/>
                                      <w:kern w:val="0"/>
                                      <w:sz w:val="18"/>
                                      <w:szCs w:val="18"/>
                                    </w:rPr>
                                    <w:t>当該所定単位数は、各種加算がなされる前の単位数とし、当該各種加算を含めた単位数の合計額に対して</w:t>
                                  </w:r>
                                  <w:r w:rsidRPr="009F3394">
                                    <w:rPr>
                                      <w:rFonts w:hAnsi="Century" w:cs="ＭＳ ゴシック"/>
                                      <w:color w:val="000000"/>
                                      <w:kern w:val="0"/>
                                      <w:sz w:val="18"/>
                                      <w:szCs w:val="18"/>
                                    </w:rPr>
                                    <w:t>100</w:t>
                                  </w:r>
                                  <w:r w:rsidRPr="009F3394">
                                    <w:rPr>
                                      <w:rFonts w:hAnsi="Century" w:cs="ＭＳ ゴシック" w:hint="eastAsia"/>
                                      <w:color w:val="000000"/>
                                      <w:kern w:val="0"/>
                                      <w:sz w:val="18"/>
                                      <w:szCs w:val="18"/>
                                    </w:rPr>
                                    <w:t>分の</w:t>
                                  </w:r>
                                  <w:r>
                                    <w:rPr>
                                      <w:rFonts w:hAnsi="Century" w:cs="ＭＳ ゴシック" w:hint="eastAsia"/>
                                      <w:color w:val="000000"/>
                                      <w:kern w:val="0"/>
                                      <w:sz w:val="18"/>
                                      <w:szCs w:val="18"/>
                                    </w:rPr>
                                    <w:t>1</w:t>
                                  </w:r>
                                  <w:r w:rsidRPr="009F3394">
                                    <w:rPr>
                                      <w:rFonts w:hAnsi="Century" w:cs="ＭＳ ゴシック" w:hint="eastAsia"/>
                                      <w:color w:val="000000"/>
                                      <w:kern w:val="0"/>
                                      <w:sz w:val="18"/>
                                      <w:szCs w:val="18"/>
                                    </w:rPr>
                                    <w:t>となるものではないことに留意すること。ただし、複数の減算事由に該当する場合にあっては、当該所定単位数に各種減算をした上で得た単位数に対する</w:t>
                                  </w:r>
                                  <w:r w:rsidRPr="009F3394">
                                    <w:rPr>
                                      <w:rFonts w:hAnsi="Century" w:cs="ＭＳ ゴシック"/>
                                      <w:color w:val="000000"/>
                                      <w:kern w:val="0"/>
                                      <w:sz w:val="18"/>
                                      <w:szCs w:val="18"/>
                                    </w:rPr>
                                    <w:t>100</w:t>
                                  </w:r>
                                  <w:r w:rsidRPr="009F3394">
                                    <w:rPr>
                                      <w:rFonts w:hAnsi="Century" w:cs="ＭＳ ゴシック" w:hint="eastAsia"/>
                                      <w:color w:val="000000"/>
                                      <w:kern w:val="0"/>
                                      <w:sz w:val="18"/>
                                      <w:szCs w:val="18"/>
                                    </w:rPr>
                                    <w:t>分の</w:t>
                                  </w:r>
                                  <w:r>
                                    <w:rPr>
                                      <w:rFonts w:hAnsi="Century" w:cs="ＭＳ ゴシック" w:hint="eastAsia"/>
                                      <w:color w:val="000000"/>
                                      <w:kern w:val="0"/>
                                      <w:sz w:val="18"/>
                                      <w:szCs w:val="18"/>
                                    </w:rPr>
                                    <w:t>1</w:t>
                                  </w:r>
                                  <w:r w:rsidRPr="009F3394">
                                    <w:rPr>
                                      <w:rFonts w:hAnsi="Century" w:cs="ＭＳ ゴシック" w:hint="eastAsia"/>
                                      <w:color w:val="000000"/>
                                      <w:kern w:val="0"/>
                                      <w:sz w:val="18"/>
                                      <w:szCs w:val="18"/>
                                    </w:rPr>
                                    <w:t>に相当する単位数を減算後基本報酬所定単位数から減算する点に留意すること。</w:t>
                                  </w:r>
                                  <w:r w:rsidRPr="009F3394">
                                    <w:rPr>
                                      <w:rFonts w:hAnsi="Century" w:cs="ＭＳ ゴシック"/>
                                      <w:color w:val="000000"/>
                                      <w:kern w:val="0"/>
                                      <w:sz w:val="18"/>
                                      <w:szCs w:val="18"/>
                                    </w:rPr>
                                    <w:t xml:space="preserve"> </w:t>
                                  </w:r>
                                </w:p>
                                <w:p w14:paraId="4C31BEF5" w14:textId="77777777" w:rsidR="007958E0" w:rsidRPr="00032FD7" w:rsidRDefault="007958E0" w:rsidP="001F3955">
                                  <w:pPr>
                                    <w:autoSpaceDE w:val="0"/>
                                    <w:autoSpaceDN w:val="0"/>
                                    <w:adjustRightInd w:val="0"/>
                                    <w:snapToGrid/>
                                    <w:jc w:val="left"/>
                                    <w:rPr>
                                      <w:rFonts w:hAnsi="Century" w:cs="ＭＳ ゴシック"/>
                                      <w:color w:val="000000"/>
                                      <w:kern w:val="0"/>
                                      <w:sz w:val="18"/>
                                      <w:szCs w:val="18"/>
                                    </w:rPr>
                                  </w:pPr>
                                  <w:r w:rsidRPr="009F3394">
                                    <w:rPr>
                                      <w:rFonts w:hAnsi="Century" w:cs="ＭＳ ゴシック" w:hint="eastAsia"/>
                                      <w:color w:val="000000"/>
                                      <w:kern w:val="0"/>
                                      <w:sz w:val="18"/>
                                      <w:szCs w:val="18"/>
                                    </w:rPr>
                                    <w:t>〇</w:t>
                                  </w:r>
                                  <w:r w:rsidRPr="009F3394">
                                    <w:rPr>
                                      <w:rFonts w:hAnsi="Century" w:cs="ＭＳ ゴシック"/>
                                      <w:color w:val="000000"/>
                                      <w:kern w:val="0"/>
                                      <w:sz w:val="18"/>
                                      <w:szCs w:val="18"/>
                                    </w:rPr>
                                    <w:t xml:space="preserve"> </w:t>
                                  </w:r>
                                  <w:r w:rsidRPr="009F3394">
                                    <w:rPr>
                                      <w:rFonts w:hAnsi="Century" w:cs="ＭＳ ゴシック" w:hint="eastAsia"/>
                                      <w:color w:val="000000"/>
                                      <w:kern w:val="0"/>
                                      <w:sz w:val="18"/>
                                      <w:szCs w:val="18"/>
                                    </w:rPr>
                                    <w:t>当該減算については、指定障害福祉サービス基準又は指定障害者支援施設基準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w:t>
                                  </w:r>
                                  <w:r w:rsidRPr="009F3394">
                                    <w:rPr>
                                      <w:rFonts w:hAnsi="Century" w:cs="ＭＳ ゴシック"/>
                                      <w:color w:val="000000"/>
                                      <w:kern w:val="0"/>
                                      <w:sz w:val="18"/>
                                      <w:szCs w:val="18"/>
                                    </w:rPr>
                                    <w:t xml:space="preserve"> </w:t>
                                  </w:r>
                                </w:p>
                                <w:p w14:paraId="2B778D2E" w14:textId="77777777" w:rsidR="007958E0" w:rsidRPr="009F3394" w:rsidRDefault="007958E0"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A8C920" id="テキスト ボックス 197" o:spid="_x0000_s1151" type="#_x0000_t202" style="position:absolute;left:0;text-align:left;margin-left:4pt;margin-top:7.55pt;width:387.75pt;height:174.75pt;z-index:251767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" fillcolor="window" strokeweight=".5pt">
                      <v:textbox>
                        <w:txbxContent>
                          <w:p w14:paraId="59645520" w14:textId="77777777" w:rsidR="007958E0" w:rsidRDefault="007958E0" w:rsidP="001F3955">
                            <w:pPr>
                              <w:autoSpaceDE w:val="0"/>
                              <w:autoSpaceDN w:val="0"/>
                              <w:adjustRightInd w:val="0"/>
                              <w:snapToGrid/>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snapToGrid w:val="0"/>
                                <w:kern w:val="0"/>
                                <w:sz w:val="18"/>
                                <w:szCs w:val="18"/>
                              </w:rPr>
                              <w:t>第二の</w:t>
                            </w:r>
                            <w:r>
                              <w:rPr>
                                <w:rFonts w:hAnsi="ＭＳ ゴシック" w:hint="eastAsia"/>
                                <w:snapToGrid w:val="0"/>
                                <w:kern w:val="0"/>
                                <w:sz w:val="18"/>
                                <w:szCs w:val="18"/>
                              </w:rPr>
                              <w:t>1</w:t>
                            </w:r>
                            <w:r w:rsidRPr="00E105F3">
                              <w:rPr>
                                <w:rFonts w:hAnsi="ＭＳ ゴシック" w:hint="eastAsia"/>
                                <w:snapToGrid w:val="0"/>
                                <w:kern w:val="0"/>
                                <w:sz w:val="18"/>
                                <w:szCs w:val="18"/>
                              </w:rPr>
                              <w:t>(</w:t>
                            </w:r>
                            <w:r>
                              <w:rPr>
                                <w:rFonts w:hAnsi="ＭＳ ゴシック" w:hint="eastAsia"/>
                                <w:snapToGrid w:val="0"/>
                                <w:kern w:val="0"/>
                                <w:sz w:val="18"/>
                                <w:szCs w:val="18"/>
                              </w:rPr>
                              <w:t>13</w:t>
                            </w:r>
                            <w:r w:rsidRPr="00E105F3">
                              <w:rPr>
                                <w:rFonts w:hAnsi="ＭＳ ゴシック" w:hint="eastAsia"/>
                                <w:snapToGrid w:val="0"/>
                                <w:kern w:val="0"/>
                                <w:sz w:val="18"/>
                                <w:szCs w:val="18"/>
                              </w:rPr>
                              <w:t>)</w:t>
                            </w:r>
                            <w:r w:rsidRPr="00E105F3">
                              <w:rPr>
                                <w:rFonts w:hAnsi="ＭＳ ゴシック" w:hint="eastAsia"/>
                                <w:sz w:val="18"/>
                                <w:szCs w:val="18"/>
                              </w:rPr>
                              <w:t>＞</w:t>
                            </w:r>
                          </w:p>
                          <w:p w14:paraId="79228410" w14:textId="77777777" w:rsidR="007958E0" w:rsidRDefault="007958E0" w:rsidP="001F3955">
                            <w:pPr>
                              <w:autoSpaceDE w:val="0"/>
                              <w:autoSpaceDN w:val="0"/>
                              <w:adjustRightInd w:val="0"/>
                              <w:snapToGrid/>
                              <w:jc w:val="left"/>
                              <w:rPr>
                                <w:rFonts w:hAnsi="Century" w:cs="ＭＳ ゴシック"/>
                                <w:color w:val="000000"/>
                                <w:kern w:val="0"/>
                                <w:sz w:val="18"/>
                                <w:szCs w:val="18"/>
                              </w:rPr>
                            </w:pPr>
                            <w:r w:rsidRPr="00032FD7">
                              <w:rPr>
                                <w:rFonts w:hAnsi="Century" w:cs="ＭＳ ゴシック" w:hint="eastAsia"/>
                                <w:color w:val="000000"/>
                                <w:kern w:val="0"/>
                                <w:sz w:val="18"/>
                                <w:szCs w:val="18"/>
                              </w:rPr>
                              <w:t>○</w:t>
                            </w:r>
                            <w:r w:rsidRPr="00032FD7">
                              <w:rPr>
                                <w:rFonts w:hAnsi="Century" w:cs="ＭＳ ゴシック"/>
                                <w:color w:val="000000"/>
                                <w:kern w:val="0"/>
                                <w:sz w:val="18"/>
                                <w:szCs w:val="18"/>
                              </w:rPr>
                              <w:t xml:space="preserve"> </w:t>
                            </w:r>
                            <w:r w:rsidRPr="00032FD7">
                              <w:rPr>
                                <w:rFonts w:hAnsi="Century" w:cs="ＭＳ ゴシック" w:hint="eastAsia"/>
                                <w:color w:val="000000"/>
                                <w:kern w:val="0"/>
                                <w:sz w:val="18"/>
                                <w:szCs w:val="18"/>
                              </w:rPr>
                              <w:t>所定単位数の</w:t>
                            </w:r>
                            <w:r w:rsidRPr="00032FD7">
                              <w:rPr>
                                <w:rFonts w:hAnsi="Century" w:cs="ＭＳ ゴシック"/>
                                <w:color w:val="000000"/>
                                <w:kern w:val="0"/>
                                <w:sz w:val="18"/>
                                <w:szCs w:val="18"/>
                              </w:rPr>
                              <w:t>100</w:t>
                            </w:r>
                            <w:r w:rsidRPr="00032FD7">
                              <w:rPr>
                                <w:rFonts w:hAnsi="Century" w:cs="ＭＳ ゴシック" w:hint="eastAsia"/>
                                <w:color w:val="000000"/>
                                <w:kern w:val="0"/>
                                <w:sz w:val="18"/>
                                <w:szCs w:val="18"/>
                              </w:rPr>
                              <w:t>分の</w:t>
                            </w:r>
                            <w:r>
                              <w:rPr>
                                <w:rFonts w:hAnsi="Century" w:cs="ＭＳ ゴシック" w:hint="eastAsia"/>
                                <w:color w:val="000000"/>
                                <w:kern w:val="0"/>
                                <w:sz w:val="18"/>
                                <w:szCs w:val="18"/>
                              </w:rPr>
                              <w:t>1</w:t>
                            </w:r>
                            <w:r w:rsidRPr="00032FD7">
                              <w:rPr>
                                <w:rFonts w:hAnsi="Century" w:cs="ＭＳ ゴシック" w:hint="eastAsia"/>
                                <w:color w:val="000000"/>
                                <w:kern w:val="0"/>
                                <w:sz w:val="18"/>
                                <w:szCs w:val="18"/>
                              </w:rPr>
                              <w:t>に相当する単位数（指定障害者支援施設にあっては、</w:t>
                            </w:r>
                            <w:r w:rsidRPr="00032FD7">
                              <w:rPr>
                                <w:rFonts w:hAnsi="Century" w:cs="ＭＳ ゴシック"/>
                                <w:color w:val="000000"/>
                                <w:kern w:val="0"/>
                                <w:sz w:val="18"/>
                                <w:szCs w:val="18"/>
                              </w:rPr>
                              <w:t>100</w:t>
                            </w:r>
                            <w:r w:rsidRPr="00032FD7">
                              <w:rPr>
                                <w:rFonts w:hAnsi="Century" w:cs="ＭＳ ゴシック" w:hint="eastAsia"/>
                                <w:color w:val="000000"/>
                                <w:kern w:val="0"/>
                                <w:sz w:val="18"/>
                                <w:szCs w:val="18"/>
                              </w:rPr>
                              <w:t>分の</w:t>
                            </w:r>
                            <w:r>
                              <w:rPr>
                                <w:rFonts w:hAnsi="Century" w:cs="ＭＳ ゴシック" w:hint="eastAsia"/>
                                <w:color w:val="000000"/>
                                <w:kern w:val="0"/>
                                <w:sz w:val="18"/>
                                <w:szCs w:val="18"/>
                              </w:rPr>
                              <w:t>3</w:t>
                            </w:r>
                            <w:r w:rsidRPr="00032FD7">
                              <w:rPr>
                                <w:rFonts w:hAnsi="Century" w:cs="ＭＳ ゴシック" w:hint="eastAsia"/>
                                <w:color w:val="000000"/>
                                <w:kern w:val="0"/>
                                <w:sz w:val="18"/>
                                <w:szCs w:val="18"/>
                              </w:rPr>
                              <w:t>に相当する単位数。以下同じ。）を所定単位数から減算する。</w:t>
                            </w:r>
                          </w:p>
                          <w:p w14:paraId="3C31590B" w14:textId="77777777" w:rsidR="007958E0" w:rsidRPr="009F3394" w:rsidRDefault="007958E0" w:rsidP="001F3955">
                            <w:pPr>
                              <w:autoSpaceDE w:val="0"/>
                              <w:autoSpaceDN w:val="0"/>
                              <w:adjustRightInd w:val="0"/>
                              <w:snapToGrid/>
                              <w:jc w:val="left"/>
                              <w:rPr>
                                <w:rFonts w:hAnsi="Century" w:cs="ＭＳ ゴシック"/>
                                <w:color w:val="000000"/>
                                <w:kern w:val="0"/>
                                <w:sz w:val="18"/>
                                <w:szCs w:val="18"/>
                              </w:rPr>
                            </w:pPr>
                            <w:r w:rsidRPr="009F3394">
                              <w:rPr>
                                <w:rFonts w:hAnsi="Century" w:cs="ＭＳ ゴシック" w:hint="eastAsia"/>
                                <w:color w:val="000000"/>
                                <w:kern w:val="0"/>
                                <w:sz w:val="18"/>
                                <w:szCs w:val="18"/>
                              </w:rPr>
                              <w:t>〇</w:t>
                            </w:r>
                            <w:r w:rsidRPr="009F3394">
                              <w:rPr>
                                <w:rFonts w:hAnsi="Century" w:cs="ＭＳ ゴシック"/>
                                <w:color w:val="000000"/>
                                <w:kern w:val="0"/>
                                <w:sz w:val="18"/>
                                <w:szCs w:val="18"/>
                              </w:rPr>
                              <w:t xml:space="preserve"> </w:t>
                            </w:r>
                            <w:r w:rsidRPr="009F3394">
                              <w:rPr>
                                <w:rFonts w:hAnsi="Century" w:cs="ＭＳ ゴシック" w:hint="eastAsia"/>
                                <w:color w:val="000000"/>
                                <w:kern w:val="0"/>
                                <w:sz w:val="18"/>
                                <w:szCs w:val="18"/>
                              </w:rPr>
                              <w:t>当該所定単位数は、各種加算がなされる前の単位数とし、当該各種加算を含めた単位数の合計額に対して</w:t>
                            </w:r>
                            <w:r w:rsidRPr="009F3394">
                              <w:rPr>
                                <w:rFonts w:hAnsi="Century" w:cs="ＭＳ ゴシック"/>
                                <w:color w:val="000000"/>
                                <w:kern w:val="0"/>
                                <w:sz w:val="18"/>
                                <w:szCs w:val="18"/>
                              </w:rPr>
                              <w:t>100</w:t>
                            </w:r>
                            <w:r w:rsidRPr="009F3394">
                              <w:rPr>
                                <w:rFonts w:hAnsi="Century" w:cs="ＭＳ ゴシック" w:hint="eastAsia"/>
                                <w:color w:val="000000"/>
                                <w:kern w:val="0"/>
                                <w:sz w:val="18"/>
                                <w:szCs w:val="18"/>
                              </w:rPr>
                              <w:t>分の</w:t>
                            </w:r>
                            <w:r>
                              <w:rPr>
                                <w:rFonts w:hAnsi="Century" w:cs="ＭＳ ゴシック" w:hint="eastAsia"/>
                                <w:color w:val="000000"/>
                                <w:kern w:val="0"/>
                                <w:sz w:val="18"/>
                                <w:szCs w:val="18"/>
                              </w:rPr>
                              <w:t>1</w:t>
                            </w:r>
                            <w:r w:rsidRPr="009F3394">
                              <w:rPr>
                                <w:rFonts w:hAnsi="Century" w:cs="ＭＳ ゴシック" w:hint="eastAsia"/>
                                <w:color w:val="000000"/>
                                <w:kern w:val="0"/>
                                <w:sz w:val="18"/>
                                <w:szCs w:val="18"/>
                              </w:rPr>
                              <w:t>となるものではないことに留意すること。ただし、複数の減算事由に該当する場合にあっては、当該所定単位数に各種減算をした上で得た単位数に対する</w:t>
                            </w:r>
                            <w:r w:rsidRPr="009F3394">
                              <w:rPr>
                                <w:rFonts w:hAnsi="Century" w:cs="ＭＳ ゴシック"/>
                                <w:color w:val="000000"/>
                                <w:kern w:val="0"/>
                                <w:sz w:val="18"/>
                                <w:szCs w:val="18"/>
                              </w:rPr>
                              <w:t>100</w:t>
                            </w:r>
                            <w:r w:rsidRPr="009F3394">
                              <w:rPr>
                                <w:rFonts w:hAnsi="Century" w:cs="ＭＳ ゴシック" w:hint="eastAsia"/>
                                <w:color w:val="000000"/>
                                <w:kern w:val="0"/>
                                <w:sz w:val="18"/>
                                <w:szCs w:val="18"/>
                              </w:rPr>
                              <w:t>分の</w:t>
                            </w:r>
                            <w:r>
                              <w:rPr>
                                <w:rFonts w:hAnsi="Century" w:cs="ＭＳ ゴシック" w:hint="eastAsia"/>
                                <w:color w:val="000000"/>
                                <w:kern w:val="0"/>
                                <w:sz w:val="18"/>
                                <w:szCs w:val="18"/>
                              </w:rPr>
                              <w:t>1</w:t>
                            </w:r>
                            <w:r w:rsidRPr="009F3394">
                              <w:rPr>
                                <w:rFonts w:hAnsi="Century" w:cs="ＭＳ ゴシック" w:hint="eastAsia"/>
                                <w:color w:val="000000"/>
                                <w:kern w:val="0"/>
                                <w:sz w:val="18"/>
                                <w:szCs w:val="18"/>
                              </w:rPr>
                              <w:t>に相当する単位数を減算後基本報酬所定単位数から減算する点に留意すること。</w:t>
                            </w:r>
                            <w:r w:rsidRPr="009F3394">
                              <w:rPr>
                                <w:rFonts w:hAnsi="Century" w:cs="ＭＳ ゴシック"/>
                                <w:color w:val="000000"/>
                                <w:kern w:val="0"/>
                                <w:sz w:val="18"/>
                                <w:szCs w:val="18"/>
                              </w:rPr>
                              <w:t xml:space="preserve"> </w:t>
                            </w:r>
                          </w:p>
                          <w:p w14:paraId="4C31BEF5" w14:textId="77777777" w:rsidR="007958E0" w:rsidRPr="00032FD7" w:rsidRDefault="007958E0" w:rsidP="001F3955">
                            <w:pPr>
                              <w:autoSpaceDE w:val="0"/>
                              <w:autoSpaceDN w:val="0"/>
                              <w:adjustRightInd w:val="0"/>
                              <w:snapToGrid/>
                              <w:jc w:val="left"/>
                              <w:rPr>
                                <w:rFonts w:hAnsi="Century" w:cs="ＭＳ ゴシック"/>
                                <w:color w:val="000000"/>
                                <w:kern w:val="0"/>
                                <w:sz w:val="18"/>
                                <w:szCs w:val="18"/>
                              </w:rPr>
                            </w:pPr>
                            <w:r w:rsidRPr="009F3394">
                              <w:rPr>
                                <w:rFonts w:hAnsi="Century" w:cs="ＭＳ ゴシック" w:hint="eastAsia"/>
                                <w:color w:val="000000"/>
                                <w:kern w:val="0"/>
                                <w:sz w:val="18"/>
                                <w:szCs w:val="18"/>
                              </w:rPr>
                              <w:t>〇</w:t>
                            </w:r>
                            <w:r w:rsidRPr="009F3394">
                              <w:rPr>
                                <w:rFonts w:hAnsi="Century" w:cs="ＭＳ ゴシック"/>
                                <w:color w:val="000000"/>
                                <w:kern w:val="0"/>
                                <w:sz w:val="18"/>
                                <w:szCs w:val="18"/>
                              </w:rPr>
                              <w:t xml:space="preserve"> </w:t>
                            </w:r>
                            <w:r w:rsidRPr="009F3394">
                              <w:rPr>
                                <w:rFonts w:hAnsi="Century" w:cs="ＭＳ ゴシック" w:hint="eastAsia"/>
                                <w:color w:val="000000"/>
                                <w:kern w:val="0"/>
                                <w:sz w:val="18"/>
                                <w:szCs w:val="18"/>
                              </w:rPr>
                              <w:t>当該減算については、指定障害福祉サービス基準又は指定障害者支援施設基準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w:t>
                            </w:r>
                            <w:r w:rsidRPr="009F3394">
                              <w:rPr>
                                <w:rFonts w:hAnsi="Century" w:cs="ＭＳ ゴシック"/>
                                <w:color w:val="000000"/>
                                <w:kern w:val="0"/>
                                <w:sz w:val="18"/>
                                <w:szCs w:val="18"/>
                              </w:rPr>
                              <w:t xml:space="preserve"> </w:t>
                            </w:r>
                          </w:p>
                          <w:p w14:paraId="2B778D2E" w14:textId="77777777" w:rsidR="007958E0" w:rsidRPr="009F3394" w:rsidRDefault="007958E0" w:rsidP="001F3955"/>
                        </w:txbxContent>
                      </v:textbox>
                    </v:shape>
                  </w:pict>
                </mc:Fallback>
              </mc:AlternateContent>
            </w:r>
          </w:p>
          <w:p w14:paraId="30F8E841" w14:textId="77777777" w:rsidR="007958E0" w:rsidRDefault="007958E0" w:rsidP="007958E0">
            <w:pPr>
              <w:snapToGrid/>
              <w:jc w:val="both"/>
              <w:rPr>
                <w:rFonts w:hAnsi="ＭＳ ゴシック"/>
                <w:szCs w:val="20"/>
              </w:rPr>
            </w:pPr>
          </w:p>
          <w:p w14:paraId="57F2DEC7" w14:textId="77777777" w:rsidR="007958E0" w:rsidRDefault="007958E0" w:rsidP="007958E0">
            <w:pPr>
              <w:snapToGrid/>
              <w:jc w:val="both"/>
              <w:rPr>
                <w:rFonts w:hAnsi="ＭＳ ゴシック"/>
                <w:szCs w:val="20"/>
              </w:rPr>
            </w:pPr>
          </w:p>
          <w:p w14:paraId="1B5957FB" w14:textId="77777777" w:rsidR="007958E0" w:rsidRDefault="007958E0" w:rsidP="007958E0">
            <w:pPr>
              <w:snapToGrid/>
              <w:jc w:val="both"/>
              <w:rPr>
                <w:rFonts w:hAnsi="ＭＳ ゴシック"/>
                <w:szCs w:val="20"/>
              </w:rPr>
            </w:pPr>
          </w:p>
          <w:p w14:paraId="4D90E9EF" w14:textId="77777777" w:rsidR="007958E0" w:rsidRDefault="007958E0" w:rsidP="007958E0">
            <w:pPr>
              <w:snapToGrid/>
              <w:jc w:val="both"/>
              <w:rPr>
                <w:rFonts w:hAnsi="ＭＳ ゴシック"/>
                <w:szCs w:val="20"/>
              </w:rPr>
            </w:pPr>
          </w:p>
          <w:p w14:paraId="4B6B670A" w14:textId="77777777" w:rsidR="007958E0" w:rsidRDefault="007958E0" w:rsidP="007958E0">
            <w:pPr>
              <w:snapToGrid/>
              <w:jc w:val="both"/>
              <w:rPr>
                <w:rFonts w:hAnsi="ＭＳ ゴシック"/>
                <w:szCs w:val="20"/>
              </w:rPr>
            </w:pPr>
          </w:p>
          <w:p w14:paraId="725CD614" w14:textId="77777777" w:rsidR="007958E0" w:rsidRDefault="007958E0" w:rsidP="007958E0">
            <w:pPr>
              <w:snapToGrid/>
              <w:jc w:val="both"/>
              <w:rPr>
                <w:rFonts w:hAnsi="ＭＳ ゴシック"/>
                <w:szCs w:val="20"/>
              </w:rPr>
            </w:pPr>
          </w:p>
          <w:p w14:paraId="6E8DA93C" w14:textId="77777777" w:rsidR="007958E0" w:rsidRDefault="007958E0" w:rsidP="007958E0">
            <w:pPr>
              <w:snapToGrid/>
              <w:jc w:val="both"/>
              <w:rPr>
                <w:rFonts w:hAnsi="ＭＳ ゴシック"/>
                <w:szCs w:val="20"/>
              </w:rPr>
            </w:pPr>
          </w:p>
          <w:p w14:paraId="4BA25942" w14:textId="77777777" w:rsidR="007958E0" w:rsidRDefault="007958E0" w:rsidP="007958E0">
            <w:pPr>
              <w:snapToGrid/>
              <w:jc w:val="both"/>
              <w:rPr>
                <w:rFonts w:hAnsi="ＭＳ ゴシック"/>
                <w:szCs w:val="20"/>
              </w:rPr>
            </w:pPr>
          </w:p>
          <w:p w14:paraId="2E47198F" w14:textId="77777777" w:rsidR="007958E0" w:rsidRDefault="007958E0" w:rsidP="007958E0">
            <w:pPr>
              <w:snapToGrid/>
              <w:jc w:val="both"/>
              <w:rPr>
                <w:rFonts w:hAnsi="ＭＳ ゴシック"/>
                <w:szCs w:val="20"/>
              </w:rPr>
            </w:pPr>
          </w:p>
          <w:p w14:paraId="78AC61F5" w14:textId="77777777" w:rsidR="007958E0" w:rsidRDefault="007958E0" w:rsidP="007958E0">
            <w:pPr>
              <w:snapToGrid/>
              <w:jc w:val="both"/>
              <w:rPr>
                <w:rFonts w:hAnsi="ＭＳ ゴシック"/>
                <w:szCs w:val="20"/>
              </w:rPr>
            </w:pPr>
          </w:p>
          <w:p w14:paraId="0836DA23" w14:textId="77777777" w:rsidR="007958E0" w:rsidRDefault="007958E0" w:rsidP="007958E0">
            <w:pPr>
              <w:snapToGrid/>
              <w:jc w:val="both"/>
              <w:rPr>
                <w:rFonts w:hAnsi="ＭＳ ゴシック"/>
                <w:szCs w:val="20"/>
              </w:rPr>
            </w:pPr>
          </w:p>
          <w:p w14:paraId="3B5B1402" w14:textId="77777777" w:rsidR="007958E0" w:rsidRDefault="007958E0" w:rsidP="007958E0">
            <w:pPr>
              <w:snapToGrid/>
              <w:jc w:val="both"/>
              <w:rPr>
                <w:rFonts w:hAnsi="ＭＳ ゴシック"/>
                <w:szCs w:val="20"/>
              </w:rPr>
            </w:pPr>
          </w:p>
          <w:p w14:paraId="301B5969" w14:textId="77777777" w:rsidR="007958E0" w:rsidRPr="009F3394" w:rsidRDefault="007958E0" w:rsidP="007958E0">
            <w:pPr>
              <w:snapToGrid/>
              <w:jc w:val="both"/>
              <w:rPr>
                <w:rFonts w:hAnsi="ＭＳ ゴシック"/>
                <w:szCs w:val="20"/>
              </w:rPr>
            </w:pPr>
          </w:p>
        </w:tc>
        <w:tc>
          <w:tcPr>
            <w:tcW w:w="1166" w:type="dxa"/>
            <w:tcBorders>
              <w:bottom w:val="single" w:sz="4" w:space="0" w:color="000000"/>
            </w:tcBorders>
          </w:tcPr>
          <w:p w14:paraId="2441CBF7" w14:textId="77777777" w:rsidR="007958E0" w:rsidRPr="001E7025" w:rsidRDefault="007958E0" w:rsidP="007958E0">
            <w:pPr>
              <w:pStyle w:val="Default"/>
              <w:jc w:val="both"/>
              <w:rPr>
                <w:rFonts w:ascii="ＭＳ ゴシック" w:eastAsia="ＭＳ ゴシック" w:hAnsi="ＭＳ ゴシック"/>
                <w:sz w:val="20"/>
                <w:szCs w:val="20"/>
              </w:rPr>
            </w:pPr>
            <w:r w:rsidRPr="001E7025">
              <w:rPr>
                <w:rFonts w:ascii="ＭＳ ゴシック" w:eastAsia="ＭＳ ゴシック" w:hAnsi="ＭＳ ゴシック" w:hint="eastAsia"/>
                <w:sz w:val="20"/>
                <w:szCs w:val="20"/>
              </w:rPr>
              <w:t>☐いる</w:t>
            </w:r>
            <w:r w:rsidRPr="001E7025">
              <w:rPr>
                <w:rFonts w:ascii="ＭＳ ゴシック" w:eastAsia="ＭＳ ゴシック" w:hAnsi="ＭＳ ゴシック"/>
                <w:sz w:val="20"/>
                <w:szCs w:val="20"/>
              </w:rPr>
              <w:t xml:space="preserve"> </w:t>
            </w:r>
          </w:p>
          <w:p w14:paraId="0B3A8CC3" w14:textId="77777777" w:rsidR="007958E0" w:rsidRPr="001E7025" w:rsidRDefault="007958E0" w:rsidP="007958E0">
            <w:pPr>
              <w:pStyle w:val="Default"/>
              <w:jc w:val="both"/>
              <w:rPr>
                <w:rFonts w:ascii="ＭＳ ゴシック" w:eastAsia="ＭＳ ゴシック" w:hAnsi="ＭＳ ゴシック"/>
                <w:sz w:val="20"/>
                <w:szCs w:val="20"/>
              </w:rPr>
            </w:pPr>
            <w:r w:rsidRPr="001E7025">
              <w:rPr>
                <w:rFonts w:ascii="ＭＳ ゴシック" w:eastAsia="ＭＳ ゴシック" w:hAnsi="ＭＳ ゴシック" w:hint="eastAsia"/>
                <w:sz w:val="20"/>
                <w:szCs w:val="20"/>
              </w:rPr>
              <w:t>☐いない</w:t>
            </w:r>
            <w:r w:rsidRPr="001E7025">
              <w:rPr>
                <w:rFonts w:ascii="ＭＳ ゴシック" w:eastAsia="ＭＳ ゴシック" w:hAnsi="ＭＳ ゴシック"/>
                <w:sz w:val="20"/>
                <w:szCs w:val="20"/>
              </w:rPr>
              <w:t xml:space="preserve"> </w:t>
            </w:r>
          </w:p>
          <w:p w14:paraId="6036D9FF" w14:textId="77777777" w:rsidR="007958E0" w:rsidRPr="001E7025" w:rsidRDefault="007958E0" w:rsidP="007958E0">
            <w:pPr>
              <w:snapToGrid/>
              <w:jc w:val="both"/>
              <w:rPr>
                <w:rFonts w:hAnsi="ＭＳ ゴシック"/>
              </w:rPr>
            </w:pPr>
            <w:r w:rsidRPr="001E7025">
              <w:rPr>
                <w:rFonts w:hAnsi="ＭＳ ゴシック" w:hint="eastAsia"/>
                <w:szCs w:val="20"/>
              </w:rPr>
              <w:t>☐該当なし</w:t>
            </w:r>
          </w:p>
        </w:tc>
        <w:tc>
          <w:tcPr>
            <w:tcW w:w="1701" w:type="dxa"/>
            <w:tcBorders>
              <w:bottom w:val="single" w:sz="4" w:space="0" w:color="000000"/>
            </w:tcBorders>
          </w:tcPr>
          <w:p w14:paraId="3355FE94" w14:textId="77777777" w:rsidR="007958E0" w:rsidRPr="001E7025" w:rsidRDefault="007958E0" w:rsidP="007958E0">
            <w:pPr>
              <w:pStyle w:val="Default"/>
              <w:rPr>
                <w:rFonts w:ascii="ＭＳ ゴシック" w:eastAsia="ＭＳ ゴシック" w:hAnsi="ＭＳ ゴシック"/>
                <w:sz w:val="18"/>
                <w:szCs w:val="18"/>
              </w:rPr>
            </w:pPr>
            <w:r w:rsidRPr="001E7025">
              <w:rPr>
                <w:rFonts w:ascii="ＭＳ ゴシック" w:eastAsia="ＭＳ ゴシック" w:hAnsi="ＭＳ ゴシック" w:hint="eastAsia"/>
                <w:sz w:val="18"/>
                <w:szCs w:val="18"/>
              </w:rPr>
              <w:t>告示別表</w:t>
            </w:r>
            <w:r w:rsidRPr="001E7025">
              <w:rPr>
                <w:rFonts w:ascii="ＭＳ ゴシック" w:eastAsia="ＭＳ ゴシック" w:hAnsi="ＭＳ ゴシック"/>
                <w:sz w:val="18"/>
                <w:szCs w:val="18"/>
              </w:rPr>
              <w:t xml:space="preserve"> </w:t>
            </w:r>
          </w:p>
          <w:p w14:paraId="05143FAC" w14:textId="77777777" w:rsidR="007958E0" w:rsidRPr="001E7025" w:rsidRDefault="007958E0" w:rsidP="007958E0">
            <w:pPr>
              <w:pStyle w:val="Default"/>
              <w:autoSpaceDE/>
              <w:autoSpaceDN/>
              <w:adjustRightInd/>
              <w:spacing w:line="240" w:lineRule="exact"/>
              <w:rPr>
                <w:rFonts w:ascii="ＭＳ ゴシック" w:eastAsia="ＭＳ ゴシック" w:hAnsi="ＭＳ ゴシック"/>
                <w:sz w:val="18"/>
                <w:szCs w:val="18"/>
              </w:rPr>
            </w:pPr>
            <w:r w:rsidRPr="001E7025">
              <w:rPr>
                <w:rFonts w:ascii="ＭＳ ゴシック" w:eastAsia="ＭＳ ゴシック" w:hAnsi="ＭＳ ゴシック" w:hint="eastAsia"/>
                <w:sz w:val="18"/>
                <w:szCs w:val="18"/>
              </w:rPr>
              <w:t>第</w:t>
            </w:r>
            <w:r w:rsidRPr="001E7025">
              <w:rPr>
                <w:rFonts w:ascii="ＭＳ ゴシック" w:eastAsia="ＭＳ ゴシック" w:hAnsi="ＭＳ ゴシック"/>
                <w:sz w:val="18"/>
                <w:szCs w:val="18"/>
              </w:rPr>
              <w:t>6</w:t>
            </w:r>
            <w:r w:rsidRPr="001E7025">
              <w:rPr>
                <w:rFonts w:ascii="ＭＳ ゴシック" w:eastAsia="ＭＳ ゴシック" w:hAnsi="ＭＳ ゴシック" w:hint="eastAsia"/>
                <w:sz w:val="18"/>
                <w:szCs w:val="18"/>
              </w:rPr>
              <w:t>の</w:t>
            </w:r>
            <w:r w:rsidRPr="001E7025">
              <w:rPr>
                <w:rFonts w:ascii="ＭＳ ゴシック" w:eastAsia="ＭＳ ゴシック" w:hAnsi="ＭＳ ゴシック"/>
                <w:sz w:val="18"/>
                <w:szCs w:val="18"/>
              </w:rPr>
              <w:t>1</w:t>
            </w:r>
            <w:r w:rsidRPr="001E7025">
              <w:rPr>
                <w:rFonts w:ascii="ＭＳ ゴシック" w:eastAsia="ＭＳ ゴシック" w:hAnsi="ＭＳ ゴシック" w:hint="eastAsia"/>
                <w:sz w:val="18"/>
                <w:szCs w:val="18"/>
              </w:rPr>
              <w:t>注9</w:t>
            </w:r>
          </w:p>
          <w:p w14:paraId="74DB5D08" w14:textId="77777777" w:rsidR="007958E0" w:rsidRPr="001E7025" w:rsidRDefault="007958E0" w:rsidP="007958E0">
            <w:pPr>
              <w:pStyle w:val="Default"/>
              <w:autoSpaceDE/>
              <w:autoSpaceDN/>
              <w:adjustRightInd/>
              <w:spacing w:line="240" w:lineRule="exact"/>
              <w:rPr>
                <w:rFonts w:ascii="ＭＳ ゴシック" w:eastAsia="ＭＳ ゴシック" w:hAnsi="ＭＳ ゴシック"/>
                <w:color w:val="auto"/>
                <w:kern w:val="2"/>
                <w:sz w:val="18"/>
                <w:szCs w:val="18"/>
              </w:rPr>
            </w:pPr>
            <w:r w:rsidRPr="001E7025">
              <w:rPr>
                <w:rFonts w:ascii="ＭＳ ゴシック" w:eastAsia="ＭＳ ゴシック" w:hAnsi="ＭＳ ゴシック" w:hint="eastAsia"/>
                <w:sz w:val="18"/>
                <w:szCs w:val="18"/>
              </w:rPr>
              <w:t>第9の</w:t>
            </w:r>
            <w:r w:rsidRPr="001E7025">
              <w:rPr>
                <w:rFonts w:ascii="ＭＳ ゴシック" w:eastAsia="ＭＳ ゴシック" w:hAnsi="ＭＳ ゴシック"/>
                <w:sz w:val="18"/>
                <w:szCs w:val="18"/>
              </w:rPr>
              <w:t>1</w:t>
            </w:r>
            <w:r w:rsidRPr="001E7025">
              <w:rPr>
                <w:rFonts w:ascii="ＭＳ ゴシック" w:eastAsia="ＭＳ ゴシック" w:hAnsi="ＭＳ ゴシック" w:hint="eastAsia"/>
                <w:sz w:val="18"/>
                <w:szCs w:val="18"/>
              </w:rPr>
              <w:t>注6</w:t>
            </w:r>
          </w:p>
        </w:tc>
      </w:tr>
      <w:tr w:rsidR="007958E0" w:rsidRPr="005B7DB2" w14:paraId="2567F83D" w14:textId="77777777" w:rsidTr="007958E0">
        <w:trPr>
          <w:trHeight w:val="1419"/>
        </w:trPr>
        <w:tc>
          <w:tcPr>
            <w:tcW w:w="1183" w:type="dxa"/>
            <w:vMerge/>
            <w:tcBorders>
              <w:bottom w:val="single" w:sz="4" w:space="0" w:color="000000"/>
            </w:tcBorders>
          </w:tcPr>
          <w:p w14:paraId="218291FD" w14:textId="77777777" w:rsidR="007958E0" w:rsidRPr="005B7DB2" w:rsidRDefault="007958E0" w:rsidP="007958E0">
            <w:pPr>
              <w:snapToGrid/>
              <w:jc w:val="both"/>
              <w:rPr>
                <w:rFonts w:hAnsi="ＭＳ ゴシック"/>
                <w:szCs w:val="20"/>
              </w:rPr>
            </w:pPr>
          </w:p>
        </w:tc>
        <w:tc>
          <w:tcPr>
            <w:tcW w:w="5732" w:type="dxa"/>
            <w:tcBorders>
              <w:bottom w:val="single" w:sz="4" w:space="0" w:color="000000"/>
            </w:tcBorders>
          </w:tcPr>
          <w:p w14:paraId="29276C7B" w14:textId="77777777" w:rsidR="007958E0" w:rsidRPr="005B7DB2" w:rsidRDefault="007958E0" w:rsidP="007958E0">
            <w:pPr>
              <w:snapToGrid/>
              <w:jc w:val="both"/>
              <w:rPr>
                <w:rFonts w:hAnsi="ＭＳ ゴシック"/>
                <w:szCs w:val="20"/>
              </w:rPr>
            </w:pPr>
            <w:r w:rsidRPr="005B7DB2">
              <w:rPr>
                <w:rFonts w:hAnsi="ＭＳ ゴシック" w:hint="eastAsia"/>
                <w:szCs w:val="20"/>
              </w:rPr>
              <w:t>（</w:t>
            </w:r>
            <w:r>
              <w:rPr>
                <w:rFonts w:hAnsi="ＭＳ ゴシック" w:hint="eastAsia"/>
                <w:szCs w:val="20"/>
              </w:rPr>
              <w:t>９</w:t>
            </w:r>
            <w:r w:rsidRPr="005B7DB2">
              <w:rPr>
                <w:rFonts w:hAnsi="ＭＳ ゴシック" w:hint="eastAsia"/>
                <w:szCs w:val="20"/>
              </w:rPr>
              <w:t xml:space="preserve">）身体拘束廃止未実施減算　</w:t>
            </w:r>
          </w:p>
          <w:p w14:paraId="68796ECB" w14:textId="1114A8C9" w:rsidR="007958E0" w:rsidRPr="005B7DB2" w:rsidRDefault="007958E0" w:rsidP="007958E0">
            <w:pPr>
              <w:snapToGrid/>
              <w:ind w:leftChars="100" w:left="182" w:firstLineChars="100" w:firstLine="182"/>
              <w:jc w:val="both"/>
              <w:rPr>
                <w:rFonts w:hAnsi="ＭＳ ゴシック"/>
                <w:szCs w:val="20"/>
              </w:rPr>
            </w:pPr>
            <w:bookmarkStart w:id="16" w:name="OLE_LINK2"/>
            <w:r w:rsidRPr="005B7DB2">
              <w:rPr>
                <w:rFonts w:hAnsi="ＭＳ ゴシック" w:hint="eastAsia"/>
              </w:rPr>
              <w:t>指定障害</w:t>
            </w:r>
            <w:r>
              <w:rPr>
                <w:rFonts w:hAnsi="ＭＳ ゴシック" w:hint="eastAsia"/>
              </w:rPr>
              <w:t>者支援施設</w:t>
            </w:r>
            <w:r w:rsidRPr="005B7DB2">
              <w:rPr>
                <w:rFonts w:hAnsi="ＭＳ ゴシック" w:hint="eastAsia"/>
              </w:rPr>
              <w:t>基準第</w:t>
            </w:r>
            <w:r>
              <w:rPr>
                <w:rFonts w:hAnsi="ＭＳ ゴシック" w:hint="eastAsia"/>
              </w:rPr>
              <w:t>48</w:t>
            </w:r>
            <w:r w:rsidRPr="005B7DB2">
              <w:rPr>
                <w:rFonts w:hAnsi="ＭＳ ゴシック"/>
              </w:rPr>
              <w:t>条第2項又は第3</w:t>
            </w:r>
            <w:r w:rsidRPr="005B7DB2">
              <w:rPr>
                <w:rFonts w:hAnsi="ＭＳ ゴシック" w:hint="eastAsia"/>
              </w:rPr>
              <w:t>項に規定する基準を満たしていない場合は、</w:t>
            </w:r>
            <w:bookmarkEnd w:id="16"/>
            <w:r>
              <w:rPr>
                <w:rFonts w:hAnsi="ＭＳ ゴシック" w:hint="eastAsia"/>
              </w:rPr>
              <w:t>所定単位数の100分の10に相当する単位数</w:t>
            </w:r>
            <w:r w:rsidRPr="005B7DB2">
              <w:rPr>
                <w:rFonts w:hAnsi="ＭＳ ゴシック" w:hint="eastAsia"/>
                <w:szCs w:val="20"/>
              </w:rPr>
              <w:t>を所定単位数から減算していますか。</w:t>
            </w:r>
          </w:p>
        </w:tc>
        <w:tc>
          <w:tcPr>
            <w:tcW w:w="1166" w:type="dxa"/>
            <w:tcBorders>
              <w:bottom w:val="single" w:sz="4" w:space="0" w:color="000000"/>
            </w:tcBorders>
          </w:tcPr>
          <w:p w14:paraId="159C3FDC" w14:textId="77777777" w:rsidR="007958E0" w:rsidRPr="005B7DB2" w:rsidRDefault="00676910" w:rsidP="007958E0">
            <w:pPr>
              <w:snapToGrid/>
              <w:jc w:val="both"/>
              <w:rPr>
                <w:rFonts w:hAnsi="ＭＳ ゴシック"/>
              </w:rPr>
            </w:pPr>
            <w:sdt>
              <w:sdtPr>
                <w:rPr>
                  <w:rFonts w:hAnsi="ＭＳ ゴシック" w:hint="eastAsia"/>
                </w:rPr>
                <w:id w:val="1134136596"/>
                <w14:checkbox>
                  <w14:checked w14:val="0"/>
                  <w14:checkedState w14:val="00FE" w14:font="Wingdings"/>
                  <w14:uncheckedState w14:val="2610" w14:font="ＭＳ ゴシック"/>
                </w14:checkbox>
              </w:sdtPr>
              <w:sdtEndPr/>
              <w:sdtContent>
                <w:r w:rsidR="007958E0" w:rsidRPr="005B7DB2">
                  <w:rPr>
                    <w:rFonts w:hAnsi="ＭＳ ゴシック" w:hint="eastAsia"/>
                  </w:rPr>
                  <w:t>☐</w:t>
                </w:r>
              </w:sdtContent>
            </w:sdt>
            <w:r w:rsidR="007958E0" w:rsidRPr="005B7DB2">
              <w:rPr>
                <w:rFonts w:hAnsi="ＭＳ ゴシック" w:hint="eastAsia"/>
              </w:rPr>
              <w:t>いる</w:t>
            </w:r>
          </w:p>
          <w:p w14:paraId="264A93CB" w14:textId="77777777" w:rsidR="007958E0" w:rsidRPr="005B7DB2" w:rsidRDefault="00676910" w:rsidP="007958E0">
            <w:pPr>
              <w:snapToGrid/>
              <w:jc w:val="both"/>
              <w:rPr>
                <w:rFonts w:hAnsi="ＭＳ ゴシック"/>
              </w:rPr>
            </w:pPr>
            <w:sdt>
              <w:sdtPr>
                <w:rPr>
                  <w:rFonts w:hAnsi="ＭＳ ゴシック" w:hint="eastAsia"/>
                </w:rPr>
                <w:id w:val="-1581601373"/>
                <w14:checkbox>
                  <w14:checked w14:val="0"/>
                  <w14:checkedState w14:val="00FE" w14:font="Wingdings"/>
                  <w14:uncheckedState w14:val="2610" w14:font="ＭＳ ゴシック"/>
                </w14:checkbox>
              </w:sdtPr>
              <w:sdtEndPr/>
              <w:sdtContent>
                <w:r w:rsidR="007958E0" w:rsidRPr="005B7DB2">
                  <w:rPr>
                    <w:rFonts w:hAnsi="ＭＳ ゴシック" w:hint="eastAsia"/>
                  </w:rPr>
                  <w:t>☐</w:t>
                </w:r>
              </w:sdtContent>
            </w:sdt>
            <w:r w:rsidR="007958E0" w:rsidRPr="005B7DB2">
              <w:rPr>
                <w:rFonts w:hAnsi="ＭＳ ゴシック" w:hint="eastAsia"/>
              </w:rPr>
              <w:t>いない</w:t>
            </w:r>
          </w:p>
          <w:p w14:paraId="1614A76B" w14:textId="77777777" w:rsidR="007958E0" w:rsidRPr="005B7DB2" w:rsidRDefault="00676910" w:rsidP="007958E0">
            <w:pPr>
              <w:snapToGrid/>
              <w:jc w:val="both"/>
              <w:rPr>
                <w:rFonts w:hAnsi="ＭＳ ゴシック"/>
              </w:rPr>
            </w:pPr>
            <w:sdt>
              <w:sdtPr>
                <w:rPr>
                  <w:rFonts w:hAnsi="ＭＳ ゴシック" w:hint="eastAsia"/>
                </w:rPr>
                <w:id w:val="-1323731903"/>
                <w14:checkbox>
                  <w14:checked w14:val="0"/>
                  <w14:checkedState w14:val="00FE" w14:font="Wingdings"/>
                  <w14:uncheckedState w14:val="2610" w14:font="ＭＳ ゴシック"/>
                </w14:checkbox>
              </w:sdtPr>
              <w:sdtEndPr/>
              <w:sdtContent>
                <w:r w:rsidR="007958E0" w:rsidRPr="005B7DB2">
                  <w:rPr>
                    <w:rFonts w:hAnsi="ＭＳ ゴシック" w:hint="eastAsia"/>
                  </w:rPr>
                  <w:t>☐</w:t>
                </w:r>
              </w:sdtContent>
            </w:sdt>
            <w:r w:rsidR="007958E0" w:rsidRPr="005B7DB2">
              <w:rPr>
                <w:rFonts w:hAnsi="ＭＳ ゴシック" w:hint="eastAsia"/>
                <w:szCs w:val="20"/>
              </w:rPr>
              <w:t>該当なし</w:t>
            </w:r>
          </w:p>
          <w:p w14:paraId="31677117" w14:textId="77777777" w:rsidR="007958E0" w:rsidRPr="005B7DB2" w:rsidRDefault="007958E0" w:rsidP="007958E0">
            <w:pPr>
              <w:snapToGrid/>
              <w:jc w:val="both"/>
              <w:rPr>
                <w:rFonts w:hAnsi="ＭＳ ゴシック"/>
                <w:szCs w:val="20"/>
              </w:rPr>
            </w:pPr>
          </w:p>
        </w:tc>
        <w:tc>
          <w:tcPr>
            <w:tcW w:w="1701" w:type="dxa"/>
            <w:tcBorders>
              <w:bottom w:val="single" w:sz="4" w:space="0" w:color="000000"/>
            </w:tcBorders>
          </w:tcPr>
          <w:p w14:paraId="686A4230" w14:textId="77777777" w:rsidR="007958E0" w:rsidRPr="005B7DB2" w:rsidRDefault="007958E0" w:rsidP="007958E0">
            <w:pPr>
              <w:pStyle w:val="Default"/>
              <w:autoSpaceDE/>
              <w:autoSpaceDN/>
              <w:adjustRightInd/>
              <w:spacing w:line="240" w:lineRule="exact"/>
              <w:rPr>
                <w:rFonts w:ascii="ＭＳ ゴシック" w:eastAsia="ＭＳ ゴシック" w:hAnsi="ＭＳ ゴシック"/>
                <w:color w:val="auto"/>
                <w:kern w:val="2"/>
                <w:sz w:val="18"/>
                <w:szCs w:val="18"/>
              </w:rPr>
            </w:pPr>
            <w:r w:rsidRPr="005B7DB2">
              <w:rPr>
                <w:rFonts w:ascii="ＭＳ ゴシック" w:eastAsia="ＭＳ ゴシック" w:hAnsi="ＭＳ ゴシック" w:hint="eastAsia"/>
                <w:color w:val="auto"/>
                <w:kern w:val="2"/>
                <w:sz w:val="18"/>
                <w:szCs w:val="18"/>
              </w:rPr>
              <w:t>告示別表</w:t>
            </w:r>
          </w:p>
          <w:p w14:paraId="4F7A2C8A" w14:textId="77777777" w:rsidR="007958E0" w:rsidRPr="005B7DB2" w:rsidRDefault="007958E0" w:rsidP="007958E0">
            <w:pPr>
              <w:snapToGrid/>
              <w:spacing w:line="240" w:lineRule="exact"/>
              <w:jc w:val="left"/>
              <w:rPr>
                <w:rFonts w:hAnsi="ＭＳ ゴシック"/>
                <w:sz w:val="18"/>
                <w:szCs w:val="18"/>
              </w:rPr>
            </w:pPr>
            <w:r w:rsidRPr="005B7DB2">
              <w:rPr>
                <w:rFonts w:hAnsi="ＭＳ ゴシック" w:hint="eastAsia"/>
                <w:sz w:val="18"/>
                <w:szCs w:val="18"/>
              </w:rPr>
              <w:t>第6の1注</w:t>
            </w:r>
            <w:r>
              <w:rPr>
                <w:rFonts w:hAnsi="ＭＳ ゴシック" w:hint="eastAsia"/>
                <w:sz w:val="18"/>
                <w:szCs w:val="18"/>
              </w:rPr>
              <w:t>10</w:t>
            </w:r>
          </w:p>
          <w:p w14:paraId="1D0B82B3" w14:textId="77777777" w:rsidR="007958E0" w:rsidRPr="005B7DB2" w:rsidRDefault="007958E0" w:rsidP="007958E0">
            <w:pPr>
              <w:pStyle w:val="Default"/>
              <w:autoSpaceDE/>
              <w:autoSpaceDN/>
              <w:adjustRightInd/>
              <w:spacing w:line="240" w:lineRule="exact"/>
              <w:rPr>
                <w:rFonts w:ascii="ＭＳ ゴシック" w:eastAsia="ＭＳ ゴシック" w:hAnsi="ＭＳ ゴシック"/>
                <w:color w:val="auto"/>
                <w:sz w:val="18"/>
                <w:szCs w:val="18"/>
              </w:rPr>
            </w:pPr>
            <w:r w:rsidRPr="005B7DB2">
              <w:rPr>
                <w:rFonts w:ascii="ＭＳ ゴシック" w:eastAsia="ＭＳ ゴシック" w:hAnsi="ＭＳ ゴシック" w:hint="eastAsia"/>
                <w:color w:val="auto"/>
                <w:sz w:val="18"/>
                <w:szCs w:val="18"/>
              </w:rPr>
              <w:t>第9の1注</w:t>
            </w:r>
            <w:r>
              <w:rPr>
                <w:rFonts w:ascii="ＭＳ ゴシック" w:eastAsia="ＭＳ ゴシック" w:hAnsi="ＭＳ ゴシック" w:hint="eastAsia"/>
                <w:color w:val="auto"/>
                <w:sz w:val="18"/>
                <w:szCs w:val="18"/>
              </w:rPr>
              <w:t>7</w:t>
            </w:r>
          </w:p>
          <w:p w14:paraId="5DA1DB53" w14:textId="77777777" w:rsidR="007958E0" w:rsidRPr="005B7DB2" w:rsidRDefault="007958E0" w:rsidP="007958E0">
            <w:pPr>
              <w:snapToGrid/>
              <w:spacing w:line="240" w:lineRule="exact"/>
              <w:jc w:val="left"/>
              <w:rPr>
                <w:rFonts w:hAnsi="ＭＳ ゴシック"/>
                <w:sz w:val="18"/>
                <w:szCs w:val="18"/>
              </w:rPr>
            </w:pPr>
          </w:p>
        </w:tc>
      </w:tr>
    </w:tbl>
    <w:p w14:paraId="20AB0405" w14:textId="77777777" w:rsidR="001F3955" w:rsidRDefault="001F3955" w:rsidP="001F3955">
      <w:pPr>
        <w:jc w:val="left"/>
        <w:rPr>
          <w:rFonts w:hAnsi="ＭＳ ゴシック"/>
          <w:szCs w:val="20"/>
        </w:rPr>
      </w:pPr>
    </w:p>
    <w:p w14:paraId="17625A26" w14:textId="77777777" w:rsidR="007958E0" w:rsidRDefault="007958E0" w:rsidP="001F3955">
      <w:pPr>
        <w:jc w:val="left"/>
        <w:rPr>
          <w:rFonts w:hAnsi="ＭＳ ゴシック"/>
          <w:szCs w:val="20"/>
        </w:rPr>
      </w:pPr>
    </w:p>
    <w:p w14:paraId="4C6A702A" w14:textId="77777777" w:rsidR="007958E0" w:rsidRDefault="007958E0" w:rsidP="001F3955">
      <w:pPr>
        <w:jc w:val="left"/>
        <w:rPr>
          <w:rFonts w:hAnsi="ＭＳ ゴシック"/>
          <w:szCs w:val="20"/>
        </w:rPr>
      </w:pPr>
    </w:p>
    <w:p w14:paraId="0FCB9FDC" w14:textId="77777777" w:rsidR="007958E0" w:rsidRPr="005B7DB2" w:rsidRDefault="007958E0" w:rsidP="001F3955">
      <w:pPr>
        <w:jc w:val="left"/>
        <w:rPr>
          <w:rFonts w:hAnsi="ＭＳ ゴシック"/>
          <w:szCs w:val="20"/>
        </w:rPr>
      </w:pPr>
    </w:p>
    <w:p w14:paraId="53638D1D" w14:textId="77777777" w:rsidR="001F3955" w:rsidRPr="005B7DB2" w:rsidRDefault="001F3955" w:rsidP="001F3955">
      <w:pPr>
        <w:jc w:val="left"/>
        <w:rPr>
          <w:rFonts w:hAnsi="ＭＳ ゴシック"/>
          <w:szCs w:val="20"/>
        </w:rPr>
      </w:pPr>
      <w:r w:rsidRPr="005B7DB2">
        <w:rPr>
          <w:rFonts w:hAnsi="ＭＳ ゴシック" w:hint="eastAsia"/>
          <w:szCs w:val="20"/>
        </w:rPr>
        <w:lastRenderedPageBreak/>
        <w:t>◆　介護給付費の算定及び取扱い</w:t>
      </w:r>
    </w:p>
    <w:tbl>
      <w:tblPr>
        <w:tblpPr w:leftFromText="142" w:rightFromText="142" w:vertAnchor="text" w:tblpX="107" w:tblpY="1"/>
        <w:tblOverlap w:val="neve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64"/>
        <w:gridCol w:w="1666"/>
      </w:tblGrid>
      <w:tr w:rsidR="001F3955" w:rsidRPr="005B7DB2" w14:paraId="7510DDDC" w14:textId="77777777" w:rsidTr="00367B9F">
        <w:trPr>
          <w:trHeight w:val="283"/>
        </w:trPr>
        <w:tc>
          <w:tcPr>
            <w:tcW w:w="1184" w:type="dxa"/>
            <w:tcBorders>
              <w:left w:val="single" w:sz="6" w:space="0" w:color="auto"/>
              <w:right w:val="single" w:sz="6" w:space="0" w:color="auto"/>
            </w:tcBorders>
          </w:tcPr>
          <w:p w14:paraId="2D2978F0" w14:textId="77777777" w:rsidR="001F3955" w:rsidRPr="005B7DB2" w:rsidRDefault="001F3955" w:rsidP="00367B9F">
            <w:pPr>
              <w:rPr>
                <w:rFonts w:hAnsi="ＭＳ ゴシック"/>
                <w:szCs w:val="20"/>
              </w:rPr>
            </w:pPr>
            <w:r w:rsidRPr="005B7DB2">
              <w:rPr>
                <w:rFonts w:hAnsi="ＭＳ ゴシック" w:hint="eastAsia"/>
                <w:szCs w:val="20"/>
              </w:rPr>
              <w:t>項目</w:t>
            </w:r>
          </w:p>
        </w:tc>
        <w:tc>
          <w:tcPr>
            <w:tcW w:w="5733" w:type="dxa"/>
            <w:tcBorders>
              <w:left w:val="single" w:sz="6" w:space="0" w:color="auto"/>
              <w:right w:val="single" w:sz="6" w:space="0" w:color="auto"/>
            </w:tcBorders>
          </w:tcPr>
          <w:p w14:paraId="2B115C24" w14:textId="77777777" w:rsidR="001F3955" w:rsidRPr="005B7DB2" w:rsidRDefault="001F3955" w:rsidP="00367B9F">
            <w:pPr>
              <w:rPr>
                <w:rFonts w:hAnsi="ＭＳ ゴシック"/>
                <w:szCs w:val="20"/>
              </w:rPr>
            </w:pPr>
            <w:r w:rsidRPr="005B7DB2">
              <w:rPr>
                <w:rFonts w:hAnsi="ＭＳ ゴシック" w:hint="eastAsia"/>
                <w:szCs w:val="20"/>
              </w:rPr>
              <w:t>自主点検のポイント</w:t>
            </w:r>
          </w:p>
        </w:tc>
        <w:tc>
          <w:tcPr>
            <w:tcW w:w="1164" w:type="dxa"/>
            <w:tcBorders>
              <w:left w:val="single" w:sz="6" w:space="0" w:color="auto"/>
              <w:right w:val="single" w:sz="6" w:space="0" w:color="auto"/>
            </w:tcBorders>
          </w:tcPr>
          <w:p w14:paraId="54089975" w14:textId="77777777" w:rsidR="001F3955" w:rsidRPr="005B7DB2" w:rsidRDefault="001F3955" w:rsidP="00367B9F">
            <w:pPr>
              <w:rPr>
                <w:rFonts w:hAnsi="ＭＳ ゴシック"/>
                <w:szCs w:val="20"/>
              </w:rPr>
            </w:pPr>
            <w:r w:rsidRPr="005B7DB2">
              <w:rPr>
                <w:rFonts w:hAnsi="ＭＳ ゴシック" w:hint="eastAsia"/>
                <w:szCs w:val="20"/>
              </w:rPr>
              <w:t>点検</w:t>
            </w:r>
          </w:p>
        </w:tc>
        <w:tc>
          <w:tcPr>
            <w:tcW w:w="1666" w:type="dxa"/>
            <w:tcBorders>
              <w:left w:val="single" w:sz="6" w:space="0" w:color="auto"/>
              <w:right w:val="single" w:sz="6" w:space="0" w:color="auto"/>
            </w:tcBorders>
          </w:tcPr>
          <w:p w14:paraId="68F4092C" w14:textId="77777777" w:rsidR="001F3955" w:rsidRPr="005B7DB2" w:rsidRDefault="001F3955" w:rsidP="00367B9F">
            <w:pPr>
              <w:rPr>
                <w:rFonts w:hAnsi="ＭＳ ゴシック"/>
                <w:szCs w:val="20"/>
              </w:rPr>
            </w:pPr>
            <w:r w:rsidRPr="005B7DB2">
              <w:rPr>
                <w:rFonts w:hAnsi="ＭＳ ゴシック" w:hint="eastAsia"/>
                <w:szCs w:val="20"/>
              </w:rPr>
              <w:t>根拠</w:t>
            </w:r>
          </w:p>
        </w:tc>
      </w:tr>
      <w:tr w:rsidR="001F3955" w:rsidRPr="005B7DB2" w14:paraId="579B8426" w14:textId="77777777" w:rsidTr="00367B9F">
        <w:trPr>
          <w:trHeight w:val="6627"/>
        </w:trPr>
        <w:tc>
          <w:tcPr>
            <w:tcW w:w="1184" w:type="dxa"/>
            <w:vMerge w:val="restart"/>
            <w:tcBorders>
              <w:left w:val="single" w:sz="6" w:space="0" w:color="auto"/>
              <w:right w:val="single" w:sz="6" w:space="0" w:color="auto"/>
            </w:tcBorders>
          </w:tcPr>
          <w:p w14:paraId="231C2AF3" w14:textId="58923E5C" w:rsidR="001F3955" w:rsidRPr="005B7DB2" w:rsidRDefault="001F3955" w:rsidP="00367B9F">
            <w:pPr>
              <w:snapToGrid/>
              <w:jc w:val="both"/>
              <w:rPr>
                <w:rFonts w:hAnsi="ＭＳ ゴシック"/>
                <w:szCs w:val="20"/>
              </w:rPr>
            </w:pPr>
            <w:r>
              <w:rPr>
                <w:rFonts w:hAnsi="ＭＳ ゴシック" w:hint="eastAsia"/>
                <w:szCs w:val="20"/>
              </w:rPr>
              <w:t>６</w:t>
            </w:r>
            <w:r w:rsidR="00DA454B">
              <w:rPr>
                <w:rFonts w:hAnsi="ＭＳ ゴシック" w:hint="eastAsia"/>
                <w:szCs w:val="20"/>
              </w:rPr>
              <w:t>７</w:t>
            </w:r>
          </w:p>
          <w:p w14:paraId="0AA860A8" w14:textId="77777777" w:rsidR="001F3955" w:rsidRPr="005B7DB2" w:rsidRDefault="001F3955" w:rsidP="00367B9F">
            <w:pPr>
              <w:snapToGrid/>
              <w:jc w:val="both"/>
              <w:rPr>
                <w:rFonts w:hAnsi="ＭＳ ゴシック"/>
                <w:szCs w:val="20"/>
              </w:rPr>
            </w:pPr>
            <w:r w:rsidRPr="005B7DB2">
              <w:rPr>
                <w:rFonts w:hAnsi="ＭＳ ゴシック" w:hint="eastAsia"/>
                <w:szCs w:val="20"/>
              </w:rPr>
              <w:t>各種減算</w:t>
            </w:r>
          </w:p>
          <w:p w14:paraId="7890BF3B"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（続き）</w:t>
            </w:r>
          </w:p>
          <w:p w14:paraId="64052F18" w14:textId="77777777" w:rsidR="001F3955" w:rsidRPr="005B7DB2" w:rsidRDefault="001F3955" w:rsidP="00367B9F">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35ECA4E1" w14:textId="77777777" w:rsidR="001F3955" w:rsidRPr="005B7DB2" w:rsidRDefault="001F3955" w:rsidP="00367B9F">
            <w:pPr>
              <w:snapToGrid/>
              <w:ind w:leftChars="100" w:left="182" w:firstLineChars="100" w:firstLine="182"/>
              <w:jc w:val="both"/>
              <w:rPr>
                <w:rFonts w:hAnsi="ＭＳ ゴシック"/>
                <w:szCs w:val="20"/>
              </w:rPr>
            </w:pPr>
            <w:r w:rsidRPr="005B7DB2">
              <w:rPr>
                <w:rFonts w:hAnsi="ＭＳ ゴシック" w:hint="eastAsia"/>
                <w:noProof/>
              </w:rPr>
              <mc:AlternateContent>
                <mc:Choice Requires="wps">
                  <w:drawing>
                    <wp:anchor distT="0" distB="0" distL="114300" distR="114300" simplePos="0" relativeHeight="251763200" behindDoc="0" locked="0" layoutInCell="1" allowOverlap="1" wp14:anchorId="661544B0" wp14:editId="3B7BE3C6">
                      <wp:simplePos x="0" y="0"/>
                      <wp:positionH relativeFrom="column">
                        <wp:posOffset>51435</wp:posOffset>
                      </wp:positionH>
                      <wp:positionV relativeFrom="paragraph">
                        <wp:posOffset>116205</wp:posOffset>
                      </wp:positionV>
                      <wp:extent cx="5114925" cy="2867025"/>
                      <wp:effectExtent l="0" t="0" r="28575" b="28575"/>
                      <wp:wrapNone/>
                      <wp:docPr id="11"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2867025"/>
                              </a:xfrm>
                              <a:prstGeom prst="rect">
                                <a:avLst/>
                              </a:prstGeom>
                              <a:solidFill>
                                <a:srgbClr val="FFFFFF"/>
                              </a:solidFill>
                              <a:ln w="6350">
                                <a:solidFill>
                                  <a:srgbClr val="000000"/>
                                </a:solidFill>
                                <a:miter lim="800000"/>
                                <a:headEnd/>
                                <a:tailEnd/>
                              </a:ln>
                            </wps:spPr>
                            <wps:txbx>
                              <w:txbxContent>
                                <w:p w14:paraId="72C41892" w14:textId="77777777" w:rsidR="001F3955" w:rsidRPr="005B7DB2" w:rsidRDefault="001F3955" w:rsidP="001F3955">
                                  <w:pPr>
                                    <w:spacing w:beforeLines="20" w:before="57" w:line="240" w:lineRule="exact"/>
                                    <w:ind w:leftChars="50" w:left="91" w:rightChars="50" w:right="91"/>
                                    <w:jc w:val="left"/>
                                    <w:rPr>
                                      <w:rFonts w:hAnsi="ＭＳ ゴシック"/>
                                      <w:sz w:val="18"/>
                                      <w:szCs w:val="18"/>
                                    </w:rPr>
                                  </w:pPr>
                                  <w:r w:rsidRPr="005B7DB2">
                                    <w:rPr>
                                      <w:rFonts w:hAnsi="ＭＳ ゴシック" w:hint="eastAsia"/>
                                      <w:sz w:val="18"/>
                                      <w:szCs w:val="18"/>
                                    </w:rPr>
                                    <w:t xml:space="preserve">＜留意事項通知　</w:t>
                                  </w:r>
                                  <w:r w:rsidRPr="005B7DB2">
                                    <w:rPr>
                                      <w:rFonts w:hAnsi="ＭＳ ゴシック" w:hint="eastAsia"/>
                                      <w:kern w:val="0"/>
                                      <w:sz w:val="18"/>
                                      <w:szCs w:val="18"/>
                                    </w:rPr>
                                    <w:t>第二の１(</w:t>
                                  </w:r>
                                  <w:r>
                                    <w:rPr>
                                      <w:rFonts w:hAnsi="ＭＳ ゴシック" w:hint="eastAsia"/>
                                      <w:kern w:val="0"/>
                                      <w:sz w:val="18"/>
                                      <w:szCs w:val="18"/>
                                    </w:rPr>
                                    <w:t>14</w:t>
                                  </w:r>
                                  <w:r w:rsidRPr="005B7DB2">
                                    <w:rPr>
                                      <w:rFonts w:hAnsi="ＭＳ ゴシック" w:hint="eastAsia"/>
                                      <w:kern w:val="0"/>
                                      <w:sz w:val="18"/>
                                      <w:szCs w:val="18"/>
                                    </w:rPr>
                                    <w:t>)</w:t>
                                  </w:r>
                                  <w:r w:rsidRPr="005B7DB2">
                                    <w:rPr>
                                      <w:rFonts w:hAnsi="ＭＳ ゴシック" w:hint="eastAsia"/>
                                      <w:sz w:val="18"/>
                                      <w:szCs w:val="18"/>
                                    </w:rPr>
                                    <w:t>＞</w:t>
                                  </w:r>
                                </w:p>
                                <w:p w14:paraId="67EF83A9" w14:textId="77777777" w:rsidR="001F3955" w:rsidRPr="003C42C6" w:rsidRDefault="001F3955" w:rsidP="001F3955">
                                  <w:pPr>
                                    <w:autoSpaceDE w:val="0"/>
                                    <w:autoSpaceDN w:val="0"/>
                                    <w:adjustRightInd w:val="0"/>
                                    <w:snapToGrid/>
                                    <w:jc w:val="left"/>
                                    <w:rPr>
                                      <w:rFonts w:hAnsi="Century" w:cs="ＭＳ ゴシック"/>
                                      <w:color w:val="000000"/>
                                      <w:kern w:val="0"/>
                                      <w:sz w:val="18"/>
                                      <w:szCs w:val="18"/>
                                    </w:rPr>
                                  </w:pPr>
                                  <w:r w:rsidRPr="003C42C6">
                                    <w:rPr>
                                      <w:rFonts w:hAnsi="Century" w:cs="ＭＳ ゴシック" w:hint="eastAsia"/>
                                      <w:color w:val="000000"/>
                                      <w:kern w:val="0"/>
                                      <w:sz w:val="18"/>
                                      <w:szCs w:val="18"/>
                                    </w:rPr>
                                    <w:t>○</w:t>
                                  </w:r>
                                  <w:r>
                                    <w:rPr>
                                      <w:rFonts w:hAnsi="Century" w:cs="ＭＳ ゴシック" w:hint="eastAsia"/>
                                      <w:color w:val="000000"/>
                                      <w:kern w:val="0"/>
                                      <w:sz w:val="18"/>
                                      <w:szCs w:val="18"/>
                                    </w:rPr>
                                    <w:t xml:space="preserve">　</w:t>
                                  </w:r>
                                  <w:r w:rsidRPr="003C42C6">
                                    <w:rPr>
                                      <w:rFonts w:hAnsi="Century" w:cs="ＭＳ ゴシック" w:hint="eastAsia"/>
                                      <w:color w:val="000000"/>
                                      <w:kern w:val="0"/>
                                      <w:sz w:val="18"/>
                                      <w:szCs w:val="18"/>
                                    </w:rPr>
                                    <w:t>所定単位数の</w:t>
                                  </w:r>
                                  <w:r w:rsidRPr="003C42C6">
                                    <w:rPr>
                                      <w:rFonts w:hAnsi="Century" w:cs="ＭＳ ゴシック"/>
                                      <w:color w:val="000000"/>
                                      <w:kern w:val="0"/>
                                      <w:sz w:val="18"/>
                                      <w:szCs w:val="18"/>
                                    </w:rPr>
                                    <w:t>100</w:t>
                                  </w:r>
                                  <w:r w:rsidRPr="003C42C6">
                                    <w:rPr>
                                      <w:rFonts w:hAnsi="Century" w:cs="ＭＳ ゴシック" w:hint="eastAsia"/>
                                      <w:color w:val="000000"/>
                                      <w:kern w:val="0"/>
                                      <w:sz w:val="18"/>
                                      <w:szCs w:val="18"/>
                                    </w:rPr>
                                    <w:t>分の</w:t>
                                  </w:r>
                                  <w:r w:rsidRPr="003C42C6">
                                    <w:rPr>
                                      <w:rFonts w:hAnsi="Century" w:cs="ＭＳ ゴシック"/>
                                      <w:color w:val="000000"/>
                                      <w:kern w:val="0"/>
                                      <w:sz w:val="18"/>
                                      <w:szCs w:val="18"/>
                                    </w:rPr>
                                    <w:t>1</w:t>
                                  </w:r>
                                  <w:r>
                                    <w:rPr>
                                      <w:rFonts w:hAnsi="Century" w:cs="ＭＳ ゴシック" w:hint="eastAsia"/>
                                      <w:color w:val="000000"/>
                                      <w:kern w:val="0"/>
                                      <w:sz w:val="18"/>
                                      <w:szCs w:val="18"/>
                                    </w:rPr>
                                    <w:t>0</w:t>
                                  </w:r>
                                  <w:r w:rsidRPr="003C42C6">
                                    <w:rPr>
                                      <w:rFonts w:hAnsi="Century" w:cs="ＭＳ ゴシック" w:hint="eastAsia"/>
                                      <w:color w:val="000000"/>
                                      <w:kern w:val="0"/>
                                      <w:sz w:val="18"/>
                                      <w:szCs w:val="18"/>
                                    </w:rPr>
                                    <w:t>に相当する単位数を所定単位数から減算すること。</w:t>
                                  </w:r>
                                </w:p>
                                <w:p w14:paraId="6A9AD684" w14:textId="77777777" w:rsidR="001F3955" w:rsidRPr="005B7DB2" w:rsidRDefault="001F3955" w:rsidP="001F3955">
                                  <w:pPr>
                                    <w:spacing w:line="220" w:lineRule="exact"/>
                                    <w:ind w:leftChars="17" w:left="31" w:rightChars="50" w:right="91"/>
                                    <w:jc w:val="left"/>
                                    <w:rPr>
                                      <w:rFonts w:hAnsi="ＭＳ ゴシック"/>
                                      <w:sz w:val="18"/>
                                      <w:szCs w:val="19"/>
                                    </w:rPr>
                                  </w:pPr>
                                  <w:r w:rsidRPr="003C42C6">
                                    <w:rPr>
                                      <w:rFonts w:hAnsi="Century" w:cs="ＭＳ ゴシック" w:hint="eastAsia"/>
                                      <w:color w:val="000000"/>
                                      <w:kern w:val="0"/>
                                      <w:sz w:val="18"/>
                                      <w:szCs w:val="18"/>
                                    </w:rPr>
                                    <w:t>○</w:t>
                                  </w:r>
                                  <w:r>
                                    <w:rPr>
                                      <w:rFonts w:hAnsi="Century" w:cs="ＭＳ ゴシック" w:hint="eastAsia"/>
                                      <w:color w:val="000000"/>
                                      <w:kern w:val="0"/>
                                      <w:sz w:val="18"/>
                                      <w:szCs w:val="18"/>
                                    </w:rPr>
                                    <w:t xml:space="preserve">　</w:t>
                                  </w:r>
                                  <w:r w:rsidRPr="003C42C6">
                                    <w:rPr>
                                      <w:rFonts w:hAnsi="Century" w:cs="ＭＳ ゴシック" w:hint="eastAsia"/>
                                      <w:color w:val="000000"/>
                                      <w:kern w:val="0"/>
                                      <w:sz w:val="18"/>
                                      <w:szCs w:val="18"/>
                                    </w:rPr>
                                    <w:t>当該所定単位数は、各種加算がなされる前の単位数とし、当該各種加算を含めた単位数の合計額に対して</w:t>
                                  </w:r>
                                  <w:r w:rsidRPr="003C42C6">
                                    <w:rPr>
                                      <w:rFonts w:hAnsi="Century" w:cs="ＭＳ ゴシック"/>
                                      <w:color w:val="000000"/>
                                      <w:kern w:val="0"/>
                                      <w:sz w:val="18"/>
                                      <w:szCs w:val="18"/>
                                    </w:rPr>
                                    <w:t>100</w:t>
                                  </w:r>
                                  <w:r w:rsidRPr="003C42C6">
                                    <w:rPr>
                                      <w:rFonts w:hAnsi="Century" w:cs="ＭＳ ゴシック" w:hint="eastAsia"/>
                                      <w:color w:val="000000"/>
                                      <w:kern w:val="0"/>
                                      <w:sz w:val="18"/>
                                      <w:szCs w:val="18"/>
                                    </w:rPr>
                                    <w:t>分の</w:t>
                                  </w:r>
                                  <w:r w:rsidRPr="003C42C6">
                                    <w:rPr>
                                      <w:rFonts w:hAnsi="Century" w:cs="ＭＳ ゴシック"/>
                                      <w:color w:val="000000"/>
                                      <w:kern w:val="0"/>
                                      <w:sz w:val="18"/>
                                      <w:szCs w:val="18"/>
                                    </w:rPr>
                                    <w:t>1</w:t>
                                  </w:r>
                                  <w:r>
                                    <w:rPr>
                                      <w:rFonts w:hAnsi="Century" w:cs="ＭＳ ゴシック" w:hint="eastAsia"/>
                                      <w:color w:val="000000"/>
                                      <w:kern w:val="0"/>
                                      <w:sz w:val="18"/>
                                      <w:szCs w:val="18"/>
                                    </w:rPr>
                                    <w:t>0</w:t>
                                  </w:r>
                                  <w:r w:rsidRPr="003C42C6">
                                    <w:rPr>
                                      <w:rFonts w:hAnsi="Century" w:cs="ＭＳ ゴシック" w:hint="eastAsia"/>
                                      <w:color w:val="000000"/>
                                      <w:kern w:val="0"/>
                                      <w:sz w:val="18"/>
                                      <w:szCs w:val="18"/>
                                    </w:rPr>
                                    <w:t>となるものではないことに留意すること。ただし、複数の減算事由に該当する場合にあっては、当該所定単位数に各種減算をした上で得た単位数に対する</w:t>
                                  </w:r>
                                  <w:r w:rsidRPr="003C42C6">
                                    <w:rPr>
                                      <w:rFonts w:hAnsi="Century" w:cs="ＭＳ ゴシック"/>
                                      <w:color w:val="000000"/>
                                      <w:kern w:val="0"/>
                                      <w:sz w:val="18"/>
                                      <w:szCs w:val="18"/>
                                    </w:rPr>
                                    <w:t>100</w:t>
                                  </w:r>
                                  <w:r w:rsidRPr="003C42C6">
                                    <w:rPr>
                                      <w:rFonts w:hAnsi="Century" w:cs="ＭＳ ゴシック" w:hint="eastAsia"/>
                                      <w:color w:val="000000"/>
                                      <w:kern w:val="0"/>
                                      <w:sz w:val="18"/>
                                      <w:szCs w:val="18"/>
                                    </w:rPr>
                                    <w:t>分の</w:t>
                                  </w:r>
                                  <w:r w:rsidRPr="003C42C6">
                                    <w:rPr>
                                      <w:rFonts w:hAnsi="Century" w:cs="ＭＳ ゴシック"/>
                                      <w:color w:val="000000"/>
                                      <w:kern w:val="0"/>
                                      <w:sz w:val="18"/>
                                      <w:szCs w:val="18"/>
                                    </w:rPr>
                                    <w:t>1</w:t>
                                  </w:r>
                                  <w:r>
                                    <w:rPr>
                                      <w:rFonts w:hAnsi="Century" w:cs="ＭＳ ゴシック" w:hint="eastAsia"/>
                                      <w:color w:val="000000"/>
                                      <w:kern w:val="0"/>
                                      <w:sz w:val="18"/>
                                      <w:szCs w:val="18"/>
                                    </w:rPr>
                                    <w:t>0</w:t>
                                  </w:r>
                                  <w:r w:rsidRPr="003C42C6">
                                    <w:rPr>
                                      <w:rFonts w:hAnsi="Century" w:cs="ＭＳ ゴシック" w:hint="eastAsia"/>
                                      <w:color w:val="000000"/>
                                      <w:kern w:val="0"/>
                                      <w:sz w:val="18"/>
                                      <w:szCs w:val="18"/>
                                    </w:rPr>
                                    <w:t>に相当する単位数を減算後基本報酬所定単位数から減算する点に留意すること</w:t>
                                  </w:r>
                                  <w:r>
                                    <w:rPr>
                                      <w:rFonts w:hAnsi="Century" w:cs="ＭＳ ゴシック" w:hint="eastAsia"/>
                                      <w:color w:val="000000"/>
                                      <w:kern w:val="0"/>
                                      <w:sz w:val="18"/>
                                      <w:szCs w:val="18"/>
                                    </w:rPr>
                                    <w:t>。</w:t>
                                  </w:r>
                                </w:p>
                                <w:p w14:paraId="512463EA" w14:textId="77777777" w:rsidR="001F3955" w:rsidRPr="005B7DB2" w:rsidRDefault="001F3955" w:rsidP="001F3955">
                                  <w:pPr>
                                    <w:autoSpaceDE w:val="0"/>
                                    <w:autoSpaceDN w:val="0"/>
                                    <w:spacing w:line="240" w:lineRule="exact"/>
                                    <w:ind w:leftChars="50" w:left="253" w:rightChars="50" w:right="91" w:hangingChars="100" w:hanging="162"/>
                                    <w:jc w:val="left"/>
                                    <w:rPr>
                                      <w:rFonts w:hAnsi="ＭＳ ゴシック"/>
                                      <w:sz w:val="18"/>
                                      <w:szCs w:val="20"/>
                                    </w:rPr>
                                  </w:pPr>
                                  <w:r w:rsidRPr="005B7DB2">
                                    <w:rPr>
                                      <w:rFonts w:hAnsi="ＭＳ ゴシック" w:hint="eastAsia"/>
                                      <w:kern w:val="18"/>
                                      <w:sz w:val="18"/>
                                      <w:szCs w:val="20"/>
                                    </w:rPr>
                                    <w:t>○　次の（一）から（四）</w:t>
                                  </w:r>
                                  <w:r w:rsidRPr="005B7DB2">
                                    <w:rPr>
                                      <w:rFonts w:hAnsi="ＭＳ ゴシック"/>
                                      <w:kern w:val="18"/>
                                      <w:sz w:val="18"/>
                                      <w:szCs w:val="20"/>
                                    </w:rPr>
                                    <w:t>に掲げる場合のいずれかに該当する事実が生じた場合であって､速やかに改善計画を市長に提出した後､事実が生じた月から3月後に改善計画に基づく改善状況を市長に報告することとし､</w:t>
                                  </w:r>
                                  <w:r w:rsidRPr="005B7DB2">
                                    <w:rPr>
                                      <w:rFonts w:hAnsi="ＭＳ ゴシック"/>
                                      <w:kern w:val="18"/>
                                      <w:sz w:val="18"/>
                                      <w:szCs w:val="20"/>
                                      <w:u w:val="single"/>
                                    </w:rPr>
                                    <w:t>事実が生じた月の翌月から改善が認められた月までの間</w:t>
                                  </w:r>
                                  <w:r w:rsidRPr="005B7DB2">
                                    <w:rPr>
                                      <w:rFonts w:hAnsi="ＭＳ ゴシック"/>
                                      <w:kern w:val="18"/>
                                      <w:sz w:val="18"/>
                                      <w:szCs w:val="20"/>
                                    </w:rPr>
                                    <w:t>について､利用者全員について所定単位数から減算することとする｡</w:t>
                                  </w:r>
                                </w:p>
                                <w:p w14:paraId="7C19D94D" w14:textId="77777777" w:rsidR="001F3955" w:rsidRPr="005B7DB2" w:rsidRDefault="001F3955" w:rsidP="001F3955">
                                  <w:pPr>
                                    <w:autoSpaceDE w:val="0"/>
                                    <w:autoSpaceDN w:val="0"/>
                                    <w:spacing w:line="240" w:lineRule="exact"/>
                                    <w:ind w:leftChars="50" w:left="253" w:rightChars="50" w:right="91" w:hangingChars="100" w:hanging="162"/>
                                    <w:jc w:val="left"/>
                                    <w:rPr>
                                      <w:rFonts w:hAnsi="ＭＳ ゴシック"/>
                                      <w:sz w:val="18"/>
                                      <w:szCs w:val="20"/>
                                    </w:rPr>
                                  </w:pPr>
                                  <w:r w:rsidRPr="005B7DB2">
                                    <w:rPr>
                                      <w:rFonts w:hAnsi="ＭＳ ゴシック"/>
                                      <w:sz w:val="18"/>
                                      <w:szCs w:val="20"/>
                                    </w:rPr>
                                    <w:t>(一)</w:t>
                                  </w:r>
                                  <w:bookmarkStart w:id="17" w:name="_Hlk132891863"/>
                                  <w:r w:rsidRPr="005B7DB2">
                                    <w:rPr>
                                      <w:rFonts w:hAnsi="ＭＳ ゴシック"/>
                                      <w:sz w:val="18"/>
                                      <w:szCs w:val="20"/>
                                    </w:rPr>
                                    <w:t xml:space="preserve"> 身体拘束等に係る記録が行われていない場合｡なお､施設等において身体拘束等が行われていた場合ではなく､記録が行われていない場合である点に留意すること｡</w:t>
                                  </w:r>
                                  <w:bookmarkEnd w:id="17"/>
                                </w:p>
                                <w:p w14:paraId="06B26240" w14:textId="77777777" w:rsidR="001F3955" w:rsidRPr="005B7DB2" w:rsidRDefault="001F3955" w:rsidP="001F3955">
                                  <w:pPr>
                                    <w:autoSpaceDE w:val="0"/>
                                    <w:autoSpaceDN w:val="0"/>
                                    <w:spacing w:line="240" w:lineRule="exact"/>
                                    <w:ind w:leftChars="50" w:left="253" w:rightChars="50" w:right="91" w:hangingChars="100" w:hanging="162"/>
                                    <w:jc w:val="left"/>
                                    <w:rPr>
                                      <w:rFonts w:hAnsi="ＭＳ ゴシック"/>
                                      <w:sz w:val="18"/>
                                      <w:szCs w:val="20"/>
                                    </w:rPr>
                                  </w:pPr>
                                  <w:r w:rsidRPr="005B7DB2">
                                    <w:rPr>
                                      <w:rFonts w:hAnsi="ＭＳ ゴシック"/>
                                      <w:sz w:val="18"/>
                                      <w:szCs w:val="20"/>
                                    </w:rPr>
                                    <w:t>(二) 身体拘束等の適正化のための対策を検討する委員会を定期的に開催していない場合､具体的には､1年に1回以上開催していない場合｡</w:t>
                                  </w:r>
                                </w:p>
                                <w:p w14:paraId="046FEDB9" w14:textId="77777777" w:rsidR="001F3955" w:rsidRPr="005B7DB2" w:rsidRDefault="001F3955" w:rsidP="001F3955">
                                  <w:pPr>
                                    <w:autoSpaceDE w:val="0"/>
                                    <w:autoSpaceDN w:val="0"/>
                                    <w:spacing w:line="240" w:lineRule="exact"/>
                                    <w:ind w:leftChars="50" w:left="253" w:rightChars="50" w:right="91" w:hangingChars="100" w:hanging="162"/>
                                    <w:jc w:val="left"/>
                                    <w:rPr>
                                      <w:rFonts w:hAnsi="ＭＳ ゴシック"/>
                                      <w:sz w:val="18"/>
                                      <w:szCs w:val="20"/>
                                    </w:rPr>
                                  </w:pPr>
                                  <w:r w:rsidRPr="005B7DB2">
                                    <w:rPr>
                                      <w:rFonts w:hAnsi="ＭＳ ゴシック"/>
                                      <w:sz w:val="18"/>
                                      <w:szCs w:val="20"/>
                                    </w:rPr>
                                    <w:t>(三) 身体拘束等の適正化のための指針を整備していない場合｡</w:t>
                                  </w:r>
                                </w:p>
                                <w:p w14:paraId="54FF75B9" w14:textId="77777777" w:rsidR="001F3955" w:rsidRPr="005B7DB2" w:rsidRDefault="001F3955" w:rsidP="001F3955">
                                  <w:pPr>
                                    <w:autoSpaceDE w:val="0"/>
                                    <w:autoSpaceDN w:val="0"/>
                                    <w:spacing w:line="240" w:lineRule="exact"/>
                                    <w:ind w:leftChars="50" w:left="253" w:rightChars="50" w:right="91" w:hangingChars="100" w:hanging="162"/>
                                    <w:jc w:val="left"/>
                                    <w:rPr>
                                      <w:rFonts w:hAnsi="ＭＳ ゴシック"/>
                                      <w:sz w:val="18"/>
                                      <w:szCs w:val="20"/>
                                    </w:rPr>
                                  </w:pPr>
                                  <w:r w:rsidRPr="005B7DB2">
                                    <w:rPr>
                                      <w:rFonts w:hAnsi="ＭＳ ゴシック"/>
                                      <w:sz w:val="18"/>
                                      <w:szCs w:val="20"/>
                                    </w:rPr>
                                    <w:t>(四) 身体拘束等の適正化のための研修を定期的に実施していない場合､具体的には､研修を年1回以上実施していない場合｡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544B0" id="Text Box 684" o:spid="_x0000_s1152" type="#_x0000_t202" style="position:absolute;left:0;text-align:left;margin-left:4.05pt;margin-top:9.15pt;width:402.75pt;height:225.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" strokeweight=".5pt">
                      <v:textbox inset="5.85pt,.7pt,5.85pt,.7pt">
                        <w:txbxContent>
                          <w:p w14:paraId="72C41892" w14:textId="77777777" w:rsidR="001F3955" w:rsidRPr="005B7DB2" w:rsidRDefault="001F3955" w:rsidP="001F3955">
                            <w:pPr>
                              <w:spacing w:beforeLines="20" w:before="57" w:line="240" w:lineRule="exact"/>
                              <w:ind w:leftChars="50" w:left="91" w:rightChars="50" w:right="91"/>
                              <w:jc w:val="left"/>
                              <w:rPr>
                                <w:rFonts w:hAnsi="ＭＳ ゴシック"/>
                                <w:sz w:val="18"/>
                                <w:szCs w:val="18"/>
                              </w:rPr>
                            </w:pPr>
                            <w:r w:rsidRPr="005B7DB2">
                              <w:rPr>
                                <w:rFonts w:hAnsi="ＭＳ ゴシック" w:hint="eastAsia"/>
                                <w:sz w:val="18"/>
                                <w:szCs w:val="18"/>
                              </w:rPr>
                              <w:t xml:space="preserve">＜留意事項通知　</w:t>
                            </w:r>
                            <w:r w:rsidRPr="005B7DB2">
                              <w:rPr>
                                <w:rFonts w:hAnsi="ＭＳ ゴシック" w:hint="eastAsia"/>
                                <w:kern w:val="0"/>
                                <w:sz w:val="18"/>
                                <w:szCs w:val="18"/>
                              </w:rPr>
                              <w:t>第二の１(</w:t>
                            </w:r>
                            <w:r>
                              <w:rPr>
                                <w:rFonts w:hAnsi="ＭＳ ゴシック" w:hint="eastAsia"/>
                                <w:kern w:val="0"/>
                                <w:sz w:val="18"/>
                                <w:szCs w:val="18"/>
                              </w:rPr>
                              <w:t>14</w:t>
                            </w:r>
                            <w:r w:rsidRPr="005B7DB2">
                              <w:rPr>
                                <w:rFonts w:hAnsi="ＭＳ ゴシック" w:hint="eastAsia"/>
                                <w:kern w:val="0"/>
                                <w:sz w:val="18"/>
                                <w:szCs w:val="18"/>
                              </w:rPr>
                              <w:t>)</w:t>
                            </w:r>
                            <w:r w:rsidRPr="005B7DB2">
                              <w:rPr>
                                <w:rFonts w:hAnsi="ＭＳ ゴシック" w:hint="eastAsia"/>
                                <w:sz w:val="18"/>
                                <w:szCs w:val="18"/>
                              </w:rPr>
                              <w:t>＞</w:t>
                            </w:r>
                          </w:p>
                          <w:p w14:paraId="67EF83A9" w14:textId="77777777" w:rsidR="001F3955" w:rsidRPr="003C42C6" w:rsidRDefault="001F3955" w:rsidP="001F3955">
                            <w:pPr>
                              <w:autoSpaceDE w:val="0"/>
                              <w:autoSpaceDN w:val="0"/>
                              <w:adjustRightInd w:val="0"/>
                              <w:snapToGrid/>
                              <w:jc w:val="left"/>
                              <w:rPr>
                                <w:rFonts w:hAnsi="Century" w:cs="ＭＳ ゴシック"/>
                                <w:color w:val="000000"/>
                                <w:kern w:val="0"/>
                                <w:sz w:val="18"/>
                                <w:szCs w:val="18"/>
                              </w:rPr>
                            </w:pPr>
                            <w:r w:rsidRPr="003C42C6">
                              <w:rPr>
                                <w:rFonts w:hAnsi="Century" w:cs="ＭＳ ゴシック" w:hint="eastAsia"/>
                                <w:color w:val="000000"/>
                                <w:kern w:val="0"/>
                                <w:sz w:val="18"/>
                                <w:szCs w:val="18"/>
                              </w:rPr>
                              <w:t>○</w:t>
                            </w:r>
                            <w:r>
                              <w:rPr>
                                <w:rFonts w:hAnsi="Century" w:cs="ＭＳ ゴシック" w:hint="eastAsia"/>
                                <w:color w:val="000000"/>
                                <w:kern w:val="0"/>
                                <w:sz w:val="18"/>
                                <w:szCs w:val="18"/>
                              </w:rPr>
                              <w:t xml:space="preserve">　</w:t>
                            </w:r>
                            <w:r w:rsidRPr="003C42C6">
                              <w:rPr>
                                <w:rFonts w:hAnsi="Century" w:cs="ＭＳ ゴシック" w:hint="eastAsia"/>
                                <w:color w:val="000000"/>
                                <w:kern w:val="0"/>
                                <w:sz w:val="18"/>
                                <w:szCs w:val="18"/>
                              </w:rPr>
                              <w:t>所定単位数の</w:t>
                            </w:r>
                            <w:r w:rsidRPr="003C42C6">
                              <w:rPr>
                                <w:rFonts w:hAnsi="Century" w:cs="ＭＳ ゴシック"/>
                                <w:color w:val="000000"/>
                                <w:kern w:val="0"/>
                                <w:sz w:val="18"/>
                                <w:szCs w:val="18"/>
                              </w:rPr>
                              <w:t>100</w:t>
                            </w:r>
                            <w:r w:rsidRPr="003C42C6">
                              <w:rPr>
                                <w:rFonts w:hAnsi="Century" w:cs="ＭＳ ゴシック" w:hint="eastAsia"/>
                                <w:color w:val="000000"/>
                                <w:kern w:val="0"/>
                                <w:sz w:val="18"/>
                                <w:szCs w:val="18"/>
                              </w:rPr>
                              <w:t>分の</w:t>
                            </w:r>
                            <w:r w:rsidRPr="003C42C6">
                              <w:rPr>
                                <w:rFonts w:hAnsi="Century" w:cs="ＭＳ ゴシック"/>
                                <w:color w:val="000000"/>
                                <w:kern w:val="0"/>
                                <w:sz w:val="18"/>
                                <w:szCs w:val="18"/>
                              </w:rPr>
                              <w:t>1</w:t>
                            </w:r>
                            <w:r>
                              <w:rPr>
                                <w:rFonts w:hAnsi="Century" w:cs="ＭＳ ゴシック" w:hint="eastAsia"/>
                                <w:color w:val="000000"/>
                                <w:kern w:val="0"/>
                                <w:sz w:val="18"/>
                                <w:szCs w:val="18"/>
                              </w:rPr>
                              <w:t>0</w:t>
                            </w:r>
                            <w:r w:rsidRPr="003C42C6">
                              <w:rPr>
                                <w:rFonts w:hAnsi="Century" w:cs="ＭＳ ゴシック" w:hint="eastAsia"/>
                                <w:color w:val="000000"/>
                                <w:kern w:val="0"/>
                                <w:sz w:val="18"/>
                                <w:szCs w:val="18"/>
                              </w:rPr>
                              <w:t>に相当する単位数を所定単位数から減算すること。</w:t>
                            </w:r>
                          </w:p>
                          <w:p w14:paraId="6A9AD684" w14:textId="77777777" w:rsidR="001F3955" w:rsidRPr="005B7DB2" w:rsidRDefault="001F3955" w:rsidP="001F3955">
                            <w:pPr>
                              <w:spacing w:line="220" w:lineRule="exact"/>
                              <w:ind w:leftChars="17" w:left="31" w:rightChars="50" w:right="91"/>
                              <w:jc w:val="left"/>
                              <w:rPr>
                                <w:rFonts w:hAnsi="ＭＳ ゴシック"/>
                                <w:sz w:val="18"/>
                                <w:szCs w:val="19"/>
                              </w:rPr>
                            </w:pPr>
                            <w:r w:rsidRPr="003C42C6">
                              <w:rPr>
                                <w:rFonts w:hAnsi="Century" w:cs="ＭＳ ゴシック" w:hint="eastAsia"/>
                                <w:color w:val="000000"/>
                                <w:kern w:val="0"/>
                                <w:sz w:val="18"/>
                                <w:szCs w:val="18"/>
                              </w:rPr>
                              <w:t>○</w:t>
                            </w:r>
                            <w:r>
                              <w:rPr>
                                <w:rFonts w:hAnsi="Century" w:cs="ＭＳ ゴシック" w:hint="eastAsia"/>
                                <w:color w:val="000000"/>
                                <w:kern w:val="0"/>
                                <w:sz w:val="18"/>
                                <w:szCs w:val="18"/>
                              </w:rPr>
                              <w:t xml:space="preserve">　</w:t>
                            </w:r>
                            <w:r w:rsidRPr="003C42C6">
                              <w:rPr>
                                <w:rFonts w:hAnsi="Century" w:cs="ＭＳ ゴシック" w:hint="eastAsia"/>
                                <w:color w:val="000000"/>
                                <w:kern w:val="0"/>
                                <w:sz w:val="18"/>
                                <w:szCs w:val="18"/>
                              </w:rPr>
                              <w:t>当該所定単位数は、各種加算がなされる前の単位数とし、当該各種加算を含めた単位数の合計額に対して</w:t>
                            </w:r>
                            <w:r w:rsidRPr="003C42C6">
                              <w:rPr>
                                <w:rFonts w:hAnsi="Century" w:cs="ＭＳ ゴシック"/>
                                <w:color w:val="000000"/>
                                <w:kern w:val="0"/>
                                <w:sz w:val="18"/>
                                <w:szCs w:val="18"/>
                              </w:rPr>
                              <w:t>100</w:t>
                            </w:r>
                            <w:r w:rsidRPr="003C42C6">
                              <w:rPr>
                                <w:rFonts w:hAnsi="Century" w:cs="ＭＳ ゴシック" w:hint="eastAsia"/>
                                <w:color w:val="000000"/>
                                <w:kern w:val="0"/>
                                <w:sz w:val="18"/>
                                <w:szCs w:val="18"/>
                              </w:rPr>
                              <w:t>分の</w:t>
                            </w:r>
                            <w:r w:rsidRPr="003C42C6">
                              <w:rPr>
                                <w:rFonts w:hAnsi="Century" w:cs="ＭＳ ゴシック"/>
                                <w:color w:val="000000"/>
                                <w:kern w:val="0"/>
                                <w:sz w:val="18"/>
                                <w:szCs w:val="18"/>
                              </w:rPr>
                              <w:t>1</w:t>
                            </w:r>
                            <w:r>
                              <w:rPr>
                                <w:rFonts w:hAnsi="Century" w:cs="ＭＳ ゴシック" w:hint="eastAsia"/>
                                <w:color w:val="000000"/>
                                <w:kern w:val="0"/>
                                <w:sz w:val="18"/>
                                <w:szCs w:val="18"/>
                              </w:rPr>
                              <w:t>0</w:t>
                            </w:r>
                            <w:r w:rsidRPr="003C42C6">
                              <w:rPr>
                                <w:rFonts w:hAnsi="Century" w:cs="ＭＳ ゴシック" w:hint="eastAsia"/>
                                <w:color w:val="000000"/>
                                <w:kern w:val="0"/>
                                <w:sz w:val="18"/>
                                <w:szCs w:val="18"/>
                              </w:rPr>
                              <w:t>となるものではないことに留意すること。ただし、複数の減算事由に該当する場合にあっては、当該所定単位数に各種減算をした上で得た単位数に対する</w:t>
                            </w:r>
                            <w:r w:rsidRPr="003C42C6">
                              <w:rPr>
                                <w:rFonts w:hAnsi="Century" w:cs="ＭＳ ゴシック"/>
                                <w:color w:val="000000"/>
                                <w:kern w:val="0"/>
                                <w:sz w:val="18"/>
                                <w:szCs w:val="18"/>
                              </w:rPr>
                              <w:t>100</w:t>
                            </w:r>
                            <w:r w:rsidRPr="003C42C6">
                              <w:rPr>
                                <w:rFonts w:hAnsi="Century" w:cs="ＭＳ ゴシック" w:hint="eastAsia"/>
                                <w:color w:val="000000"/>
                                <w:kern w:val="0"/>
                                <w:sz w:val="18"/>
                                <w:szCs w:val="18"/>
                              </w:rPr>
                              <w:t>分の</w:t>
                            </w:r>
                            <w:r w:rsidRPr="003C42C6">
                              <w:rPr>
                                <w:rFonts w:hAnsi="Century" w:cs="ＭＳ ゴシック"/>
                                <w:color w:val="000000"/>
                                <w:kern w:val="0"/>
                                <w:sz w:val="18"/>
                                <w:szCs w:val="18"/>
                              </w:rPr>
                              <w:t>1</w:t>
                            </w:r>
                            <w:r>
                              <w:rPr>
                                <w:rFonts w:hAnsi="Century" w:cs="ＭＳ ゴシック" w:hint="eastAsia"/>
                                <w:color w:val="000000"/>
                                <w:kern w:val="0"/>
                                <w:sz w:val="18"/>
                                <w:szCs w:val="18"/>
                              </w:rPr>
                              <w:t>0</w:t>
                            </w:r>
                            <w:r w:rsidRPr="003C42C6">
                              <w:rPr>
                                <w:rFonts w:hAnsi="Century" w:cs="ＭＳ ゴシック" w:hint="eastAsia"/>
                                <w:color w:val="000000"/>
                                <w:kern w:val="0"/>
                                <w:sz w:val="18"/>
                                <w:szCs w:val="18"/>
                              </w:rPr>
                              <w:t>に相当する単位数を減算後基本報酬所定単位数から減算する点に留意すること</w:t>
                            </w:r>
                            <w:r>
                              <w:rPr>
                                <w:rFonts w:hAnsi="Century" w:cs="ＭＳ ゴシック" w:hint="eastAsia"/>
                                <w:color w:val="000000"/>
                                <w:kern w:val="0"/>
                                <w:sz w:val="18"/>
                                <w:szCs w:val="18"/>
                              </w:rPr>
                              <w:t>。</w:t>
                            </w:r>
                          </w:p>
                          <w:p w14:paraId="512463EA" w14:textId="77777777" w:rsidR="001F3955" w:rsidRPr="005B7DB2" w:rsidRDefault="001F3955" w:rsidP="001F3955">
                            <w:pPr>
                              <w:autoSpaceDE w:val="0"/>
                              <w:autoSpaceDN w:val="0"/>
                              <w:spacing w:line="240" w:lineRule="exact"/>
                              <w:ind w:leftChars="50" w:left="253" w:rightChars="50" w:right="91" w:hangingChars="100" w:hanging="162"/>
                              <w:jc w:val="left"/>
                              <w:rPr>
                                <w:rFonts w:hAnsi="ＭＳ ゴシック"/>
                                <w:sz w:val="18"/>
                                <w:szCs w:val="20"/>
                              </w:rPr>
                            </w:pPr>
                            <w:r w:rsidRPr="005B7DB2">
                              <w:rPr>
                                <w:rFonts w:hAnsi="ＭＳ ゴシック" w:hint="eastAsia"/>
                                <w:kern w:val="18"/>
                                <w:sz w:val="18"/>
                                <w:szCs w:val="20"/>
                              </w:rPr>
                              <w:t>○　次の（一）から（四）</w:t>
                            </w:r>
                            <w:r w:rsidRPr="005B7DB2">
                              <w:rPr>
                                <w:rFonts w:hAnsi="ＭＳ ゴシック"/>
                                <w:kern w:val="18"/>
                                <w:sz w:val="18"/>
                                <w:szCs w:val="20"/>
                              </w:rPr>
                              <w:t>に掲げる場合のいずれかに該当する事実が生じた場合であって､速やかに改善計画を市長に提出した後､事実が生じた月から3月後に改善計画に基づく改善状況を市長に報告することとし､</w:t>
                            </w:r>
                            <w:r w:rsidRPr="005B7DB2">
                              <w:rPr>
                                <w:rFonts w:hAnsi="ＭＳ ゴシック"/>
                                <w:kern w:val="18"/>
                                <w:sz w:val="18"/>
                                <w:szCs w:val="20"/>
                                <w:u w:val="single"/>
                              </w:rPr>
                              <w:t>事実が生じた月の翌月から改善が認められた月までの間</w:t>
                            </w:r>
                            <w:r w:rsidRPr="005B7DB2">
                              <w:rPr>
                                <w:rFonts w:hAnsi="ＭＳ ゴシック"/>
                                <w:kern w:val="18"/>
                                <w:sz w:val="18"/>
                                <w:szCs w:val="20"/>
                              </w:rPr>
                              <w:t>について､利用者全員について所定単位数から減算することとする｡</w:t>
                            </w:r>
                          </w:p>
                          <w:p w14:paraId="7C19D94D" w14:textId="77777777" w:rsidR="001F3955" w:rsidRPr="005B7DB2" w:rsidRDefault="001F3955" w:rsidP="001F3955">
                            <w:pPr>
                              <w:autoSpaceDE w:val="0"/>
                              <w:autoSpaceDN w:val="0"/>
                              <w:spacing w:line="240" w:lineRule="exact"/>
                              <w:ind w:leftChars="50" w:left="253" w:rightChars="50" w:right="91" w:hangingChars="100" w:hanging="162"/>
                              <w:jc w:val="left"/>
                              <w:rPr>
                                <w:rFonts w:hAnsi="ＭＳ ゴシック"/>
                                <w:sz w:val="18"/>
                                <w:szCs w:val="20"/>
                              </w:rPr>
                            </w:pPr>
                            <w:r w:rsidRPr="005B7DB2">
                              <w:rPr>
                                <w:rFonts w:hAnsi="ＭＳ ゴシック"/>
                                <w:sz w:val="18"/>
                                <w:szCs w:val="20"/>
                              </w:rPr>
                              <w:t>(一)</w:t>
                            </w:r>
                            <w:bookmarkStart w:id="18" w:name="_Hlk132891863"/>
                            <w:r w:rsidRPr="005B7DB2">
                              <w:rPr>
                                <w:rFonts w:hAnsi="ＭＳ ゴシック"/>
                                <w:sz w:val="18"/>
                                <w:szCs w:val="20"/>
                              </w:rPr>
                              <w:t xml:space="preserve"> 身体拘束等に係る記録が行われていない場合｡なお､施設等において身体拘束等が行われていた場合ではなく､記録が行われていない場合である点に留意すること｡</w:t>
                            </w:r>
                            <w:bookmarkEnd w:id="18"/>
                          </w:p>
                          <w:p w14:paraId="06B26240" w14:textId="77777777" w:rsidR="001F3955" w:rsidRPr="005B7DB2" w:rsidRDefault="001F3955" w:rsidP="001F3955">
                            <w:pPr>
                              <w:autoSpaceDE w:val="0"/>
                              <w:autoSpaceDN w:val="0"/>
                              <w:spacing w:line="240" w:lineRule="exact"/>
                              <w:ind w:leftChars="50" w:left="253" w:rightChars="50" w:right="91" w:hangingChars="100" w:hanging="162"/>
                              <w:jc w:val="left"/>
                              <w:rPr>
                                <w:rFonts w:hAnsi="ＭＳ ゴシック"/>
                                <w:sz w:val="18"/>
                                <w:szCs w:val="20"/>
                              </w:rPr>
                            </w:pPr>
                            <w:r w:rsidRPr="005B7DB2">
                              <w:rPr>
                                <w:rFonts w:hAnsi="ＭＳ ゴシック"/>
                                <w:sz w:val="18"/>
                                <w:szCs w:val="20"/>
                              </w:rPr>
                              <w:t>(二) 身体拘束等の適正化のための対策を検討する委員会を定期的に開催していない場合､具体的には､1年に1回以上開催していない場合｡</w:t>
                            </w:r>
                          </w:p>
                          <w:p w14:paraId="046FEDB9" w14:textId="77777777" w:rsidR="001F3955" w:rsidRPr="005B7DB2" w:rsidRDefault="001F3955" w:rsidP="001F3955">
                            <w:pPr>
                              <w:autoSpaceDE w:val="0"/>
                              <w:autoSpaceDN w:val="0"/>
                              <w:spacing w:line="240" w:lineRule="exact"/>
                              <w:ind w:leftChars="50" w:left="253" w:rightChars="50" w:right="91" w:hangingChars="100" w:hanging="162"/>
                              <w:jc w:val="left"/>
                              <w:rPr>
                                <w:rFonts w:hAnsi="ＭＳ ゴシック"/>
                                <w:sz w:val="18"/>
                                <w:szCs w:val="20"/>
                              </w:rPr>
                            </w:pPr>
                            <w:r w:rsidRPr="005B7DB2">
                              <w:rPr>
                                <w:rFonts w:hAnsi="ＭＳ ゴシック"/>
                                <w:sz w:val="18"/>
                                <w:szCs w:val="20"/>
                              </w:rPr>
                              <w:t>(三) 身体拘束等の適正化のための指針を整備していない場合｡</w:t>
                            </w:r>
                          </w:p>
                          <w:p w14:paraId="54FF75B9" w14:textId="77777777" w:rsidR="001F3955" w:rsidRPr="005B7DB2" w:rsidRDefault="001F3955" w:rsidP="001F3955">
                            <w:pPr>
                              <w:autoSpaceDE w:val="0"/>
                              <w:autoSpaceDN w:val="0"/>
                              <w:spacing w:line="240" w:lineRule="exact"/>
                              <w:ind w:leftChars="50" w:left="253" w:rightChars="50" w:right="91" w:hangingChars="100" w:hanging="162"/>
                              <w:jc w:val="left"/>
                              <w:rPr>
                                <w:rFonts w:hAnsi="ＭＳ ゴシック"/>
                                <w:sz w:val="18"/>
                                <w:szCs w:val="20"/>
                              </w:rPr>
                            </w:pPr>
                            <w:r w:rsidRPr="005B7DB2">
                              <w:rPr>
                                <w:rFonts w:hAnsi="ＭＳ ゴシック"/>
                                <w:sz w:val="18"/>
                                <w:szCs w:val="20"/>
                              </w:rPr>
                              <w:t>(四) 身体拘束等の適正化のための研修を定期的に実施していない場合､具体的には､研修を年1回以上実施していない場合｡</w:t>
                            </w:r>
                          </w:p>
                        </w:txbxContent>
                      </v:textbox>
                    </v:shape>
                  </w:pict>
                </mc:Fallback>
              </mc:AlternateContent>
            </w:r>
            <w:r w:rsidRPr="005B7DB2">
              <w:rPr>
                <w:rFonts w:hAnsi="ＭＳ ゴシック" w:hint="eastAsia"/>
                <w:noProof/>
              </w:rPr>
              <mc:AlternateContent>
                <mc:Choice Requires="wps">
                  <w:drawing>
                    <wp:anchor distT="0" distB="0" distL="114300" distR="114300" simplePos="0" relativeHeight="251764224" behindDoc="0" locked="0" layoutInCell="1" allowOverlap="1" wp14:anchorId="660240B2" wp14:editId="1ADDFC66">
                      <wp:simplePos x="0" y="0"/>
                      <wp:positionH relativeFrom="column">
                        <wp:posOffset>52070</wp:posOffset>
                      </wp:positionH>
                      <wp:positionV relativeFrom="paragraph">
                        <wp:posOffset>3091815</wp:posOffset>
                      </wp:positionV>
                      <wp:extent cx="3441700" cy="1009650"/>
                      <wp:effectExtent l="0" t="0" r="25400" b="19050"/>
                      <wp:wrapNone/>
                      <wp:docPr id="26"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1009650"/>
                              </a:xfrm>
                              <a:prstGeom prst="rect">
                                <a:avLst/>
                              </a:prstGeom>
                              <a:solidFill>
                                <a:srgbClr val="FFFFFF"/>
                              </a:solidFill>
                              <a:ln w="6350">
                                <a:solidFill>
                                  <a:srgbClr val="000000"/>
                                </a:solidFill>
                                <a:miter lim="800000"/>
                                <a:headEnd/>
                                <a:tailEnd/>
                              </a:ln>
                            </wps:spPr>
                            <wps:txbx>
                              <w:txbxContent>
                                <w:p w14:paraId="20219B91" w14:textId="77777777" w:rsidR="001F3955" w:rsidRPr="005B7DB2" w:rsidRDefault="001F3955" w:rsidP="001F3955">
                                  <w:pPr>
                                    <w:spacing w:beforeLines="20" w:before="57" w:line="240" w:lineRule="exact"/>
                                    <w:ind w:leftChars="50" w:left="91" w:rightChars="50" w:right="91"/>
                                    <w:jc w:val="left"/>
                                    <w:rPr>
                                      <w:rFonts w:hAnsi="ＭＳ ゴシック"/>
                                      <w:sz w:val="18"/>
                                      <w:szCs w:val="18"/>
                                    </w:rPr>
                                  </w:pPr>
                                  <w:r w:rsidRPr="005B7DB2">
                                    <w:rPr>
                                      <w:rFonts w:hAnsi="ＭＳ ゴシック" w:hint="eastAsia"/>
                                      <w:sz w:val="18"/>
                                      <w:szCs w:val="18"/>
                                    </w:rPr>
                                    <w:t>＜令和3</w:t>
                                  </w:r>
                                  <w:r w:rsidRPr="005B7DB2">
                                    <w:rPr>
                                      <w:rFonts w:hAnsi="ＭＳ ゴシック" w:hint="eastAsia"/>
                                      <w:sz w:val="18"/>
                                      <w:szCs w:val="18"/>
                                    </w:rPr>
                                    <w:t>年度報酬改定等に関する</w:t>
                                  </w:r>
                                  <w:r w:rsidRPr="005B7DB2">
                                    <w:rPr>
                                      <w:rFonts w:hAnsi="ＭＳ ゴシック"/>
                                      <w:kern w:val="0"/>
                                      <w:sz w:val="18"/>
                                      <w:szCs w:val="18"/>
                                    </w:rPr>
                                    <w:t>Q&amp;A</w:t>
                                  </w:r>
                                  <w:r w:rsidRPr="005B7DB2">
                                    <w:rPr>
                                      <w:rFonts w:hAnsi="ＭＳ ゴシック" w:hint="eastAsia"/>
                                      <w:kern w:val="0"/>
                                      <w:sz w:val="18"/>
                                      <w:szCs w:val="18"/>
                                    </w:rPr>
                                    <w:t xml:space="preserve">　VOL.1　問18、19</w:t>
                                  </w:r>
                                  <w:r w:rsidRPr="005B7DB2">
                                    <w:rPr>
                                      <w:rFonts w:hAnsi="ＭＳ ゴシック" w:hint="eastAsia"/>
                                      <w:sz w:val="18"/>
                                      <w:szCs w:val="18"/>
                                    </w:rPr>
                                    <w:t>＞</w:t>
                                  </w:r>
                                </w:p>
                                <w:p w14:paraId="4459D4D4" w14:textId="77777777" w:rsidR="001F3955" w:rsidRPr="005B7DB2" w:rsidRDefault="001F3955" w:rsidP="001F3955">
                                  <w:pPr>
                                    <w:autoSpaceDE w:val="0"/>
                                    <w:autoSpaceDN w:val="0"/>
                                    <w:spacing w:line="240" w:lineRule="exact"/>
                                    <w:ind w:leftChars="50" w:left="253" w:rightChars="50" w:right="91" w:hangingChars="100" w:hanging="162"/>
                                    <w:jc w:val="left"/>
                                    <w:rPr>
                                      <w:rFonts w:hAnsi="ＭＳ ゴシック"/>
                                      <w:kern w:val="18"/>
                                      <w:sz w:val="18"/>
                                      <w:szCs w:val="20"/>
                                    </w:rPr>
                                  </w:pPr>
                                  <w:r w:rsidRPr="005B7DB2">
                                    <w:rPr>
                                      <w:rFonts w:hAnsi="ＭＳ ゴシック" w:hint="eastAsia"/>
                                      <w:kern w:val="18"/>
                                      <w:sz w:val="18"/>
                                      <w:szCs w:val="20"/>
                                    </w:rPr>
                                    <w:t>○　身体拘束適正化委員会の開催及び研修の実施について、「年に1回」とは、直近1年で考える。</w:t>
                                  </w:r>
                                </w:p>
                                <w:p w14:paraId="4546A9F9" w14:textId="77777777" w:rsidR="001F3955" w:rsidRPr="005B7DB2" w:rsidRDefault="001F3955" w:rsidP="001F3955">
                                  <w:pPr>
                                    <w:autoSpaceDE w:val="0"/>
                                    <w:autoSpaceDN w:val="0"/>
                                    <w:spacing w:line="240" w:lineRule="exact"/>
                                    <w:ind w:leftChars="50" w:left="253" w:rightChars="50" w:right="91" w:hangingChars="100" w:hanging="162"/>
                                    <w:jc w:val="left"/>
                                    <w:rPr>
                                      <w:rFonts w:hAnsi="ＭＳ ゴシック"/>
                                      <w:kern w:val="18"/>
                                      <w:sz w:val="18"/>
                                      <w:szCs w:val="20"/>
                                    </w:rPr>
                                  </w:pPr>
                                  <w:r w:rsidRPr="005B7DB2">
                                    <w:rPr>
                                      <w:rFonts w:hAnsi="ＭＳ ゴシック" w:hint="eastAsia"/>
                                      <w:kern w:val="18"/>
                                      <w:sz w:val="18"/>
                                      <w:szCs w:val="20"/>
                                    </w:rPr>
                                    <w:t>○　実地指導等において不適切な取扱いが判明した場合の減算適用は、運営基準を満たしていない状況が確認された時点から翌月となる。</w:t>
                                  </w:r>
                                </w:p>
                                <w:p w14:paraId="42F390F2" w14:textId="77777777" w:rsidR="001F3955" w:rsidRPr="005B7DB2" w:rsidRDefault="001F3955" w:rsidP="001F3955">
                                  <w:pPr>
                                    <w:autoSpaceDE w:val="0"/>
                                    <w:autoSpaceDN w:val="0"/>
                                    <w:spacing w:line="240" w:lineRule="exact"/>
                                    <w:ind w:leftChars="50" w:left="253" w:rightChars="50" w:right="91" w:hangingChars="100" w:hanging="162"/>
                                    <w:jc w:val="left"/>
                                    <w:rPr>
                                      <w:rFonts w:hAnsi="ＭＳ ゴシック"/>
                                      <w:sz w:val="18"/>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240B2" id="_x0000_s1153" type="#_x0000_t202" style="position:absolute;left:0;text-align:left;margin-left:4.1pt;margin-top:243.45pt;width:271pt;height:79.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" strokeweight=".5pt">
                      <v:textbox inset="5.85pt,.7pt,5.85pt,.7pt">
                        <w:txbxContent>
                          <w:p w14:paraId="20219B91" w14:textId="77777777" w:rsidR="001F3955" w:rsidRPr="005B7DB2" w:rsidRDefault="001F3955" w:rsidP="001F3955">
                            <w:pPr>
                              <w:spacing w:beforeLines="20" w:before="57" w:line="240" w:lineRule="exact"/>
                              <w:ind w:leftChars="50" w:left="91" w:rightChars="50" w:right="91"/>
                              <w:jc w:val="left"/>
                              <w:rPr>
                                <w:rFonts w:hAnsi="ＭＳ ゴシック"/>
                                <w:sz w:val="18"/>
                                <w:szCs w:val="18"/>
                              </w:rPr>
                            </w:pPr>
                            <w:r w:rsidRPr="005B7DB2">
                              <w:rPr>
                                <w:rFonts w:hAnsi="ＭＳ ゴシック" w:hint="eastAsia"/>
                                <w:sz w:val="18"/>
                                <w:szCs w:val="18"/>
                              </w:rPr>
                              <w:t>＜令和3</w:t>
                            </w:r>
                            <w:r w:rsidRPr="005B7DB2">
                              <w:rPr>
                                <w:rFonts w:hAnsi="ＭＳ ゴシック" w:hint="eastAsia"/>
                                <w:sz w:val="18"/>
                                <w:szCs w:val="18"/>
                              </w:rPr>
                              <w:t>年度報酬改定等に関する</w:t>
                            </w:r>
                            <w:r w:rsidRPr="005B7DB2">
                              <w:rPr>
                                <w:rFonts w:hAnsi="ＭＳ ゴシック"/>
                                <w:kern w:val="0"/>
                                <w:sz w:val="18"/>
                                <w:szCs w:val="18"/>
                              </w:rPr>
                              <w:t>Q&amp;A</w:t>
                            </w:r>
                            <w:r w:rsidRPr="005B7DB2">
                              <w:rPr>
                                <w:rFonts w:hAnsi="ＭＳ ゴシック" w:hint="eastAsia"/>
                                <w:kern w:val="0"/>
                                <w:sz w:val="18"/>
                                <w:szCs w:val="18"/>
                              </w:rPr>
                              <w:t xml:space="preserve">　VOL.1　問18、19</w:t>
                            </w:r>
                            <w:r w:rsidRPr="005B7DB2">
                              <w:rPr>
                                <w:rFonts w:hAnsi="ＭＳ ゴシック" w:hint="eastAsia"/>
                                <w:sz w:val="18"/>
                                <w:szCs w:val="18"/>
                              </w:rPr>
                              <w:t>＞</w:t>
                            </w:r>
                          </w:p>
                          <w:p w14:paraId="4459D4D4" w14:textId="77777777" w:rsidR="001F3955" w:rsidRPr="005B7DB2" w:rsidRDefault="001F3955" w:rsidP="001F3955">
                            <w:pPr>
                              <w:autoSpaceDE w:val="0"/>
                              <w:autoSpaceDN w:val="0"/>
                              <w:spacing w:line="240" w:lineRule="exact"/>
                              <w:ind w:leftChars="50" w:left="253" w:rightChars="50" w:right="91" w:hangingChars="100" w:hanging="162"/>
                              <w:jc w:val="left"/>
                              <w:rPr>
                                <w:rFonts w:hAnsi="ＭＳ ゴシック"/>
                                <w:kern w:val="18"/>
                                <w:sz w:val="18"/>
                                <w:szCs w:val="20"/>
                              </w:rPr>
                            </w:pPr>
                            <w:r w:rsidRPr="005B7DB2">
                              <w:rPr>
                                <w:rFonts w:hAnsi="ＭＳ ゴシック" w:hint="eastAsia"/>
                                <w:kern w:val="18"/>
                                <w:sz w:val="18"/>
                                <w:szCs w:val="20"/>
                              </w:rPr>
                              <w:t>○　身体拘束適正化委員会の開催及び研修の実施について、「年に1回」とは、直近1年で考える。</w:t>
                            </w:r>
                          </w:p>
                          <w:p w14:paraId="4546A9F9" w14:textId="77777777" w:rsidR="001F3955" w:rsidRPr="005B7DB2" w:rsidRDefault="001F3955" w:rsidP="001F3955">
                            <w:pPr>
                              <w:autoSpaceDE w:val="0"/>
                              <w:autoSpaceDN w:val="0"/>
                              <w:spacing w:line="240" w:lineRule="exact"/>
                              <w:ind w:leftChars="50" w:left="253" w:rightChars="50" w:right="91" w:hangingChars="100" w:hanging="162"/>
                              <w:jc w:val="left"/>
                              <w:rPr>
                                <w:rFonts w:hAnsi="ＭＳ ゴシック"/>
                                <w:kern w:val="18"/>
                                <w:sz w:val="18"/>
                                <w:szCs w:val="20"/>
                              </w:rPr>
                            </w:pPr>
                            <w:r w:rsidRPr="005B7DB2">
                              <w:rPr>
                                <w:rFonts w:hAnsi="ＭＳ ゴシック" w:hint="eastAsia"/>
                                <w:kern w:val="18"/>
                                <w:sz w:val="18"/>
                                <w:szCs w:val="20"/>
                              </w:rPr>
                              <w:t>○　実地指導等において不適切な取扱いが判明した場合の減算適用は、運営基準を満たしていない状況が確認された時点から翌月となる。</w:t>
                            </w:r>
                          </w:p>
                          <w:p w14:paraId="42F390F2" w14:textId="77777777" w:rsidR="001F3955" w:rsidRPr="005B7DB2" w:rsidRDefault="001F3955" w:rsidP="001F3955">
                            <w:pPr>
                              <w:autoSpaceDE w:val="0"/>
                              <w:autoSpaceDN w:val="0"/>
                              <w:spacing w:line="240" w:lineRule="exact"/>
                              <w:ind w:leftChars="50" w:left="253" w:rightChars="50" w:right="91" w:hangingChars="100" w:hanging="162"/>
                              <w:jc w:val="left"/>
                              <w:rPr>
                                <w:rFonts w:hAnsi="ＭＳ ゴシック"/>
                                <w:sz w:val="18"/>
                                <w:szCs w:val="20"/>
                              </w:rPr>
                            </w:pPr>
                          </w:p>
                        </w:txbxContent>
                      </v:textbox>
                    </v:shape>
                  </w:pict>
                </mc:Fallback>
              </mc:AlternateContent>
            </w:r>
          </w:p>
        </w:tc>
        <w:tc>
          <w:tcPr>
            <w:tcW w:w="1164" w:type="dxa"/>
            <w:tcBorders>
              <w:top w:val="single" w:sz="4" w:space="0" w:color="auto"/>
              <w:bottom w:val="single" w:sz="4" w:space="0" w:color="auto"/>
            </w:tcBorders>
          </w:tcPr>
          <w:p w14:paraId="527E1A90" w14:textId="77777777" w:rsidR="001F3955" w:rsidRPr="005B7DB2" w:rsidRDefault="001F3955" w:rsidP="00367B9F">
            <w:pPr>
              <w:snapToGrid/>
              <w:jc w:val="both"/>
              <w:rPr>
                <w:rFonts w:hAnsi="ＭＳ ゴシック"/>
              </w:rPr>
            </w:pPr>
          </w:p>
        </w:tc>
        <w:tc>
          <w:tcPr>
            <w:tcW w:w="1666" w:type="dxa"/>
          </w:tcPr>
          <w:p w14:paraId="4ACDE373"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p>
        </w:tc>
      </w:tr>
      <w:tr w:rsidR="001F3955" w:rsidRPr="005B7DB2" w14:paraId="77DBC21B" w14:textId="77777777" w:rsidTr="00367B9F">
        <w:trPr>
          <w:trHeight w:val="6202"/>
        </w:trPr>
        <w:tc>
          <w:tcPr>
            <w:tcW w:w="1184" w:type="dxa"/>
            <w:vMerge/>
            <w:tcBorders>
              <w:left w:val="single" w:sz="6" w:space="0" w:color="auto"/>
              <w:right w:val="single" w:sz="6" w:space="0" w:color="auto"/>
            </w:tcBorders>
          </w:tcPr>
          <w:p w14:paraId="042989B0" w14:textId="77777777" w:rsidR="001F3955" w:rsidRPr="005B7DB2" w:rsidRDefault="001F3955" w:rsidP="00367B9F">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4893DD49" w14:textId="77777777" w:rsidR="001F3955" w:rsidRPr="001E7025" w:rsidRDefault="001F3955" w:rsidP="00367B9F">
            <w:pPr>
              <w:pStyle w:val="Default"/>
              <w:jc w:val="both"/>
              <w:rPr>
                <w:rFonts w:ascii="ＭＳ ゴシック" w:eastAsia="ＭＳ ゴシック" w:hAnsi="ＭＳ ゴシック"/>
                <w:sz w:val="20"/>
                <w:szCs w:val="20"/>
              </w:rPr>
            </w:pPr>
            <w:r w:rsidRPr="001E7025">
              <w:rPr>
                <w:rFonts w:ascii="ＭＳ ゴシック" w:eastAsia="ＭＳ ゴシック" w:hAnsi="ＭＳ ゴシック" w:hint="eastAsia"/>
                <w:sz w:val="20"/>
                <w:szCs w:val="20"/>
              </w:rPr>
              <w:t>（１０）虐待防止措置未実施減算</w:t>
            </w:r>
            <w:r w:rsidRPr="001E7025">
              <w:rPr>
                <w:rFonts w:ascii="ＭＳ ゴシック" w:eastAsia="ＭＳ ゴシック" w:hAnsi="ＭＳ ゴシック"/>
                <w:sz w:val="20"/>
                <w:szCs w:val="20"/>
              </w:rPr>
              <w:t xml:space="preserve"> </w:t>
            </w:r>
          </w:p>
          <w:p w14:paraId="6B9D03C5" w14:textId="77777777" w:rsidR="001F3955" w:rsidRDefault="001F3955" w:rsidP="00367B9F">
            <w:pPr>
              <w:snapToGrid/>
              <w:ind w:firstLineChars="100" w:firstLine="182"/>
              <w:jc w:val="both"/>
              <w:rPr>
                <w:szCs w:val="20"/>
              </w:rPr>
            </w:pPr>
            <w:r w:rsidRPr="005B7DB2">
              <w:rPr>
                <w:rFonts w:hAnsi="ＭＳ ゴシック" w:hint="eastAsia"/>
              </w:rPr>
              <w:t>指定障害</w:t>
            </w:r>
            <w:r>
              <w:rPr>
                <w:rFonts w:hAnsi="ＭＳ ゴシック" w:hint="eastAsia"/>
              </w:rPr>
              <w:t>者支援施設</w:t>
            </w:r>
            <w:r w:rsidRPr="005B7DB2">
              <w:rPr>
                <w:rFonts w:hAnsi="ＭＳ ゴシック" w:hint="eastAsia"/>
              </w:rPr>
              <w:t>基準第</w:t>
            </w:r>
            <w:r>
              <w:rPr>
                <w:rFonts w:hAnsi="ＭＳ ゴシック"/>
              </w:rPr>
              <w:t>54</w:t>
            </w:r>
            <w:r w:rsidRPr="005B7DB2">
              <w:rPr>
                <w:rFonts w:hAnsi="ＭＳ ゴシック"/>
              </w:rPr>
              <w:t>条の2</w:t>
            </w:r>
            <w:r>
              <w:rPr>
                <w:szCs w:val="20"/>
              </w:rPr>
              <w:t>に</w:t>
            </w:r>
            <w:r>
              <w:rPr>
                <w:rFonts w:hint="eastAsia"/>
                <w:szCs w:val="20"/>
              </w:rPr>
              <w:t>規定する基準を満たしていない場合は、所定単位数の</w:t>
            </w:r>
            <w:r>
              <w:rPr>
                <w:szCs w:val="20"/>
              </w:rPr>
              <w:t>100</w:t>
            </w:r>
            <w:r>
              <w:rPr>
                <w:rFonts w:hint="eastAsia"/>
                <w:szCs w:val="20"/>
              </w:rPr>
              <w:t>分の１に相当する単位数を所定単位数から減算していますか。</w:t>
            </w:r>
          </w:p>
          <w:p w14:paraId="01A69CFF" w14:textId="77777777" w:rsidR="001F3955" w:rsidRDefault="001F3955" w:rsidP="00367B9F">
            <w:pPr>
              <w:snapToGrid/>
              <w:ind w:firstLineChars="100" w:firstLine="182"/>
              <w:jc w:val="both"/>
              <w:rPr>
                <w:szCs w:val="20"/>
              </w:rPr>
            </w:pPr>
            <w:r>
              <w:rPr>
                <w:rFonts w:hAnsi="ＭＳ ゴシック" w:hint="eastAsia"/>
                <w:noProof/>
              </w:rPr>
              <mc:AlternateContent>
                <mc:Choice Requires="wps">
                  <w:drawing>
                    <wp:anchor distT="0" distB="0" distL="114300" distR="114300" simplePos="0" relativeHeight="251765248" behindDoc="0" locked="0" layoutInCell="1" allowOverlap="1" wp14:anchorId="5CBC56F9" wp14:editId="512883E2">
                      <wp:simplePos x="0" y="0"/>
                      <wp:positionH relativeFrom="column">
                        <wp:posOffset>-758190</wp:posOffset>
                      </wp:positionH>
                      <wp:positionV relativeFrom="paragraph">
                        <wp:posOffset>127636</wp:posOffset>
                      </wp:positionV>
                      <wp:extent cx="5924550" cy="3524250"/>
                      <wp:effectExtent l="0" t="0" r="19050" b="19050"/>
                      <wp:wrapNone/>
                      <wp:docPr id="819004199" name="テキスト ボックス 200"/>
                      <wp:cNvGraphicFramePr/>
                      <a:graphic xmlns:a="http://schemas.openxmlformats.org/drawingml/2006/main">
                        <a:graphicData uri="http://schemas.microsoft.com/office/word/2010/wordprocessingShape">
                          <wps:wsp>
                            <wps:cNvSpPr txBox="1"/>
                            <wps:spPr>
                              <a:xfrm>
                                <a:off x="0" y="0"/>
                                <a:ext cx="5924550" cy="3524250"/>
                              </a:xfrm>
                              <a:prstGeom prst="rect">
                                <a:avLst/>
                              </a:prstGeom>
                              <a:solidFill>
                                <a:sysClr val="window" lastClr="FFFFFF"/>
                              </a:solidFill>
                              <a:ln w="6350">
                                <a:solidFill>
                                  <a:prstClr val="black"/>
                                </a:solidFill>
                              </a:ln>
                            </wps:spPr>
                            <wps:txbx>
                              <w:txbxContent>
                                <w:p w14:paraId="179C4525" w14:textId="77777777" w:rsidR="001F3955" w:rsidRPr="00CB26C5" w:rsidRDefault="001F3955" w:rsidP="001F3955">
                                  <w:pPr>
                                    <w:autoSpaceDE w:val="0"/>
                                    <w:autoSpaceDN w:val="0"/>
                                    <w:adjustRightInd w:val="0"/>
                                    <w:snapToGrid/>
                                    <w:jc w:val="left"/>
                                    <w:rPr>
                                      <w:rFonts w:hAnsi="Century" w:cs="ＭＳ ゴシック"/>
                                      <w:color w:val="000000"/>
                                      <w:kern w:val="0"/>
                                      <w:sz w:val="18"/>
                                      <w:szCs w:val="18"/>
                                    </w:rPr>
                                  </w:pPr>
                                  <w:r w:rsidRPr="00CB26C5">
                                    <w:rPr>
                                      <w:rFonts w:hAnsi="Century" w:cs="ＭＳ ゴシック" w:hint="eastAsia"/>
                                      <w:color w:val="000000"/>
                                      <w:kern w:val="0"/>
                                      <w:sz w:val="18"/>
                                      <w:szCs w:val="18"/>
                                    </w:rPr>
                                    <w:t>＜留意事項通知</w:t>
                                  </w:r>
                                  <w:r w:rsidRPr="00CB26C5">
                                    <w:rPr>
                                      <w:rFonts w:hAnsi="Century" w:cs="ＭＳ ゴシック"/>
                                      <w:color w:val="000000"/>
                                      <w:kern w:val="0"/>
                                      <w:sz w:val="18"/>
                                      <w:szCs w:val="18"/>
                                    </w:rPr>
                                    <w:t xml:space="preserve"> </w:t>
                                  </w:r>
                                  <w:r w:rsidRPr="00CB26C5">
                                    <w:rPr>
                                      <w:rFonts w:hAnsi="Century" w:cs="ＭＳ ゴシック" w:hint="eastAsia"/>
                                      <w:color w:val="000000"/>
                                      <w:kern w:val="0"/>
                                      <w:sz w:val="18"/>
                                      <w:szCs w:val="18"/>
                                    </w:rPr>
                                    <w:t>第二の１</w:t>
                                  </w:r>
                                  <w:r w:rsidRPr="00CB26C5">
                                    <w:rPr>
                                      <w:rFonts w:hAnsi="Century" w:cs="ＭＳ ゴシック"/>
                                      <w:color w:val="000000"/>
                                      <w:kern w:val="0"/>
                                      <w:sz w:val="18"/>
                                      <w:szCs w:val="18"/>
                                    </w:rPr>
                                    <w:t>(15)</w:t>
                                  </w:r>
                                  <w:r w:rsidRPr="00CB26C5">
                                    <w:rPr>
                                      <w:rFonts w:hAnsi="Century" w:cs="ＭＳ ゴシック" w:hint="eastAsia"/>
                                      <w:color w:val="000000"/>
                                      <w:kern w:val="0"/>
                                      <w:sz w:val="18"/>
                                      <w:szCs w:val="18"/>
                                    </w:rPr>
                                    <w:t>＞</w:t>
                                  </w:r>
                                  <w:r w:rsidRPr="00CB26C5">
                                    <w:rPr>
                                      <w:rFonts w:hAnsi="Century" w:cs="ＭＳ ゴシック"/>
                                      <w:color w:val="000000"/>
                                      <w:kern w:val="0"/>
                                      <w:sz w:val="18"/>
                                      <w:szCs w:val="18"/>
                                    </w:rPr>
                                    <w:t xml:space="preserve"> </w:t>
                                  </w:r>
                                </w:p>
                                <w:p w14:paraId="61154C8B" w14:textId="77777777" w:rsidR="001F3955" w:rsidRPr="00CB26C5" w:rsidRDefault="001F3955" w:rsidP="001F3955">
                                  <w:pPr>
                                    <w:autoSpaceDE w:val="0"/>
                                    <w:autoSpaceDN w:val="0"/>
                                    <w:adjustRightInd w:val="0"/>
                                    <w:snapToGrid/>
                                    <w:jc w:val="left"/>
                                    <w:rPr>
                                      <w:rFonts w:hAnsi="Century" w:cs="ＭＳ ゴシック"/>
                                      <w:color w:val="000000"/>
                                      <w:kern w:val="0"/>
                                      <w:sz w:val="18"/>
                                      <w:szCs w:val="18"/>
                                    </w:rPr>
                                  </w:pPr>
                                  <w:r w:rsidRPr="00CB26C5">
                                    <w:rPr>
                                      <w:rFonts w:hAnsi="Century" w:cs="ＭＳ ゴシック" w:hint="eastAsia"/>
                                      <w:color w:val="000000"/>
                                      <w:kern w:val="0"/>
                                      <w:sz w:val="18"/>
                                      <w:szCs w:val="18"/>
                                    </w:rPr>
                                    <w:t>○</w:t>
                                  </w:r>
                                  <w:r w:rsidRPr="00CB26C5">
                                    <w:rPr>
                                      <w:rFonts w:hAnsi="Century" w:cs="ＭＳ ゴシック"/>
                                      <w:color w:val="000000"/>
                                      <w:kern w:val="0"/>
                                      <w:sz w:val="18"/>
                                      <w:szCs w:val="18"/>
                                    </w:rPr>
                                    <w:t xml:space="preserve"> </w:t>
                                  </w:r>
                                  <w:r w:rsidRPr="00CB26C5">
                                    <w:rPr>
                                      <w:rFonts w:hAnsi="Century" w:cs="ＭＳ ゴシック" w:hint="eastAsia"/>
                                      <w:color w:val="000000"/>
                                      <w:kern w:val="0"/>
                                      <w:sz w:val="18"/>
                                      <w:szCs w:val="18"/>
                                    </w:rPr>
                                    <w:t>所定単位数の</w:t>
                                  </w:r>
                                  <w:r w:rsidRPr="00CB26C5">
                                    <w:rPr>
                                      <w:rFonts w:hAnsi="Century" w:cs="ＭＳ ゴシック"/>
                                      <w:color w:val="000000"/>
                                      <w:kern w:val="0"/>
                                      <w:sz w:val="18"/>
                                      <w:szCs w:val="18"/>
                                    </w:rPr>
                                    <w:t>100</w:t>
                                  </w:r>
                                  <w:r w:rsidRPr="00CB26C5">
                                    <w:rPr>
                                      <w:rFonts w:hAnsi="Century" w:cs="ＭＳ ゴシック" w:hint="eastAsia"/>
                                      <w:color w:val="000000"/>
                                      <w:kern w:val="0"/>
                                      <w:sz w:val="18"/>
                                      <w:szCs w:val="18"/>
                                    </w:rPr>
                                    <w:t>分の</w:t>
                                  </w:r>
                                  <w:r w:rsidRPr="00CB26C5">
                                    <w:rPr>
                                      <w:rFonts w:hAnsi="Century" w:cs="ＭＳ ゴシック"/>
                                      <w:color w:val="000000"/>
                                      <w:kern w:val="0"/>
                                      <w:sz w:val="18"/>
                                      <w:szCs w:val="18"/>
                                    </w:rPr>
                                    <w:t>1</w:t>
                                  </w:r>
                                  <w:r w:rsidRPr="00CB26C5">
                                    <w:rPr>
                                      <w:rFonts w:hAnsi="Century" w:cs="ＭＳ ゴシック" w:hint="eastAsia"/>
                                      <w:color w:val="000000"/>
                                      <w:kern w:val="0"/>
                                      <w:sz w:val="18"/>
                                      <w:szCs w:val="18"/>
                                    </w:rPr>
                                    <w:t>に相当する単位数を所定単位数から減算する。なお、当該所定単位数は、各種加算がなされる前の単位数とし、当該各種加算を含めた単位数の合計数に対して</w:t>
                                  </w:r>
                                  <w:r w:rsidRPr="00CB26C5">
                                    <w:rPr>
                                      <w:rFonts w:hAnsi="Century" w:cs="ＭＳ ゴシック"/>
                                      <w:color w:val="000000"/>
                                      <w:kern w:val="0"/>
                                      <w:sz w:val="18"/>
                                      <w:szCs w:val="18"/>
                                    </w:rPr>
                                    <w:t>100</w:t>
                                  </w:r>
                                  <w:r w:rsidRPr="00CB26C5">
                                    <w:rPr>
                                      <w:rFonts w:hAnsi="Century" w:cs="ＭＳ ゴシック" w:hint="eastAsia"/>
                                      <w:color w:val="000000"/>
                                      <w:kern w:val="0"/>
                                      <w:sz w:val="18"/>
                                      <w:szCs w:val="18"/>
                                    </w:rPr>
                                    <w:t>分の</w:t>
                                  </w:r>
                                  <w:r w:rsidRPr="00CB26C5">
                                    <w:rPr>
                                      <w:rFonts w:hAnsi="Century" w:cs="ＭＳ ゴシック"/>
                                      <w:color w:val="000000"/>
                                      <w:kern w:val="0"/>
                                      <w:sz w:val="18"/>
                                      <w:szCs w:val="18"/>
                                    </w:rPr>
                                    <w:t>1</w:t>
                                  </w:r>
                                  <w:r w:rsidRPr="00CB26C5">
                                    <w:rPr>
                                      <w:rFonts w:hAnsi="Century" w:cs="ＭＳ ゴシック" w:hint="eastAsia"/>
                                      <w:color w:val="000000"/>
                                      <w:kern w:val="0"/>
                                      <w:sz w:val="18"/>
                                      <w:szCs w:val="18"/>
                                    </w:rPr>
                                    <w:t>となるものではないことに留意すること。ただし、複数の減算事由に該当する場合にあっては、当該所定単位数に各種減算をした上で得た単位数（減算後基本報酬所定単位数）に対する</w:t>
                                  </w:r>
                                  <w:r w:rsidRPr="00CB26C5">
                                    <w:rPr>
                                      <w:rFonts w:hAnsi="Century" w:cs="ＭＳ ゴシック"/>
                                      <w:color w:val="000000"/>
                                      <w:kern w:val="0"/>
                                      <w:sz w:val="18"/>
                                      <w:szCs w:val="18"/>
                                    </w:rPr>
                                    <w:t>100</w:t>
                                  </w:r>
                                  <w:r w:rsidRPr="00CB26C5">
                                    <w:rPr>
                                      <w:rFonts w:hAnsi="Century" w:cs="ＭＳ ゴシック" w:hint="eastAsia"/>
                                      <w:color w:val="000000"/>
                                      <w:kern w:val="0"/>
                                      <w:sz w:val="18"/>
                                      <w:szCs w:val="18"/>
                                    </w:rPr>
                                    <w:t>分の</w:t>
                                  </w:r>
                                  <w:r w:rsidRPr="00CB26C5">
                                    <w:rPr>
                                      <w:rFonts w:hAnsi="Century" w:cs="ＭＳ ゴシック"/>
                                      <w:color w:val="000000"/>
                                      <w:kern w:val="0"/>
                                      <w:sz w:val="18"/>
                                      <w:szCs w:val="18"/>
                                    </w:rPr>
                                    <w:t>1</w:t>
                                  </w:r>
                                  <w:r w:rsidRPr="00CB26C5">
                                    <w:rPr>
                                      <w:rFonts w:hAnsi="Century" w:cs="ＭＳ ゴシック" w:hint="eastAsia"/>
                                      <w:color w:val="000000"/>
                                      <w:kern w:val="0"/>
                                      <w:sz w:val="18"/>
                                      <w:szCs w:val="18"/>
                                    </w:rPr>
                                    <w:t>に相当する単位数を減算後基本報酬所定単位数から減算する点に留意すること。</w:t>
                                  </w:r>
                                </w:p>
                                <w:p w14:paraId="092661DE" w14:textId="77777777" w:rsidR="001F3955" w:rsidRPr="00CB26C5" w:rsidRDefault="001F3955" w:rsidP="001F3955">
                                  <w:pPr>
                                    <w:autoSpaceDE w:val="0"/>
                                    <w:autoSpaceDN w:val="0"/>
                                    <w:adjustRightInd w:val="0"/>
                                    <w:snapToGrid/>
                                    <w:jc w:val="left"/>
                                    <w:rPr>
                                      <w:rFonts w:hAnsi="Century" w:cs="ＭＳ ゴシック"/>
                                      <w:color w:val="000000"/>
                                      <w:kern w:val="0"/>
                                      <w:sz w:val="18"/>
                                      <w:szCs w:val="18"/>
                                    </w:rPr>
                                  </w:pPr>
                                  <w:r w:rsidRPr="00CB26C5">
                                    <w:rPr>
                                      <w:rFonts w:hAnsi="Century" w:cs="ＭＳ ゴシック" w:hint="eastAsia"/>
                                      <w:color w:val="000000"/>
                                      <w:kern w:val="0"/>
                                      <w:sz w:val="18"/>
                                      <w:szCs w:val="18"/>
                                    </w:rPr>
                                    <w:t>〇</w:t>
                                  </w:r>
                                  <w:r w:rsidRPr="00CB26C5">
                                    <w:rPr>
                                      <w:rFonts w:hAnsi="Century" w:cs="ＭＳ ゴシック"/>
                                      <w:color w:val="000000"/>
                                      <w:kern w:val="0"/>
                                      <w:sz w:val="18"/>
                                      <w:szCs w:val="18"/>
                                    </w:rPr>
                                    <w:t xml:space="preserve"> </w:t>
                                  </w:r>
                                  <w:r w:rsidRPr="00CB26C5">
                                    <w:rPr>
                                      <w:rFonts w:hAnsi="Century" w:cs="ＭＳ ゴシック" w:hint="eastAsia"/>
                                      <w:color w:val="000000"/>
                                      <w:kern w:val="0"/>
                                      <w:sz w:val="18"/>
                                      <w:szCs w:val="18"/>
                                    </w:rPr>
                                    <w:t>当該減算については、次の㈠から㈢までに掲げる場合のいずれかに該当する事実が生じた場合であって、速やかに改善計画を市長に提出した後、事実が生じた月から</w:t>
                                  </w:r>
                                  <w:r w:rsidRPr="00CB26C5">
                                    <w:rPr>
                                      <w:rFonts w:hAnsi="Century" w:cs="ＭＳ ゴシック"/>
                                      <w:color w:val="000000"/>
                                      <w:kern w:val="0"/>
                                      <w:sz w:val="18"/>
                                      <w:szCs w:val="18"/>
                                    </w:rPr>
                                    <w:t>3</w:t>
                                  </w:r>
                                  <w:r w:rsidRPr="00CB26C5">
                                    <w:rPr>
                                      <w:rFonts w:hAnsi="Century" w:cs="ＭＳ ゴシック" w:hint="eastAsia"/>
                                      <w:color w:val="000000"/>
                                      <w:kern w:val="0"/>
                                      <w:sz w:val="18"/>
                                      <w:szCs w:val="18"/>
                                    </w:rPr>
                                    <w:t>月後に改善計画に基づく改善状況を市長に報告することとし、事実が生じた月の翌月から改善が認められた月までの間について、利用者全員について所定単位数から減算することとする。これは、適正なサービスの提供を確保するための規定であり、指定障害福祉サービス事業所等は、虐待の防止を図らなければならないものとする。なお、「事実が生じた」とは、運営基準を満たしていない状況が確認されたことを指すものである。</w:t>
                                  </w:r>
                                </w:p>
                                <w:p w14:paraId="20852E4F" w14:textId="77777777" w:rsidR="001F3955" w:rsidRPr="00CB26C5" w:rsidRDefault="001F3955" w:rsidP="000D0B87">
                                  <w:pPr>
                                    <w:numPr>
                                      <w:ilvl w:val="0"/>
                                      <w:numId w:val="5"/>
                                    </w:numPr>
                                    <w:autoSpaceDE w:val="0"/>
                                    <w:autoSpaceDN w:val="0"/>
                                    <w:adjustRightInd w:val="0"/>
                                    <w:snapToGrid/>
                                    <w:jc w:val="left"/>
                                    <w:rPr>
                                      <w:rFonts w:hAnsi="Century" w:cs="ＭＳ ゴシック"/>
                                      <w:color w:val="000000"/>
                                      <w:kern w:val="0"/>
                                      <w:sz w:val="18"/>
                                      <w:szCs w:val="18"/>
                                    </w:rPr>
                                  </w:pPr>
                                  <w:r w:rsidRPr="005B7DB2">
                                    <w:rPr>
                                      <w:rFonts w:hAnsi="ＭＳ ゴシック"/>
                                      <w:sz w:val="18"/>
                                      <w:szCs w:val="20"/>
                                    </w:rPr>
                                    <w:t>(一)</w:t>
                                  </w:r>
                                  <w:r>
                                    <w:rPr>
                                      <w:rFonts w:hAnsi="ＭＳ ゴシック" w:hint="eastAsia"/>
                                      <w:sz w:val="18"/>
                                      <w:szCs w:val="20"/>
                                    </w:rPr>
                                    <w:t xml:space="preserve"> </w:t>
                                  </w:r>
                                  <w:r w:rsidRPr="00CB26C5">
                                    <w:rPr>
                                      <w:rFonts w:hAnsi="Century" w:cs="ＭＳ ゴシック" w:hint="eastAsia"/>
                                      <w:color w:val="000000"/>
                                      <w:kern w:val="0"/>
                                      <w:sz w:val="18"/>
                                      <w:szCs w:val="18"/>
                                    </w:rPr>
                                    <w:t>指定障害福祉サービス基準又は指定障害者支援施設基準の規定に基づき求められる虐待防止委員会を定期的に開催していない場合。具体的には、</w:t>
                                  </w:r>
                                  <w:r w:rsidRPr="00CB26C5">
                                    <w:rPr>
                                      <w:rFonts w:hAnsi="Century" w:cs="ＭＳ ゴシック"/>
                                      <w:color w:val="000000"/>
                                      <w:kern w:val="0"/>
                                      <w:sz w:val="18"/>
                                      <w:szCs w:val="18"/>
                                    </w:rPr>
                                    <w:t>1</w:t>
                                  </w:r>
                                  <w:r w:rsidRPr="00CB26C5">
                                    <w:rPr>
                                      <w:rFonts w:hAnsi="Century" w:cs="ＭＳ ゴシック" w:hint="eastAsia"/>
                                      <w:color w:val="000000"/>
                                      <w:kern w:val="0"/>
                                      <w:sz w:val="18"/>
                                      <w:szCs w:val="18"/>
                                    </w:rPr>
                                    <w:t>年に</w:t>
                                  </w:r>
                                  <w:r w:rsidRPr="00CB26C5">
                                    <w:rPr>
                                      <w:rFonts w:hAnsi="Century" w:cs="ＭＳ ゴシック"/>
                                      <w:color w:val="000000"/>
                                      <w:kern w:val="0"/>
                                      <w:sz w:val="18"/>
                                      <w:szCs w:val="18"/>
                                    </w:rPr>
                                    <w:t>1</w:t>
                                  </w:r>
                                  <w:r w:rsidRPr="00CB26C5">
                                    <w:rPr>
                                      <w:rFonts w:hAnsi="Century" w:cs="ＭＳ ゴシック" w:hint="eastAsia"/>
                                      <w:color w:val="000000"/>
                                      <w:kern w:val="0"/>
                                      <w:sz w:val="18"/>
                                      <w:szCs w:val="18"/>
                                    </w:rPr>
                                    <w:t>回以上開催していない場合とする。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w:t>
                                  </w:r>
                                  <w:r w:rsidRPr="00CB26C5">
                                    <w:rPr>
                                      <w:rFonts w:hAnsi="Century" w:cs="ＭＳ ゴシック"/>
                                      <w:color w:val="000000"/>
                                      <w:kern w:val="0"/>
                                      <w:sz w:val="18"/>
                                      <w:szCs w:val="18"/>
                                    </w:rPr>
                                    <w:t>(</w:t>
                                  </w:r>
                                  <w:r w:rsidRPr="00CB26C5">
                                    <w:rPr>
                                      <w:rFonts w:hAnsi="Century" w:cs="ＭＳ ゴシック" w:hint="eastAsia"/>
                                      <w:color w:val="000000"/>
                                      <w:kern w:val="0"/>
                                      <w:sz w:val="18"/>
                                      <w:szCs w:val="18"/>
                                    </w:rPr>
                                    <w:t>虐待防止委員会において、身体拘束等の適正化について検討する場合も含む。</w:t>
                                  </w:r>
                                  <w:r w:rsidRPr="00CB26C5">
                                    <w:rPr>
                                      <w:rFonts w:hAnsi="Century" w:cs="ＭＳ ゴシック"/>
                                      <w:color w:val="000000"/>
                                      <w:kern w:val="0"/>
                                      <w:sz w:val="18"/>
                                      <w:szCs w:val="18"/>
                                    </w:rPr>
                                    <w:t>)</w:t>
                                  </w:r>
                                  <w:r w:rsidRPr="00CB26C5">
                                    <w:rPr>
                                      <w:rFonts w:hAnsi="Century" w:cs="ＭＳ ゴシック" w:hint="eastAsia"/>
                                      <w:color w:val="000000"/>
                                      <w:kern w:val="0"/>
                                      <w:sz w:val="18"/>
                                      <w:szCs w:val="18"/>
                                    </w:rPr>
                                    <w:t>をもって、当該委員会を開催しているとみなして差し支えない。</w:t>
                                  </w:r>
                                </w:p>
                                <w:p w14:paraId="304E4A11" w14:textId="77777777" w:rsidR="001F3955" w:rsidRPr="00CB26C5" w:rsidRDefault="001F3955" w:rsidP="000D0B87">
                                  <w:pPr>
                                    <w:numPr>
                                      <w:ilvl w:val="0"/>
                                      <w:numId w:val="5"/>
                                    </w:numPr>
                                    <w:autoSpaceDE w:val="0"/>
                                    <w:autoSpaceDN w:val="0"/>
                                    <w:adjustRightInd w:val="0"/>
                                    <w:snapToGrid/>
                                    <w:jc w:val="left"/>
                                    <w:rPr>
                                      <w:rFonts w:hAnsi="Century" w:cs="ＭＳ ゴシック"/>
                                      <w:color w:val="000000"/>
                                      <w:kern w:val="0"/>
                                      <w:sz w:val="18"/>
                                      <w:szCs w:val="18"/>
                                    </w:rPr>
                                  </w:pPr>
                                  <w:r w:rsidRPr="005B7DB2">
                                    <w:rPr>
                                      <w:rFonts w:hAnsi="ＭＳ ゴシック"/>
                                      <w:sz w:val="18"/>
                                      <w:szCs w:val="20"/>
                                    </w:rPr>
                                    <w:t>(</w:t>
                                  </w:r>
                                  <w:r>
                                    <w:rPr>
                                      <w:rFonts w:hAnsi="ＭＳ ゴシック" w:hint="eastAsia"/>
                                      <w:sz w:val="18"/>
                                      <w:szCs w:val="20"/>
                                    </w:rPr>
                                    <w:t>二</w:t>
                                  </w:r>
                                  <w:r w:rsidRPr="005B7DB2">
                                    <w:rPr>
                                      <w:rFonts w:hAnsi="ＭＳ ゴシック"/>
                                      <w:sz w:val="18"/>
                                      <w:szCs w:val="20"/>
                                    </w:rPr>
                                    <w:t>)</w:t>
                                  </w:r>
                                  <w:r>
                                    <w:rPr>
                                      <w:rFonts w:hAnsi="ＭＳ ゴシック" w:hint="eastAsia"/>
                                      <w:sz w:val="18"/>
                                      <w:szCs w:val="20"/>
                                    </w:rPr>
                                    <w:t xml:space="preserve"> </w:t>
                                  </w:r>
                                  <w:r w:rsidRPr="00CB26C5">
                                    <w:rPr>
                                      <w:rFonts w:hAnsi="Century" w:cs="ＭＳ ゴシック" w:hint="eastAsia"/>
                                      <w:color w:val="000000"/>
                                      <w:kern w:val="0"/>
                                      <w:sz w:val="18"/>
                                      <w:szCs w:val="18"/>
                                    </w:rPr>
                                    <w:t>虐待の防止のための研修を定期的に実施していない場合。具体的には、研修を</w:t>
                                  </w:r>
                                  <w:r w:rsidRPr="00CB26C5">
                                    <w:rPr>
                                      <w:rFonts w:hAnsi="Century" w:cs="ＭＳ ゴシック"/>
                                      <w:color w:val="000000"/>
                                      <w:kern w:val="0"/>
                                      <w:sz w:val="18"/>
                                      <w:szCs w:val="18"/>
                                    </w:rPr>
                                    <w:t>1</w:t>
                                  </w:r>
                                  <w:r w:rsidRPr="00CB26C5">
                                    <w:rPr>
                                      <w:rFonts w:hAnsi="Century" w:cs="ＭＳ ゴシック" w:hint="eastAsia"/>
                                      <w:color w:val="000000"/>
                                      <w:kern w:val="0"/>
                                      <w:sz w:val="18"/>
                                      <w:szCs w:val="18"/>
                                    </w:rPr>
                                    <w:t>年に</w:t>
                                  </w:r>
                                  <w:r w:rsidRPr="00CB26C5">
                                    <w:rPr>
                                      <w:rFonts w:hAnsi="Century" w:cs="ＭＳ ゴシック"/>
                                      <w:color w:val="000000"/>
                                      <w:kern w:val="0"/>
                                      <w:sz w:val="18"/>
                                      <w:szCs w:val="18"/>
                                    </w:rPr>
                                    <w:t>1</w:t>
                                  </w:r>
                                  <w:r w:rsidRPr="00CB26C5">
                                    <w:rPr>
                                      <w:rFonts w:hAnsi="Century" w:cs="ＭＳ ゴシック" w:hint="eastAsia"/>
                                      <w:color w:val="000000"/>
                                      <w:kern w:val="0"/>
                                      <w:sz w:val="18"/>
                                      <w:szCs w:val="18"/>
                                    </w:rPr>
                                    <w:t>回以上実施していない場合とする。</w:t>
                                  </w:r>
                                  <w:r w:rsidRPr="00CB26C5">
                                    <w:rPr>
                                      <w:rFonts w:hAnsi="Century" w:cs="ＭＳ ゴシック"/>
                                      <w:color w:val="000000"/>
                                      <w:kern w:val="0"/>
                                      <w:sz w:val="18"/>
                                      <w:szCs w:val="18"/>
                                    </w:rPr>
                                    <w:t xml:space="preserve"> </w:t>
                                  </w:r>
                                </w:p>
                                <w:p w14:paraId="467C3EF3" w14:textId="77777777" w:rsidR="001F3955" w:rsidRPr="00CB26C5" w:rsidRDefault="001F3955" w:rsidP="000D0B87">
                                  <w:pPr>
                                    <w:numPr>
                                      <w:ilvl w:val="0"/>
                                      <w:numId w:val="5"/>
                                    </w:numPr>
                                    <w:autoSpaceDE w:val="0"/>
                                    <w:autoSpaceDN w:val="0"/>
                                    <w:adjustRightInd w:val="0"/>
                                    <w:snapToGrid/>
                                    <w:jc w:val="left"/>
                                    <w:rPr>
                                      <w:rFonts w:hAnsi="Century" w:cs="ＭＳ ゴシック"/>
                                      <w:color w:val="000000"/>
                                      <w:kern w:val="0"/>
                                      <w:sz w:val="18"/>
                                      <w:szCs w:val="18"/>
                                    </w:rPr>
                                  </w:pPr>
                                  <w:r w:rsidRPr="005B7DB2">
                                    <w:rPr>
                                      <w:rFonts w:hAnsi="ＭＳ ゴシック"/>
                                      <w:sz w:val="18"/>
                                      <w:szCs w:val="20"/>
                                    </w:rPr>
                                    <w:t>(</w:t>
                                  </w:r>
                                  <w:r>
                                    <w:rPr>
                                      <w:rFonts w:hAnsi="ＭＳ ゴシック" w:hint="eastAsia"/>
                                      <w:sz w:val="18"/>
                                      <w:szCs w:val="20"/>
                                    </w:rPr>
                                    <w:t>三</w:t>
                                  </w:r>
                                  <w:r w:rsidRPr="005B7DB2">
                                    <w:rPr>
                                      <w:rFonts w:hAnsi="ＭＳ ゴシック"/>
                                      <w:sz w:val="18"/>
                                      <w:szCs w:val="20"/>
                                    </w:rPr>
                                    <w:t>)</w:t>
                                  </w:r>
                                  <w:r>
                                    <w:rPr>
                                      <w:rFonts w:hAnsi="ＭＳ ゴシック" w:hint="eastAsia"/>
                                      <w:sz w:val="18"/>
                                      <w:szCs w:val="20"/>
                                    </w:rPr>
                                    <w:t xml:space="preserve"> </w:t>
                                  </w:r>
                                  <w:r w:rsidRPr="00CB26C5">
                                    <w:rPr>
                                      <w:rFonts w:hAnsi="Century" w:cs="ＭＳ ゴシック" w:hint="eastAsia"/>
                                      <w:color w:val="000000"/>
                                      <w:kern w:val="0"/>
                                      <w:sz w:val="18"/>
                                      <w:szCs w:val="18"/>
                                    </w:rPr>
                                    <w:t>虐待防止措置（虐待防止委員会の開催及び虐待の防止のための研修の実施）を適切に実施するための担当者を配置していない場合</w:t>
                                  </w:r>
                                  <w:r w:rsidRPr="00CB26C5">
                                    <w:rPr>
                                      <w:rFonts w:hAnsi="Century" w:cs="ＭＳ ゴシック"/>
                                      <w:color w:val="000000"/>
                                      <w:kern w:val="0"/>
                                      <w:sz w:val="18"/>
                                      <w:szCs w:val="18"/>
                                    </w:rPr>
                                    <w:t xml:space="preserve"> </w:t>
                                  </w:r>
                                </w:p>
                                <w:p w14:paraId="2787C2C6" w14:textId="77777777" w:rsidR="001F3955" w:rsidRPr="00CB26C5" w:rsidRDefault="001F3955" w:rsidP="001F395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C56F9" id="テキスト ボックス 200" o:spid="_x0000_s1154" type="#_x0000_t202" style="position:absolute;left:0;text-align:left;margin-left:-59.7pt;margin-top:10.05pt;width:466.5pt;height:277.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" fillcolor="window" strokeweight=".5pt">
                      <v:textbox>
                        <w:txbxContent>
                          <w:p w14:paraId="179C4525" w14:textId="77777777" w:rsidR="001F3955" w:rsidRPr="00CB26C5" w:rsidRDefault="001F3955" w:rsidP="001F3955">
                            <w:pPr>
                              <w:autoSpaceDE w:val="0"/>
                              <w:autoSpaceDN w:val="0"/>
                              <w:adjustRightInd w:val="0"/>
                              <w:snapToGrid/>
                              <w:jc w:val="left"/>
                              <w:rPr>
                                <w:rFonts w:hAnsi="Century" w:cs="ＭＳ ゴシック"/>
                                <w:color w:val="000000"/>
                                <w:kern w:val="0"/>
                                <w:sz w:val="18"/>
                                <w:szCs w:val="18"/>
                              </w:rPr>
                            </w:pPr>
                            <w:r w:rsidRPr="00CB26C5">
                              <w:rPr>
                                <w:rFonts w:hAnsi="Century" w:cs="ＭＳ ゴシック" w:hint="eastAsia"/>
                                <w:color w:val="000000"/>
                                <w:kern w:val="0"/>
                                <w:sz w:val="18"/>
                                <w:szCs w:val="18"/>
                              </w:rPr>
                              <w:t>＜留意事項通知</w:t>
                            </w:r>
                            <w:r w:rsidRPr="00CB26C5">
                              <w:rPr>
                                <w:rFonts w:hAnsi="Century" w:cs="ＭＳ ゴシック"/>
                                <w:color w:val="000000"/>
                                <w:kern w:val="0"/>
                                <w:sz w:val="18"/>
                                <w:szCs w:val="18"/>
                              </w:rPr>
                              <w:t xml:space="preserve"> </w:t>
                            </w:r>
                            <w:r w:rsidRPr="00CB26C5">
                              <w:rPr>
                                <w:rFonts w:hAnsi="Century" w:cs="ＭＳ ゴシック" w:hint="eastAsia"/>
                                <w:color w:val="000000"/>
                                <w:kern w:val="0"/>
                                <w:sz w:val="18"/>
                                <w:szCs w:val="18"/>
                              </w:rPr>
                              <w:t>第二の１</w:t>
                            </w:r>
                            <w:r w:rsidRPr="00CB26C5">
                              <w:rPr>
                                <w:rFonts w:hAnsi="Century" w:cs="ＭＳ ゴシック"/>
                                <w:color w:val="000000"/>
                                <w:kern w:val="0"/>
                                <w:sz w:val="18"/>
                                <w:szCs w:val="18"/>
                              </w:rPr>
                              <w:t>(15)</w:t>
                            </w:r>
                            <w:r w:rsidRPr="00CB26C5">
                              <w:rPr>
                                <w:rFonts w:hAnsi="Century" w:cs="ＭＳ ゴシック" w:hint="eastAsia"/>
                                <w:color w:val="000000"/>
                                <w:kern w:val="0"/>
                                <w:sz w:val="18"/>
                                <w:szCs w:val="18"/>
                              </w:rPr>
                              <w:t>＞</w:t>
                            </w:r>
                            <w:r w:rsidRPr="00CB26C5">
                              <w:rPr>
                                <w:rFonts w:hAnsi="Century" w:cs="ＭＳ ゴシック"/>
                                <w:color w:val="000000"/>
                                <w:kern w:val="0"/>
                                <w:sz w:val="18"/>
                                <w:szCs w:val="18"/>
                              </w:rPr>
                              <w:t xml:space="preserve"> </w:t>
                            </w:r>
                          </w:p>
                          <w:p w14:paraId="61154C8B" w14:textId="77777777" w:rsidR="001F3955" w:rsidRPr="00CB26C5" w:rsidRDefault="001F3955" w:rsidP="001F3955">
                            <w:pPr>
                              <w:autoSpaceDE w:val="0"/>
                              <w:autoSpaceDN w:val="0"/>
                              <w:adjustRightInd w:val="0"/>
                              <w:snapToGrid/>
                              <w:jc w:val="left"/>
                              <w:rPr>
                                <w:rFonts w:hAnsi="Century" w:cs="ＭＳ ゴシック"/>
                                <w:color w:val="000000"/>
                                <w:kern w:val="0"/>
                                <w:sz w:val="18"/>
                                <w:szCs w:val="18"/>
                              </w:rPr>
                            </w:pPr>
                            <w:r w:rsidRPr="00CB26C5">
                              <w:rPr>
                                <w:rFonts w:hAnsi="Century" w:cs="ＭＳ ゴシック" w:hint="eastAsia"/>
                                <w:color w:val="000000"/>
                                <w:kern w:val="0"/>
                                <w:sz w:val="18"/>
                                <w:szCs w:val="18"/>
                              </w:rPr>
                              <w:t>○</w:t>
                            </w:r>
                            <w:r w:rsidRPr="00CB26C5">
                              <w:rPr>
                                <w:rFonts w:hAnsi="Century" w:cs="ＭＳ ゴシック"/>
                                <w:color w:val="000000"/>
                                <w:kern w:val="0"/>
                                <w:sz w:val="18"/>
                                <w:szCs w:val="18"/>
                              </w:rPr>
                              <w:t xml:space="preserve"> </w:t>
                            </w:r>
                            <w:r w:rsidRPr="00CB26C5">
                              <w:rPr>
                                <w:rFonts w:hAnsi="Century" w:cs="ＭＳ ゴシック" w:hint="eastAsia"/>
                                <w:color w:val="000000"/>
                                <w:kern w:val="0"/>
                                <w:sz w:val="18"/>
                                <w:szCs w:val="18"/>
                              </w:rPr>
                              <w:t>所定単位数の</w:t>
                            </w:r>
                            <w:r w:rsidRPr="00CB26C5">
                              <w:rPr>
                                <w:rFonts w:hAnsi="Century" w:cs="ＭＳ ゴシック"/>
                                <w:color w:val="000000"/>
                                <w:kern w:val="0"/>
                                <w:sz w:val="18"/>
                                <w:szCs w:val="18"/>
                              </w:rPr>
                              <w:t>100</w:t>
                            </w:r>
                            <w:r w:rsidRPr="00CB26C5">
                              <w:rPr>
                                <w:rFonts w:hAnsi="Century" w:cs="ＭＳ ゴシック" w:hint="eastAsia"/>
                                <w:color w:val="000000"/>
                                <w:kern w:val="0"/>
                                <w:sz w:val="18"/>
                                <w:szCs w:val="18"/>
                              </w:rPr>
                              <w:t>分の</w:t>
                            </w:r>
                            <w:r w:rsidRPr="00CB26C5">
                              <w:rPr>
                                <w:rFonts w:hAnsi="Century" w:cs="ＭＳ ゴシック"/>
                                <w:color w:val="000000"/>
                                <w:kern w:val="0"/>
                                <w:sz w:val="18"/>
                                <w:szCs w:val="18"/>
                              </w:rPr>
                              <w:t>1</w:t>
                            </w:r>
                            <w:r w:rsidRPr="00CB26C5">
                              <w:rPr>
                                <w:rFonts w:hAnsi="Century" w:cs="ＭＳ ゴシック" w:hint="eastAsia"/>
                                <w:color w:val="000000"/>
                                <w:kern w:val="0"/>
                                <w:sz w:val="18"/>
                                <w:szCs w:val="18"/>
                              </w:rPr>
                              <w:t>に相当する単位数を所定単位数から減算する。なお、当該所定単位数は、各種加算がなされる前の単位数とし、当該各種加算を含めた単位数の合計数に対して</w:t>
                            </w:r>
                            <w:r w:rsidRPr="00CB26C5">
                              <w:rPr>
                                <w:rFonts w:hAnsi="Century" w:cs="ＭＳ ゴシック"/>
                                <w:color w:val="000000"/>
                                <w:kern w:val="0"/>
                                <w:sz w:val="18"/>
                                <w:szCs w:val="18"/>
                              </w:rPr>
                              <w:t>100</w:t>
                            </w:r>
                            <w:r w:rsidRPr="00CB26C5">
                              <w:rPr>
                                <w:rFonts w:hAnsi="Century" w:cs="ＭＳ ゴシック" w:hint="eastAsia"/>
                                <w:color w:val="000000"/>
                                <w:kern w:val="0"/>
                                <w:sz w:val="18"/>
                                <w:szCs w:val="18"/>
                              </w:rPr>
                              <w:t>分の</w:t>
                            </w:r>
                            <w:r w:rsidRPr="00CB26C5">
                              <w:rPr>
                                <w:rFonts w:hAnsi="Century" w:cs="ＭＳ ゴシック"/>
                                <w:color w:val="000000"/>
                                <w:kern w:val="0"/>
                                <w:sz w:val="18"/>
                                <w:szCs w:val="18"/>
                              </w:rPr>
                              <w:t>1</w:t>
                            </w:r>
                            <w:r w:rsidRPr="00CB26C5">
                              <w:rPr>
                                <w:rFonts w:hAnsi="Century" w:cs="ＭＳ ゴシック" w:hint="eastAsia"/>
                                <w:color w:val="000000"/>
                                <w:kern w:val="0"/>
                                <w:sz w:val="18"/>
                                <w:szCs w:val="18"/>
                              </w:rPr>
                              <w:t>となるものではないことに留意すること。ただし、複数の減算事由に該当する場合にあっては、当該所定単位数に各種減算をした上で得た単位数（減算後基本報酬所定単位数）に対する</w:t>
                            </w:r>
                            <w:r w:rsidRPr="00CB26C5">
                              <w:rPr>
                                <w:rFonts w:hAnsi="Century" w:cs="ＭＳ ゴシック"/>
                                <w:color w:val="000000"/>
                                <w:kern w:val="0"/>
                                <w:sz w:val="18"/>
                                <w:szCs w:val="18"/>
                              </w:rPr>
                              <w:t>100</w:t>
                            </w:r>
                            <w:r w:rsidRPr="00CB26C5">
                              <w:rPr>
                                <w:rFonts w:hAnsi="Century" w:cs="ＭＳ ゴシック" w:hint="eastAsia"/>
                                <w:color w:val="000000"/>
                                <w:kern w:val="0"/>
                                <w:sz w:val="18"/>
                                <w:szCs w:val="18"/>
                              </w:rPr>
                              <w:t>分の</w:t>
                            </w:r>
                            <w:r w:rsidRPr="00CB26C5">
                              <w:rPr>
                                <w:rFonts w:hAnsi="Century" w:cs="ＭＳ ゴシック"/>
                                <w:color w:val="000000"/>
                                <w:kern w:val="0"/>
                                <w:sz w:val="18"/>
                                <w:szCs w:val="18"/>
                              </w:rPr>
                              <w:t>1</w:t>
                            </w:r>
                            <w:r w:rsidRPr="00CB26C5">
                              <w:rPr>
                                <w:rFonts w:hAnsi="Century" w:cs="ＭＳ ゴシック" w:hint="eastAsia"/>
                                <w:color w:val="000000"/>
                                <w:kern w:val="0"/>
                                <w:sz w:val="18"/>
                                <w:szCs w:val="18"/>
                              </w:rPr>
                              <w:t>に相当する単位数を減算後基本報酬所定単位数から減算する点に留意すること。</w:t>
                            </w:r>
                          </w:p>
                          <w:p w14:paraId="092661DE" w14:textId="77777777" w:rsidR="001F3955" w:rsidRPr="00CB26C5" w:rsidRDefault="001F3955" w:rsidP="001F3955">
                            <w:pPr>
                              <w:autoSpaceDE w:val="0"/>
                              <w:autoSpaceDN w:val="0"/>
                              <w:adjustRightInd w:val="0"/>
                              <w:snapToGrid/>
                              <w:jc w:val="left"/>
                              <w:rPr>
                                <w:rFonts w:hAnsi="Century" w:cs="ＭＳ ゴシック"/>
                                <w:color w:val="000000"/>
                                <w:kern w:val="0"/>
                                <w:sz w:val="18"/>
                                <w:szCs w:val="18"/>
                              </w:rPr>
                            </w:pPr>
                            <w:r w:rsidRPr="00CB26C5">
                              <w:rPr>
                                <w:rFonts w:hAnsi="Century" w:cs="ＭＳ ゴシック" w:hint="eastAsia"/>
                                <w:color w:val="000000"/>
                                <w:kern w:val="0"/>
                                <w:sz w:val="18"/>
                                <w:szCs w:val="18"/>
                              </w:rPr>
                              <w:t>〇</w:t>
                            </w:r>
                            <w:r w:rsidRPr="00CB26C5">
                              <w:rPr>
                                <w:rFonts w:hAnsi="Century" w:cs="ＭＳ ゴシック"/>
                                <w:color w:val="000000"/>
                                <w:kern w:val="0"/>
                                <w:sz w:val="18"/>
                                <w:szCs w:val="18"/>
                              </w:rPr>
                              <w:t xml:space="preserve"> </w:t>
                            </w:r>
                            <w:r w:rsidRPr="00CB26C5">
                              <w:rPr>
                                <w:rFonts w:hAnsi="Century" w:cs="ＭＳ ゴシック" w:hint="eastAsia"/>
                                <w:color w:val="000000"/>
                                <w:kern w:val="0"/>
                                <w:sz w:val="18"/>
                                <w:szCs w:val="18"/>
                              </w:rPr>
                              <w:t>当該減算については、次の㈠から㈢までに掲げる場合のいずれかに該当する事実が生じた場合であって、速やかに改善計画を市長に提出した後、事実が生じた月から</w:t>
                            </w:r>
                            <w:r w:rsidRPr="00CB26C5">
                              <w:rPr>
                                <w:rFonts w:hAnsi="Century" w:cs="ＭＳ ゴシック"/>
                                <w:color w:val="000000"/>
                                <w:kern w:val="0"/>
                                <w:sz w:val="18"/>
                                <w:szCs w:val="18"/>
                              </w:rPr>
                              <w:t>3</w:t>
                            </w:r>
                            <w:r w:rsidRPr="00CB26C5">
                              <w:rPr>
                                <w:rFonts w:hAnsi="Century" w:cs="ＭＳ ゴシック" w:hint="eastAsia"/>
                                <w:color w:val="000000"/>
                                <w:kern w:val="0"/>
                                <w:sz w:val="18"/>
                                <w:szCs w:val="18"/>
                              </w:rPr>
                              <w:t>月後に改善計画に基づく改善状況を市長に報告することとし、事実が生じた月の翌月から改善が認められた月までの間について、利用者全員について所定単位数から減算することとする。これは、適正なサービスの提供を確保するための規定であり、指定障害福祉サービス事業所等は、虐待の防止を図らなければならないものとする。なお、「事実が生じた」とは、運営基準を満たしていない状況が確認されたことを指すものである。</w:t>
                            </w:r>
                          </w:p>
                          <w:p w14:paraId="20852E4F" w14:textId="77777777" w:rsidR="001F3955" w:rsidRPr="00CB26C5" w:rsidRDefault="001F3955" w:rsidP="000D0B87">
                            <w:pPr>
                              <w:numPr>
                                <w:ilvl w:val="0"/>
                                <w:numId w:val="5"/>
                              </w:numPr>
                              <w:autoSpaceDE w:val="0"/>
                              <w:autoSpaceDN w:val="0"/>
                              <w:adjustRightInd w:val="0"/>
                              <w:snapToGrid/>
                              <w:jc w:val="left"/>
                              <w:rPr>
                                <w:rFonts w:hAnsi="Century" w:cs="ＭＳ ゴシック"/>
                                <w:color w:val="000000"/>
                                <w:kern w:val="0"/>
                                <w:sz w:val="18"/>
                                <w:szCs w:val="18"/>
                              </w:rPr>
                            </w:pPr>
                            <w:r w:rsidRPr="005B7DB2">
                              <w:rPr>
                                <w:rFonts w:hAnsi="ＭＳ ゴシック"/>
                                <w:sz w:val="18"/>
                                <w:szCs w:val="20"/>
                              </w:rPr>
                              <w:t>(一)</w:t>
                            </w:r>
                            <w:r>
                              <w:rPr>
                                <w:rFonts w:hAnsi="ＭＳ ゴシック" w:hint="eastAsia"/>
                                <w:sz w:val="18"/>
                                <w:szCs w:val="20"/>
                              </w:rPr>
                              <w:t xml:space="preserve"> </w:t>
                            </w:r>
                            <w:r w:rsidRPr="00CB26C5">
                              <w:rPr>
                                <w:rFonts w:hAnsi="Century" w:cs="ＭＳ ゴシック" w:hint="eastAsia"/>
                                <w:color w:val="000000"/>
                                <w:kern w:val="0"/>
                                <w:sz w:val="18"/>
                                <w:szCs w:val="18"/>
                              </w:rPr>
                              <w:t>指定障害福祉サービス基準又は指定障害者支援施設基準の規定に基づき求められる虐待防止委員会を定期的に開催していない場合。具体的には、</w:t>
                            </w:r>
                            <w:r w:rsidRPr="00CB26C5">
                              <w:rPr>
                                <w:rFonts w:hAnsi="Century" w:cs="ＭＳ ゴシック"/>
                                <w:color w:val="000000"/>
                                <w:kern w:val="0"/>
                                <w:sz w:val="18"/>
                                <w:szCs w:val="18"/>
                              </w:rPr>
                              <w:t>1</w:t>
                            </w:r>
                            <w:r w:rsidRPr="00CB26C5">
                              <w:rPr>
                                <w:rFonts w:hAnsi="Century" w:cs="ＭＳ ゴシック" w:hint="eastAsia"/>
                                <w:color w:val="000000"/>
                                <w:kern w:val="0"/>
                                <w:sz w:val="18"/>
                                <w:szCs w:val="18"/>
                              </w:rPr>
                              <w:t>年に</w:t>
                            </w:r>
                            <w:r w:rsidRPr="00CB26C5">
                              <w:rPr>
                                <w:rFonts w:hAnsi="Century" w:cs="ＭＳ ゴシック"/>
                                <w:color w:val="000000"/>
                                <w:kern w:val="0"/>
                                <w:sz w:val="18"/>
                                <w:szCs w:val="18"/>
                              </w:rPr>
                              <w:t>1</w:t>
                            </w:r>
                            <w:r w:rsidRPr="00CB26C5">
                              <w:rPr>
                                <w:rFonts w:hAnsi="Century" w:cs="ＭＳ ゴシック" w:hint="eastAsia"/>
                                <w:color w:val="000000"/>
                                <w:kern w:val="0"/>
                                <w:sz w:val="18"/>
                                <w:szCs w:val="18"/>
                              </w:rPr>
                              <w:t>回以上開催していない場合とする。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w:t>
                            </w:r>
                            <w:r w:rsidRPr="00CB26C5">
                              <w:rPr>
                                <w:rFonts w:hAnsi="Century" w:cs="ＭＳ ゴシック"/>
                                <w:color w:val="000000"/>
                                <w:kern w:val="0"/>
                                <w:sz w:val="18"/>
                                <w:szCs w:val="18"/>
                              </w:rPr>
                              <w:t>(</w:t>
                            </w:r>
                            <w:r w:rsidRPr="00CB26C5">
                              <w:rPr>
                                <w:rFonts w:hAnsi="Century" w:cs="ＭＳ ゴシック" w:hint="eastAsia"/>
                                <w:color w:val="000000"/>
                                <w:kern w:val="0"/>
                                <w:sz w:val="18"/>
                                <w:szCs w:val="18"/>
                              </w:rPr>
                              <w:t>虐待防止委員会において、身体拘束等の適正化について検討する場合も含む。</w:t>
                            </w:r>
                            <w:r w:rsidRPr="00CB26C5">
                              <w:rPr>
                                <w:rFonts w:hAnsi="Century" w:cs="ＭＳ ゴシック"/>
                                <w:color w:val="000000"/>
                                <w:kern w:val="0"/>
                                <w:sz w:val="18"/>
                                <w:szCs w:val="18"/>
                              </w:rPr>
                              <w:t>)</w:t>
                            </w:r>
                            <w:r w:rsidRPr="00CB26C5">
                              <w:rPr>
                                <w:rFonts w:hAnsi="Century" w:cs="ＭＳ ゴシック" w:hint="eastAsia"/>
                                <w:color w:val="000000"/>
                                <w:kern w:val="0"/>
                                <w:sz w:val="18"/>
                                <w:szCs w:val="18"/>
                              </w:rPr>
                              <w:t>をもって、当該委員会を開催しているとみなして差し支えない。</w:t>
                            </w:r>
                          </w:p>
                          <w:p w14:paraId="304E4A11" w14:textId="77777777" w:rsidR="001F3955" w:rsidRPr="00CB26C5" w:rsidRDefault="001F3955" w:rsidP="000D0B87">
                            <w:pPr>
                              <w:numPr>
                                <w:ilvl w:val="0"/>
                                <w:numId w:val="5"/>
                              </w:numPr>
                              <w:autoSpaceDE w:val="0"/>
                              <w:autoSpaceDN w:val="0"/>
                              <w:adjustRightInd w:val="0"/>
                              <w:snapToGrid/>
                              <w:jc w:val="left"/>
                              <w:rPr>
                                <w:rFonts w:hAnsi="Century" w:cs="ＭＳ ゴシック"/>
                                <w:color w:val="000000"/>
                                <w:kern w:val="0"/>
                                <w:sz w:val="18"/>
                                <w:szCs w:val="18"/>
                              </w:rPr>
                            </w:pPr>
                            <w:r w:rsidRPr="005B7DB2">
                              <w:rPr>
                                <w:rFonts w:hAnsi="ＭＳ ゴシック"/>
                                <w:sz w:val="18"/>
                                <w:szCs w:val="20"/>
                              </w:rPr>
                              <w:t>(</w:t>
                            </w:r>
                            <w:r>
                              <w:rPr>
                                <w:rFonts w:hAnsi="ＭＳ ゴシック" w:hint="eastAsia"/>
                                <w:sz w:val="18"/>
                                <w:szCs w:val="20"/>
                              </w:rPr>
                              <w:t>二</w:t>
                            </w:r>
                            <w:r w:rsidRPr="005B7DB2">
                              <w:rPr>
                                <w:rFonts w:hAnsi="ＭＳ ゴシック"/>
                                <w:sz w:val="18"/>
                                <w:szCs w:val="20"/>
                              </w:rPr>
                              <w:t>)</w:t>
                            </w:r>
                            <w:r>
                              <w:rPr>
                                <w:rFonts w:hAnsi="ＭＳ ゴシック" w:hint="eastAsia"/>
                                <w:sz w:val="18"/>
                                <w:szCs w:val="20"/>
                              </w:rPr>
                              <w:t xml:space="preserve"> </w:t>
                            </w:r>
                            <w:r w:rsidRPr="00CB26C5">
                              <w:rPr>
                                <w:rFonts w:hAnsi="Century" w:cs="ＭＳ ゴシック" w:hint="eastAsia"/>
                                <w:color w:val="000000"/>
                                <w:kern w:val="0"/>
                                <w:sz w:val="18"/>
                                <w:szCs w:val="18"/>
                              </w:rPr>
                              <w:t>虐待の防止のための研修を定期的に実施していない場合。具体的には、研修を</w:t>
                            </w:r>
                            <w:r w:rsidRPr="00CB26C5">
                              <w:rPr>
                                <w:rFonts w:hAnsi="Century" w:cs="ＭＳ ゴシック"/>
                                <w:color w:val="000000"/>
                                <w:kern w:val="0"/>
                                <w:sz w:val="18"/>
                                <w:szCs w:val="18"/>
                              </w:rPr>
                              <w:t>1</w:t>
                            </w:r>
                            <w:r w:rsidRPr="00CB26C5">
                              <w:rPr>
                                <w:rFonts w:hAnsi="Century" w:cs="ＭＳ ゴシック" w:hint="eastAsia"/>
                                <w:color w:val="000000"/>
                                <w:kern w:val="0"/>
                                <w:sz w:val="18"/>
                                <w:szCs w:val="18"/>
                              </w:rPr>
                              <w:t>年に</w:t>
                            </w:r>
                            <w:r w:rsidRPr="00CB26C5">
                              <w:rPr>
                                <w:rFonts w:hAnsi="Century" w:cs="ＭＳ ゴシック"/>
                                <w:color w:val="000000"/>
                                <w:kern w:val="0"/>
                                <w:sz w:val="18"/>
                                <w:szCs w:val="18"/>
                              </w:rPr>
                              <w:t>1</w:t>
                            </w:r>
                            <w:r w:rsidRPr="00CB26C5">
                              <w:rPr>
                                <w:rFonts w:hAnsi="Century" w:cs="ＭＳ ゴシック" w:hint="eastAsia"/>
                                <w:color w:val="000000"/>
                                <w:kern w:val="0"/>
                                <w:sz w:val="18"/>
                                <w:szCs w:val="18"/>
                              </w:rPr>
                              <w:t>回以上実施していない場合とする。</w:t>
                            </w:r>
                            <w:r w:rsidRPr="00CB26C5">
                              <w:rPr>
                                <w:rFonts w:hAnsi="Century" w:cs="ＭＳ ゴシック"/>
                                <w:color w:val="000000"/>
                                <w:kern w:val="0"/>
                                <w:sz w:val="18"/>
                                <w:szCs w:val="18"/>
                              </w:rPr>
                              <w:t xml:space="preserve"> </w:t>
                            </w:r>
                          </w:p>
                          <w:p w14:paraId="467C3EF3" w14:textId="77777777" w:rsidR="001F3955" w:rsidRPr="00CB26C5" w:rsidRDefault="001F3955" w:rsidP="000D0B87">
                            <w:pPr>
                              <w:numPr>
                                <w:ilvl w:val="0"/>
                                <w:numId w:val="5"/>
                              </w:numPr>
                              <w:autoSpaceDE w:val="0"/>
                              <w:autoSpaceDN w:val="0"/>
                              <w:adjustRightInd w:val="0"/>
                              <w:snapToGrid/>
                              <w:jc w:val="left"/>
                              <w:rPr>
                                <w:rFonts w:hAnsi="Century" w:cs="ＭＳ ゴシック"/>
                                <w:color w:val="000000"/>
                                <w:kern w:val="0"/>
                                <w:sz w:val="18"/>
                                <w:szCs w:val="18"/>
                              </w:rPr>
                            </w:pPr>
                            <w:r w:rsidRPr="005B7DB2">
                              <w:rPr>
                                <w:rFonts w:hAnsi="ＭＳ ゴシック"/>
                                <w:sz w:val="18"/>
                                <w:szCs w:val="20"/>
                              </w:rPr>
                              <w:t>(</w:t>
                            </w:r>
                            <w:r>
                              <w:rPr>
                                <w:rFonts w:hAnsi="ＭＳ ゴシック" w:hint="eastAsia"/>
                                <w:sz w:val="18"/>
                                <w:szCs w:val="20"/>
                              </w:rPr>
                              <w:t>三</w:t>
                            </w:r>
                            <w:r w:rsidRPr="005B7DB2">
                              <w:rPr>
                                <w:rFonts w:hAnsi="ＭＳ ゴシック"/>
                                <w:sz w:val="18"/>
                                <w:szCs w:val="20"/>
                              </w:rPr>
                              <w:t>)</w:t>
                            </w:r>
                            <w:r>
                              <w:rPr>
                                <w:rFonts w:hAnsi="ＭＳ ゴシック" w:hint="eastAsia"/>
                                <w:sz w:val="18"/>
                                <w:szCs w:val="20"/>
                              </w:rPr>
                              <w:t xml:space="preserve"> </w:t>
                            </w:r>
                            <w:r w:rsidRPr="00CB26C5">
                              <w:rPr>
                                <w:rFonts w:hAnsi="Century" w:cs="ＭＳ ゴシック" w:hint="eastAsia"/>
                                <w:color w:val="000000"/>
                                <w:kern w:val="0"/>
                                <w:sz w:val="18"/>
                                <w:szCs w:val="18"/>
                              </w:rPr>
                              <w:t>虐待防止措置（虐待防止委員会の開催及び虐待の防止のための研修の実施）を適切に実施するための担当者を配置していない場合</w:t>
                            </w:r>
                            <w:r w:rsidRPr="00CB26C5">
                              <w:rPr>
                                <w:rFonts w:hAnsi="Century" w:cs="ＭＳ ゴシック"/>
                                <w:color w:val="000000"/>
                                <w:kern w:val="0"/>
                                <w:sz w:val="18"/>
                                <w:szCs w:val="18"/>
                              </w:rPr>
                              <w:t xml:space="preserve"> </w:t>
                            </w:r>
                          </w:p>
                          <w:p w14:paraId="2787C2C6" w14:textId="77777777" w:rsidR="001F3955" w:rsidRPr="00CB26C5" w:rsidRDefault="001F3955" w:rsidP="001F3955">
                            <w:pPr>
                              <w:jc w:val="left"/>
                            </w:pPr>
                          </w:p>
                        </w:txbxContent>
                      </v:textbox>
                    </v:shape>
                  </w:pict>
                </mc:Fallback>
              </mc:AlternateContent>
            </w:r>
          </w:p>
          <w:p w14:paraId="6FE1A2FF" w14:textId="77777777" w:rsidR="001F3955" w:rsidRDefault="001F3955" w:rsidP="00367B9F">
            <w:pPr>
              <w:snapToGrid/>
              <w:ind w:firstLineChars="100" w:firstLine="182"/>
              <w:jc w:val="both"/>
              <w:rPr>
                <w:szCs w:val="20"/>
              </w:rPr>
            </w:pPr>
          </w:p>
          <w:p w14:paraId="3E3711F7" w14:textId="77777777" w:rsidR="001F3955" w:rsidRDefault="001F3955" w:rsidP="00367B9F">
            <w:pPr>
              <w:snapToGrid/>
              <w:ind w:firstLineChars="100" w:firstLine="182"/>
              <w:jc w:val="both"/>
              <w:rPr>
                <w:szCs w:val="20"/>
              </w:rPr>
            </w:pPr>
          </w:p>
          <w:p w14:paraId="61B90360" w14:textId="77777777" w:rsidR="001F3955" w:rsidRDefault="001F3955" w:rsidP="00367B9F">
            <w:pPr>
              <w:snapToGrid/>
              <w:ind w:firstLineChars="100" w:firstLine="182"/>
              <w:jc w:val="both"/>
              <w:rPr>
                <w:szCs w:val="20"/>
              </w:rPr>
            </w:pPr>
          </w:p>
          <w:p w14:paraId="11C36121" w14:textId="77777777" w:rsidR="001F3955" w:rsidRDefault="001F3955" w:rsidP="00367B9F">
            <w:pPr>
              <w:snapToGrid/>
              <w:ind w:firstLineChars="100" w:firstLine="182"/>
              <w:jc w:val="both"/>
              <w:rPr>
                <w:szCs w:val="20"/>
              </w:rPr>
            </w:pPr>
          </w:p>
          <w:p w14:paraId="0F71EE02" w14:textId="77777777" w:rsidR="001F3955" w:rsidRDefault="001F3955" w:rsidP="00367B9F">
            <w:pPr>
              <w:snapToGrid/>
              <w:ind w:firstLineChars="100" w:firstLine="182"/>
              <w:jc w:val="both"/>
              <w:rPr>
                <w:szCs w:val="20"/>
              </w:rPr>
            </w:pPr>
          </w:p>
          <w:p w14:paraId="20C46CFD" w14:textId="77777777" w:rsidR="001F3955" w:rsidRDefault="001F3955" w:rsidP="00367B9F">
            <w:pPr>
              <w:snapToGrid/>
              <w:ind w:firstLineChars="100" w:firstLine="182"/>
              <w:jc w:val="both"/>
              <w:rPr>
                <w:szCs w:val="20"/>
              </w:rPr>
            </w:pPr>
          </w:p>
          <w:p w14:paraId="2A95EA79" w14:textId="77777777" w:rsidR="001F3955" w:rsidRDefault="001F3955" w:rsidP="00367B9F">
            <w:pPr>
              <w:snapToGrid/>
              <w:ind w:firstLineChars="100" w:firstLine="182"/>
              <w:jc w:val="both"/>
              <w:rPr>
                <w:szCs w:val="20"/>
              </w:rPr>
            </w:pPr>
          </w:p>
          <w:p w14:paraId="5450DF26" w14:textId="77777777" w:rsidR="001F3955" w:rsidRDefault="001F3955" w:rsidP="00367B9F">
            <w:pPr>
              <w:snapToGrid/>
              <w:ind w:firstLineChars="100" w:firstLine="182"/>
              <w:jc w:val="both"/>
              <w:rPr>
                <w:szCs w:val="20"/>
              </w:rPr>
            </w:pPr>
          </w:p>
          <w:p w14:paraId="3D8DA1AD" w14:textId="77777777" w:rsidR="001F3955" w:rsidRDefault="001F3955" w:rsidP="00367B9F">
            <w:pPr>
              <w:snapToGrid/>
              <w:ind w:firstLineChars="100" w:firstLine="182"/>
              <w:jc w:val="both"/>
              <w:rPr>
                <w:szCs w:val="20"/>
              </w:rPr>
            </w:pPr>
          </w:p>
          <w:p w14:paraId="7D8040C3" w14:textId="77777777" w:rsidR="001F3955" w:rsidRDefault="001F3955" w:rsidP="00367B9F">
            <w:pPr>
              <w:snapToGrid/>
              <w:ind w:firstLineChars="100" w:firstLine="182"/>
              <w:jc w:val="both"/>
              <w:rPr>
                <w:szCs w:val="20"/>
              </w:rPr>
            </w:pPr>
          </w:p>
          <w:p w14:paraId="3C416DA7" w14:textId="77777777" w:rsidR="001F3955" w:rsidRDefault="001F3955" w:rsidP="00367B9F">
            <w:pPr>
              <w:snapToGrid/>
              <w:ind w:firstLineChars="100" w:firstLine="182"/>
              <w:jc w:val="both"/>
              <w:rPr>
                <w:szCs w:val="20"/>
              </w:rPr>
            </w:pPr>
          </w:p>
          <w:p w14:paraId="35188067" w14:textId="77777777" w:rsidR="001F3955" w:rsidRDefault="001F3955" w:rsidP="00367B9F">
            <w:pPr>
              <w:snapToGrid/>
              <w:ind w:firstLineChars="100" w:firstLine="182"/>
              <w:jc w:val="both"/>
              <w:rPr>
                <w:szCs w:val="20"/>
              </w:rPr>
            </w:pPr>
          </w:p>
          <w:p w14:paraId="0802B601" w14:textId="77777777" w:rsidR="001F3955" w:rsidRDefault="001F3955" w:rsidP="00367B9F">
            <w:pPr>
              <w:snapToGrid/>
              <w:ind w:firstLineChars="100" w:firstLine="182"/>
              <w:jc w:val="both"/>
              <w:rPr>
                <w:szCs w:val="20"/>
              </w:rPr>
            </w:pPr>
          </w:p>
          <w:p w14:paraId="6B0CFBE2" w14:textId="77777777" w:rsidR="001F3955" w:rsidRDefault="001F3955" w:rsidP="00367B9F">
            <w:pPr>
              <w:snapToGrid/>
              <w:ind w:firstLineChars="100" w:firstLine="182"/>
              <w:jc w:val="both"/>
              <w:rPr>
                <w:szCs w:val="20"/>
              </w:rPr>
            </w:pPr>
          </w:p>
          <w:p w14:paraId="6C27FDCB" w14:textId="77777777" w:rsidR="001F3955" w:rsidRDefault="001F3955" w:rsidP="00367B9F">
            <w:pPr>
              <w:snapToGrid/>
              <w:ind w:firstLineChars="100" w:firstLine="182"/>
              <w:jc w:val="both"/>
              <w:rPr>
                <w:szCs w:val="20"/>
              </w:rPr>
            </w:pPr>
          </w:p>
          <w:p w14:paraId="554035C7" w14:textId="77777777" w:rsidR="001F3955" w:rsidRDefault="001F3955" w:rsidP="00367B9F">
            <w:pPr>
              <w:snapToGrid/>
              <w:ind w:firstLineChars="100" w:firstLine="182"/>
              <w:jc w:val="both"/>
              <w:rPr>
                <w:szCs w:val="20"/>
              </w:rPr>
            </w:pPr>
          </w:p>
          <w:p w14:paraId="1B5BF5D4" w14:textId="77777777" w:rsidR="001F3955" w:rsidRDefault="001F3955" w:rsidP="00367B9F">
            <w:pPr>
              <w:snapToGrid/>
              <w:ind w:firstLineChars="100" w:firstLine="182"/>
              <w:jc w:val="both"/>
              <w:rPr>
                <w:szCs w:val="20"/>
              </w:rPr>
            </w:pPr>
          </w:p>
          <w:p w14:paraId="31F27406" w14:textId="77777777" w:rsidR="001F3955" w:rsidRDefault="001F3955" w:rsidP="00367B9F">
            <w:pPr>
              <w:snapToGrid/>
              <w:ind w:firstLineChars="100" w:firstLine="182"/>
              <w:jc w:val="both"/>
              <w:rPr>
                <w:szCs w:val="20"/>
              </w:rPr>
            </w:pPr>
          </w:p>
          <w:p w14:paraId="3D59D1E3" w14:textId="77777777" w:rsidR="001F3955" w:rsidRDefault="001F3955" w:rsidP="00367B9F">
            <w:pPr>
              <w:snapToGrid/>
              <w:ind w:firstLineChars="100" w:firstLine="182"/>
              <w:jc w:val="both"/>
              <w:rPr>
                <w:szCs w:val="20"/>
              </w:rPr>
            </w:pPr>
          </w:p>
          <w:p w14:paraId="39D5C4C9" w14:textId="77777777" w:rsidR="001F3955" w:rsidRPr="005B7DB2" w:rsidRDefault="001F3955" w:rsidP="00367B9F">
            <w:pPr>
              <w:snapToGrid/>
              <w:jc w:val="both"/>
              <w:rPr>
                <w:rFonts w:hAnsi="ＭＳ ゴシック"/>
                <w:szCs w:val="20"/>
              </w:rPr>
            </w:pPr>
          </w:p>
        </w:tc>
        <w:tc>
          <w:tcPr>
            <w:tcW w:w="1164" w:type="dxa"/>
            <w:tcBorders>
              <w:top w:val="single" w:sz="4" w:space="0" w:color="auto"/>
              <w:bottom w:val="single" w:sz="4" w:space="0" w:color="auto"/>
            </w:tcBorders>
          </w:tcPr>
          <w:p w14:paraId="58EB2C42" w14:textId="77777777" w:rsidR="001F3955" w:rsidRPr="005B7DB2" w:rsidRDefault="00676910" w:rsidP="00367B9F">
            <w:pPr>
              <w:snapToGrid/>
              <w:jc w:val="both"/>
              <w:rPr>
                <w:rFonts w:hAnsi="ＭＳ ゴシック"/>
              </w:rPr>
            </w:pPr>
            <w:sdt>
              <w:sdtPr>
                <w:rPr>
                  <w:rFonts w:hAnsi="ＭＳ ゴシック" w:hint="eastAsia"/>
                </w:rPr>
                <w:id w:val="123566632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510DC6A1" w14:textId="77777777" w:rsidR="001F3955" w:rsidRPr="005B7DB2" w:rsidRDefault="00676910" w:rsidP="00367B9F">
            <w:pPr>
              <w:snapToGrid/>
              <w:jc w:val="both"/>
              <w:rPr>
                <w:rFonts w:hAnsi="ＭＳ ゴシック"/>
              </w:rPr>
            </w:pPr>
            <w:sdt>
              <w:sdtPr>
                <w:rPr>
                  <w:rFonts w:hAnsi="ＭＳ ゴシック" w:hint="eastAsia"/>
                </w:rPr>
                <w:id w:val="-213038710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1889E27C" w14:textId="77777777" w:rsidR="001F3955" w:rsidRPr="005B7DB2" w:rsidRDefault="00676910" w:rsidP="00367B9F">
            <w:pPr>
              <w:snapToGrid/>
              <w:jc w:val="both"/>
              <w:rPr>
                <w:rFonts w:hAnsi="ＭＳ ゴシック"/>
              </w:rPr>
            </w:pPr>
            <w:sdt>
              <w:sdtPr>
                <w:rPr>
                  <w:rFonts w:hAnsi="ＭＳ ゴシック" w:hint="eastAsia"/>
                </w:rPr>
                <w:id w:val="-1562709101"/>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7CC27A46" w14:textId="77777777" w:rsidR="001F3955" w:rsidRDefault="001F3955" w:rsidP="00367B9F">
            <w:pPr>
              <w:snapToGrid/>
              <w:jc w:val="both"/>
              <w:rPr>
                <w:rFonts w:hAnsi="ＭＳ ゴシック"/>
              </w:rPr>
            </w:pPr>
          </w:p>
        </w:tc>
        <w:tc>
          <w:tcPr>
            <w:tcW w:w="1666" w:type="dxa"/>
          </w:tcPr>
          <w:p w14:paraId="4BD9B75B" w14:textId="77777777" w:rsidR="001F3955" w:rsidRPr="001E7025"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r w:rsidRPr="001E7025">
              <w:rPr>
                <w:rFonts w:ascii="ＭＳ ゴシック" w:eastAsia="ＭＳ ゴシック" w:hAnsi="ＭＳ ゴシック" w:hint="eastAsia"/>
                <w:color w:val="auto"/>
                <w:kern w:val="2"/>
                <w:sz w:val="18"/>
                <w:szCs w:val="18"/>
              </w:rPr>
              <w:t>告示別表</w:t>
            </w:r>
          </w:p>
          <w:p w14:paraId="7A5BF57F" w14:textId="77777777" w:rsidR="001F3955" w:rsidRPr="001E7025" w:rsidRDefault="001F3955" w:rsidP="00367B9F">
            <w:pPr>
              <w:pStyle w:val="Default"/>
              <w:autoSpaceDE/>
              <w:autoSpaceDN/>
              <w:adjustRightInd/>
              <w:spacing w:line="240" w:lineRule="exact"/>
              <w:rPr>
                <w:rFonts w:ascii="ＭＳ ゴシック" w:eastAsia="ＭＳ ゴシック" w:hAnsi="ＭＳ ゴシック"/>
                <w:sz w:val="18"/>
                <w:szCs w:val="18"/>
              </w:rPr>
            </w:pPr>
            <w:r w:rsidRPr="001E7025">
              <w:rPr>
                <w:rFonts w:ascii="ＭＳ ゴシック" w:eastAsia="ＭＳ ゴシック" w:hAnsi="ＭＳ ゴシック" w:hint="eastAsia"/>
                <w:sz w:val="18"/>
                <w:szCs w:val="18"/>
              </w:rPr>
              <w:t>第6の1注11</w:t>
            </w:r>
          </w:p>
          <w:p w14:paraId="34E6085E"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r w:rsidRPr="001E7025">
              <w:rPr>
                <w:rFonts w:ascii="ＭＳ ゴシック" w:eastAsia="ＭＳ ゴシック" w:hAnsi="ＭＳ ゴシック" w:hint="eastAsia"/>
                <w:color w:val="auto"/>
                <w:sz w:val="18"/>
                <w:szCs w:val="18"/>
              </w:rPr>
              <w:t>第9の1注8</w:t>
            </w:r>
          </w:p>
        </w:tc>
      </w:tr>
    </w:tbl>
    <w:p w14:paraId="44B27C58" w14:textId="77777777" w:rsidR="001F3955" w:rsidRPr="005B7DB2" w:rsidRDefault="001F3955" w:rsidP="001F3955">
      <w:pPr>
        <w:jc w:val="left"/>
        <w:rPr>
          <w:rFonts w:hAnsi="ＭＳ ゴシック"/>
          <w:szCs w:val="20"/>
        </w:rPr>
      </w:pPr>
      <w:r w:rsidRPr="005B7DB2">
        <w:rPr>
          <w:rFonts w:hAnsi="ＭＳ ゴシック" w:hint="eastAsia"/>
          <w:szCs w:val="20"/>
        </w:rPr>
        <w:lastRenderedPageBreak/>
        <w:t>◆　介護給付費の算定及び取扱い</w:t>
      </w:r>
    </w:p>
    <w:tbl>
      <w:tblPr>
        <w:tblpPr w:leftFromText="142" w:rightFromText="142" w:vertAnchor="text" w:tblpX="107" w:tblpY="1"/>
        <w:tblOverlap w:val="neve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64"/>
        <w:gridCol w:w="1666"/>
      </w:tblGrid>
      <w:tr w:rsidR="001F3955" w:rsidRPr="005B7DB2" w14:paraId="7BD03196" w14:textId="77777777" w:rsidTr="00367B9F">
        <w:trPr>
          <w:trHeight w:val="130"/>
        </w:trPr>
        <w:tc>
          <w:tcPr>
            <w:tcW w:w="1184" w:type="dxa"/>
            <w:tcBorders>
              <w:left w:val="single" w:sz="6" w:space="0" w:color="auto"/>
              <w:right w:val="single" w:sz="6" w:space="0" w:color="auto"/>
            </w:tcBorders>
          </w:tcPr>
          <w:p w14:paraId="0E592399" w14:textId="77777777" w:rsidR="001F3955" w:rsidRPr="00366B45" w:rsidRDefault="001F3955" w:rsidP="00367B9F">
            <w:pPr>
              <w:snapToGrid/>
              <w:rPr>
                <w:rFonts w:hAnsi="ＭＳ ゴシック"/>
                <w:szCs w:val="20"/>
              </w:rPr>
            </w:pPr>
            <w:r w:rsidRPr="00366B45">
              <w:rPr>
                <w:rFonts w:hAnsi="ＭＳ ゴシック" w:hint="eastAsia"/>
                <w:szCs w:val="20"/>
              </w:rPr>
              <w:t>項目</w:t>
            </w:r>
          </w:p>
        </w:tc>
        <w:tc>
          <w:tcPr>
            <w:tcW w:w="5733" w:type="dxa"/>
            <w:tcBorders>
              <w:top w:val="single" w:sz="4" w:space="0" w:color="auto"/>
              <w:left w:val="single" w:sz="6" w:space="0" w:color="auto"/>
              <w:bottom w:val="single" w:sz="4" w:space="0" w:color="auto"/>
              <w:right w:val="single" w:sz="6" w:space="0" w:color="auto"/>
            </w:tcBorders>
          </w:tcPr>
          <w:p w14:paraId="0CB76014" w14:textId="77777777" w:rsidR="001F3955" w:rsidRPr="00366B45" w:rsidRDefault="001F3955" w:rsidP="00367B9F">
            <w:pPr>
              <w:snapToGrid/>
              <w:ind w:leftChars="100" w:left="182" w:firstLineChars="100" w:firstLine="182"/>
              <w:rPr>
                <w:rFonts w:hAnsi="ＭＳ ゴシック"/>
                <w:szCs w:val="20"/>
              </w:rPr>
            </w:pPr>
            <w:r w:rsidRPr="00366B45">
              <w:rPr>
                <w:rFonts w:hAnsi="ＭＳ ゴシック" w:hint="eastAsia"/>
                <w:szCs w:val="20"/>
              </w:rPr>
              <w:t>自主点検のポイント</w:t>
            </w:r>
          </w:p>
        </w:tc>
        <w:tc>
          <w:tcPr>
            <w:tcW w:w="1164" w:type="dxa"/>
            <w:tcBorders>
              <w:top w:val="single" w:sz="4" w:space="0" w:color="auto"/>
              <w:bottom w:val="single" w:sz="4" w:space="0" w:color="auto"/>
            </w:tcBorders>
          </w:tcPr>
          <w:p w14:paraId="71ED9B48" w14:textId="77777777" w:rsidR="001F3955" w:rsidRPr="00366B45" w:rsidRDefault="001F3955" w:rsidP="00367B9F">
            <w:pPr>
              <w:snapToGrid/>
              <w:rPr>
                <w:rFonts w:hAnsi="ＭＳ ゴシック"/>
                <w:szCs w:val="20"/>
              </w:rPr>
            </w:pPr>
            <w:r w:rsidRPr="00366B45">
              <w:rPr>
                <w:rFonts w:hAnsi="ＭＳ ゴシック" w:hint="eastAsia"/>
                <w:szCs w:val="20"/>
              </w:rPr>
              <w:t>点検</w:t>
            </w:r>
          </w:p>
        </w:tc>
        <w:tc>
          <w:tcPr>
            <w:tcW w:w="1666" w:type="dxa"/>
          </w:tcPr>
          <w:p w14:paraId="436B05F4" w14:textId="77777777" w:rsidR="001F3955" w:rsidRPr="00366B45" w:rsidRDefault="001F3955" w:rsidP="00367B9F">
            <w:pPr>
              <w:pStyle w:val="Default"/>
              <w:autoSpaceDE/>
              <w:autoSpaceDN/>
              <w:adjustRightInd/>
              <w:spacing w:line="240" w:lineRule="exact"/>
              <w:jc w:val="center"/>
              <w:rPr>
                <w:rFonts w:ascii="ＭＳ ゴシック" w:eastAsia="ＭＳ ゴシック" w:hAnsi="ＭＳ ゴシック"/>
                <w:color w:val="auto"/>
                <w:kern w:val="2"/>
                <w:sz w:val="20"/>
                <w:szCs w:val="20"/>
              </w:rPr>
            </w:pPr>
            <w:r w:rsidRPr="00366B45">
              <w:rPr>
                <w:rFonts w:ascii="ＭＳ ゴシック" w:eastAsia="ＭＳ ゴシック" w:hAnsi="ＭＳ ゴシック" w:hint="eastAsia"/>
                <w:sz w:val="20"/>
                <w:szCs w:val="20"/>
              </w:rPr>
              <w:t>根拠</w:t>
            </w:r>
          </w:p>
        </w:tc>
      </w:tr>
      <w:tr w:rsidR="001F3955" w:rsidRPr="005B7DB2" w14:paraId="2670A8BD" w14:textId="77777777" w:rsidTr="004C3C41">
        <w:trPr>
          <w:trHeight w:val="13431"/>
        </w:trPr>
        <w:tc>
          <w:tcPr>
            <w:tcW w:w="1184" w:type="dxa"/>
            <w:tcBorders>
              <w:left w:val="single" w:sz="6" w:space="0" w:color="auto"/>
              <w:right w:val="single" w:sz="6" w:space="0" w:color="auto"/>
            </w:tcBorders>
          </w:tcPr>
          <w:p w14:paraId="7D0B406C" w14:textId="2B836D0A" w:rsidR="001F3955" w:rsidRPr="005B7DB2" w:rsidRDefault="001F3955" w:rsidP="00367B9F">
            <w:pPr>
              <w:snapToGrid/>
              <w:jc w:val="both"/>
              <w:rPr>
                <w:rFonts w:hAnsi="ＭＳ ゴシック"/>
                <w:szCs w:val="20"/>
              </w:rPr>
            </w:pPr>
            <w:r>
              <w:rPr>
                <w:rFonts w:hAnsi="ＭＳ ゴシック" w:hint="eastAsia"/>
                <w:szCs w:val="20"/>
              </w:rPr>
              <w:t>６</w:t>
            </w:r>
            <w:r w:rsidR="00DA454B">
              <w:rPr>
                <w:rFonts w:hAnsi="ＭＳ ゴシック" w:hint="eastAsia"/>
                <w:szCs w:val="20"/>
              </w:rPr>
              <w:t>８</w:t>
            </w:r>
          </w:p>
          <w:p w14:paraId="33B37608" w14:textId="77777777" w:rsidR="001F3955" w:rsidRPr="005B7DB2" w:rsidRDefault="001F3955" w:rsidP="00367B9F">
            <w:pPr>
              <w:snapToGrid/>
              <w:jc w:val="both"/>
              <w:rPr>
                <w:rFonts w:hAnsi="ＭＳ ゴシック"/>
                <w:szCs w:val="20"/>
              </w:rPr>
            </w:pPr>
            <w:r w:rsidRPr="005B7DB2">
              <w:rPr>
                <w:rFonts w:hAnsi="ＭＳ ゴシック" w:hint="eastAsia"/>
                <w:szCs w:val="20"/>
              </w:rPr>
              <w:t>夜勤職員配置体制加算</w:t>
            </w:r>
          </w:p>
          <w:p w14:paraId="06C3E20F" w14:textId="77777777" w:rsidR="001F3955" w:rsidRPr="005B7DB2" w:rsidRDefault="001F3955" w:rsidP="00367B9F">
            <w:pPr>
              <w:snapToGrid/>
              <w:spacing w:afterLines="50" w:after="142"/>
              <w:jc w:val="both"/>
              <w:rPr>
                <w:rFonts w:hAnsi="ＭＳ ゴシック"/>
                <w:sz w:val="16"/>
                <w:szCs w:val="16"/>
              </w:rPr>
            </w:pPr>
            <w:r w:rsidRPr="005B7DB2">
              <w:rPr>
                <w:rFonts w:hAnsi="ＭＳ ゴシック" w:hint="eastAsia"/>
                <w:sz w:val="16"/>
                <w:szCs w:val="16"/>
              </w:rPr>
              <w:t>【施設入所支援を行う場合】</w:t>
            </w:r>
          </w:p>
          <w:p w14:paraId="23C40210" w14:textId="77777777" w:rsidR="001F3955" w:rsidRPr="005B7DB2" w:rsidRDefault="001F3955" w:rsidP="00367B9F">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318FE486" w14:textId="77777777" w:rsidR="001F3955" w:rsidRDefault="001F3955" w:rsidP="00367B9F">
            <w:pPr>
              <w:snapToGrid/>
              <w:ind w:leftChars="100" w:left="182" w:firstLineChars="100" w:firstLine="182"/>
              <w:jc w:val="both"/>
              <w:rPr>
                <w:rFonts w:hAnsi="ＭＳ ゴシック"/>
                <w:szCs w:val="20"/>
              </w:rPr>
            </w:pPr>
            <w:r w:rsidRPr="005B7DB2">
              <w:rPr>
                <w:rFonts w:hAnsi="ＭＳ ゴシック"/>
                <w:szCs w:val="20"/>
              </w:rPr>
              <w:t>厚生労働大臣が定める施設基準に適合するものとして</w:t>
            </w:r>
            <w:r w:rsidRPr="005B7DB2">
              <w:rPr>
                <w:rFonts w:hAnsi="ＭＳ ゴシック" w:hint="eastAsia"/>
                <w:szCs w:val="20"/>
              </w:rPr>
              <w:t>市長</w:t>
            </w:r>
            <w:r w:rsidRPr="005B7DB2">
              <w:rPr>
                <w:rFonts w:hAnsi="ＭＳ ゴシック"/>
                <w:szCs w:val="20"/>
              </w:rPr>
              <w:t>に届け出た指定施設入所支援等の単位において</w:t>
            </w:r>
            <w:r>
              <w:rPr>
                <w:rFonts w:hAnsi="ＭＳ ゴシック"/>
                <w:szCs w:val="20"/>
              </w:rPr>
              <w:t>、</w:t>
            </w:r>
            <w:r w:rsidRPr="005B7DB2">
              <w:rPr>
                <w:rFonts w:hAnsi="ＭＳ ゴシック"/>
                <w:szCs w:val="20"/>
              </w:rPr>
              <w:t>指定施設入所支援等の提供を行った場合に</w:t>
            </w:r>
            <w:r>
              <w:rPr>
                <w:rFonts w:hAnsi="ＭＳ ゴシック"/>
                <w:szCs w:val="20"/>
              </w:rPr>
              <w:t>、</w:t>
            </w:r>
            <w:r w:rsidRPr="005B7DB2">
              <w:rPr>
                <w:rFonts w:hAnsi="ＭＳ ゴシック"/>
                <w:szCs w:val="20"/>
              </w:rPr>
              <w:t>当該指定施設入所支援等の単位の利用定員に応じ</w:t>
            </w:r>
            <w:r>
              <w:rPr>
                <w:rFonts w:hAnsi="ＭＳ ゴシック"/>
                <w:szCs w:val="20"/>
              </w:rPr>
              <w:t>、</w:t>
            </w:r>
            <w:r w:rsidRPr="005B7DB2">
              <w:rPr>
                <w:rFonts w:hAnsi="ＭＳ ゴシック"/>
                <w:szCs w:val="20"/>
              </w:rPr>
              <w:t>１日につき所定単位数(地方公共団体が設置する指定障害者支援施設等の指定施設入所支援の単位の場合にあっては</w:t>
            </w:r>
            <w:r>
              <w:rPr>
                <w:rFonts w:hAnsi="ＭＳ ゴシック"/>
                <w:szCs w:val="20"/>
              </w:rPr>
              <w:t>、</w:t>
            </w:r>
            <w:r w:rsidRPr="005B7DB2">
              <w:rPr>
                <w:rFonts w:hAnsi="ＭＳ ゴシック"/>
                <w:szCs w:val="20"/>
              </w:rPr>
              <w:t>所定単数の1000分の965に相当する単位数とする。)を加算してい</w:t>
            </w:r>
            <w:r w:rsidRPr="005B7DB2">
              <w:rPr>
                <w:rFonts w:hAnsi="ＭＳ ゴシック" w:hint="eastAsia"/>
                <w:szCs w:val="20"/>
              </w:rPr>
              <w:t>ます</w:t>
            </w:r>
            <w:r w:rsidRPr="005B7DB2">
              <w:rPr>
                <w:rFonts w:hAnsi="ＭＳ ゴシック"/>
                <w:szCs w:val="20"/>
              </w:rPr>
              <w:t>か。</w:t>
            </w:r>
          </w:p>
          <w:p w14:paraId="783EB1CE" w14:textId="32EDD5B3" w:rsidR="001F3955" w:rsidRDefault="00BB256A" w:rsidP="00367B9F">
            <w:pPr>
              <w:snapToGrid/>
              <w:ind w:leftChars="100" w:left="182" w:firstLineChars="100" w:firstLine="182"/>
              <w:jc w:val="both"/>
              <w:rPr>
                <w:rFonts w:hAnsi="ＭＳ ゴシック"/>
                <w:szCs w:val="20"/>
              </w:rPr>
            </w:pPr>
            <w:r>
              <w:rPr>
                <w:rFonts w:hAnsi="ＭＳ ゴシック"/>
                <w:noProof/>
                <w:szCs w:val="20"/>
              </w:rPr>
              <mc:AlternateContent>
                <mc:Choice Requires="wps">
                  <w:drawing>
                    <wp:anchor distT="0" distB="0" distL="114300" distR="114300" simplePos="0" relativeHeight="251661824" behindDoc="0" locked="0" layoutInCell="1" allowOverlap="1" wp14:anchorId="4F846843" wp14:editId="4F35E290">
                      <wp:simplePos x="0" y="0"/>
                      <wp:positionH relativeFrom="column">
                        <wp:posOffset>70485</wp:posOffset>
                      </wp:positionH>
                      <wp:positionV relativeFrom="paragraph">
                        <wp:posOffset>38736</wp:posOffset>
                      </wp:positionV>
                      <wp:extent cx="4991100" cy="2952750"/>
                      <wp:effectExtent l="0" t="0" r="19050" b="19050"/>
                      <wp:wrapNone/>
                      <wp:docPr id="140372257" name="テキスト ボックス 221"/>
                      <wp:cNvGraphicFramePr/>
                      <a:graphic xmlns:a="http://schemas.openxmlformats.org/drawingml/2006/main">
                        <a:graphicData uri="http://schemas.microsoft.com/office/word/2010/wordprocessingShape">
                          <wps:wsp>
                            <wps:cNvSpPr txBox="1"/>
                            <wps:spPr>
                              <a:xfrm>
                                <a:off x="0" y="0"/>
                                <a:ext cx="4991100" cy="2952750"/>
                              </a:xfrm>
                              <a:prstGeom prst="rect">
                                <a:avLst/>
                              </a:prstGeom>
                              <a:solidFill>
                                <a:schemeClr val="lt1"/>
                              </a:solidFill>
                              <a:ln w="6350">
                                <a:solidFill>
                                  <a:prstClr val="black"/>
                                </a:solidFill>
                              </a:ln>
                            </wps:spPr>
                            <wps:txbx>
                              <w:txbxContent>
                                <w:p w14:paraId="76844ABD" w14:textId="77777777" w:rsidR="00BB256A" w:rsidRPr="00E105F3" w:rsidRDefault="00BB256A" w:rsidP="00BB256A">
                                  <w:pPr>
                                    <w:spacing w:beforeLines="20" w:before="57" w:line="240" w:lineRule="exact"/>
                                    <w:ind w:leftChars="50" w:left="273" w:rightChars="50" w:right="91" w:hangingChars="100" w:hanging="182"/>
                                    <w:jc w:val="left"/>
                                    <w:rPr>
                                      <w:rFonts w:hAnsi="ＭＳ ゴシック"/>
                                      <w:szCs w:val="20"/>
                                    </w:rPr>
                                  </w:pPr>
                                  <w:r w:rsidRPr="00E105F3">
                                    <w:rPr>
                                      <w:rFonts w:hAnsi="ＭＳ ゴシック" w:hint="eastAsia"/>
                                      <w:szCs w:val="20"/>
                                    </w:rPr>
                                    <w:t>【厚生労働大臣が定める施設基準】</w:t>
                                  </w:r>
                                </w:p>
                                <w:p w14:paraId="4C341B16" w14:textId="56FE02E7" w:rsidR="00BB256A" w:rsidRPr="00E105F3" w:rsidRDefault="00BB256A" w:rsidP="00BB256A">
                                  <w:pPr>
                                    <w:spacing w:afterLines="20" w:after="57" w:line="240" w:lineRule="exact"/>
                                    <w:ind w:leftChars="50" w:left="273" w:rightChars="50" w:right="91" w:hangingChars="100" w:hanging="182"/>
                                    <w:jc w:val="left"/>
                                    <w:rPr>
                                      <w:rFonts w:hAnsi="ＭＳ ゴシック"/>
                                      <w:szCs w:val="20"/>
                                    </w:rPr>
                                  </w:pPr>
                                  <w:r w:rsidRPr="00E105F3">
                                    <w:rPr>
                                      <w:rFonts w:hAnsi="ＭＳ ゴシック" w:hint="eastAsia"/>
                                      <w:szCs w:val="20"/>
                                    </w:rPr>
                                    <w:t xml:space="preserve">　</w:t>
                                  </w:r>
                                  <w:r w:rsidRPr="00E105F3">
                                    <w:rPr>
                                      <w:rFonts w:hAnsi="ＭＳ ゴシック" w:hint="eastAsia"/>
                                      <w:szCs w:val="20"/>
                                    </w:rPr>
                                    <w:t>≪参照≫（平成18年厚生労働省告示第551号</w:t>
                                  </w:r>
                                  <w:r w:rsidRPr="00E105F3">
                                    <w:rPr>
                                      <w:rFonts w:hAnsi="ＭＳ ゴシック" w:hint="eastAsia"/>
                                    </w:rPr>
                                    <w:t>・</w:t>
                                  </w:r>
                                  <w:r>
                                    <w:rPr>
                                      <w:rFonts w:hAnsi="ＭＳ ゴシック"/>
                                      <w:szCs w:val="20"/>
                                    </w:rPr>
                                    <w:t>9</w:t>
                                  </w:r>
                                  <w:r w:rsidRPr="00E105F3">
                                    <w:rPr>
                                      <w:rFonts w:hAnsi="ＭＳ ゴシック" w:hint="eastAsia"/>
                                    </w:rPr>
                                    <w:t>・</w:t>
                                  </w:r>
                                  <w:r>
                                    <w:rPr>
                                      <w:rFonts w:hAnsi="ＭＳ ゴシック" w:hint="eastAsia"/>
                                    </w:rPr>
                                    <w:t>イ</w:t>
                                  </w:r>
                                  <w:r w:rsidRPr="00E105F3">
                                    <w:rPr>
                                      <w:rFonts w:hAnsi="ＭＳ ゴシック" w:hint="eastAsia"/>
                                      <w:szCs w:val="20"/>
                                    </w:rPr>
                                    <w:t>）</w:t>
                                  </w:r>
                                </w:p>
                                <w:p w14:paraId="06000086" w14:textId="2B7931CC" w:rsidR="00BB256A" w:rsidRPr="00E105F3" w:rsidRDefault="00BB256A" w:rsidP="00BB256A">
                                  <w:pPr>
                                    <w:spacing w:line="240" w:lineRule="exact"/>
                                    <w:ind w:leftChars="150" w:left="455" w:rightChars="50" w:right="91" w:hangingChars="100" w:hanging="182"/>
                                    <w:jc w:val="left"/>
                                    <w:rPr>
                                      <w:rFonts w:hAnsi="ＭＳ ゴシック"/>
                                      <w:szCs w:val="20"/>
                                    </w:rPr>
                                  </w:pPr>
                                  <w:r>
                                    <w:rPr>
                                      <w:rFonts w:hAnsi="ＭＳ ゴシック" w:hint="eastAsia"/>
                                      <w:szCs w:val="20"/>
                                    </w:rPr>
                                    <w:t>（１）</w:t>
                                  </w:r>
                                  <w:r w:rsidRPr="00E105F3">
                                    <w:rPr>
                                      <w:rFonts w:hAnsi="ＭＳ ゴシック" w:hint="eastAsia"/>
                                      <w:szCs w:val="20"/>
                                    </w:rPr>
                                    <w:t>夜勤を行う職員として、指定施設入所支援等の単位ごとに置くべき指定基準第4条第1項第5号に規定する生活支援員の員数が次</w:t>
                                  </w:r>
                                  <w:r w:rsidR="004C3C41">
                                    <w:rPr>
                                      <w:rFonts w:hAnsi="ＭＳ ゴシック" w:hint="eastAsia"/>
                                      <w:szCs w:val="20"/>
                                    </w:rPr>
                                    <w:t>に掲げる数以上であること</w:t>
                                  </w:r>
                                  <w:r w:rsidRPr="00E105F3">
                                    <w:rPr>
                                      <w:rFonts w:hAnsi="ＭＳ ゴシック" w:hint="eastAsia"/>
                                      <w:szCs w:val="20"/>
                                    </w:rPr>
                                    <w:t>。</w:t>
                                  </w:r>
                                </w:p>
                                <w:p w14:paraId="0A60900F" w14:textId="3619222F" w:rsidR="00BB256A" w:rsidRPr="00E105F3" w:rsidRDefault="00BB256A" w:rsidP="00BB256A">
                                  <w:pPr>
                                    <w:spacing w:line="240" w:lineRule="exact"/>
                                    <w:ind w:leftChars="300" w:left="728" w:rightChars="50" w:right="91" w:hangingChars="100" w:hanging="182"/>
                                    <w:jc w:val="left"/>
                                    <w:rPr>
                                      <w:rFonts w:hAnsi="ＭＳ ゴシック"/>
                                      <w:szCs w:val="20"/>
                                    </w:rPr>
                                  </w:pPr>
                                  <w:r>
                                    <w:rPr>
                                      <w:rFonts w:hAnsi="ＭＳ ゴシック" w:hint="eastAsia"/>
                                      <w:szCs w:val="20"/>
                                    </w:rPr>
                                    <w:t>（</w:t>
                                  </w:r>
                                  <w:r w:rsidRPr="007934CF">
                                    <w:rPr>
                                      <w:rFonts w:hAnsi="ＭＳ ゴシック"/>
                                      <w:szCs w:val="20"/>
                                    </w:rPr>
                                    <w:t>一</w:t>
                                  </w:r>
                                  <w:r>
                                    <w:rPr>
                                      <w:rFonts w:hAnsi="ＭＳ ゴシック" w:hint="eastAsia"/>
                                      <w:szCs w:val="20"/>
                                    </w:rPr>
                                    <w:t>）</w:t>
                                  </w:r>
                                  <w:r w:rsidRPr="00E105F3">
                                    <w:rPr>
                                      <w:rFonts w:hAnsi="ＭＳ ゴシック" w:hint="eastAsia"/>
                                      <w:szCs w:val="20"/>
                                    </w:rPr>
                                    <w:t>前年度の利用者の数（</w:t>
                                  </w:r>
                                  <w:r w:rsidR="007D1E28">
                                    <w:rPr>
                                      <w:rFonts w:hAnsi="ＭＳ ゴシック" w:hint="eastAsia"/>
                                      <w:szCs w:val="20"/>
                                    </w:rPr>
                                    <w:t>介護給付費等単位数表第9の1の注1の(2)又(3)</w:t>
                                  </w:r>
                                  <w:r w:rsidRPr="00E105F3">
                                    <w:rPr>
                                      <w:rFonts w:hAnsi="ＭＳ ゴシック" w:hint="eastAsia"/>
                                      <w:szCs w:val="20"/>
                                    </w:rPr>
                                    <w:t>のいずれかに該当する者にあっては、当該利用者の数に3分の2を乗じて得た数とする。</w:t>
                                  </w:r>
                                  <w:r>
                                    <w:rPr>
                                      <w:rFonts w:hAnsi="ＭＳ ゴシック" w:hint="eastAsia"/>
                                      <w:szCs w:val="20"/>
                                    </w:rPr>
                                    <w:t>以下このイにおいて同じ。</w:t>
                                  </w:r>
                                  <w:r w:rsidRPr="00E105F3">
                                    <w:rPr>
                                      <w:rFonts w:hAnsi="ＭＳ ゴシック" w:hint="eastAsia"/>
                                      <w:szCs w:val="20"/>
                                    </w:rPr>
                                    <w:t>）の平均値が21人以上40人以下の場合　2以上</w:t>
                                  </w:r>
                                </w:p>
                                <w:p w14:paraId="35834B65" w14:textId="174861DD" w:rsidR="00BB256A" w:rsidRPr="00E105F3" w:rsidRDefault="00BB256A" w:rsidP="00BB256A">
                                  <w:pPr>
                                    <w:ind w:firstLineChars="300" w:firstLine="546"/>
                                    <w:jc w:val="left"/>
                                    <w:rPr>
                                      <w:rFonts w:hAnsi="ＭＳ ゴシック"/>
                                      <w:szCs w:val="20"/>
                                    </w:rPr>
                                  </w:pPr>
                                  <w:r>
                                    <w:rPr>
                                      <w:rFonts w:hAnsi="ＭＳ ゴシック" w:hint="eastAsia"/>
                                      <w:szCs w:val="20"/>
                                    </w:rPr>
                                    <w:t>（二）</w:t>
                                  </w:r>
                                  <w:r w:rsidRPr="00E105F3">
                                    <w:rPr>
                                      <w:rFonts w:hAnsi="ＭＳ ゴシック" w:hint="eastAsia"/>
                                      <w:szCs w:val="20"/>
                                    </w:rPr>
                                    <w:t>前年度の利用者の数の平均値が</w:t>
                                  </w:r>
                                  <w:r w:rsidRPr="00E105F3">
                                    <w:rPr>
                                      <w:rFonts w:hAnsi="ＭＳ ゴシック"/>
                                      <w:szCs w:val="20"/>
                                    </w:rPr>
                                    <w:t>4</w:t>
                                  </w:r>
                                  <w:r w:rsidRPr="00E105F3">
                                    <w:rPr>
                                      <w:rFonts w:hAnsi="ＭＳ ゴシック" w:hint="eastAsia"/>
                                      <w:szCs w:val="20"/>
                                    </w:rPr>
                                    <w:t>1人以上</w:t>
                                  </w:r>
                                  <w:r w:rsidRPr="00E105F3">
                                    <w:rPr>
                                      <w:rFonts w:hAnsi="ＭＳ ゴシック"/>
                                      <w:szCs w:val="20"/>
                                    </w:rPr>
                                    <w:t>6</w:t>
                                  </w:r>
                                  <w:r w:rsidRPr="00E105F3">
                                    <w:rPr>
                                      <w:rFonts w:hAnsi="ＭＳ ゴシック" w:hint="eastAsia"/>
                                      <w:szCs w:val="20"/>
                                    </w:rPr>
                                    <w:t xml:space="preserve">0人以下の場合　</w:t>
                                  </w:r>
                                  <w:r w:rsidRPr="00E105F3">
                                    <w:rPr>
                                      <w:rFonts w:hAnsi="ＭＳ ゴシック"/>
                                      <w:szCs w:val="20"/>
                                    </w:rPr>
                                    <w:t>3</w:t>
                                  </w:r>
                                  <w:r w:rsidRPr="00E105F3">
                                    <w:rPr>
                                      <w:rFonts w:hAnsi="ＭＳ ゴシック" w:hint="eastAsia"/>
                                      <w:szCs w:val="20"/>
                                    </w:rPr>
                                    <w:t>以上</w:t>
                                  </w:r>
                                </w:p>
                                <w:p w14:paraId="09BEAADA" w14:textId="4AB100E1" w:rsidR="002E25D8" w:rsidRDefault="00BB256A" w:rsidP="00BB256A">
                                  <w:pPr>
                                    <w:ind w:leftChars="300" w:left="728" w:hangingChars="100" w:hanging="182"/>
                                    <w:jc w:val="left"/>
                                    <w:rPr>
                                      <w:rFonts w:hAnsi="ＭＳ ゴシック"/>
                                      <w:szCs w:val="20"/>
                                    </w:rPr>
                                  </w:pPr>
                                  <w:r>
                                    <w:rPr>
                                      <w:rFonts w:hAnsi="ＭＳ ゴシック" w:hint="eastAsia"/>
                                      <w:szCs w:val="20"/>
                                    </w:rPr>
                                    <w:t>（三）</w:t>
                                  </w:r>
                                  <w:r w:rsidRPr="00E105F3">
                                    <w:rPr>
                                      <w:rFonts w:hAnsi="ＭＳ ゴシック" w:hint="eastAsia"/>
                                      <w:szCs w:val="20"/>
                                    </w:rPr>
                                    <w:t>前年度の利用者の数の平均値が</w:t>
                                  </w:r>
                                  <w:r w:rsidRPr="00E105F3">
                                    <w:rPr>
                                      <w:rFonts w:hAnsi="ＭＳ ゴシック"/>
                                      <w:szCs w:val="20"/>
                                    </w:rPr>
                                    <w:t>6</w:t>
                                  </w:r>
                                  <w:r w:rsidRPr="00E105F3">
                                    <w:rPr>
                                      <w:rFonts w:hAnsi="ＭＳ ゴシック" w:hint="eastAsia"/>
                                      <w:szCs w:val="20"/>
                                    </w:rPr>
                                    <w:t xml:space="preserve">1人以上の場合　</w:t>
                                  </w:r>
                                  <w:r w:rsidRPr="00E105F3">
                                    <w:rPr>
                                      <w:rFonts w:hAnsi="ＭＳ ゴシック"/>
                                      <w:szCs w:val="20"/>
                                    </w:rPr>
                                    <w:t>3</w:t>
                                  </w:r>
                                  <w:r w:rsidRPr="00E105F3">
                                    <w:rPr>
                                      <w:rFonts w:hAnsi="ＭＳ ゴシック" w:hint="eastAsia"/>
                                      <w:szCs w:val="20"/>
                                    </w:rPr>
                                    <w:t>に、当該前年度の利用者の数の平均値が60を超えて40又はその端数を増すごとに1を加えて得た数以上</w:t>
                                  </w:r>
                                </w:p>
                                <w:p w14:paraId="260E7038" w14:textId="16D8A030" w:rsidR="00BB256A" w:rsidRDefault="00BB256A" w:rsidP="00BB256A">
                                  <w:pPr>
                                    <w:spacing w:line="240" w:lineRule="exact"/>
                                    <w:ind w:leftChars="150" w:left="455" w:rightChars="50" w:right="91" w:hangingChars="100" w:hanging="182"/>
                                    <w:jc w:val="left"/>
                                    <w:rPr>
                                      <w:rFonts w:hAnsi="ＭＳ ゴシック"/>
                                      <w:szCs w:val="20"/>
                                    </w:rPr>
                                  </w:pPr>
                                  <w:r>
                                    <w:rPr>
                                      <w:rFonts w:hAnsi="ＭＳ ゴシック" w:hint="eastAsia"/>
                                      <w:szCs w:val="20"/>
                                    </w:rPr>
                                    <w:t>（２）（１）の規定にかかわらず、</w:t>
                                  </w:r>
                                  <w:r w:rsidRPr="007934CF">
                                    <w:rPr>
                                      <w:rFonts w:hAnsi="ＭＳ ゴシック"/>
                                      <w:szCs w:val="20"/>
                                    </w:rPr>
                                    <w:t>利用者の動向を検知できる見守り機器</w:t>
                                  </w:r>
                                  <w:r>
                                    <w:rPr>
                                      <w:rFonts w:hAnsi="ＭＳ ゴシック" w:hint="eastAsia"/>
                                      <w:szCs w:val="20"/>
                                    </w:rPr>
                                    <w:t>を、</w:t>
                                  </w:r>
                                  <w:r w:rsidR="004C3C41" w:rsidRPr="007934CF">
                                    <w:rPr>
                                      <w:rFonts w:hAnsi="ＭＳ ゴシック"/>
                                      <w:szCs w:val="20"/>
                                    </w:rPr>
                                    <w:t>当該障害者支援施設等の利用者の数の100分の15以上の数配置している場合には､夜勤を行う職員として生活支援員の員数</w:t>
                                  </w:r>
                                  <w:r w:rsidR="004C3C41" w:rsidRPr="00E105F3">
                                    <w:rPr>
                                      <w:rFonts w:hAnsi="ＭＳ ゴシック" w:hint="eastAsia"/>
                                      <w:szCs w:val="20"/>
                                    </w:rPr>
                                    <w:t>が次</w:t>
                                  </w:r>
                                  <w:r w:rsidR="004C3C41">
                                    <w:rPr>
                                      <w:rFonts w:hAnsi="ＭＳ ゴシック" w:hint="eastAsia"/>
                                      <w:szCs w:val="20"/>
                                    </w:rPr>
                                    <w:t>に掲げる数以上であること</w:t>
                                  </w:r>
                                  <w:r w:rsidR="004C3C41" w:rsidRPr="00E105F3">
                                    <w:rPr>
                                      <w:rFonts w:hAnsi="ＭＳ ゴシック" w:hint="eastAsia"/>
                                      <w:szCs w:val="20"/>
                                    </w:rPr>
                                    <w:t>。</w:t>
                                  </w:r>
                                </w:p>
                                <w:p w14:paraId="40D6E481" w14:textId="4908E022" w:rsidR="004C3C41" w:rsidRPr="00E105F3" w:rsidRDefault="004C3C41" w:rsidP="004C3C41">
                                  <w:pPr>
                                    <w:spacing w:line="240" w:lineRule="exact"/>
                                    <w:ind w:leftChars="300" w:left="728" w:rightChars="50" w:right="91" w:hangingChars="100" w:hanging="182"/>
                                    <w:jc w:val="left"/>
                                    <w:rPr>
                                      <w:rFonts w:hAnsi="ＭＳ ゴシック"/>
                                      <w:szCs w:val="20"/>
                                    </w:rPr>
                                  </w:pPr>
                                  <w:r>
                                    <w:rPr>
                                      <w:rFonts w:hAnsi="ＭＳ ゴシック" w:hint="eastAsia"/>
                                      <w:szCs w:val="20"/>
                                    </w:rPr>
                                    <w:t>（</w:t>
                                  </w:r>
                                  <w:r w:rsidRPr="007934CF">
                                    <w:rPr>
                                      <w:rFonts w:hAnsi="ＭＳ ゴシック"/>
                                      <w:szCs w:val="20"/>
                                    </w:rPr>
                                    <w:t>一</w:t>
                                  </w:r>
                                  <w:r>
                                    <w:rPr>
                                      <w:rFonts w:hAnsi="ＭＳ ゴシック" w:hint="eastAsia"/>
                                      <w:szCs w:val="20"/>
                                    </w:rPr>
                                    <w:t>）</w:t>
                                  </w:r>
                                  <w:r w:rsidRPr="00E105F3">
                                    <w:rPr>
                                      <w:rFonts w:hAnsi="ＭＳ ゴシック" w:hint="eastAsia"/>
                                      <w:szCs w:val="20"/>
                                    </w:rPr>
                                    <w:t xml:space="preserve">前年度の利用者の数の平均値が21人以上40人以下の場合　</w:t>
                                  </w:r>
                                  <w:r>
                                    <w:rPr>
                                      <w:rFonts w:hAnsi="ＭＳ ゴシック" w:hint="eastAsia"/>
                                      <w:szCs w:val="20"/>
                                    </w:rPr>
                                    <w:t>1.9</w:t>
                                  </w:r>
                                  <w:r w:rsidRPr="00E105F3">
                                    <w:rPr>
                                      <w:rFonts w:hAnsi="ＭＳ ゴシック" w:hint="eastAsia"/>
                                      <w:szCs w:val="20"/>
                                    </w:rPr>
                                    <w:t>以上</w:t>
                                  </w:r>
                                </w:p>
                                <w:p w14:paraId="0F090C85" w14:textId="74F9F60A" w:rsidR="004C3C41" w:rsidRPr="00E105F3" w:rsidRDefault="004C3C41" w:rsidP="004C3C41">
                                  <w:pPr>
                                    <w:ind w:firstLineChars="300" w:firstLine="546"/>
                                    <w:jc w:val="left"/>
                                    <w:rPr>
                                      <w:rFonts w:hAnsi="ＭＳ ゴシック"/>
                                      <w:szCs w:val="20"/>
                                    </w:rPr>
                                  </w:pPr>
                                  <w:r>
                                    <w:rPr>
                                      <w:rFonts w:hAnsi="ＭＳ ゴシック" w:hint="eastAsia"/>
                                      <w:szCs w:val="20"/>
                                    </w:rPr>
                                    <w:t>（二）</w:t>
                                  </w:r>
                                  <w:r w:rsidRPr="00E105F3">
                                    <w:rPr>
                                      <w:rFonts w:hAnsi="ＭＳ ゴシック" w:hint="eastAsia"/>
                                      <w:szCs w:val="20"/>
                                    </w:rPr>
                                    <w:t>前年度の利用者の数の平均値が</w:t>
                                  </w:r>
                                  <w:r w:rsidRPr="00E105F3">
                                    <w:rPr>
                                      <w:rFonts w:hAnsi="ＭＳ ゴシック"/>
                                      <w:szCs w:val="20"/>
                                    </w:rPr>
                                    <w:t>4</w:t>
                                  </w:r>
                                  <w:r w:rsidRPr="00E105F3">
                                    <w:rPr>
                                      <w:rFonts w:hAnsi="ＭＳ ゴシック" w:hint="eastAsia"/>
                                      <w:szCs w:val="20"/>
                                    </w:rPr>
                                    <w:t>1人以上</w:t>
                                  </w:r>
                                  <w:r w:rsidRPr="00E105F3">
                                    <w:rPr>
                                      <w:rFonts w:hAnsi="ＭＳ ゴシック"/>
                                      <w:szCs w:val="20"/>
                                    </w:rPr>
                                    <w:t>6</w:t>
                                  </w:r>
                                  <w:r w:rsidRPr="00E105F3">
                                    <w:rPr>
                                      <w:rFonts w:hAnsi="ＭＳ ゴシック" w:hint="eastAsia"/>
                                      <w:szCs w:val="20"/>
                                    </w:rPr>
                                    <w:t xml:space="preserve">0人以下の場合　</w:t>
                                  </w:r>
                                  <w:r>
                                    <w:rPr>
                                      <w:rFonts w:hAnsi="ＭＳ ゴシック" w:hint="eastAsia"/>
                                      <w:szCs w:val="20"/>
                                    </w:rPr>
                                    <w:t>2.9</w:t>
                                  </w:r>
                                  <w:r w:rsidRPr="00E105F3">
                                    <w:rPr>
                                      <w:rFonts w:hAnsi="ＭＳ ゴシック" w:hint="eastAsia"/>
                                      <w:szCs w:val="20"/>
                                    </w:rPr>
                                    <w:t>以上</w:t>
                                  </w:r>
                                </w:p>
                                <w:p w14:paraId="12589647" w14:textId="44418980" w:rsidR="004C3C41" w:rsidRPr="00E105F3" w:rsidRDefault="004C3C41" w:rsidP="004C3C41">
                                  <w:pPr>
                                    <w:spacing w:line="240" w:lineRule="exact"/>
                                    <w:ind w:leftChars="300" w:left="819" w:rightChars="50" w:right="91" w:hangingChars="150" w:hanging="273"/>
                                    <w:jc w:val="left"/>
                                    <w:rPr>
                                      <w:rFonts w:hAnsi="ＭＳ ゴシック"/>
                                      <w:szCs w:val="20"/>
                                    </w:rPr>
                                  </w:pPr>
                                  <w:r>
                                    <w:rPr>
                                      <w:rFonts w:hAnsi="ＭＳ ゴシック" w:hint="eastAsia"/>
                                      <w:szCs w:val="20"/>
                                    </w:rPr>
                                    <w:t>（三）</w:t>
                                  </w:r>
                                  <w:r w:rsidRPr="00E105F3">
                                    <w:rPr>
                                      <w:rFonts w:hAnsi="ＭＳ ゴシック" w:hint="eastAsia"/>
                                      <w:szCs w:val="20"/>
                                    </w:rPr>
                                    <w:t>前年度の利用者の数の平均値が</w:t>
                                  </w:r>
                                  <w:r w:rsidRPr="00E105F3">
                                    <w:rPr>
                                      <w:rFonts w:hAnsi="ＭＳ ゴシック"/>
                                      <w:szCs w:val="20"/>
                                    </w:rPr>
                                    <w:t>6</w:t>
                                  </w:r>
                                  <w:r w:rsidRPr="00E105F3">
                                    <w:rPr>
                                      <w:rFonts w:hAnsi="ＭＳ ゴシック" w:hint="eastAsia"/>
                                      <w:szCs w:val="20"/>
                                    </w:rPr>
                                    <w:t xml:space="preserve">1人以上の場合　</w:t>
                                  </w:r>
                                  <w:r w:rsidR="007D1E28">
                                    <w:rPr>
                                      <w:rFonts w:hAnsi="ＭＳ ゴシック" w:hint="eastAsia"/>
                                      <w:szCs w:val="20"/>
                                    </w:rPr>
                                    <w:t>3.9</w:t>
                                  </w:r>
                                  <w:r w:rsidRPr="00E105F3">
                                    <w:rPr>
                                      <w:rFonts w:hAnsi="ＭＳ ゴシック" w:hint="eastAsia"/>
                                      <w:szCs w:val="20"/>
                                    </w:rPr>
                                    <w:t>に、当該前年度の利用者の数の平均値が60を超えて40又はその端数を増すごとに1を加えて得た数以上</w:t>
                                  </w:r>
                                </w:p>
                                <w:p w14:paraId="68086B6F" w14:textId="77777777" w:rsidR="00BB256A" w:rsidRPr="00BB256A" w:rsidRDefault="00BB256A" w:rsidP="00BB256A">
                                  <w:pPr>
                                    <w:ind w:leftChars="300" w:left="728" w:hangingChars="100" w:hanging="182"/>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846843" id="テキスト ボックス 221" o:spid="_x0000_s1155" type="#_x0000_t202" style="position:absolute;left:0;text-align:left;margin-left:5.55pt;margin-top:3.05pt;width:393pt;height:232.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" fillcolor="white [3201]" strokeweight=".5pt">
                      <v:textbox>
                        <w:txbxContent>
                          <w:p w14:paraId="76844ABD" w14:textId="77777777" w:rsidR="00BB256A" w:rsidRPr="00E105F3" w:rsidRDefault="00BB256A" w:rsidP="00BB256A">
                            <w:pPr>
                              <w:spacing w:beforeLines="20" w:before="57" w:line="240" w:lineRule="exact"/>
                              <w:ind w:leftChars="50" w:left="273" w:rightChars="50" w:right="91" w:hangingChars="100" w:hanging="182"/>
                              <w:jc w:val="left"/>
                              <w:rPr>
                                <w:rFonts w:hAnsi="ＭＳ ゴシック"/>
                                <w:szCs w:val="20"/>
                              </w:rPr>
                            </w:pPr>
                            <w:r w:rsidRPr="00E105F3">
                              <w:rPr>
                                <w:rFonts w:hAnsi="ＭＳ ゴシック" w:hint="eastAsia"/>
                                <w:szCs w:val="20"/>
                              </w:rPr>
                              <w:t>【厚生労働大臣が定める施設基準】</w:t>
                            </w:r>
                          </w:p>
                          <w:p w14:paraId="4C341B16" w14:textId="56FE02E7" w:rsidR="00BB256A" w:rsidRPr="00E105F3" w:rsidRDefault="00BB256A" w:rsidP="00BB256A">
                            <w:pPr>
                              <w:spacing w:afterLines="20" w:after="57" w:line="240" w:lineRule="exact"/>
                              <w:ind w:leftChars="50" w:left="273" w:rightChars="50" w:right="91" w:hangingChars="100" w:hanging="182"/>
                              <w:jc w:val="left"/>
                              <w:rPr>
                                <w:rFonts w:hAnsi="ＭＳ ゴシック"/>
                                <w:szCs w:val="20"/>
                              </w:rPr>
                            </w:pPr>
                            <w:r w:rsidRPr="00E105F3">
                              <w:rPr>
                                <w:rFonts w:hAnsi="ＭＳ ゴシック" w:hint="eastAsia"/>
                                <w:szCs w:val="20"/>
                              </w:rPr>
                              <w:t xml:space="preserve">　</w:t>
                            </w:r>
                            <w:r w:rsidRPr="00E105F3">
                              <w:rPr>
                                <w:rFonts w:hAnsi="ＭＳ ゴシック" w:hint="eastAsia"/>
                                <w:szCs w:val="20"/>
                              </w:rPr>
                              <w:t>≪参照≫（平成18年厚生労働省告示第551号</w:t>
                            </w:r>
                            <w:r w:rsidRPr="00E105F3">
                              <w:rPr>
                                <w:rFonts w:hAnsi="ＭＳ ゴシック" w:hint="eastAsia"/>
                              </w:rPr>
                              <w:t>・</w:t>
                            </w:r>
                            <w:r>
                              <w:rPr>
                                <w:rFonts w:hAnsi="ＭＳ ゴシック"/>
                                <w:szCs w:val="20"/>
                              </w:rPr>
                              <w:t>9</w:t>
                            </w:r>
                            <w:r w:rsidRPr="00E105F3">
                              <w:rPr>
                                <w:rFonts w:hAnsi="ＭＳ ゴシック" w:hint="eastAsia"/>
                              </w:rPr>
                              <w:t>・</w:t>
                            </w:r>
                            <w:r>
                              <w:rPr>
                                <w:rFonts w:hAnsi="ＭＳ ゴシック" w:hint="eastAsia"/>
                              </w:rPr>
                              <w:t>イ</w:t>
                            </w:r>
                            <w:r w:rsidRPr="00E105F3">
                              <w:rPr>
                                <w:rFonts w:hAnsi="ＭＳ ゴシック" w:hint="eastAsia"/>
                                <w:szCs w:val="20"/>
                              </w:rPr>
                              <w:t>）</w:t>
                            </w:r>
                          </w:p>
                          <w:p w14:paraId="06000086" w14:textId="2B7931CC" w:rsidR="00BB256A" w:rsidRPr="00E105F3" w:rsidRDefault="00BB256A" w:rsidP="00BB256A">
                            <w:pPr>
                              <w:spacing w:line="240" w:lineRule="exact"/>
                              <w:ind w:leftChars="150" w:left="455" w:rightChars="50" w:right="91" w:hangingChars="100" w:hanging="182"/>
                              <w:jc w:val="left"/>
                              <w:rPr>
                                <w:rFonts w:hAnsi="ＭＳ ゴシック"/>
                                <w:szCs w:val="20"/>
                              </w:rPr>
                            </w:pPr>
                            <w:r>
                              <w:rPr>
                                <w:rFonts w:hAnsi="ＭＳ ゴシック" w:hint="eastAsia"/>
                                <w:szCs w:val="20"/>
                              </w:rPr>
                              <w:t>（１）</w:t>
                            </w:r>
                            <w:r w:rsidRPr="00E105F3">
                              <w:rPr>
                                <w:rFonts w:hAnsi="ＭＳ ゴシック" w:hint="eastAsia"/>
                                <w:szCs w:val="20"/>
                              </w:rPr>
                              <w:t>夜勤を行う職員として、指定施設入所支援等の単位ごとに置くべき指定基準第4条第1項第5号に規定する生活支援員の員数が次</w:t>
                            </w:r>
                            <w:r w:rsidR="004C3C41">
                              <w:rPr>
                                <w:rFonts w:hAnsi="ＭＳ ゴシック" w:hint="eastAsia"/>
                                <w:szCs w:val="20"/>
                              </w:rPr>
                              <w:t>に掲げる数以上であること</w:t>
                            </w:r>
                            <w:r w:rsidRPr="00E105F3">
                              <w:rPr>
                                <w:rFonts w:hAnsi="ＭＳ ゴシック" w:hint="eastAsia"/>
                                <w:szCs w:val="20"/>
                              </w:rPr>
                              <w:t>。</w:t>
                            </w:r>
                          </w:p>
                          <w:p w14:paraId="0A60900F" w14:textId="3619222F" w:rsidR="00BB256A" w:rsidRPr="00E105F3" w:rsidRDefault="00BB256A" w:rsidP="00BB256A">
                            <w:pPr>
                              <w:spacing w:line="240" w:lineRule="exact"/>
                              <w:ind w:leftChars="300" w:left="728" w:rightChars="50" w:right="91" w:hangingChars="100" w:hanging="182"/>
                              <w:jc w:val="left"/>
                              <w:rPr>
                                <w:rFonts w:hAnsi="ＭＳ ゴシック"/>
                                <w:szCs w:val="20"/>
                              </w:rPr>
                            </w:pPr>
                            <w:r>
                              <w:rPr>
                                <w:rFonts w:hAnsi="ＭＳ ゴシック" w:hint="eastAsia"/>
                                <w:szCs w:val="20"/>
                              </w:rPr>
                              <w:t>（</w:t>
                            </w:r>
                            <w:r w:rsidRPr="007934CF">
                              <w:rPr>
                                <w:rFonts w:hAnsi="ＭＳ ゴシック"/>
                                <w:szCs w:val="20"/>
                              </w:rPr>
                              <w:t>一</w:t>
                            </w:r>
                            <w:r>
                              <w:rPr>
                                <w:rFonts w:hAnsi="ＭＳ ゴシック" w:hint="eastAsia"/>
                                <w:szCs w:val="20"/>
                              </w:rPr>
                              <w:t>）</w:t>
                            </w:r>
                            <w:r w:rsidRPr="00E105F3">
                              <w:rPr>
                                <w:rFonts w:hAnsi="ＭＳ ゴシック" w:hint="eastAsia"/>
                                <w:szCs w:val="20"/>
                              </w:rPr>
                              <w:t>前年度の利用者の数（</w:t>
                            </w:r>
                            <w:r w:rsidR="007D1E28">
                              <w:rPr>
                                <w:rFonts w:hAnsi="ＭＳ ゴシック" w:hint="eastAsia"/>
                                <w:szCs w:val="20"/>
                              </w:rPr>
                              <w:t>介護給付費等単位数表第9の1の注1の(2)又(3)</w:t>
                            </w:r>
                            <w:r w:rsidRPr="00E105F3">
                              <w:rPr>
                                <w:rFonts w:hAnsi="ＭＳ ゴシック" w:hint="eastAsia"/>
                                <w:szCs w:val="20"/>
                              </w:rPr>
                              <w:t>のいずれかに該当する者にあっては、当該利用者の数に3分の2を乗じて得た数とする。</w:t>
                            </w:r>
                            <w:r>
                              <w:rPr>
                                <w:rFonts w:hAnsi="ＭＳ ゴシック" w:hint="eastAsia"/>
                                <w:szCs w:val="20"/>
                              </w:rPr>
                              <w:t>以下このイにおいて同じ。</w:t>
                            </w:r>
                            <w:r w:rsidRPr="00E105F3">
                              <w:rPr>
                                <w:rFonts w:hAnsi="ＭＳ ゴシック" w:hint="eastAsia"/>
                                <w:szCs w:val="20"/>
                              </w:rPr>
                              <w:t>）の平均値が21人以上40人以下の場合　2以上</w:t>
                            </w:r>
                          </w:p>
                          <w:p w14:paraId="35834B65" w14:textId="174861DD" w:rsidR="00BB256A" w:rsidRPr="00E105F3" w:rsidRDefault="00BB256A" w:rsidP="00BB256A">
                            <w:pPr>
                              <w:ind w:firstLineChars="300" w:firstLine="546"/>
                              <w:jc w:val="left"/>
                              <w:rPr>
                                <w:rFonts w:hAnsi="ＭＳ ゴシック"/>
                                <w:szCs w:val="20"/>
                              </w:rPr>
                            </w:pPr>
                            <w:r>
                              <w:rPr>
                                <w:rFonts w:hAnsi="ＭＳ ゴシック" w:hint="eastAsia"/>
                                <w:szCs w:val="20"/>
                              </w:rPr>
                              <w:t>（二）</w:t>
                            </w:r>
                            <w:r w:rsidRPr="00E105F3">
                              <w:rPr>
                                <w:rFonts w:hAnsi="ＭＳ ゴシック" w:hint="eastAsia"/>
                                <w:szCs w:val="20"/>
                              </w:rPr>
                              <w:t>前年度の利用者の数の平均値が</w:t>
                            </w:r>
                            <w:r w:rsidRPr="00E105F3">
                              <w:rPr>
                                <w:rFonts w:hAnsi="ＭＳ ゴシック"/>
                                <w:szCs w:val="20"/>
                              </w:rPr>
                              <w:t>4</w:t>
                            </w:r>
                            <w:r w:rsidRPr="00E105F3">
                              <w:rPr>
                                <w:rFonts w:hAnsi="ＭＳ ゴシック" w:hint="eastAsia"/>
                                <w:szCs w:val="20"/>
                              </w:rPr>
                              <w:t>1人以上</w:t>
                            </w:r>
                            <w:r w:rsidRPr="00E105F3">
                              <w:rPr>
                                <w:rFonts w:hAnsi="ＭＳ ゴシック"/>
                                <w:szCs w:val="20"/>
                              </w:rPr>
                              <w:t>6</w:t>
                            </w:r>
                            <w:r w:rsidRPr="00E105F3">
                              <w:rPr>
                                <w:rFonts w:hAnsi="ＭＳ ゴシック" w:hint="eastAsia"/>
                                <w:szCs w:val="20"/>
                              </w:rPr>
                              <w:t xml:space="preserve">0人以下の場合　</w:t>
                            </w:r>
                            <w:r w:rsidRPr="00E105F3">
                              <w:rPr>
                                <w:rFonts w:hAnsi="ＭＳ ゴシック"/>
                                <w:szCs w:val="20"/>
                              </w:rPr>
                              <w:t>3</w:t>
                            </w:r>
                            <w:r w:rsidRPr="00E105F3">
                              <w:rPr>
                                <w:rFonts w:hAnsi="ＭＳ ゴシック" w:hint="eastAsia"/>
                                <w:szCs w:val="20"/>
                              </w:rPr>
                              <w:t>以上</w:t>
                            </w:r>
                          </w:p>
                          <w:p w14:paraId="09BEAADA" w14:textId="4AB100E1" w:rsidR="002E25D8" w:rsidRDefault="00BB256A" w:rsidP="00BB256A">
                            <w:pPr>
                              <w:ind w:leftChars="300" w:left="728" w:hangingChars="100" w:hanging="182"/>
                              <w:jc w:val="left"/>
                              <w:rPr>
                                <w:rFonts w:hAnsi="ＭＳ ゴシック"/>
                                <w:szCs w:val="20"/>
                              </w:rPr>
                            </w:pPr>
                            <w:r>
                              <w:rPr>
                                <w:rFonts w:hAnsi="ＭＳ ゴシック" w:hint="eastAsia"/>
                                <w:szCs w:val="20"/>
                              </w:rPr>
                              <w:t>（三）</w:t>
                            </w:r>
                            <w:r w:rsidRPr="00E105F3">
                              <w:rPr>
                                <w:rFonts w:hAnsi="ＭＳ ゴシック" w:hint="eastAsia"/>
                                <w:szCs w:val="20"/>
                              </w:rPr>
                              <w:t>前年度の利用者の数の平均値が</w:t>
                            </w:r>
                            <w:r w:rsidRPr="00E105F3">
                              <w:rPr>
                                <w:rFonts w:hAnsi="ＭＳ ゴシック"/>
                                <w:szCs w:val="20"/>
                              </w:rPr>
                              <w:t>6</w:t>
                            </w:r>
                            <w:r w:rsidRPr="00E105F3">
                              <w:rPr>
                                <w:rFonts w:hAnsi="ＭＳ ゴシック" w:hint="eastAsia"/>
                                <w:szCs w:val="20"/>
                              </w:rPr>
                              <w:t xml:space="preserve">1人以上の場合　</w:t>
                            </w:r>
                            <w:r w:rsidRPr="00E105F3">
                              <w:rPr>
                                <w:rFonts w:hAnsi="ＭＳ ゴシック"/>
                                <w:szCs w:val="20"/>
                              </w:rPr>
                              <w:t>3</w:t>
                            </w:r>
                            <w:r w:rsidRPr="00E105F3">
                              <w:rPr>
                                <w:rFonts w:hAnsi="ＭＳ ゴシック" w:hint="eastAsia"/>
                                <w:szCs w:val="20"/>
                              </w:rPr>
                              <w:t>に、当該前年度の利用者の数の平均値が60を超えて40又はその端数を増すごとに1を加えて得た数以上</w:t>
                            </w:r>
                          </w:p>
                          <w:p w14:paraId="260E7038" w14:textId="16D8A030" w:rsidR="00BB256A" w:rsidRDefault="00BB256A" w:rsidP="00BB256A">
                            <w:pPr>
                              <w:spacing w:line="240" w:lineRule="exact"/>
                              <w:ind w:leftChars="150" w:left="455" w:rightChars="50" w:right="91" w:hangingChars="100" w:hanging="182"/>
                              <w:jc w:val="left"/>
                              <w:rPr>
                                <w:rFonts w:hAnsi="ＭＳ ゴシック"/>
                                <w:szCs w:val="20"/>
                              </w:rPr>
                            </w:pPr>
                            <w:r>
                              <w:rPr>
                                <w:rFonts w:hAnsi="ＭＳ ゴシック" w:hint="eastAsia"/>
                                <w:szCs w:val="20"/>
                              </w:rPr>
                              <w:t>（２）（１）の規定にかかわらず、</w:t>
                            </w:r>
                            <w:r w:rsidRPr="007934CF">
                              <w:rPr>
                                <w:rFonts w:hAnsi="ＭＳ ゴシック"/>
                                <w:szCs w:val="20"/>
                              </w:rPr>
                              <w:t>利用者の動向を検知できる見守り機器</w:t>
                            </w:r>
                            <w:r>
                              <w:rPr>
                                <w:rFonts w:hAnsi="ＭＳ ゴシック" w:hint="eastAsia"/>
                                <w:szCs w:val="20"/>
                              </w:rPr>
                              <w:t>を、</w:t>
                            </w:r>
                            <w:r w:rsidR="004C3C41" w:rsidRPr="007934CF">
                              <w:rPr>
                                <w:rFonts w:hAnsi="ＭＳ ゴシック"/>
                                <w:szCs w:val="20"/>
                              </w:rPr>
                              <w:t>当該障害者支援施設等の利用者の数の100分の15以上の数配置している場合には､夜勤を行う職員として生活支援員の員数</w:t>
                            </w:r>
                            <w:r w:rsidR="004C3C41" w:rsidRPr="00E105F3">
                              <w:rPr>
                                <w:rFonts w:hAnsi="ＭＳ ゴシック" w:hint="eastAsia"/>
                                <w:szCs w:val="20"/>
                              </w:rPr>
                              <w:t>が次</w:t>
                            </w:r>
                            <w:r w:rsidR="004C3C41">
                              <w:rPr>
                                <w:rFonts w:hAnsi="ＭＳ ゴシック" w:hint="eastAsia"/>
                                <w:szCs w:val="20"/>
                              </w:rPr>
                              <w:t>に掲げる数以上であること</w:t>
                            </w:r>
                            <w:r w:rsidR="004C3C41" w:rsidRPr="00E105F3">
                              <w:rPr>
                                <w:rFonts w:hAnsi="ＭＳ ゴシック" w:hint="eastAsia"/>
                                <w:szCs w:val="20"/>
                              </w:rPr>
                              <w:t>。</w:t>
                            </w:r>
                          </w:p>
                          <w:p w14:paraId="40D6E481" w14:textId="4908E022" w:rsidR="004C3C41" w:rsidRPr="00E105F3" w:rsidRDefault="004C3C41" w:rsidP="004C3C41">
                            <w:pPr>
                              <w:spacing w:line="240" w:lineRule="exact"/>
                              <w:ind w:leftChars="300" w:left="728" w:rightChars="50" w:right="91" w:hangingChars="100" w:hanging="182"/>
                              <w:jc w:val="left"/>
                              <w:rPr>
                                <w:rFonts w:hAnsi="ＭＳ ゴシック"/>
                                <w:szCs w:val="20"/>
                              </w:rPr>
                            </w:pPr>
                            <w:r>
                              <w:rPr>
                                <w:rFonts w:hAnsi="ＭＳ ゴシック" w:hint="eastAsia"/>
                                <w:szCs w:val="20"/>
                              </w:rPr>
                              <w:t>（</w:t>
                            </w:r>
                            <w:r w:rsidRPr="007934CF">
                              <w:rPr>
                                <w:rFonts w:hAnsi="ＭＳ ゴシック"/>
                                <w:szCs w:val="20"/>
                              </w:rPr>
                              <w:t>一</w:t>
                            </w:r>
                            <w:r>
                              <w:rPr>
                                <w:rFonts w:hAnsi="ＭＳ ゴシック" w:hint="eastAsia"/>
                                <w:szCs w:val="20"/>
                              </w:rPr>
                              <w:t>）</w:t>
                            </w:r>
                            <w:r w:rsidRPr="00E105F3">
                              <w:rPr>
                                <w:rFonts w:hAnsi="ＭＳ ゴシック" w:hint="eastAsia"/>
                                <w:szCs w:val="20"/>
                              </w:rPr>
                              <w:t xml:space="preserve">前年度の利用者の数の平均値が21人以上40人以下の場合　</w:t>
                            </w:r>
                            <w:r>
                              <w:rPr>
                                <w:rFonts w:hAnsi="ＭＳ ゴシック" w:hint="eastAsia"/>
                                <w:szCs w:val="20"/>
                              </w:rPr>
                              <w:t>1.9</w:t>
                            </w:r>
                            <w:r w:rsidRPr="00E105F3">
                              <w:rPr>
                                <w:rFonts w:hAnsi="ＭＳ ゴシック" w:hint="eastAsia"/>
                                <w:szCs w:val="20"/>
                              </w:rPr>
                              <w:t>以上</w:t>
                            </w:r>
                          </w:p>
                          <w:p w14:paraId="0F090C85" w14:textId="74F9F60A" w:rsidR="004C3C41" w:rsidRPr="00E105F3" w:rsidRDefault="004C3C41" w:rsidP="004C3C41">
                            <w:pPr>
                              <w:ind w:firstLineChars="300" w:firstLine="546"/>
                              <w:jc w:val="left"/>
                              <w:rPr>
                                <w:rFonts w:hAnsi="ＭＳ ゴシック"/>
                                <w:szCs w:val="20"/>
                              </w:rPr>
                            </w:pPr>
                            <w:r>
                              <w:rPr>
                                <w:rFonts w:hAnsi="ＭＳ ゴシック" w:hint="eastAsia"/>
                                <w:szCs w:val="20"/>
                              </w:rPr>
                              <w:t>（二）</w:t>
                            </w:r>
                            <w:r w:rsidRPr="00E105F3">
                              <w:rPr>
                                <w:rFonts w:hAnsi="ＭＳ ゴシック" w:hint="eastAsia"/>
                                <w:szCs w:val="20"/>
                              </w:rPr>
                              <w:t>前年度の利用者の数の平均値が</w:t>
                            </w:r>
                            <w:r w:rsidRPr="00E105F3">
                              <w:rPr>
                                <w:rFonts w:hAnsi="ＭＳ ゴシック"/>
                                <w:szCs w:val="20"/>
                              </w:rPr>
                              <w:t>4</w:t>
                            </w:r>
                            <w:r w:rsidRPr="00E105F3">
                              <w:rPr>
                                <w:rFonts w:hAnsi="ＭＳ ゴシック" w:hint="eastAsia"/>
                                <w:szCs w:val="20"/>
                              </w:rPr>
                              <w:t>1人以上</w:t>
                            </w:r>
                            <w:r w:rsidRPr="00E105F3">
                              <w:rPr>
                                <w:rFonts w:hAnsi="ＭＳ ゴシック"/>
                                <w:szCs w:val="20"/>
                              </w:rPr>
                              <w:t>6</w:t>
                            </w:r>
                            <w:r w:rsidRPr="00E105F3">
                              <w:rPr>
                                <w:rFonts w:hAnsi="ＭＳ ゴシック" w:hint="eastAsia"/>
                                <w:szCs w:val="20"/>
                              </w:rPr>
                              <w:t xml:space="preserve">0人以下の場合　</w:t>
                            </w:r>
                            <w:r>
                              <w:rPr>
                                <w:rFonts w:hAnsi="ＭＳ ゴシック" w:hint="eastAsia"/>
                                <w:szCs w:val="20"/>
                              </w:rPr>
                              <w:t>2.9</w:t>
                            </w:r>
                            <w:r w:rsidRPr="00E105F3">
                              <w:rPr>
                                <w:rFonts w:hAnsi="ＭＳ ゴシック" w:hint="eastAsia"/>
                                <w:szCs w:val="20"/>
                              </w:rPr>
                              <w:t>以上</w:t>
                            </w:r>
                          </w:p>
                          <w:p w14:paraId="12589647" w14:textId="44418980" w:rsidR="004C3C41" w:rsidRPr="00E105F3" w:rsidRDefault="004C3C41" w:rsidP="004C3C41">
                            <w:pPr>
                              <w:spacing w:line="240" w:lineRule="exact"/>
                              <w:ind w:leftChars="300" w:left="819" w:rightChars="50" w:right="91" w:hangingChars="150" w:hanging="273"/>
                              <w:jc w:val="left"/>
                              <w:rPr>
                                <w:rFonts w:hAnsi="ＭＳ ゴシック"/>
                                <w:szCs w:val="20"/>
                              </w:rPr>
                            </w:pPr>
                            <w:r>
                              <w:rPr>
                                <w:rFonts w:hAnsi="ＭＳ ゴシック" w:hint="eastAsia"/>
                                <w:szCs w:val="20"/>
                              </w:rPr>
                              <w:t>（三）</w:t>
                            </w:r>
                            <w:r w:rsidRPr="00E105F3">
                              <w:rPr>
                                <w:rFonts w:hAnsi="ＭＳ ゴシック" w:hint="eastAsia"/>
                                <w:szCs w:val="20"/>
                              </w:rPr>
                              <w:t>前年度の利用者の数の平均値が</w:t>
                            </w:r>
                            <w:r w:rsidRPr="00E105F3">
                              <w:rPr>
                                <w:rFonts w:hAnsi="ＭＳ ゴシック"/>
                                <w:szCs w:val="20"/>
                              </w:rPr>
                              <w:t>6</w:t>
                            </w:r>
                            <w:r w:rsidRPr="00E105F3">
                              <w:rPr>
                                <w:rFonts w:hAnsi="ＭＳ ゴシック" w:hint="eastAsia"/>
                                <w:szCs w:val="20"/>
                              </w:rPr>
                              <w:t xml:space="preserve">1人以上の場合　</w:t>
                            </w:r>
                            <w:r w:rsidR="007D1E28">
                              <w:rPr>
                                <w:rFonts w:hAnsi="ＭＳ ゴシック" w:hint="eastAsia"/>
                                <w:szCs w:val="20"/>
                              </w:rPr>
                              <w:t>3.9</w:t>
                            </w:r>
                            <w:r w:rsidRPr="00E105F3">
                              <w:rPr>
                                <w:rFonts w:hAnsi="ＭＳ ゴシック" w:hint="eastAsia"/>
                                <w:szCs w:val="20"/>
                              </w:rPr>
                              <w:t>に、当該前年度の利用者の数の平均値が60を超えて40又はその端数を増すごとに1を加えて得た数以上</w:t>
                            </w:r>
                          </w:p>
                          <w:p w14:paraId="68086B6F" w14:textId="77777777" w:rsidR="00BB256A" w:rsidRPr="00BB256A" w:rsidRDefault="00BB256A" w:rsidP="00BB256A">
                            <w:pPr>
                              <w:ind w:leftChars="300" w:left="728" w:hangingChars="100" w:hanging="182"/>
                              <w:jc w:val="left"/>
                            </w:pPr>
                          </w:p>
                        </w:txbxContent>
                      </v:textbox>
                    </v:shape>
                  </w:pict>
                </mc:Fallback>
              </mc:AlternateContent>
            </w:r>
          </w:p>
          <w:p w14:paraId="183836D5" w14:textId="189F50DC" w:rsidR="001F3955" w:rsidRDefault="001F3955" w:rsidP="00367B9F">
            <w:pPr>
              <w:snapToGrid/>
              <w:ind w:leftChars="100" w:left="182" w:firstLineChars="100" w:firstLine="182"/>
              <w:jc w:val="both"/>
              <w:rPr>
                <w:rFonts w:hAnsi="ＭＳ ゴシック"/>
                <w:szCs w:val="20"/>
              </w:rPr>
            </w:pPr>
          </w:p>
          <w:p w14:paraId="3F9C3AC2" w14:textId="28BE4CA8" w:rsidR="001F3955" w:rsidRDefault="001F3955" w:rsidP="00367B9F">
            <w:pPr>
              <w:snapToGrid/>
              <w:ind w:leftChars="100" w:left="182" w:firstLineChars="100" w:firstLine="182"/>
              <w:jc w:val="both"/>
              <w:rPr>
                <w:rFonts w:hAnsi="ＭＳ ゴシック"/>
                <w:szCs w:val="20"/>
              </w:rPr>
            </w:pPr>
          </w:p>
          <w:p w14:paraId="6786F2D9" w14:textId="6550B362" w:rsidR="001F3955" w:rsidRDefault="001F3955" w:rsidP="00367B9F">
            <w:pPr>
              <w:snapToGrid/>
              <w:ind w:leftChars="100" w:left="182" w:firstLineChars="100" w:firstLine="182"/>
              <w:jc w:val="both"/>
              <w:rPr>
                <w:rFonts w:hAnsi="ＭＳ ゴシック"/>
                <w:szCs w:val="20"/>
              </w:rPr>
            </w:pPr>
          </w:p>
          <w:p w14:paraId="3F1F6EE3" w14:textId="62B1B817" w:rsidR="001F3955" w:rsidRDefault="001F3955" w:rsidP="00367B9F">
            <w:pPr>
              <w:snapToGrid/>
              <w:ind w:leftChars="100" w:left="182" w:firstLineChars="100" w:firstLine="182"/>
              <w:jc w:val="both"/>
              <w:rPr>
                <w:rFonts w:hAnsi="ＭＳ ゴシック"/>
                <w:szCs w:val="20"/>
              </w:rPr>
            </w:pPr>
          </w:p>
          <w:p w14:paraId="33EDBE33" w14:textId="524069FC" w:rsidR="001F3955" w:rsidRDefault="001F3955" w:rsidP="00367B9F">
            <w:pPr>
              <w:snapToGrid/>
              <w:ind w:leftChars="100" w:left="182" w:firstLineChars="100" w:firstLine="182"/>
              <w:jc w:val="both"/>
              <w:rPr>
                <w:rFonts w:hAnsi="ＭＳ ゴシック"/>
                <w:szCs w:val="20"/>
              </w:rPr>
            </w:pPr>
          </w:p>
          <w:p w14:paraId="42A68C29" w14:textId="70E3D785" w:rsidR="001F3955" w:rsidRDefault="001F3955" w:rsidP="00367B9F">
            <w:pPr>
              <w:snapToGrid/>
              <w:ind w:leftChars="100" w:left="182" w:firstLineChars="100" w:firstLine="182"/>
              <w:jc w:val="both"/>
              <w:rPr>
                <w:rFonts w:hAnsi="ＭＳ ゴシック"/>
                <w:szCs w:val="20"/>
              </w:rPr>
            </w:pPr>
          </w:p>
          <w:p w14:paraId="0A5BCE60" w14:textId="191E6D58" w:rsidR="001F3955" w:rsidRDefault="001F3955" w:rsidP="00367B9F">
            <w:pPr>
              <w:snapToGrid/>
              <w:ind w:leftChars="100" w:left="182" w:firstLineChars="100" w:firstLine="182"/>
              <w:jc w:val="both"/>
              <w:rPr>
                <w:rFonts w:hAnsi="ＭＳ ゴシック"/>
                <w:szCs w:val="20"/>
              </w:rPr>
            </w:pPr>
          </w:p>
          <w:p w14:paraId="7F08E54E" w14:textId="2D4CDDAD" w:rsidR="001F3955" w:rsidRDefault="001F3955" w:rsidP="00367B9F">
            <w:pPr>
              <w:snapToGrid/>
              <w:ind w:leftChars="100" w:left="182" w:firstLineChars="100" w:firstLine="182"/>
              <w:jc w:val="both"/>
              <w:rPr>
                <w:rFonts w:hAnsi="ＭＳ ゴシック"/>
                <w:szCs w:val="20"/>
              </w:rPr>
            </w:pPr>
          </w:p>
          <w:p w14:paraId="1351D687" w14:textId="5B1F6754" w:rsidR="001F3955" w:rsidRDefault="001F3955" w:rsidP="00367B9F">
            <w:pPr>
              <w:snapToGrid/>
              <w:ind w:leftChars="100" w:left="182" w:firstLineChars="100" w:firstLine="182"/>
              <w:jc w:val="both"/>
              <w:rPr>
                <w:rFonts w:hAnsi="ＭＳ ゴシック"/>
                <w:szCs w:val="20"/>
              </w:rPr>
            </w:pPr>
          </w:p>
          <w:p w14:paraId="459FAFD1" w14:textId="69460190" w:rsidR="001F3955" w:rsidRDefault="001F3955" w:rsidP="00367B9F">
            <w:pPr>
              <w:snapToGrid/>
              <w:ind w:leftChars="100" w:left="182" w:firstLineChars="100" w:firstLine="182"/>
              <w:jc w:val="both"/>
              <w:rPr>
                <w:rFonts w:hAnsi="ＭＳ ゴシック"/>
                <w:szCs w:val="20"/>
              </w:rPr>
            </w:pPr>
          </w:p>
          <w:p w14:paraId="1A28B64D" w14:textId="5DC93CE2" w:rsidR="001F3955" w:rsidRDefault="001F3955" w:rsidP="00367B9F">
            <w:pPr>
              <w:snapToGrid/>
              <w:ind w:leftChars="100" w:left="182" w:firstLineChars="100" w:firstLine="182"/>
              <w:jc w:val="both"/>
              <w:rPr>
                <w:rFonts w:hAnsi="ＭＳ ゴシック"/>
                <w:szCs w:val="20"/>
              </w:rPr>
            </w:pPr>
          </w:p>
          <w:p w14:paraId="26E6657E" w14:textId="1CFACE51" w:rsidR="001F3955" w:rsidRDefault="001F3955" w:rsidP="00367B9F">
            <w:pPr>
              <w:snapToGrid/>
              <w:ind w:leftChars="100" w:left="182" w:firstLineChars="100" w:firstLine="182"/>
              <w:jc w:val="both"/>
              <w:rPr>
                <w:rFonts w:hAnsi="ＭＳ ゴシック"/>
                <w:szCs w:val="20"/>
              </w:rPr>
            </w:pPr>
          </w:p>
          <w:p w14:paraId="6FD04B1E" w14:textId="05B841E1" w:rsidR="001F3955" w:rsidRDefault="001F3955" w:rsidP="00367B9F">
            <w:pPr>
              <w:snapToGrid/>
              <w:ind w:leftChars="100" w:left="182" w:firstLineChars="100" w:firstLine="182"/>
              <w:jc w:val="both"/>
              <w:rPr>
                <w:rFonts w:hAnsi="ＭＳ ゴシック"/>
                <w:szCs w:val="20"/>
              </w:rPr>
            </w:pPr>
          </w:p>
          <w:p w14:paraId="24DEAE85" w14:textId="766F53F8" w:rsidR="001F3955" w:rsidRDefault="001F3955" w:rsidP="00367B9F">
            <w:pPr>
              <w:snapToGrid/>
              <w:ind w:leftChars="100" w:left="182" w:firstLineChars="100" w:firstLine="182"/>
              <w:jc w:val="both"/>
              <w:rPr>
                <w:rFonts w:hAnsi="ＭＳ ゴシック"/>
                <w:szCs w:val="20"/>
              </w:rPr>
            </w:pPr>
          </w:p>
          <w:p w14:paraId="0DD9D818" w14:textId="71DA8006" w:rsidR="001F3955" w:rsidRDefault="001F3955" w:rsidP="00367B9F">
            <w:pPr>
              <w:snapToGrid/>
              <w:ind w:leftChars="100" w:left="182" w:firstLineChars="100" w:firstLine="182"/>
              <w:jc w:val="both"/>
              <w:rPr>
                <w:rFonts w:hAnsi="ＭＳ ゴシック"/>
                <w:szCs w:val="20"/>
              </w:rPr>
            </w:pPr>
          </w:p>
          <w:p w14:paraId="7943D7E6" w14:textId="665076B7" w:rsidR="001F3955" w:rsidRDefault="001F3955" w:rsidP="00367B9F">
            <w:pPr>
              <w:snapToGrid/>
              <w:ind w:leftChars="100" w:left="182" w:firstLineChars="100" w:firstLine="182"/>
              <w:jc w:val="both"/>
              <w:rPr>
                <w:rFonts w:hAnsi="ＭＳ ゴシック"/>
                <w:szCs w:val="20"/>
              </w:rPr>
            </w:pPr>
          </w:p>
          <w:p w14:paraId="3ABE81D3" w14:textId="01AA03F5" w:rsidR="001F3955" w:rsidRDefault="007D1E28" w:rsidP="00367B9F">
            <w:pPr>
              <w:snapToGrid/>
              <w:ind w:leftChars="100" w:left="182" w:firstLineChars="100" w:firstLine="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58752" behindDoc="0" locked="0" layoutInCell="1" allowOverlap="1" wp14:anchorId="78DBC460" wp14:editId="1FCC4F4B">
                      <wp:simplePos x="0" y="0"/>
                      <wp:positionH relativeFrom="column">
                        <wp:posOffset>22860</wp:posOffset>
                      </wp:positionH>
                      <wp:positionV relativeFrom="paragraph">
                        <wp:posOffset>10160</wp:posOffset>
                      </wp:positionV>
                      <wp:extent cx="5191125" cy="3733800"/>
                      <wp:effectExtent l="0" t="0" r="28575" b="19050"/>
                      <wp:wrapNone/>
                      <wp:docPr id="52"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125" cy="3733800"/>
                              </a:xfrm>
                              <a:prstGeom prst="rect">
                                <a:avLst/>
                              </a:prstGeom>
                              <a:solidFill>
                                <a:srgbClr val="FFFFFF"/>
                              </a:solidFill>
                              <a:ln w="6350">
                                <a:solidFill>
                                  <a:srgbClr val="000000"/>
                                </a:solidFill>
                                <a:miter lim="800000"/>
                                <a:headEnd/>
                                <a:tailEnd/>
                              </a:ln>
                            </wps:spPr>
                            <wps:txbx>
                              <w:txbxContent>
                                <w:p w14:paraId="6D3EEA50" w14:textId="77777777" w:rsidR="001F3955" w:rsidRPr="007934CF" w:rsidRDefault="001F3955" w:rsidP="0080215C">
                                  <w:pPr>
                                    <w:ind w:left="273"/>
                                    <w:jc w:val="left"/>
                                    <w:rPr>
                                      <w:rFonts w:hAnsi="ＭＳ ゴシック"/>
                                      <w:szCs w:val="20"/>
                                    </w:rPr>
                                  </w:pPr>
                                  <w:r w:rsidRPr="007934CF">
                                    <w:rPr>
                                      <w:rFonts w:hAnsi="ＭＳ ゴシック" w:hint="eastAsia"/>
                                      <w:szCs w:val="20"/>
                                    </w:rPr>
                                    <w:t xml:space="preserve">＜留意事項通知　</w:t>
                                  </w:r>
                                  <w:r w:rsidRPr="007934CF">
                                    <w:rPr>
                                      <w:rFonts w:hAnsi="ＭＳ ゴシック" w:hint="eastAsia"/>
                                      <w:szCs w:val="20"/>
                                    </w:rPr>
                                    <w:t>第二</w:t>
                                  </w:r>
                                  <w:r>
                                    <w:rPr>
                                      <w:rFonts w:hAnsi="ＭＳ ゴシック" w:hint="eastAsia"/>
                                      <w:szCs w:val="20"/>
                                    </w:rPr>
                                    <w:t>の</w:t>
                                  </w:r>
                                  <w:r w:rsidRPr="007934CF">
                                    <w:rPr>
                                      <w:rFonts w:hAnsi="ＭＳ ゴシック"/>
                                      <w:szCs w:val="20"/>
                                    </w:rPr>
                                    <w:t>2</w:t>
                                  </w:r>
                                  <w:r>
                                    <w:rPr>
                                      <w:rFonts w:hAnsi="ＭＳ ゴシック" w:hint="eastAsia"/>
                                      <w:szCs w:val="20"/>
                                    </w:rPr>
                                    <w:t>(9)</w:t>
                                  </w:r>
                                  <w:r w:rsidRPr="007934CF">
                                    <w:rPr>
                                      <w:rFonts w:hAnsi="ＭＳ ゴシック"/>
                                      <w:szCs w:val="20"/>
                                    </w:rPr>
                                    <w:t>④＞</w:t>
                                  </w:r>
                                </w:p>
                                <w:p w14:paraId="21AFF108" w14:textId="0793398B" w:rsidR="001F3955" w:rsidRPr="007934CF" w:rsidRDefault="001F3955" w:rsidP="002E25D8">
                                  <w:pPr>
                                    <w:ind w:left="273" w:firstLineChars="100" w:firstLine="182"/>
                                    <w:jc w:val="left"/>
                                    <w:rPr>
                                      <w:rFonts w:hAnsi="ＭＳ ゴシック"/>
                                      <w:szCs w:val="20"/>
                                    </w:rPr>
                                  </w:pPr>
                                  <w:r w:rsidRPr="007934CF">
                                    <w:rPr>
                                      <w:rFonts w:hAnsi="ＭＳ ゴシック" w:hint="eastAsia"/>
                                      <w:szCs w:val="20"/>
                                    </w:rPr>
                                    <w:t>以下の（</w:t>
                                  </w:r>
                                  <w:r w:rsidRPr="007934CF">
                                    <w:rPr>
                                      <w:rFonts w:hAnsi="ＭＳ ゴシック"/>
                                      <w:szCs w:val="20"/>
                                    </w:rPr>
                                    <w:t>一)から(三)のいずれかの夜勤職員の配置基準を満たす場合に､市長に届け出ている利用定員の区分に応じて加算が算定できるものとする｡</w:t>
                                  </w:r>
                                </w:p>
                                <w:p w14:paraId="75BE7E05" w14:textId="77777777" w:rsidR="001F3955" w:rsidRPr="007934CF" w:rsidRDefault="001F3955" w:rsidP="0080215C">
                                  <w:pPr>
                                    <w:ind w:left="273"/>
                                    <w:jc w:val="left"/>
                                    <w:rPr>
                                      <w:rFonts w:hAnsi="ＭＳ ゴシック"/>
                                      <w:szCs w:val="20"/>
                                    </w:rPr>
                                  </w:pPr>
                                  <w:r w:rsidRPr="007934CF">
                                    <w:rPr>
                                      <w:rFonts w:hAnsi="ＭＳ ゴシック"/>
                                      <w:szCs w:val="20"/>
                                    </w:rPr>
                                    <w:t>(一) 前年度の利用者の数の平均値が21人以上40人以下の場合</w:t>
                                  </w:r>
                                </w:p>
                                <w:p w14:paraId="27F575E9" w14:textId="36133DDF" w:rsidR="001F3955" w:rsidRPr="007934CF" w:rsidRDefault="001F3955" w:rsidP="0080215C">
                                  <w:pPr>
                                    <w:ind w:left="273"/>
                                    <w:jc w:val="left"/>
                                    <w:rPr>
                                      <w:rFonts w:hAnsi="ＭＳ ゴシック"/>
                                      <w:szCs w:val="20"/>
                                    </w:rPr>
                                  </w:pPr>
                                  <w:r w:rsidRPr="007934CF">
                                    <w:rPr>
                                      <w:rFonts w:hAnsi="ＭＳ ゴシック"/>
                                      <w:szCs w:val="20"/>
                                    </w:rPr>
                                    <w:t>夜勤2人以上</w:t>
                                  </w:r>
                                </w:p>
                                <w:p w14:paraId="0EB93B4C" w14:textId="77777777" w:rsidR="001F3955" w:rsidRPr="007934CF" w:rsidRDefault="001F3955" w:rsidP="0080215C">
                                  <w:pPr>
                                    <w:ind w:left="273"/>
                                    <w:jc w:val="left"/>
                                    <w:rPr>
                                      <w:rFonts w:hAnsi="ＭＳ ゴシック"/>
                                      <w:szCs w:val="20"/>
                                    </w:rPr>
                                  </w:pPr>
                                  <w:r w:rsidRPr="007934CF">
                                    <w:rPr>
                                      <w:rFonts w:hAnsi="ＭＳ ゴシック"/>
                                      <w:szCs w:val="20"/>
                                    </w:rPr>
                                    <w:t>(二) 前年度の利用者の数の平均値が41人以上60人以下の場合</w:t>
                                  </w:r>
                                </w:p>
                                <w:p w14:paraId="7324894E" w14:textId="1B396C94" w:rsidR="001F3955" w:rsidRPr="007934CF" w:rsidRDefault="001F3955" w:rsidP="0080215C">
                                  <w:pPr>
                                    <w:ind w:left="273"/>
                                    <w:jc w:val="left"/>
                                    <w:rPr>
                                      <w:rFonts w:hAnsi="ＭＳ ゴシック"/>
                                      <w:szCs w:val="20"/>
                                    </w:rPr>
                                  </w:pPr>
                                  <w:r w:rsidRPr="007934CF">
                                    <w:rPr>
                                      <w:rFonts w:hAnsi="ＭＳ ゴシック"/>
                                      <w:szCs w:val="20"/>
                                    </w:rPr>
                                    <w:t>夜勤3人以上</w:t>
                                  </w:r>
                                </w:p>
                                <w:p w14:paraId="5BB4661A" w14:textId="77777777" w:rsidR="001F3955" w:rsidRPr="007934CF" w:rsidRDefault="001F3955" w:rsidP="0080215C">
                                  <w:pPr>
                                    <w:ind w:left="273"/>
                                    <w:jc w:val="left"/>
                                    <w:rPr>
                                      <w:rFonts w:hAnsi="ＭＳ ゴシック"/>
                                      <w:szCs w:val="20"/>
                                    </w:rPr>
                                  </w:pPr>
                                  <w:r w:rsidRPr="007934CF">
                                    <w:rPr>
                                      <w:rFonts w:hAnsi="ＭＳ ゴシック"/>
                                      <w:szCs w:val="20"/>
                                    </w:rPr>
                                    <w:t>(三) 前年度の利用者の数の平均値が61人以上の場合</w:t>
                                  </w:r>
                                </w:p>
                                <w:p w14:paraId="389B629F" w14:textId="1EC0D14E" w:rsidR="001F3955" w:rsidRPr="007934CF" w:rsidRDefault="001F3955" w:rsidP="0080215C">
                                  <w:pPr>
                                    <w:ind w:left="273"/>
                                    <w:jc w:val="left"/>
                                    <w:rPr>
                                      <w:rFonts w:hAnsi="ＭＳ ゴシック"/>
                                      <w:szCs w:val="20"/>
                                    </w:rPr>
                                  </w:pPr>
                                  <w:r w:rsidRPr="007934CF">
                                    <w:rPr>
                                      <w:rFonts w:hAnsi="ＭＳ ゴシック"/>
                                      <w:szCs w:val="20"/>
                                    </w:rPr>
                                    <w:t>夜勤3人に､前年度の利用者の数の平均値が60を超えて40又はその端数を増すごとに1人を加えて得た数以上</w:t>
                                  </w:r>
                                </w:p>
                                <w:p w14:paraId="3C23376B" w14:textId="2B802BAB" w:rsidR="001F3955" w:rsidRPr="007934CF" w:rsidRDefault="001F3955" w:rsidP="002E25D8">
                                  <w:pPr>
                                    <w:ind w:left="273" w:firstLineChars="100" w:firstLine="182"/>
                                    <w:jc w:val="left"/>
                                    <w:rPr>
                                      <w:rFonts w:hAnsi="ＭＳ ゴシック"/>
                                      <w:szCs w:val="20"/>
                                    </w:rPr>
                                  </w:pPr>
                                  <w:r w:rsidRPr="007934CF">
                                    <w:rPr>
                                      <w:rFonts w:hAnsi="ＭＳ ゴシック"/>
                                      <w:szCs w:val="20"/>
                                    </w:rPr>
                                    <w:t>利用者の動向を検知できる見守り機器(利用者が</w:t>
                                  </w:r>
                                  <w:r w:rsidRPr="007934CF">
                                    <w:rPr>
                                      <w:rFonts w:hAnsi="ＭＳ ゴシック" w:hint="eastAsia"/>
                                      <w:szCs w:val="20"/>
                                    </w:rPr>
                                    <w:t>ベッド</w:t>
                                  </w:r>
                                  <w:r w:rsidRPr="007934CF">
                                    <w:rPr>
                                      <w:rFonts w:hAnsi="ＭＳ ゴシック"/>
                                      <w:szCs w:val="20"/>
                                    </w:rPr>
                                    <w:t>から離れようとしている状態又は離れたことを感知できる</w:t>
                                  </w:r>
                                  <w:r w:rsidRPr="007934CF">
                                    <w:rPr>
                                      <w:rFonts w:hAnsi="ＭＳ ゴシック" w:hint="eastAsia"/>
                                      <w:szCs w:val="20"/>
                                    </w:rPr>
                                    <w:t>センサーであり、当該センサー</w:t>
                                  </w:r>
                                  <w:r w:rsidRPr="007934CF">
                                    <w:rPr>
                                      <w:rFonts w:hAnsi="ＭＳ ゴシック"/>
                                      <w:szCs w:val="20"/>
                                    </w:rPr>
                                    <w:t>から得られた情報を外部通信</w:t>
                                  </w:r>
                                  <w:r w:rsidR="0080215C">
                                    <w:rPr>
                                      <w:rFonts w:hAnsi="ＭＳ ゴシック" w:hint="eastAsia"/>
                                      <w:szCs w:val="20"/>
                                    </w:rPr>
                                    <w:t>機能</w:t>
                                  </w:r>
                                  <w:r w:rsidRPr="007934CF">
                                    <w:rPr>
                                      <w:rFonts w:hAnsi="ＭＳ ゴシック"/>
                                      <w:szCs w:val="20"/>
                                    </w:rPr>
                                    <w:t>により職員に通報できる利用者の</w:t>
                                  </w:r>
                                  <w:r w:rsidR="0080215C">
                                    <w:rPr>
                                      <w:rFonts w:hAnsi="ＭＳ ゴシック" w:hint="eastAsia"/>
                                      <w:szCs w:val="20"/>
                                    </w:rPr>
                                    <w:t>見守り</w:t>
                                  </w:r>
                                  <w:r w:rsidRPr="007934CF">
                                    <w:rPr>
                                      <w:rFonts w:hAnsi="ＭＳ ゴシック"/>
                                      <w:szCs w:val="20"/>
                                    </w:rPr>
                                    <w:t>に資する機器をいう｡)を､当該障害者支援施設等の利用者の数の100分の15以上の数配置している場合には､夜勤を行う職員として生活支援員の員数は以下の(四)から(六)のとおりとすることができる｡</w:t>
                                  </w:r>
                                </w:p>
                                <w:p w14:paraId="2E11CC8E" w14:textId="77777777" w:rsidR="001F3955" w:rsidRPr="007934CF" w:rsidRDefault="001F3955" w:rsidP="0080215C">
                                  <w:pPr>
                                    <w:ind w:left="273"/>
                                    <w:jc w:val="left"/>
                                    <w:rPr>
                                      <w:rFonts w:hAnsi="ＭＳ ゴシック"/>
                                      <w:szCs w:val="20"/>
                                    </w:rPr>
                                  </w:pPr>
                                  <w:r w:rsidRPr="007934CF">
                                    <w:rPr>
                                      <w:rFonts w:hAnsi="ＭＳ ゴシック"/>
                                      <w:szCs w:val="20"/>
                                    </w:rPr>
                                    <w:t>(四) 前年度の利用者の数の平均値が21人以上40人以下の場合</w:t>
                                  </w:r>
                                </w:p>
                                <w:p w14:paraId="7BE11E67" w14:textId="46BB5D69" w:rsidR="001F3955" w:rsidRPr="007934CF" w:rsidRDefault="001F3955" w:rsidP="0080215C">
                                  <w:pPr>
                                    <w:ind w:left="273"/>
                                    <w:jc w:val="left"/>
                                    <w:rPr>
                                      <w:rFonts w:hAnsi="ＭＳ ゴシック"/>
                                      <w:szCs w:val="20"/>
                                    </w:rPr>
                                  </w:pPr>
                                  <w:r w:rsidRPr="007934CF">
                                    <w:rPr>
                                      <w:rFonts w:hAnsi="ＭＳ ゴシック"/>
                                      <w:szCs w:val="20"/>
                                    </w:rPr>
                                    <w:t>夜勤1.9人以上</w:t>
                                  </w:r>
                                </w:p>
                                <w:p w14:paraId="065845D0" w14:textId="77777777" w:rsidR="001F3955" w:rsidRPr="007934CF" w:rsidRDefault="001F3955" w:rsidP="0080215C">
                                  <w:pPr>
                                    <w:ind w:left="273"/>
                                    <w:jc w:val="left"/>
                                    <w:rPr>
                                      <w:rFonts w:hAnsi="ＭＳ ゴシック"/>
                                      <w:szCs w:val="20"/>
                                    </w:rPr>
                                  </w:pPr>
                                  <w:r w:rsidRPr="007934CF">
                                    <w:rPr>
                                      <w:rFonts w:hAnsi="ＭＳ ゴシック"/>
                                      <w:szCs w:val="20"/>
                                    </w:rPr>
                                    <w:t>(五) 前年度の利用者の数の平均値が41人以上60人以下の場合</w:t>
                                  </w:r>
                                </w:p>
                                <w:p w14:paraId="037B01BA" w14:textId="1CFB6668" w:rsidR="001F3955" w:rsidRPr="007934CF" w:rsidRDefault="001F3955" w:rsidP="0080215C">
                                  <w:pPr>
                                    <w:ind w:left="273"/>
                                    <w:jc w:val="left"/>
                                    <w:rPr>
                                      <w:rFonts w:hAnsi="ＭＳ ゴシック"/>
                                      <w:szCs w:val="20"/>
                                    </w:rPr>
                                  </w:pPr>
                                  <w:r w:rsidRPr="007934CF">
                                    <w:rPr>
                                      <w:rFonts w:hAnsi="ＭＳ ゴシック"/>
                                      <w:szCs w:val="20"/>
                                    </w:rPr>
                                    <w:t>夜勤2.9人以上</w:t>
                                  </w:r>
                                </w:p>
                                <w:p w14:paraId="20FDE2C9" w14:textId="77777777" w:rsidR="001F3955" w:rsidRPr="007934CF" w:rsidRDefault="001F3955" w:rsidP="0080215C">
                                  <w:pPr>
                                    <w:ind w:left="273"/>
                                    <w:jc w:val="left"/>
                                    <w:rPr>
                                      <w:rFonts w:hAnsi="ＭＳ ゴシック"/>
                                      <w:szCs w:val="20"/>
                                    </w:rPr>
                                  </w:pPr>
                                  <w:r w:rsidRPr="007934CF">
                                    <w:rPr>
                                      <w:rFonts w:hAnsi="ＭＳ ゴシック"/>
                                      <w:szCs w:val="20"/>
                                    </w:rPr>
                                    <w:t>(六) 前年度の利用者の数の平均値が61人以上の場合</w:t>
                                  </w:r>
                                </w:p>
                                <w:p w14:paraId="46F204EC" w14:textId="739459E0" w:rsidR="001F3955" w:rsidRPr="007934CF" w:rsidRDefault="001F3955" w:rsidP="0080215C">
                                  <w:pPr>
                                    <w:ind w:left="273"/>
                                    <w:jc w:val="left"/>
                                    <w:rPr>
                                      <w:rFonts w:hAnsi="ＭＳ ゴシック"/>
                                      <w:szCs w:val="20"/>
                                    </w:rPr>
                                  </w:pPr>
                                  <w:r w:rsidRPr="007934CF">
                                    <w:rPr>
                                      <w:rFonts w:hAnsi="ＭＳ ゴシック"/>
                                      <w:szCs w:val="20"/>
                                    </w:rPr>
                                    <w:t>夜勤3.9人に､前年度の利用者の数の平均値が100を超えて40又はその端数を増すごとに</w:t>
                                  </w:r>
                                </w:p>
                                <w:p w14:paraId="4DB3ABA6" w14:textId="1D48EC20" w:rsidR="001F3955" w:rsidRPr="00E105F3" w:rsidRDefault="001F3955" w:rsidP="0080215C">
                                  <w:pPr>
                                    <w:ind w:left="273"/>
                                    <w:jc w:val="left"/>
                                    <w:rPr>
                                      <w:rFonts w:hAnsi="ＭＳ ゴシック"/>
                                      <w:szCs w:val="20"/>
                                    </w:rPr>
                                  </w:pPr>
                                  <w:r w:rsidRPr="007934CF">
                                    <w:rPr>
                                      <w:rFonts w:hAnsi="ＭＳ ゴシック"/>
                                      <w:szCs w:val="20"/>
                                    </w:rPr>
                                    <w:t>1人を加えて得た数以上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BC460" id="正方形/長方形 52" o:spid="_x0000_s1156" style="position:absolute;left:0;text-align:left;margin-left:1.8pt;margin-top:.8pt;width:408.75pt;height:2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" strokeweight=".5pt">
                      <v:textbox inset="5.85pt,.7pt,5.85pt,.7pt">
                        <w:txbxContent>
                          <w:p w14:paraId="6D3EEA50" w14:textId="77777777" w:rsidR="001F3955" w:rsidRPr="007934CF" w:rsidRDefault="001F3955" w:rsidP="0080215C">
                            <w:pPr>
                              <w:ind w:left="273"/>
                              <w:jc w:val="left"/>
                              <w:rPr>
                                <w:rFonts w:hAnsi="ＭＳ ゴシック"/>
                                <w:szCs w:val="20"/>
                              </w:rPr>
                            </w:pPr>
                            <w:r w:rsidRPr="007934CF">
                              <w:rPr>
                                <w:rFonts w:hAnsi="ＭＳ ゴシック" w:hint="eastAsia"/>
                                <w:szCs w:val="20"/>
                              </w:rPr>
                              <w:t xml:space="preserve">＜留意事項通知　</w:t>
                            </w:r>
                            <w:r w:rsidRPr="007934CF">
                              <w:rPr>
                                <w:rFonts w:hAnsi="ＭＳ ゴシック" w:hint="eastAsia"/>
                                <w:szCs w:val="20"/>
                              </w:rPr>
                              <w:t>第二</w:t>
                            </w:r>
                            <w:r>
                              <w:rPr>
                                <w:rFonts w:hAnsi="ＭＳ ゴシック" w:hint="eastAsia"/>
                                <w:szCs w:val="20"/>
                              </w:rPr>
                              <w:t>の</w:t>
                            </w:r>
                            <w:r w:rsidRPr="007934CF">
                              <w:rPr>
                                <w:rFonts w:hAnsi="ＭＳ ゴシック"/>
                                <w:szCs w:val="20"/>
                              </w:rPr>
                              <w:t>2</w:t>
                            </w:r>
                            <w:r>
                              <w:rPr>
                                <w:rFonts w:hAnsi="ＭＳ ゴシック" w:hint="eastAsia"/>
                                <w:szCs w:val="20"/>
                              </w:rPr>
                              <w:t>(9)</w:t>
                            </w:r>
                            <w:r w:rsidRPr="007934CF">
                              <w:rPr>
                                <w:rFonts w:hAnsi="ＭＳ ゴシック"/>
                                <w:szCs w:val="20"/>
                              </w:rPr>
                              <w:t>④＞</w:t>
                            </w:r>
                          </w:p>
                          <w:p w14:paraId="21AFF108" w14:textId="0793398B" w:rsidR="001F3955" w:rsidRPr="007934CF" w:rsidRDefault="001F3955" w:rsidP="002E25D8">
                            <w:pPr>
                              <w:ind w:left="273" w:firstLineChars="100" w:firstLine="182"/>
                              <w:jc w:val="left"/>
                              <w:rPr>
                                <w:rFonts w:hAnsi="ＭＳ ゴシック"/>
                                <w:szCs w:val="20"/>
                              </w:rPr>
                            </w:pPr>
                            <w:r w:rsidRPr="007934CF">
                              <w:rPr>
                                <w:rFonts w:hAnsi="ＭＳ ゴシック" w:hint="eastAsia"/>
                                <w:szCs w:val="20"/>
                              </w:rPr>
                              <w:t>以下の（</w:t>
                            </w:r>
                            <w:r w:rsidRPr="007934CF">
                              <w:rPr>
                                <w:rFonts w:hAnsi="ＭＳ ゴシック"/>
                                <w:szCs w:val="20"/>
                              </w:rPr>
                              <w:t>一)から(三)のいずれかの夜勤職員の配置基準を満たす場合に､市長に届け出ている利用定員の区分に応じて加算が算定できるものとする｡</w:t>
                            </w:r>
                          </w:p>
                          <w:p w14:paraId="75BE7E05" w14:textId="77777777" w:rsidR="001F3955" w:rsidRPr="007934CF" w:rsidRDefault="001F3955" w:rsidP="0080215C">
                            <w:pPr>
                              <w:ind w:left="273"/>
                              <w:jc w:val="left"/>
                              <w:rPr>
                                <w:rFonts w:hAnsi="ＭＳ ゴシック"/>
                                <w:szCs w:val="20"/>
                              </w:rPr>
                            </w:pPr>
                            <w:r w:rsidRPr="007934CF">
                              <w:rPr>
                                <w:rFonts w:hAnsi="ＭＳ ゴシック"/>
                                <w:szCs w:val="20"/>
                              </w:rPr>
                              <w:t>(一) 前年度の利用者の数の平均値が21人以上40人以下の場合</w:t>
                            </w:r>
                          </w:p>
                          <w:p w14:paraId="27F575E9" w14:textId="36133DDF" w:rsidR="001F3955" w:rsidRPr="007934CF" w:rsidRDefault="001F3955" w:rsidP="0080215C">
                            <w:pPr>
                              <w:ind w:left="273"/>
                              <w:jc w:val="left"/>
                              <w:rPr>
                                <w:rFonts w:hAnsi="ＭＳ ゴシック"/>
                                <w:szCs w:val="20"/>
                              </w:rPr>
                            </w:pPr>
                            <w:r w:rsidRPr="007934CF">
                              <w:rPr>
                                <w:rFonts w:hAnsi="ＭＳ ゴシック"/>
                                <w:szCs w:val="20"/>
                              </w:rPr>
                              <w:t>夜勤2人以上</w:t>
                            </w:r>
                          </w:p>
                          <w:p w14:paraId="0EB93B4C" w14:textId="77777777" w:rsidR="001F3955" w:rsidRPr="007934CF" w:rsidRDefault="001F3955" w:rsidP="0080215C">
                            <w:pPr>
                              <w:ind w:left="273"/>
                              <w:jc w:val="left"/>
                              <w:rPr>
                                <w:rFonts w:hAnsi="ＭＳ ゴシック"/>
                                <w:szCs w:val="20"/>
                              </w:rPr>
                            </w:pPr>
                            <w:r w:rsidRPr="007934CF">
                              <w:rPr>
                                <w:rFonts w:hAnsi="ＭＳ ゴシック"/>
                                <w:szCs w:val="20"/>
                              </w:rPr>
                              <w:t>(二) 前年度の利用者の数の平均値が41人以上60人以下の場合</w:t>
                            </w:r>
                          </w:p>
                          <w:p w14:paraId="7324894E" w14:textId="1B396C94" w:rsidR="001F3955" w:rsidRPr="007934CF" w:rsidRDefault="001F3955" w:rsidP="0080215C">
                            <w:pPr>
                              <w:ind w:left="273"/>
                              <w:jc w:val="left"/>
                              <w:rPr>
                                <w:rFonts w:hAnsi="ＭＳ ゴシック"/>
                                <w:szCs w:val="20"/>
                              </w:rPr>
                            </w:pPr>
                            <w:r w:rsidRPr="007934CF">
                              <w:rPr>
                                <w:rFonts w:hAnsi="ＭＳ ゴシック"/>
                                <w:szCs w:val="20"/>
                              </w:rPr>
                              <w:t>夜勤3人以上</w:t>
                            </w:r>
                          </w:p>
                          <w:p w14:paraId="5BB4661A" w14:textId="77777777" w:rsidR="001F3955" w:rsidRPr="007934CF" w:rsidRDefault="001F3955" w:rsidP="0080215C">
                            <w:pPr>
                              <w:ind w:left="273"/>
                              <w:jc w:val="left"/>
                              <w:rPr>
                                <w:rFonts w:hAnsi="ＭＳ ゴシック"/>
                                <w:szCs w:val="20"/>
                              </w:rPr>
                            </w:pPr>
                            <w:r w:rsidRPr="007934CF">
                              <w:rPr>
                                <w:rFonts w:hAnsi="ＭＳ ゴシック"/>
                                <w:szCs w:val="20"/>
                              </w:rPr>
                              <w:t>(三) 前年度の利用者の数の平均値が61人以上の場合</w:t>
                            </w:r>
                          </w:p>
                          <w:p w14:paraId="389B629F" w14:textId="1EC0D14E" w:rsidR="001F3955" w:rsidRPr="007934CF" w:rsidRDefault="001F3955" w:rsidP="0080215C">
                            <w:pPr>
                              <w:ind w:left="273"/>
                              <w:jc w:val="left"/>
                              <w:rPr>
                                <w:rFonts w:hAnsi="ＭＳ ゴシック"/>
                                <w:szCs w:val="20"/>
                              </w:rPr>
                            </w:pPr>
                            <w:r w:rsidRPr="007934CF">
                              <w:rPr>
                                <w:rFonts w:hAnsi="ＭＳ ゴシック"/>
                                <w:szCs w:val="20"/>
                              </w:rPr>
                              <w:t>夜勤3人に､前年度の利用者の数の平均値が60を超えて40又はその端数を増すごとに1人を加えて得た数以上</w:t>
                            </w:r>
                          </w:p>
                          <w:p w14:paraId="3C23376B" w14:textId="2B802BAB" w:rsidR="001F3955" w:rsidRPr="007934CF" w:rsidRDefault="001F3955" w:rsidP="002E25D8">
                            <w:pPr>
                              <w:ind w:left="273" w:firstLineChars="100" w:firstLine="182"/>
                              <w:jc w:val="left"/>
                              <w:rPr>
                                <w:rFonts w:hAnsi="ＭＳ ゴシック"/>
                                <w:szCs w:val="20"/>
                              </w:rPr>
                            </w:pPr>
                            <w:r w:rsidRPr="007934CF">
                              <w:rPr>
                                <w:rFonts w:hAnsi="ＭＳ ゴシック"/>
                                <w:szCs w:val="20"/>
                              </w:rPr>
                              <w:t>利用者の動向を検知できる見守り機器(利用者が</w:t>
                            </w:r>
                            <w:r w:rsidRPr="007934CF">
                              <w:rPr>
                                <w:rFonts w:hAnsi="ＭＳ ゴシック" w:hint="eastAsia"/>
                                <w:szCs w:val="20"/>
                              </w:rPr>
                              <w:t>ベッド</w:t>
                            </w:r>
                            <w:r w:rsidRPr="007934CF">
                              <w:rPr>
                                <w:rFonts w:hAnsi="ＭＳ ゴシック"/>
                                <w:szCs w:val="20"/>
                              </w:rPr>
                              <w:t>から離れようとしている状態又は離れたことを感知できる</w:t>
                            </w:r>
                            <w:r w:rsidRPr="007934CF">
                              <w:rPr>
                                <w:rFonts w:hAnsi="ＭＳ ゴシック" w:hint="eastAsia"/>
                                <w:szCs w:val="20"/>
                              </w:rPr>
                              <w:t>センサーであり、当該センサー</w:t>
                            </w:r>
                            <w:r w:rsidRPr="007934CF">
                              <w:rPr>
                                <w:rFonts w:hAnsi="ＭＳ ゴシック"/>
                                <w:szCs w:val="20"/>
                              </w:rPr>
                              <w:t>から得られた情報を外部通信</w:t>
                            </w:r>
                            <w:r w:rsidR="0080215C">
                              <w:rPr>
                                <w:rFonts w:hAnsi="ＭＳ ゴシック" w:hint="eastAsia"/>
                                <w:szCs w:val="20"/>
                              </w:rPr>
                              <w:t>機能</w:t>
                            </w:r>
                            <w:r w:rsidRPr="007934CF">
                              <w:rPr>
                                <w:rFonts w:hAnsi="ＭＳ ゴシック"/>
                                <w:szCs w:val="20"/>
                              </w:rPr>
                              <w:t>により職員に通報できる利用者の</w:t>
                            </w:r>
                            <w:r w:rsidR="0080215C">
                              <w:rPr>
                                <w:rFonts w:hAnsi="ＭＳ ゴシック" w:hint="eastAsia"/>
                                <w:szCs w:val="20"/>
                              </w:rPr>
                              <w:t>見守り</w:t>
                            </w:r>
                            <w:r w:rsidRPr="007934CF">
                              <w:rPr>
                                <w:rFonts w:hAnsi="ＭＳ ゴシック"/>
                                <w:szCs w:val="20"/>
                              </w:rPr>
                              <w:t>に資する機器をいう｡)を､当該障害者支援施設等の利用者の数の100分の15以上の数配置している場合には､夜勤を行う職員として生活支援員の員数は以下の(四)から(六)のとおりとすることができる｡</w:t>
                            </w:r>
                          </w:p>
                          <w:p w14:paraId="2E11CC8E" w14:textId="77777777" w:rsidR="001F3955" w:rsidRPr="007934CF" w:rsidRDefault="001F3955" w:rsidP="0080215C">
                            <w:pPr>
                              <w:ind w:left="273"/>
                              <w:jc w:val="left"/>
                              <w:rPr>
                                <w:rFonts w:hAnsi="ＭＳ ゴシック"/>
                                <w:szCs w:val="20"/>
                              </w:rPr>
                            </w:pPr>
                            <w:r w:rsidRPr="007934CF">
                              <w:rPr>
                                <w:rFonts w:hAnsi="ＭＳ ゴシック"/>
                                <w:szCs w:val="20"/>
                              </w:rPr>
                              <w:t>(四) 前年度の利用者の数の平均値が21人以上40人以下の場合</w:t>
                            </w:r>
                          </w:p>
                          <w:p w14:paraId="7BE11E67" w14:textId="46BB5D69" w:rsidR="001F3955" w:rsidRPr="007934CF" w:rsidRDefault="001F3955" w:rsidP="0080215C">
                            <w:pPr>
                              <w:ind w:left="273"/>
                              <w:jc w:val="left"/>
                              <w:rPr>
                                <w:rFonts w:hAnsi="ＭＳ ゴシック"/>
                                <w:szCs w:val="20"/>
                              </w:rPr>
                            </w:pPr>
                            <w:r w:rsidRPr="007934CF">
                              <w:rPr>
                                <w:rFonts w:hAnsi="ＭＳ ゴシック"/>
                                <w:szCs w:val="20"/>
                              </w:rPr>
                              <w:t>夜勤1.9人以上</w:t>
                            </w:r>
                          </w:p>
                          <w:p w14:paraId="065845D0" w14:textId="77777777" w:rsidR="001F3955" w:rsidRPr="007934CF" w:rsidRDefault="001F3955" w:rsidP="0080215C">
                            <w:pPr>
                              <w:ind w:left="273"/>
                              <w:jc w:val="left"/>
                              <w:rPr>
                                <w:rFonts w:hAnsi="ＭＳ ゴシック"/>
                                <w:szCs w:val="20"/>
                              </w:rPr>
                            </w:pPr>
                            <w:r w:rsidRPr="007934CF">
                              <w:rPr>
                                <w:rFonts w:hAnsi="ＭＳ ゴシック"/>
                                <w:szCs w:val="20"/>
                              </w:rPr>
                              <w:t>(五) 前年度の利用者の数の平均値が41人以上60人以下の場合</w:t>
                            </w:r>
                          </w:p>
                          <w:p w14:paraId="037B01BA" w14:textId="1CFB6668" w:rsidR="001F3955" w:rsidRPr="007934CF" w:rsidRDefault="001F3955" w:rsidP="0080215C">
                            <w:pPr>
                              <w:ind w:left="273"/>
                              <w:jc w:val="left"/>
                              <w:rPr>
                                <w:rFonts w:hAnsi="ＭＳ ゴシック"/>
                                <w:szCs w:val="20"/>
                              </w:rPr>
                            </w:pPr>
                            <w:r w:rsidRPr="007934CF">
                              <w:rPr>
                                <w:rFonts w:hAnsi="ＭＳ ゴシック"/>
                                <w:szCs w:val="20"/>
                              </w:rPr>
                              <w:t>夜勤2.9人以上</w:t>
                            </w:r>
                          </w:p>
                          <w:p w14:paraId="20FDE2C9" w14:textId="77777777" w:rsidR="001F3955" w:rsidRPr="007934CF" w:rsidRDefault="001F3955" w:rsidP="0080215C">
                            <w:pPr>
                              <w:ind w:left="273"/>
                              <w:jc w:val="left"/>
                              <w:rPr>
                                <w:rFonts w:hAnsi="ＭＳ ゴシック"/>
                                <w:szCs w:val="20"/>
                              </w:rPr>
                            </w:pPr>
                            <w:r w:rsidRPr="007934CF">
                              <w:rPr>
                                <w:rFonts w:hAnsi="ＭＳ ゴシック"/>
                                <w:szCs w:val="20"/>
                              </w:rPr>
                              <w:t>(六) 前年度の利用者の数の平均値が61人以上の場合</w:t>
                            </w:r>
                          </w:p>
                          <w:p w14:paraId="46F204EC" w14:textId="739459E0" w:rsidR="001F3955" w:rsidRPr="007934CF" w:rsidRDefault="001F3955" w:rsidP="0080215C">
                            <w:pPr>
                              <w:ind w:left="273"/>
                              <w:jc w:val="left"/>
                              <w:rPr>
                                <w:rFonts w:hAnsi="ＭＳ ゴシック"/>
                                <w:szCs w:val="20"/>
                              </w:rPr>
                            </w:pPr>
                            <w:r w:rsidRPr="007934CF">
                              <w:rPr>
                                <w:rFonts w:hAnsi="ＭＳ ゴシック"/>
                                <w:szCs w:val="20"/>
                              </w:rPr>
                              <w:t>夜勤3.9人に､前年度の利用者の数の平均値が100を超えて40又はその端数を増すごとに</w:t>
                            </w:r>
                          </w:p>
                          <w:p w14:paraId="4DB3ABA6" w14:textId="1D48EC20" w:rsidR="001F3955" w:rsidRPr="00E105F3" w:rsidRDefault="001F3955" w:rsidP="0080215C">
                            <w:pPr>
                              <w:ind w:left="273"/>
                              <w:jc w:val="left"/>
                              <w:rPr>
                                <w:rFonts w:hAnsi="ＭＳ ゴシック"/>
                                <w:szCs w:val="20"/>
                              </w:rPr>
                            </w:pPr>
                            <w:r w:rsidRPr="007934CF">
                              <w:rPr>
                                <w:rFonts w:hAnsi="ＭＳ ゴシック"/>
                                <w:szCs w:val="20"/>
                              </w:rPr>
                              <w:t>1人を加えて得た数以上</w:t>
                            </w:r>
                          </w:p>
                        </w:txbxContent>
                      </v:textbox>
                    </v:rect>
                  </w:pict>
                </mc:Fallback>
              </mc:AlternateContent>
            </w:r>
          </w:p>
          <w:p w14:paraId="39874B74" w14:textId="54C0C09C" w:rsidR="001F3955" w:rsidRDefault="001F3955" w:rsidP="00367B9F">
            <w:pPr>
              <w:snapToGrid/>
              <w:ind w:leftChars="100" w:left="182" w:firstLineChars="100" w:firstLine="182"/>
              <w:jc w:val="both"/>
              <w:rPr>
                <w:rFonts w:hAnsi="ＭＳ ゴシック"/>
                <w:szCs w:val="20"/>
              </w:rPr>
            </w:pPr>
          </w:p>
          <w:p w14:paraId="166665C7" w14:textId="77777777" w:rsidR="001F3955" w:rsidRDefault="001F3955" w:rsidP="00367B9F">
            <w:pPr>
              <w:snapToGrid/>
              <w:ind w:leftChars="100" w:left="182" w:firstLineChars="100" w:firstLine="182"/>
              <w:jc w:val="both"/>
              <w:rPr>
                <w:rFonts w:hAnsi="ＭＳ ゴシック"/>
                <w:szCs w:val="20"/>
              </w:rPr>
            </w:pPr>
          </w:p>
          <w:p w14:paraId="715B4574" w14:textId="77777777" w:rsidR="001F3955" w:rsidRDefault="001F3955" w:rsidP="00367B9F">
            <w:pPr>
              <w:snapToGrid/>
              <w:ind w:leftChars="100" w:left="182" w:firstLineChars="100" w:firstLine="182"/>
              <w:jc w:val="both"/>
              <w:rPr>
                <w:rFonts w:hAnsi="ＭＳ ゴシック"/>
                <w:szCs w:val="20"/>
              </w:rPr>
            </w:pPr>
          </w:p>
          <w:p w14:paraId="55845BE4" w14:textId="77777777" w:rsidR="001F3955" w:rsidRDefault="001F3955" w:rsidP="00367B9F">
            <w:pPr>
              <w:snapToGrid/>
              <w:ind w:leftChars="100" w:left="182" w:firstLineChars="100" w:firstLine="182"/>
              <w:jc w:val="both"/>
              <w:rPr>
                <w:rFonts w:hAnsi="ＭＳ ゴシック"/>
                <w:szCs w:val="20"/>
              </w:rPr>
            </w:pPr>
          </w:p>
          <w:p w14:paraId="51C61145" w14:textId="77777777" w:rsidR="001F3955" w:rsidRDefault="001F3955" w:rsidP="00367B9F">
            <w:pPr>
              <w:snapToGrid/>
              <w:ind w:leftChars="100" w:left="182" w:firstLineChars="100" w:firstLine="182"/>
              <w:jc w:val="both"/>
              <w:rPr>
                <w:rFonts w:hAnsi="ＭＳ ゴシック"/>
                <w:szCs w:val="20"/>
              </w:rPr>
            </w:pPr>
          </w:p>
          <w:p w14:paraId="36915CEF" w14:textId="77777777" w:rsidR="001F3955" w:rsidRDefault="001F3955" w:rsidP="00367B9F">
            <w:pPr>
              <w:snapToGrid/>
              <w:ind w:leftChars="100" w:left="182" w:firstLineChars="100" w:firstLine="182"/>
              <w:jc w:val="both"/>
              <w:rPr>
                <w:rFonts w:hAnsi="ＭＳ ゴシック"/>
                <w:szCs w:val="20"/>
              </w:rPr>
            </w:pPr>
          </w:p>
          <w:p w14:paraId="01A700A3" w14:textId="77777777" w:rsidR="001F3955" w:rsidRDefault="001F3955" w:rsidP="00367B9F">
            <w:pPr>
              <w:snapToGrid/>
              <w:ind w:leftChars="100" w:left="182" w:firstLineChars="100" w:firstLine="182"/>
              <w:jc w:val="both"/>
              <w:rPr>
                <w:rFonts w:hAnsi="ＭＳ ゴシック"/>
                <w:szCs w:val="20"/>
              </w:rPr>
            </w:pPr>
          </w:p>
          <w:p w14:paraId="7ED02F73" w14:textId="77777777" w:rsidR="001F3955" w:rsidRDefault="001F3955" w:rsidP="00367B9F">
            <w:pPr>
              <w:snapToGrid/>
              <w:ind w:leftChars="100" w:left="182" w:firstLineChars="100" w:firstLine="182"/>
              <w:jc w:val="both"/>
              <w:rPr>
                <w:rFonts w:hAnsi="ＭＳ ゴシック"/>
                <w:szCs w:val="20"/>
              </w:rPr>
            </w:pPr>
          </w:p>
          <w:p w14:paraId="13B93E80" w14:textId="77777777" w:rsidR="001F3955" w:rsidRDefault="001F3955" w:rsidP="00367B9F">
            <w:pPr>
              <w:snapToGrid/>
              <w:ind w:leftChars="100" w:left="182" w:firstLineChars="100" w:firstLine="182"/>
              <w:jc w:val="both"/>
              <w:rPr>
                <w:rFonts w:hAnsi="ＭＳ ゴシック"/>
                <w:szCs w:val="20"/>
              </w:rPr>
            </w:pPr>
          </w:p>
          <w:p w14:paraId="449F6CEC" w14:textId="77777777" w:rsidR="001F3955" w:rsidRDefault="001F3955" w:rsidP="00367B9F">
            <w:pPr>
              <w:snapToGrid/>
              <w:ind w:leftChars="100" w:left="182" w:firstLineChars="100" w:firstLine="182"/>
              <w:jc w:val="both"/>
              <w:rPr>
                <w:rFonts w:hAnsi="ＭＳ ゴシック"/>
                <w:szCs w:val="20"/>
              </w:rPr>
            </w:pPr>
          </w:p>
          <w:p w14:paraId="33226AF5" w14:textId="77777777" w:rsidR="001F3955" w:rsidRDefault="001F3955" w:rsidP="00367B9F">
            <w:pPr>
              <w:snapToGrid/>
              <w:ind w:leftChars="100" w:left="182" w:firstLineChars="100" w:firstLine="182"/>
              <w:jc w:val="both"/>
              <w:rPr>
                <w:rFonts w:hAnsi="ＭＳ ゴシック"/>
                <w:szCs w:val="20"/>
              </w:rPr>
            </w:pPr>
          </w:p>
          <w:p w14:paraId="4A6E0EF2" w14:textId="77777777" w:rsidR="001F3955" w:rsidRDefault="001F3955" w:rsidP="00367B9F">
            <w:pPr>
              <w:snapToGrid/>
              <w:ind w:leftChars="100" w:left="182" w:firstLineChars="100" w:firstLine="182"/>
              <w:jc w:val="both"/>
              <w:rPr>
                <w:rFonts w:hAnsi="ＭＳ ゴシック"/>
                <w:szCs w:val="20"/>
              </w:rPr>
            </w:pPr>
          </w:p>
          <w:p w14:paraId="7B4040DD" w14:textId="77777777" w:rsidR="001F3955" w:rsidRDefault="001F3955" w:rsidP="00367B9F">
            <w:pPr>
              <w:snapToGrid/>
              <w:ind w:leftChars="100" w:left="182" w:firstLineChars="100" w:firstLine="182"/>
              <w:jc w:val="both"/>
              <w:rPr>
                <w:rFonts w:hAnsi="ＭＳ ゴシック"/>
                <w:szCs w:val="20"/>
              </w:rPr>
            </w:pPr>
          </w:p>
          <w:p w14:paraId="6B054E27" w14:textId="77777777" w:rsidR="001F3955" w:rsidRDefault="001F3955" w:rsidP="00367B9F">
            <w:pPr>
              <w:snapToGrid/>
              <w:ind w:leftChars="100" w:left="182" w:firstLineChars="100" w:firstLine="182"/>
              <w:jc w:val="both"/>
              <w:rPr>
                <w:rFonts w:hAnsi="ＭＳ ゴシック"/>
                <w:szCs w:val="20"/>
              </w:rPr>
            </w:pPr>
          </w:p>
          <w:p w14:paraId="45940F5A" w14:textId="77777777" w:rsidR="001F3955" w:rsidRDefault="001F3955" w:rsidP="00367B9F">
            <w:pPr>
              <w:snapToGrid/>
              <w:ind w:leftChars="100" w:left="182" w:firstLineChars="100" w:firstLine="182"/>
              <w:jc w:val="both"/>
              <w:rPr>
                <w:rFonts w:hAnsi="ＭＳ ゴシック"/>
                <w:szCs w:val="20"/>
              </w:rPr>
            </w:pPr>
          </w:p>
          <w:p w14:paraId="5C1DB9CC" w14:textId="77777777" w:rsidR="001F3955" w:rsidRDefault="001F3955" w:rsidP="00367B9F">
            <w:pPr>
              <w:snapToGrid/>
              <w:ind w:leftChars="100" w:left="182" w:firstLineChars="100" w:firstLine="182"/>
              <w:jc w:val="both"/>
              <w:rPr>
                <w:rFonts w:hAnsi="ＭＳ ゴシック"/>
                <w:szCs w:val="20"/>
              </w:rPr>
            </w:pPr>
          </w:p>
          <w:p w14:paraId="7B6DB999" w14:textId="77777777" w:rsidR="001F3955" w:rsidRDefault="001F3955" w:rsidP="00367B9F">
            <w:pPr>
              <w:snapToGrid/>
              <w:ind w:leftChars="100" w:left="182" w:firstLineChars="100" w:firstLine="182"/>
              <w:jc w:val="both"/>
              <w:rPr>
                <w:rFonts w:hAnsi="ＭＳ ゴシック"/>
                <w:szCs w:val="20"/>
              </w:rPr>
            </w:pPr>
          </w:p>
          <w:p w14:paraId="3B761167" w14:textId="77777777" w:rsidR="001F3955" w:rsidRDefault="001F3955" w:rsidP="00367B9F">
            <w:pPr>
              <w:snapToGrid/>
              <w:ind w:leftChars="100" w:left="182" w:firstLineChars="100" w:firstLine="182"/>
              <w:jc w:val="both"/>
              <w:rPr>
                <w:rFonts w:hAnsi="ＭＳ ゴシック"/>
                <w:szCs w:val="20"/>
              </w:rPr>
            </w:pPr>
          </w:p>
          <w:p w14:paraId="3B8668C5" w14:textId="77777777" w:rsidR="001F3955" w:rsidRPr="005B7DB2" w:rsidRDefault="001F3955" w:rsidP="00367B9F">
            <w:pPr>
              <w:snapToGrid/>
              <w:ind w:leftChars="100" w:left="182" w:firstLineChars="100" w:firstLine="182"/>
              <w:jc w:val="both"/>
              <w:rPr>
                <w:rFonts w:hAnsi="ＭＳ ゴシック"/>
                <w:szCs w:val="20"/>
              </w:rPr>
            </w:pPr>
          </w:p>
          <w:p w14:paraId="2E6E2AEE" w14:textId="77777777" w:rsidR="001F3955" w:rsidRPr="005B7DB2" w:rsidRDefault="001F3955" w:rsidP="00367B9F">
            <w:pPr>
              <w:snapToGrid/>
              <w:ind w:leftChars="100" w:left="182" w:firstLineChars="100" w:firstLine="182"/>
              <w:jc w:val="both"/>
              <w:rPr>
                <w:rFonts w:hAnsi="ＭＳ ゴシック"/>
                <w:szCs w:val="20"/>
              </w:rPr>
            </w:pPr>
          </w:p>
        </w:tc>
        <w:tc>
          <w:tcPr>
            <w:tcW w:w="1164" w:type="dxa"/>
            <w:tcBorders>
              <w:top w:val="single" w:sz="4" w:space="0" w:color="auto"/>
              <w:bottom w:val="single" w:sz="4" w:space="0" w:color="auto"/>
            </w:tcBorders>
          </w:tcPr>
          <w:p w14:paraId="5371AC60" w14:textId="77777777" w:rsidR="001F3955" w:rsidRPr="005B7DB2" w:rsidRDefault="00676910" w:rsidP="00367B9F">
            <w:pPr>
              <w:snapToGrid/>
              <w:jc w:val="both"/>
              <w:rPr>
                <w:rFonts w:hAnsi="ＭＳ ゴシック"/>
              </w:rPr>
            </w:pPr>
            <w:sdt>
              <w:sdtPr>
                <w:rPr>
                  <w:rFonts w:hAnsi="ＭＳ ゴシック" w:hint="eastAsia"/>
                </w:rPr>
                <w:id w:val="-195400261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4AEEB664" w14:textId="77777777" w:rsidR="001F3955" w:rsidRPr="005B7DB2" w:rsidRDefault="00676910" w:rsidP="00367B9F">
            <w:pPr>
              <w:snapToGrid/>
              <w:jc w:val="both"/>
              <w:rPr>
                <w:rFonts w:hAnsi="ＭＳ ゴシック"/>
              </w:rPr>
            </w:pPr>
            <w:sdt>
              <w:sdtPr>
                <w:rPr>
                  <w:rFonts w:hAnsi="ＭＳ ゴシック" w:hint="eastAsia"/>
                </w:rPr>
                <w:id w:val="63614210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 xml:space="preserve">いない </w:t>
            </w:r>
          </w:p>
          <w:p w14:paraId="42D7FA29" w14:textId="77777777" w:rsidR="001F3955" w:rsidRPr="005B7DB2" w:rsidRDefault="00676910" w:rsidP="00367B9F">
            <w:pPr>
              <w:snapToGrid/>
              <w:jc w:val="both"/>
              <w:rPr>
                <w:rFonts w:hAnsi="ＭＳ ゴシック"/>
              </w:rPr>
            </w:pPr>
            <w:sdt>
              <w:sdtPr>
                <w:rPr>
                  <w:rFonts w:hAnsi="ＭＳ ゴシック" w:hint="eastAsia"/>
                </w:rPr>
                <w:id w:val="-111621297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tc>
        <w:tc>
          <w:tcPr>
            <w:tcW w:w="1666" w:type="dxa"/>
          </w:tcPr>
          <w:p w14:paraId="72A4DCF2"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r w:rsidRPr="005B7DB2">
              <w:rPr>
                <w:rFonts w:ascii="ＭＳ ゴシック" w:eastAsia="ＭＳ ゴシック" w:hAnsi="ＭＳ ゴシック" w:hint="eastAsia"/>
                <w:color w:val="auto"/>
                <w:kern w:val="2"/>
                <w:sz w:val="18"/>
                <w:szCs w:val="18"/>
              </w:rPr>
              <w:t>告示別表</w:t>
            </w:r>
          </w:p>
          <w:p w14:paraId="39BD18E4"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第9の2</w:t>
            </w:r>
          </w:p>
        </w:tc>
      </w:tr>
    </w:tbl>
    <w:p w14:paraId="4B062031" w14:textId="77777777" w:rsidR="001F3955" w:rsidRPr="005B7DB2" w:rsidRDefault="001F3955" w:rsidP="001F3955">
      <w:pPr>
        <w:jc w:val="left"/>
        <w:rPr>
          <w:rFonts w:hAnsi="ＭＳ ゴシック"/>
          <w:szCs w:val="20"/>
        </w:rPr>
      </w:pPr>
    </w:p>
    <w:p w14:paraId="450DE738" w14:textId="77777777" w:rsidR="001F3955" w:rsidRPr="005B7DB2" w:rsidRDefault="001F3955" w:rsidP="001F3955">
      <w:pPr>
        <w:widowControl/>
        <w:snapToGrid/>
        <w:jc w:val="left"/>
        <w:rPr>
          <w:rFonts w:hAnsi="ＭＳ ゴシック"/>
          <w:szCs w:val="20"/>
        </w:rPr>
      </w:pPr>
      <w:r w:rsidRPr="005B7DB2">
        <w:rPr>
          <w:rFonts w:hAnsi="ＭＳ ゴシック"/>
          <w:szCs w:val="20"/>
        </w:rPr>
        <w:br w:type="page"/>
      </w:r>
    </w:p>
    <w:p w14:paraId="416C2D01" w14:textId="77777777" w:rsidR="001F3955" w:rsidRPr="005B7DB2" w:rsidRDefault="001F3955" w:rsidP="001F3955">
      <w:pPr>
        <w:jc w:val="left"/>
        <w:rPr>
          <w:rFonts w:hAnsi="ＭＳ ゴシック"/>
          <w:szCs w:val="20"/>
        </w:rPr>
      </w:pPr>
      <w:r w:rsidRPr="005B7DB2">
        <w:rPr>
          <w:rFonts w:hAnsi="ＭＳ ゴシック" w:hint="eastAsia"/>
          <w:szCs w:val="20"/>
        </w:rPr>
        <w:lastRenderedPageBreak/>
        <w:t>◆　介護給付費の算定及び取扱い</w:t>
      </w:r>
    </w:p>
    <w:tbl>
      <w:tblPr>
        <w:tblpPr w:leftFromText="142" w:rightFromText="142" w:vertAnchor="text" w:tblpX="107" w:tblpY="1"/>
        <w:tblOverlap w:val="neve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64"/>
        <w:gridCol w:w="1666"/>
      </w:tblGrid>
      <w:tr w:rsidR="001F3955" w:rsidRPr="005B7DB2" w14:paraId="360DEDE5" w14:textId="77777777" w:rsidTr="00367B9F">
        <w:trPr>
          <w:trHeight w:val="283"/>
        </w:trPr>
        <w:tc>
          <w:tcPr>
            <w:tcW w:w="1184" w:type="dxa"/>
            <w:tcBorders>
              <w:left w:val="single" w:sz="6" w:space="0" w:color="auto"/>
              <w:right w:val="single" w:sz="6" w:space="0" w:color="auto"/>
            </w:tcBorders>
          </w:tcPr>
          <w:p w14:paraId="6E075B26" w14:textId="77777777" w:rsidR="001F3955" w:rsidRPr="005B7DB2" w:rsidRDefault="001F3955" w:rsidP="00367B9F">
            <w:pPr>
              <w:rPr>
                <w:rFonts w:hAnsi="ＭＳ ゴシック"/>
                <w:szCs w:val="20"/>
              </w:rPr>
            </w:pPr>
            <w:r w:rsidRPr="005B7DB2">
              <w:rPr>
                <w:rFonts w:hAnsi="ＭＳ ゴシック" w:hint="eastAsia"/>
                <w:szCs w:val="20"/>
              </w:rPr>
              <w:t>項目</w:t>
            </w:r>
          </w:p>
        </w:tc>
        <w:tc>
          <w:tcPr>
            <w:tcW w:w="5733" w:type="dxa"/>
            <w:tcBorders>
              <w:left w:val="single" w:sz="6" w:space="0" w:color="auto"/>
              <w:right w:val="single" w:sz="6" w:space="0" w:color="auto"/>
            </w:tcBorders>
          </w:tcPr>
          <w:p w14:paraId="2B40AE34" w14:textId="77777777" w:rsidR="001F3955" w:rsidRPr="005B7DB2" w:rsidRDefault="001F3955" w:rsidP="00367B9F">
            <w:pPr>
              <w:rPr>
                <w:rFonts w:hAnsi="ＭＳ ゴシック"/>
                <w:szCs w:val="20"/>
              </w:rPr>
            </w:pPr>
            <w:r w:rsidRPr="005B7DB2">
              <w:rPr>
                <w:rFonts w:hAnsi="ＭＳ ゴシック" w:hint="eastAsia"/>
                <w:szCs w:val="20"/>
              </w:rPr>
              <w:t>自主点検のポイント</w:t>
            </w:r>
          </w:p>
        </w:tc>
        <w:tc>
          <w:tcPr>
            <w:tcW w:w="1164" w:type="dxa"/>
            <w:tcBorders>
              <w:left w:val="single" w:sz="6" w:space="0" w:color="auto"/>
              <w:right w:val="single" w:sz="6" w:space="0" w:color="auto"/>
            </w:tcBorders>
          </w:tcPr>
          <w:p w14:paraId="6B67BBDB" w14:textId="77777777" w:rsidR="001F3955" w:rsidRPr="005B7DB2" w:rsidRDefault="001F3955" w:rsidP="00367B9F">
            <w:pPr>
              <w:rPr>
                <w:rFonts w:hAnsi="ＭＳ ゴシック"/>
                <w:szCs w:val="20"/>
              </w:rPr>
            </w:pPr>
            <w:r w:rsidRPr="005B7DB2">
              <w:rPr>
                <w:rFonts w:hAnsi="ＭＳ ゴシック" w:hint="eastAsia"/>
                <w:szCs w:val="20"/>
              </w:rPr>
              <w:t>点検</w:t>
            </w:r>
          </w:p>
        </w:tc>
        <w:tc>
          <w:tcPr>
            <w:tcW w:w="1666" w:type="dxa"/>
            <w:tcBorders>
              <w:left w:val="single" w:sz="6" w:space="0" w:color="auto"/>
              <w:right w:val="single" w:sz="6" w:space="0" w:color="auto"/>
            </w:tcBorders>
          </w:tcPr>
          <w:p w14:paraId="059EBEE4" w14:textId="77777777" w:rsidR="001F3955" w:rsidRPr="005B7DB2" w:rsidRDefault="001F3955" w:rsidP="00367B9F">
            <w:pPr>
              <w:rPr>
                <w:rFonts w:hAnsi="ＭＳ ゴシック"/>
                <w:szCs w:val="20"/>
              </w:rPr>
            </w:pPr>
            <w:r w:rsidRPr="005B7DB2">
              <w:rPr>
                <w:rFonts w:hAnsi="ＭＳ ゴシック" w:hint="eastAsia"/>
                <w:szCs w:val="20"/>
              </w:rPr>
              <w:t>根拠</w:t>
            </w:r>
          </w:p>
        </w:tc>
      </w:tr>
      <w:tr w:rsidR="001F3955" w:rsidRPr="005B7DB2" w14:paraId="1B63B4AD" w14:textId="77777777" w:rsidTr="00367B9F">
        <w:trPr>
          <w:trHeight w:val="7336"/>
        </w:trPr>
        <w:tc>
          <w:tcPr>
            <w:tcW w:w="1184" w:type="dxa"/>
            <w:vMerge w:val="restart"/>
            <w:tcBorders>
              <w:left w:val="single" w:sz="6" w:space="0" w:color="auto"/>
              <w:right w:val="single" w:sz="6" w:space="0" w:color="auto"/>
            </w:tcBorders>
          </w:tcPr>
          <w:p w14:paraId="4F6C4574" w14:textId="64425DEF" w:rsidR="001F3955" w:rsidRPr="005B7DB2" w:rsidRDefault="00DA454B" w:rsidP="00367B9F">
            <w:pPr>
              <w:snapToGrid/>
              <w:jc w:val="both"/>
              <w:rPr>
                <w:rFonts w:hAnsi="ＭＳ ゴシック"/>
                <w:szCs w:val="20"/>
              </w:rPr>
            </w:pPr>
            <w:r>
              <w:rPr>
                <w:rFonts w:hAnsi="ＭＳ ゴシック" w:hint="eastAsia"/>
                <w:szCs w:val="20"/>
              </w:rPr>
              <w:t>６９</w:t>
            </w:r>
          </w:p>
          <w:p w14:paraId="07B15620" w14:textId="77777777" w:rsidR="001F3955" w:rsidRPr="005B7DB2" w:rsidRDefault="001F3955" w:rsidP="00367B9F">
            <w:pPr>
              <w:snapToGrid/>
              <w:jc w:val="both"/>
              <w:rPr>
                <w:rFonts w:hAnsi="ＭＳ ゴシック"/>
                <w:szCs w:val="20"/>
              </w:rPr>
            </w:pPr>
            <w:r w:rsidRPr="005B7DB2">
              <w:rPr>
                <w:rFonts w:hAnsi="ＭＳ ゴシック" w:hint="eastAsia"/>
                <w:szCs w:val="20"/>
              </w:rPr>
              <w:t>重度障害者</w:t>
            </w:r>
          </w:p>
          <w:p w14:paraId="3941BB14"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支援加算</w:t>
            </w:r>
          </w:p>
          <w:p w14:paraId="29B2C39C" w14:textId="77777777" w:rsidR="001F3955" w:rsidRPr="005B7DB2" w:rsidRDefault="001F3955" w:rsidP="00367B9F">
            <w:pPr>
              <w:snapToGrid/>
              <w:spacing w:afterLines="50" w:after="142"/>
              <w:jc w:val="both"/>
              <w:rPr>
                <w:rFonts w:hAnsi="ＭＳ ゴシック"/>
                <w:sz w:val="16"/>
                <w:szCs w:val="16"/>
              </w:rPr>
            </w:pPr>
            <w:r w:rsidRPr="005B7DB2">
              <w:rPr>
                <w:rFonts w:hAnsi="ＭＳ ゴシック" w:hint="eastAsia"/>
                <w:sz w:val="16"/>
                <w:szCs w:val="16"/>
              </w:rPr>
              <w:t>【施設入所支援を行う場合】</w:t>
            </w:r>
          </w:p>
          <w:p w14:paraId="4A070D3D" w14:textId="77777777" w:rsidR="001F3955" w:rsidRPr="005B7DB2" w:rsidRDefault="001F3955" w:rsidP="00367B9F">
            <w:pPr>
              <w:snapToGrid/>
              <w:rPr>
                <w:rFonts w:hAnsi="ＭＳ ゴシック"/>
                <w:sz w:val="18"/>
                <w:szCs w:val="18"/>
                <w:bdr w:val="single" w:sz="4" w:space="0" w:color="auto"/>
              </w:rPr>
            </w:pPr>
          </w:p>
          <w:p w14:paraId="0B93C7A3" w14:textId="77777777" w:rsidR="001F3955" w:rsidRPr="005B7DB2" w:rsidRDefault="001F3955" w:rsidP="00367B9F">
            <w:pPr>
              <w:jc w:val="both"/>
              <w:rPr>
                <w:rFonts w:hAnsi="ＭＳ ゴシック"/>
                <w:szCs w:val="20"/>
              </w:rPr>
            </w:pPr>
            <w:r w:rsidRPr="005B7DB2">
              <w:rPr>
                <w:rFonts w:hAnsi="ＭＳ ゴシック"/>
                <w:szCs w:val="20"/>
              </w:rPr>
              <w:br w:type="page"/>
            </w:r>
          </w:p>
        </w:tc>
        <w:tc>
          <w:tcPr>
            <w:tcW w:w="5733" w:type="dxa"/>
            <w:tcBorders>
              <w:left w:val="single" w:sz="6" w:space="0" w:color="auto"/>
              <w:right w:val="single" w:sz="6" w:space="0" w:color="auto"/>
            </w:tcBorders>
          </w:tcPr>
          <w:p w14:paraId="3F5E6FF6" w14:textId="77777777" w:rsidR="001F3955" w:rsidRPr="005B7DB2" w:rsidRDefault="001F3955" w:rsidP="00367B9F">
            <w:pPr>
              <w:snapToGrid/>
              <w:spacing w:line="360" w:lineRule="auto"/>
              <w:ind w:left="182" w:hangingChars="100" w:hanging="182"/>
              <w:jc w:val="both"/>
              <w:rPr>
                <w:rFonts w:hAnsi="ＭＳ ゴシック"/>
                <w:szCs w:val="20"/>
              </w:rPr>
            </w:pPr>
            <w:r w:rsidRPr="005B7DB2">
              <w:rPr>
                <w:rFonts w:hAnsi="ＭＳ ゴシック" w:hint="eastAsia"/>
                <w:szCs w:val="20"/>
              </w:rPr>
              <w:t>（１）重度障害者支援加算（Ⅰ）</w:t>
            </w:r>
          </w:p>
          <w:p w14:paraId="24FA0F9A" w14:textId="77777777" w:rsidR="001F3955" w:rsidRPr="005B7DB2" w:rsidRDefault="001F3955" w:rsidP="00367B9F">
            <w:pPr>
              <w:snapToGrid/>
              <w:ind w:left="182" w:hangingChars="100" w:hanging="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70016" behindDoc="0" locked="0" layoutInCell="1" allowOverlap="1" wp14:anchorId="635D7E60" wp14:editId="0F5D69D9">
                      <wp:simplePos x="0" y="0"/>
                      <wp:positionH relativeFrom="column">
                        <wp:posOffset>-5715</wp:posOffset>
                      </wp:positionH>
                      <wp:positionV relativeFrom="paragraph">
                        <wp:posOffset>1549400</wp:posOffset>
                      </wp:positionV>
                      <wp:extent cx="3482975" cy="2562225"/>
                      <wp:effectExtent l="0" t="0" r="22225" b="28575"/>
                      <wp:wrapNone/>
                      <wp:docPr id="268" name="テキスト ボックス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975" cy="2562225"/>
                              </a:xfrm>
                              <a:prstGeom prst="rect">
                                <a:avLst/>
                              </a:prstGeom>
                              <a:solidFill>
                                <a:srgbClr val="FFFFFF"/>
                              </a:solidFill>
                              <a:ln w="6350">
                                <a:solidFill>
                                  <a:srgbClr val="000000"/>
                                </a:solidFill>
                                <a:miter lim="800000"/>
                                <a:headEnd/>
                                <a:tailEnd/>
                              </a:ln>
                            </wps:spPr>
                            <wps:txbx>
                              <w:txbxContent>
                                <w:p w14:paraId="4D85342F" w14:textId="77777777" w:rsidR="001F3955" w:rsidRPr="00E105F3" w:rsidRDefault="001F3955" w:rsidP="001F3955">
                                  <w:pPr>
                                    <w:spacing w:beforeLines="20" w:before="57" w:line="220" w:lineRule="exact"/>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w:t>
                                  </w:r>
                                  <w:r w:rsidRPr="00E105F3">
                                    <w:rPr>
                                      <w:rFonts w:hAnsi="ＭＳ ゴシック"/>
                                      <w:kern w:val="20"/>
                                      <w:sz w:val="18"/>
                                      <w:szCs w:val="18"/>
                                    </w:rPr>
                                    <w:t>2</w:t>
                                  </w:r>
                                  <w:r w:rsidRPr="00E105F3">
                                    <w:rPr>
                                      <w:rFonts w:hAnsi="ＭＳ ゴシック" w:hint="eastAsia"/>
                                      <w:kern w:val="20"/>
                                      <w:sz w:val="18"/>
                                      <w:szCs w:val="18"/>
                                    </w:rPr>
                                    <w:t>(</w:t>
                                  </w:r>
                                  <w:r w:rsidRPr="00E105F3">
                                    <w:rPr>
                                      <w:rFonts w:hAnsi="ＭＳ ゴシック"/>
                                      <w:kern w:val="20"/>
                                      <w:sz w:val="18"/>
                                      <w:szCs w:val="18"/>
                                    </w:rPr>
                                    <w:t>9</w:t>
                                  </w:r>
                                  <w:r w:rsidRPr="00E105F3">
                                    <w:rPr>
                                      <w:rFonts w:hAnsi="ＭＳ ゴシック" w:hint="eastAsia"/>
                                      <w:kern w:val="20"/>
                                      <w:sz w:val="18"/>
                                      <w:szCs w:val="18"/>
                                    </w:rPr>
                                    <w:t>)⑤</w:t>
                                  </w:r>
                                  <w:r>
                                    <w:rPr>
                                      <w:rFonts w:hAnsi="ＭＳ ゴシック" w:hint="eastAsia"/>
                                      <w:kern w:val="20"/>
                                      <w:sz w:val="18"/>
                                      <w:szCs w:val="18"/>
                                    </w:rPr>
                                    <w:t>(一)</w:t>
                                  </w:r>
                                  <w:r w:rsidRPr="00E105F3">
                                    <w:rPr>
                                      <w:rFonts w:hAnsi="ＭＳ ゴシック" w:hint="eastAsia"/>
                                      <w:sz w:val="18"/>
                                      <w:szCs w:val="18"/>
                                    </w:rPr>
                                    <w:t>＞</w:t>
                                  </w:r>
                                </w:p>
                                <w:p w14:paraId="0A2FBDAE" w14:textId="77777777" w:rsidR="001F3955" w:rsidRDefault="001F3955" w:rsidP="001F3955">
                                  <w:pPr>
                                    <w:spacing w:line="220" w:lineRule="exact"/>
                                    <w:ind w:leftChars="50" w:left="273" w:rightChars="50" w:right="91" w:hangingChars="100" w:hanging="182"/>
                                    <w:jc w:val="both"/>
                                    <w:rPr>
                                      <w:rFonts w:hAnsi="ＭＳ ゴシック"/>
                                      <w:kern w:val="18"/>
                                      <w:szCs w:val="20"/>
                                    </w:rPr>
                                  </w:pPr>
                                  <w:r w:rsidRPr="00E105F3">
                                    <w:rPr>
                                      <w:rFonts w:hAnsi="ＭＳ ゴシック" w:hint="eastAsia"/>
                                      <w:kern w:val="18"/>
                                      <w:szCs w:val="20"/>
                                    </w:rPr>
                                    <w:t>○　重度障害者支援加算</w:t>
                                  </w:r>
                                  <w:r w:rsidRPr="00E105F3">
                                    <w:rPr>
                                      <w:rFonts w:hAnsi="ＭＳ ゴシック"/>
                                      <w:kern w:val="18"/>
                                      <w:szCs w:val="20"/>
                                    </w:rPr>
                                    <w:t>(Ⅰ)について</w:t>
                                  </w:r>
                                  <w:r w:rsidRPr="00E105F3">
                                    <w:rPr>
                                      <w:rFonts w:hAnsi="ＭＳ ゴシック" w:hint="eastAsia"/>
                                      <w:kern w:val="18"/>
                                      <w:szCs w:val="20"/>
                                    </w:rPr>
                                    <w:t>は、昼間、生活介護を受ける利用者に対する支援が</w:t>
                                  </w:r>
                                  <w:r w:rsidRPr="00E105F3">
                                    <w:rPr>
                                      <w:rFonts w:hAnsi="ＭＳ ゴシック"/>
                                      <w:kern w:val="18"/>
                                      <w:szCs w:val="20"/>
                                    </w:rPr>
                                    <w:t>1日を通じて適切に確保されるよう､指定基準に規定する人員配置に加えて､常勤換算方法で1</w:t>
                                  </w:r>
                                  <w:r w:rsidRPr="00E105F3">
                                    <w:rPr>
                                      <w:rFonts w:hAnsi="ＭＳ ゴシック" w:hint="eastAsia"/>
                                      <w:kern w:val="18"/>
                                      <w:szCs w:val="20"/>
                                    </w:rPr>
                                    <w:t>人以上の従業者を確保した場合に、指定障害者支援施設等ごと（サービス提供単位を複数設置している場合にあっては当該サービス提供単位ごと）に生活介護に係る全ての利用者について加算するものである。なお、「医師意見書により特別な医療が必要であるとされる者」とは、医師意見書における特別な医療に係る項目（当分の間、「褥瘡の処置」及び「疼痛の看護」を含める取扱いとする。）中、いずれか１つ以上に該当する者とする。なお、「これに準ずる者」とは、「医師意見書により特別な医療が必要であるとされる者」以外の者であって、経管栄養（腸ろうによる経管栄養又は経鼻経管栄養に限る。）を必要とする者とする。</w:t>
                                  </w:r>
                                </w:p>
                                <w:p w14:paraId="648C698A" w14:textId="77777777" w:rsidR="001F3955" w:rsidRPr="00E105F3" w:rsidRDefault="001F3955" w:rsidP="001F3955">
                                  <w:pPr>
                                    <w:spacing w:line="220" w:lineRule="exact"/>
                                    <w:ind w:leftChars="50" w:left="273" w:rightChars="50" w:right="91" w:hangingChars="100" w:hanging="182"/>
                                    <w:jc w:val="both"/>
                                    <w:rPr>
                                      <w:rFonts w:hAnsi="ＭＳ ゴシック"/>
                                      <w:kern w:val="18"/>
                                      <w:szCs w:val="20"/>
                                    </w:rPr>
                                  </w:pPr>
                                  <w:r>
                                    <w:rPr>
                                      <w:rFonts w:hAnsi="ＭＳ ゴシック" w:hint="eastAsia"/>
                                      <w:kern w:val="18"/>
                                      <w:szCs w:val="20"/>
                                    </w:rPr>
                                    <w:t xml:space="preserve">〇　</w:t>
                                  </w:r>
                                  <w:r w:rsidRPr="003A45BB">
                                    <w:rPr>
                                      <w:rFonts w:hint="eastAsia"/>
                                      <w:szCs w:val="20"/>
                                    </w:rPr>
                                    <w:t>なお、加算（Ⅰ）を算定している事業所等において、加算（Ⅱ）及び加算（Ⅲ）は算定できない。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D7E60" id="テキスト ボックス 268" o:spid="_x0000_s1157" type="#_x0000_t202" style="position:absolute;left:0;text-align:left;margin-left:-.45pt;margin-top:122pt;width:274.25pt;height:201.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" strokeweight=".5pt">
                      <v:textbox inset="5.85pt,.7pt,5.85pt,.7pt">
                        <w:txbxContent>
                          <w:p w14:paraId="4D85342F" w14:textId="77777777" w:rsidR="001F3955" w:rsidRPr="00E105F3" w:rsidRDefault="001F3955" w:rsidP="001F3955">
                            <w:pPr>
                              <w:spacing w:beforeLines="20" w:before="57" w:line="220" w:lineRule="exact"/>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w:t>
                            </w:r>
                            <w:r w:rsidRPr="00E105F3">
                              <w:rPr>
                                <w:rFonts w:hAnsi="ＭＳ ゴシック"/>
                                <w:kern w:val="20"/>
                                <w:sz w:val="18"/>
                                <w:szCs w:val="18"/>
                              </w:rPr>
                              <w:t>2</w:t>
                            </w:r>
                            <w:r w:rsidRPr="00E105F3">
                              <w:rPr>
                                <w:rFonts w:hAnsi="ＭＳ ゴシック" w:hint="eastAsia"/>
                                <w:kern w:val="20"/>
                                <w:sz w:val="18"/>
                                <w:szCs w:val="18"/>
                              </w:rPr>
                              <w:t>(</w:t>
                            </w:r>
                            <w:r w:rsidRPr="00E105F3">
                              <w:rPr>
                                <w:rFonts w:hAnsi="ＭＳ ゴシック"/>
                                <w:kern w:val="20"/>
                                <w:sz w:val="18"/>
                                <w:szCs w:val="18"/>
                              </w:rPr>
                              <w:t>9</w:t>
                            </w:r>
                            <w:r w:rsidRPr="00E105F3">
                              <w:rPr>
                                <w:rFonts w:hAnsi="ＭＳ ゴシック" w:hint="eastAsia"/>
                                <w:kern w:val="20"/>
                                <w:sz w:val="18"/>
                                <w:szCs w:val="18"/>
                              </w:rPr>
                              <w:t>)⑤</w:t>
                            </w:r>
                            <w:r>
                              <w:rPr>
                                <w:rFonts w:hAnsi="ＭＳ ゴシック" w:hint="eastAsia"/>
                                <w:kern w:val="20"/>
                                <w:sz w:val="18"/>
                                <w:szCs w:val="18"/>
                              </w:rPr>
                              <w:t>(一)</w:t>
                            </w:r>
                            <w:r w:rsidRPr="00E105F3">
                              <w:rPr>
                                <w:rFonts w:hAnsi="ＭＳ ゴシック" w:hint="eastAsia"/>
                                <w:sz w:val="18"/>
                                <w:szCs w:val="18"/>
                              </w:rPr>
                              <w:t>＞</w:t>
                            </w:r>
                          </w:p>
                          <w:p w14:paraId="0A2FBDAE" w14:textId="77777777" w:rsidR="001F3955" w:rsidRDefault="001F3955" w:rsidP="001F3955">
                            <w:pPr>
                              <w:spacing w:line="220" w:lineRule="exact"/>
                              <w:ind w:leftChars="50" w:left="273" w:rightChars="50" w:right="91" w:hangingChars="100" w:hanging="182"/>
                              <w:jc w:val="both"/>
                              <w:rPr>
                                <w:rFonts w:hAnsi="ＭＳ ゴシック"/>
                                <w:kern w:val="18"/>
                                <w:szCs w:val="20"/>
                              </w:rPr>
                            </w:pPr>
                            <w:r w:rsidRPr="00E105F3">
                              <w:rPr>
                                <w:rFonts w:hAnsi="ＭＳ ゴシック" w:hint="eastAsia"/>
                                <w:kern w:val="18"/>
                                <w:szCs w:val="20"/>
                              </w:rPr>
                              <w:t>○　重度障害者支援加算</w:t>
                            </w:r>
                            <w:r w:rsidRPr="00E105F3">
                              <w:rPr>
                                <w:rFonts w:hAnsi="ＭＳ ゴシック"/>
                                <w:kern w:val="18"/>
                                <w:szCs w:val="20"/>
                              </w:rPr>
                              <w:t>(Ⅰ)について</w:t>
                            </w:r>
                            <w:r w:rsidRPr="00E105F3">
                              <w:rPr>
                                <w:rFonts w:hAnsi="ＭＳ ゴシック" w:hint="eastAsia"/>
                                <w:kern w:val="18"/>
                                <w:szCs w:val="20"/>
                              </w:rPr>
                              <w:t>は、昼間、生活介護を受ける利用者に対する支援が</w:t>
                            </w:r>
                            <w:r w:rsidRPr="00E105F3">
                              <w:rPr>
                                <w:rFonts w:hAnsi="ＭＳ ゴシック"/>
                                <w:kern w:val="18"/>
                                <w:szCs w:val="20"/>
                              </w:rPr>
                              <w:t>1日を通じて適切に確保されるよう､指定基準に規定する人員配置に加えて､常勤換算方法で1</w:t>
                            </w:r>
                            <w:r w:rsidRPr="00E105F3">
                              <w:rPr>
                                <w:rFonts w:hAnsi="ＭＳ ゴシック" w:hint="eastAsia"/>
                                <w:kern w:val="18"/>
                                <w:szCs w:val="20"/>
                              </w:rPr>
                              <w:t>人以上の従業者を確保した場合に、指定障害者支援施設等ごと（サービス提供単位を複数設置している場合にあっては当該サービス提供単位ごと）に生活介護に係る全ての利用者について加算するものである。なお、「医師意見書により特別な医療が必要であるとされる者」とは、医師意見書における特別な医療に係る項目（当分の間、「褥瘡の処置」及び「疼痛の看護」を含める取扱いとする。）中、いずれか１つ以上に該当する者とする。なお、「これに準ずる者」とは、「医師意見書により特別な医療が必要であるとされる者」以外の者であって、経管栄養（腸ろうによる経管栄養又は経鼻経管栄養に限る。）を必要とする者とする。</w:t>
                            </w:r>
                          </w:p>
                          <w:p w14:paraId="648C698A" w14:textId="77777777" w:rsidR="001F3955" w:rsidRPr="00E105F3" w:rsidRDefault="001F3955" w:rsidP="001F3955">
                            <w:pPr>
                              <w:spacing w:line="220" w:lineRule="exact"/>
                              <w:ind w:leftChars="50" w:left="273" w:rightChars="50" w:right="91" w:hangingChars="100" w:hanging="182"/>
                              <w:jc w:val="both"/>
                              <w:rPr>
                                <w:rFonts w:hAnsi="ＭＳ ゴシック"/>
                                <w:kern w:val="18"/>
                                <w:szCs w:val="20"/>
                              </w:rPr>
                            </w:pPr>
                            <w:r>
                              <w:rPr>
                                <w:rFonts w:hAnsi="ＭＳ ゴシック" w:hint="eastAsia"/>
                                <w:kern w:val="18"/>
                                <w:szCs w:val="20"/>
                              </w:rPr>
                              <w:t xml:space="preserve">〇　</w:t>
                            </w:r>
                            <w:r w:rsidRPr="003A45BB">
                              <w:rPr>
                                <w:rFonts w:hint="eastAsia"/>
                                <w:szCs w:val="20"/>
                              </w:rPr>
                              <w:t>なお、加算（Ⅰ）を算定している事業所等において、加算（Ⅱ）及び加算（Ⅲ）は算定できない。</w:t>
                            </w:r>
                          </w:p>
                        </w:txbxContent>
                      </v:textbox>
                    </v:shape>
                  </w:pict>
                </mc:Fallback>
              </mc:AlternateContent>
            </w:r>
            <w:r w:rsidRPr="005B7DB2">
              <w:rPr>
                <w:rFonts w:hAnsi="ＭＳ ゴシック" w:hint="eastAsia"/>
                <w:szCs w:val="20"/>
              </w:rPr>
              <w:t xml:space="preserve">　　医師意見書により特別な医療が必要であるとされる者又はこれに準ずる者が利用者</w:t>
            </w:r>
            <w:r w:rsidRPr="005B7DB2">
              <w:rPr>
                <w:rFonts w:hAnsi="ＭＳ ゴシック"/>
                <w:szCs w:val="20"/>
              </w:rPr>
              <w:t>(指定生活介護等を受ける者に限る。)の数の合計数の100分の20以上であって</w:t>
            </w:r>
            <w:r>
              <w:rPr>
                <w:rFonts w:hAnsi="ＭＳ ゴシック"/>
                <w:szCs w:val="20"/>
              </w:rPr>
              <w:t>、</w:t>
            </w:r>
            <w:r w:rsidRPr="005B7DB2">
              <w:rPr>
                <w:rFonts w:hAnsi="ＭＳ ゴシック"/>
                <w:szCs w:val="20"/>
              </w:rPr>
              <w:t>指定基準第4条又は附則第3条に規定する人員配置に加え</w:t>
            </w:r>
            <w:r>
              <w:rPr>
                <w:rFonts w:hAnsi="ＭＳ ゴシック"/>
                <w:szCs w:val="20"/>
              </w:rPr>
              <w:t>、</w:t>
            </w:r>
            <w:r w:rsidRPr="005B7DB2">
              <w:rPr>
                <w:rFonts w:hAnsi="ＭＳ ゴシック"/>
                <w:szCs w:val="20"/>
              </w:rPr>
              <w:t>常勤換算方法で</w:t>
            </w:r>
            <w:r>
              <w:rPr>
                <w:rFonts w:hAnsi="ＭＳ ゴシック"/>
                <w:szCs w:val="20"/>
              </w:rPr>
              <w:t>、</w:t>
            </w:r>
            <w:r w:rsidRPr="005B7DB2">
              <w:rPr>
                <w:rFonts w:hAnsi="ＭＳ ゴシック"/>
                <w:szCs w:val="20"/>
              </w:rPr>
              <w:t>指定基準第4条第1項第1号又は附則第3条第1項第1号に掲げる看護職員又は生活支援員を1人以上配置しているものとして</w:t>
            </w:r>
            <w:r w:rsidRPr="005B7DB2">
              <w:rPr>
                <w:rFonts w:hAnsi="ＭＳ ゴシック" w:hint="eastAsia"/>
                <w:szCs w:val="20"/>
              </w:rPr>
              <w:t>市長</w:t>
            </w:r>
            <w:r w:rsidRPr="005B7DB2">
              <w:rPr>
                <w:rFonts w:hAnsi="ＭＳ ゴシック"/>
                <w:szCs w:val="20"/>
              </w:rPr>
              <w:t>に届け出た指定施設入所支援等の単位において</w:t>
            </w:r>
            <w:r>
              <w:rPr>
                <w:rFonts w:hAnsi="ＭＳ ゴシック"/>
                <w:szCs w:val="20"/>
              </w:rPr>
              <w:t>、</w:t>
            </w:r>
            <w:r w:rsidRPr="005B7DB2">
              <w:rPr>
                <w:rFonts w:hAnsi="ＭＳ ゴシック"/>
                <w:szCs w:val="20"/>
              </w:rPr>
              <w:t>指定施設入所支援等の提供を行った場合に</w:t>
            </w:r>
            <w:r>
              <w:rPr>
                <w:rFonts w:hAnsi="ＭＳ ゴシック"/>
                <w:szCs w:val="20"/>
              </w:rPr>
              <w:t>、</w:t>
            </w:r>
            <w:r w:rsidRPr="005B7DB2">
              <w:rPr>
                <w:rFonts w:hAnsi="ＭＳ ゴシック" w:hint="eastAsia"/>
                <w:szCs w:val="20"/>
              </w:rPr>
              <w:t>１日につき所定単位数を加算していますか。</w:t>
            </w:r>
          </w:p>
        </w:tc>
        <w:tc>
          <w:tcPr>
            <w:tcW w:w="1164" w:type="dxa"/>
            <w:tcBorders>
              <w:left w:val="single" w:sz="6" w:space="0" w:color="auto"/>
              <w:right w:val="single" w:sz="6" w:space="0" w:color="auto"/>
            </w:tcBorders>
          </w:tcPr>
          <w:p w14:paraId="28355B9E" w14:textId="77777777" w:rsidR="001F3955" w:rsidRPr="005B7DB2" w:rsidRDefault="00676910" w:rsidP="00367B9F">
            <w:pPr>
              <w:snapToGrid/>
              <w:jc w:val="both"/>
              <w:rPr>
                <w:rFonts w:hAnsi="ＭＳ ゴシック"/>
              </w:rPr>
            </w:pPr>
            <w:sdt>
              <w:sdtPr>
                <w:rPr>
                  <w:rFonts w:hAnsi="ＭＳ ゴシック" w:hint="eastAsia"/>
                </w:rPr>
                <w:id w:val="60145957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2208799E" w14:textId="77777777" w:rsidR="001F3955" w:rsidRPr="005B7DB2" w:rsidRDefault="00676910" w:rsidP="00367B9F">
            <w:pPr>
              <w:snapToGrid/>
              <w:jc w:val="both"/>
              <w:rPr>
                <w:rFonts w:hAnsi="ＭＳ ゴシック"/>
              </w:rPr>
            </w:pPr>
            <w:sdt>
              <w:sdtPr>
                <w:rPr>
                  <w:rFonts w:hAnsi="ＭＳ ゴシック" w:hint="eastAsia"/>
                </w:rPr>
                <w:id w:val="-57043349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3A2E653C" w14:textId="77777777" w:rsidR="001F3955" w:rsidRPr="005B7DB2" w:rsidRDefault="00676910" w:rsidP="00367B9F">
            <w:pPr>
              <w:snapToGrid/>
              <w:jc w:val="both"/>
              <w:rPr>
                <w:rFonts w:hAnsi="ＭＳ ゴシック"/>
              </w:rPr>
            </w:pPr>
            <w:sdt>
              <w:sdtPr>
                <w:rPr>
                  <w:rFonts w:hAnsi="ＭＳ ゴシック" w:hint="eastAsia"/>
                </w:rPr>
                <w:id w:val="740304648"/>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20EE898A" w14:textId="77777777" w:rsidR="001F3955" w:rsidRPr="005B7DB2" w:rsidRDefault="001F3955" w:rsidP="00367B9F">
            <w:pPr>
              <w:snapToGrid/>
              <w:jc w:val="both"/>
              <w:rPr>
                <w:rFonts w:hAnsi="ＭＳ ゴシック"/>
                <w:szCs w:val="20"/>
              </w:rPr>
            </w:pPr>
          </w:p>
          <w:p w14:paraId="7A1F2555" w14:textId="77777777" w:rsidR="001F3955" w:rsidRPr="005B7DB2" w:rsidRDefault="001F3955" w:rsidP="00367B9F">
            <w:pPr>
              <w:jc w:val="both"/>
              <w:rPr>
                <w:rFonts w:hAnsi="ＭＳ ゴシック"/>
                <w:szCs w:val="20"/>
              </w:rPr>
            </w:pPr>
          </w:p>
        </w:tc>
        <w:tc>
          <w:tcPr>
            <w:tcW w:w="1666" w:type="dxa"/>
            <w:tcBorders>
              <w:left w:val="single" w:sz="6" w:space="0" w:color="auto"/>
              <w:right w:val="single" w:sz="6" w:space="0" w:color="auto"/>
            </w:tcBorders>
          </w:tcPr>
          <w:p w14:paraId="17E8228C"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3F82014B"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第9の3</w:t>
            </w:r>
            <w:r>
              <w:rPr>
                <w:rFonts w:hAnsi="ＭＳ ゴシック" w:hint="eastAsia"/>
                <w:sz w:val="18"/>
                <w:szCs w:val="18"/>
              </w:rPr>
              <w:t>の注1</w:t>
            </w:r>
          </w:p>
          <w:p w14:paraId="79786911" w14:textId="77777777" w:rsidR="001F3955" w:rsidRPr="005B7DB2" w:rsidRDefault="001F3955" w:rsidP="00367B9F">
            <w:pPr>
              <w:jc w:val="both"/>
              <w:rPr>
                <w:rFonts w:hAnsi="ＭＳ ゴシック"/>
                <w:szCs w:val="20"/>
              </w:rPr>
            </w:pPr>
          </w:p>
        </w:tc>
      </w:tr>
      <w:tr w:rsidR="001F3955" w:rsidRPr="005B7DB2" w14:paraId="798C1443" w14:textId="77777777" w:rsidTr="00367B9F">
        <w:trPr>
          <w:trHeight w:val="1827"/>
        </w:trPr>
        <w:tc>
          <w:tcPr>
            <w:tcW w:w="1184" w:type="dxa"/>
            <w:vMerge/>
            <w:tcBorders>
              <w:left w:val="single" w:sz="6" w:space="0" w:color="auto"/>
              <w:right w:val="single" w:sz="6" w:space="0" w:color="auto"/>
            </w:tcBorders>
          </w:tcPr>
          <w:p w14:paraId="5B17224B" w14:textId="77777777" w:rsidR="001F3955" w:rsidRPr="005B7DB2" w:rsidRDefault="001F3955" w:rsidP="00367B9F">
            <w:pPr>
              <w:snapToGrid/>
              <w:jc w:val="both"/>
              <w:rPr>
                <w:rFonts w:hAnsi="ＭＳ ゴシック"/>
                <w:szCs w:val="20"/>
              </w:rPr>
            </w:pPr>
          </w:p>
        </w:tc>
        <w:tc>
          <w:tcPr>
            <w:tcW w:w="5733" w:type="dxa"/>
            <w:tcBorders>
              <w:left w:val="single" w:sz="6" w:space="0" w:color="auto"/>
              <w:right w:val="single" w:sz="6" w:space="0" w:color="auto"/>
            </w:tcBorders>
          </w:tcPr>
          <w:p w14:paraId="218B8219" w14:textId="359D574C" w:rsidR="001F3955" w:rsidRPr="005B7DB2" w:rsidRDefault="001F3955" w:rsidP="00367B9F">
            <w:pPr>
              <w:snapToGrid/>
              <w:ind w:firstLineChars="100" w:firstLine="182"/>
              <w:jc w:val="both"/>
              <w:rPr>
                <w:rFonts w:hAnsi="ＭＳ ゴシック"/>
                <w:szCs w:val="20"/>
              </w:rPr>
            </w:pPr>
            <w:r w:rsidRPr="005B7DB2">
              <w:rPr>
                <w:rFonts w:hAnsi="ＭＳ ゴシック" w:hint="eastAsia"/>
                <w:szCs w:val="20"/>
              </w:rPr>
              <w:t>（２）</w:t>
            </w:r>
            <w:r w:rsidR="0080215C" w:rsidRPr="005B7DB2">
              <w:rPr>
                <w:rFonts w:hAnsi="ＭＳ ゴシック" w:hint="eastAsia"/>
                <w:szCs w:val="20"/>
              </w:rPr>
              <w:t>重度障害者支援加算（Ⅰ）</w:t>
            </w:r>
            <w:r w:rsidRPr="005B7DB2">
              <w:rPr>
                <w:rFonts w:hAnsi="ＭＳ ゴシック" w:hint="eastAsia"/>
                <w:szCs w:val="20"/>
              </w:rPr>
              <w:t>が算定されている施設等において</w:t>
            </w:r>
            <w:r>
              <w:rPr>
                <w:rFonts w:hAnsi="ＭＳ ゴシック" w:hint="eastAsia"/>
                <w:szCs w:val="20"/>
              </w:rPr>
              <w:t>、</w:t>
            </w:r>
            <w:r w:rsidRPr="005B7DB2">
              <w:rPr>
                <w:rFonts w:hAnsi="ＭＳ ゴシック" w:hint="eastAsia"/>
                <w:szCs w:val="20"/>
              </w:rPr>
              <w:t>区分</w:t>
            </w:r>
            <w:r w:rsidRPr="005B7DB2">
              <w:rPr>
                <w:rFonts w:hAnsi="ＭＳ ゴシック"/>
                <w:szCs w:val="20"/>
              </w:rPr>
              <w:t>6に該当し</w:t>
            </w:r>
            <w:r>
              <w:rPr>
                <w:rFonts w:hAnsi="ＭＳ ゴシック"/>
                <w:szCs w:val="20"/>
              </w:rPr>
              <w:t>､</w:t>
            </w:r>
            <w:r w:rsidRPr="005B7DB2">
              <w:rPr>
                <w:rFonts w:hAnsi="ＭＳ ゴシック"/>
                <w:szCs w:val="20"/>
              </w:rPr>
              <w:t>かつ</w:t>
            </w:r>
            <w:r>
              <w:rPr>
                <w:rFonts w:hAnsi="ＭＳ ゴシック"/>
                <w:szCs w:val="20"/>
              </w:rPr>
              <w:t>､</w:t>
            </w:r>
            <w:r w:rsidRPr="005B7DB2">
              <w:rPr>
                <w:rFonts w:hAnsi="ＭＳ ゴシック"/>
                <w:szCs w:val="20"/>
              </w:rPr>
              <w:t>気管切開を伴う人工呼吸器による呼吸管理が必要な者又は重症心身障害者が2人以上利用し</w:t>
            </w:r>
            <w:r w:rsidRPr="005B7DB2">
              <w:rPr>
                <w:rFonts w:hAnsi="ＭＳ ゴシック" w:hint="eastAsia"/>
                <w:szCs w:val="20"/>
              </w:rPr>
              <w:t>ているものとして市長に届け出た指定施設入所支援等の単位において</w:t>
            </w:r>
            <w:r>
              <w:rPr>
                <w:rFonts w:hAnsi="ＭＳ ゴシック" w:hint="eastAsia"/>
                <w:szCs w:val="20"/>
              </w:rPr>
              <w:t>、</w:t>
            </w:r>
            <w:r w:rsidRPr="005B7DB2">
              <w:rPr>
                <w:rFonts w:hAnsi="ＭＳ ゴシック" w:hint="eastAsia"/>
                <w:szCs w:val="20"/>
              </w:rPr>
              <w:t>指定施設入所支援等の提供を行った場合にさらに１日につき所定単位数に</w:t>
            </w:r>
            <w:r w:rsidRPr="005B7DB2">
              <w:rPr>
                <w:rFonts w:hAnsi="ＭＳ ゴシック"/>
                <w:szCs w:val="20"/>
              </w:rPr>
              <w:t>22単位を加算してい</w:t>
            </w:r>
            <w:r w:rsidRPr="005B7DB2">
              <w:rPr>
                <w:rFonts w:hAnsi="ＭＳ ゴシック" w:hint="eastAsia"/>
                <w:szCs w:val="20"/>
              </w:rPr>
              <w:t>ます</w:t>
            </w:r>
            <w:r w:rsidRPr="005B7DB2">
              <w:rPr>
                <w:rFonts w:hAnsi="ＭＳ ゴシック"/>
                <w:szCs w:val="20"/>
              </w:rPr>
              <w:t>か。</w:t>
            </w:r>
            <w:r w:rsidRPr="005B7DB2">
              <w:rPr>
                <w:rFonts w:hAnsi="ＭＳ ゴシック" w:hint="eastAsia"/>
                <w:szCs w:val="20"/>
              </w:rPr>
              <w:t xml:space="preserve">　</w:t>
            </w:r>
          </w:p>
        </w:tc>
        <w:tc>
          <w:tcPr>
            <w:tcW w:w="1164" w:type="dxa"/>
            <w:tcBorders>
              <w:left w:val="single" w:sz="6" w:space="0" w:color="auto"/>
              <w:right w:val="single" w:sz="6" w:space="0" w:color="auto"/>
            </w:tcBorders>
          </w:tcPr>
          <w:p w14:paraId="000AAD50" w14:textId="77777777" w:rsidR="001F3955" w:rsidRPr="005B7DB2" w:rsidRDefault="00676910" w:rsidP="00367B9F">
            <w:pPr>
              <w:snapToGrid/>
              <w:jc w:val="both"/>
              <w:rPr>
                <w:rFonts w:hAnsi="ＭＳ ゴシック"/>
              </w:rPr>
            </w:pPr>
            <w:sdt>
              <w:sdtPr>
                <w:rPr>
                  <w:rFonts w:hAnsi="ＭＳ ゴシック" w:hint="eastAsia"/>
                </w:rPr>
                <w:id w:val="-1576974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34A77A54" w14:textId="77777777" w:rsidR="001F3955" w:rsidRPr="005B7DB2" w:rsidRDefault="00676910" w:rsidP="00367B9F">
            <w:pPr>
              <w:snapToGrid/>
              <w:jc w:val="both"/>
              <w:rPr>
                <w:rFonts w:hAnsi="ＭＳ ゴシック"/>
              </w:rPr>
            </w:pPr>
            <w:sdt>
              <w:sdtPr>
                <w:rPr>
                  <w:rFonts w:hAnsi="ＭＳ ゴシック" w:hint="eastAsia"/>
                </w:rPr>
                <w:id w:val="1310291939"/>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180CBF10" w14:textId="77777777" w:rsidR="001F3955" w:rsidRPr="005B7DB2" w:rsidRDefault="00676910" w:rsidP="00367B9F">
            <w:pPr>
              <w:snapToGrid/>
              <w:jc w:val="both"/>
              <w:rPr>
                <w:rFonts w:hAnsi="ＭＳ ゴシック"/>
              </w:rPr>
            </w:pPr>
            <w:sdt>
              <w:sdtPr>
                <w:rPr>
                  <w:rFonts w:hAnsi="ＭＳ ゴシック" w:hint="eastAsia"/>
                </w:rPr>
                <w:id w:val="-1479151638"/>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3C0A820F" w14:textId="77777777" w:rsidR="001F3955" w:rsidRPr="005B7DB2" w:rsidRDefault="001F3955" w:rsidP="00367B9F">
            <w:pPr>
              <w:snapToGrid/>
              <w:jc w:val="both"/>
              <w:rPr>
                <w:rFonts w:hAnsi="ＭＳ ゴシック"/>
              </w:rPr>
            </w:pPr>
          </w:p>
        </w:tc>
        <w:tc>
          <w:tcPr>
            <w:tcW w:w="1666" w:type="dxa"/>
            <w:tcBorders>
              <w:left w:val="single" w:sz="6" w:space="0" w:color="auto"/>
              <w:right w:val="single" w:sz="6" w:space="0" w:color="auto"/>
            </w:tcBorders>
          </w:tcPr>
          <w:p w14:paraId="7A2C4A98"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10369E8F"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第9の3</w:t>
            </w:r>
            <w:r>
              <w:rPr>
                <w:rFonts w:hAnsi="ＭＳ ゴシック" w:hint="eastAsia"/>
                <w:sz w:val="18"/>
                <w:szCs w:val="18"/>
              </w:rPr>
              <w:t>の注2</w:t>
            </w:r>
          </w:p>
          <w:p w14:paraId="1A6D98D0" w14:textId="77777777" w:rsidR="001F3955" w:rsidRPr="005B7DB2" w:rsidRDefault="001F3955" w:rsidP="00367B9F">
            <w:pPr>
              <w:snapToGrid/>
              <w:spacing w:line="240" w:lineRule="exact"/>
              <w:jc w:val="both"/>
              <w:rPr>
                <w:rFonts w:hAnsi="ＭＳ ゴシック"/>
                <w:sz w:val="18"/>
                <w:szCs w:val="18"/>
              </w:rPr>
            </w:pPr>
          </w:p>
        </w:tc>
      </w:tr>
      <w:tr w:rsidR="001F3955" w:rsidRPr="005B7DB2" w14:paraId="55B2743C" w14:textId="77777777" w:rsidTr="00367B9F">
        <w:trPr>
          <w:trHeight w:val="4649"/>
        </w:trPr>
        <w:tc>
          <w:tcPr>
            <w:tcW w:w="1184" w:type="dxa"/>
            <w:vMerge/>
            <w:tcBorders>
              <w:left w:val="single" w:sz="6" w:space="0" w:color="auto"/>
              <w:right w:val="single" w:sz="6" w:space="0" w:color="auto"/>
            </w:tcBorders>
          </w:tcPr>
          <w:p w14:paraId="0DF25118" w14:textId="77777777" w:rsidR="001F3955" w:rsidRPr="005B7DB2" w:rsidRDefault="001F3955" w:rsidP="00367B9F">
            <w:pPr>
              <w:snapToGrid/>
              <w:jc w:val="both"/>
              <w:rPr>
                <w:rFonts w:hAnsi="ＭＳ ゴシック"/>
                <w:szCs w:val="20"/>
              </w:rPr>
            </w:pPr>
          </w:p>
        </w:tc>
        <w:tc>
          <w:tcPr>
            <w:tcW w:w="5733" w:type="dxa"/>
            <w:tcBorders>
              <w:left w:val="single" w:sz="6" w:space="0" w:color="auto"/>
              <w:right w:val="single" w:sz="6" w:space="0" w:color="auto"/>
            </w:tcBorders>
          </w:tcPr>
          <w:p w14:paraId="241DB7D9" w14:textId="77777777" w:rsidR="001F3955" w:rsidRPr="005B7DB2" w:rsidRDefault="001F3955" w:rsidP="00367B9F">
            <w:pPr>
              <w:snapToGrid/>
              <w:spacing w:line="360" w:lineRule="auto"/>
              <w:jc w:val="both"/>
              <w:rPr>
                <w:rFonts w:hAnsi="ＭＳ ゴシック"/>
                <w:szCs w:val="20"/>
              </w:rPr>
            </w:pPr>
            <w:r w:rsidRPr="005B7DB2">
              <w:rPr>
                <w:rFonts w:hAnsi="ＭＳ ゴシック" w:hint="eastAsia"/>
                <w:szCs w:val="20"/>
              </w:rPr>
              <w:t>（３）重度障害者支援加算（Ⅱ）</w:t>
            </w:r>
          </w:p>
          <w:p w14:paraId="2322C72A" w14:textId="77777777" w:rsidR="001F3955" w:rsidRPr="005B7DB2" w:rsidRDefault="001F3955" w:rsidP="00367B9F">
            <w:pPr>
              <w:snapToGrid/>
              <w:ind w:leftChars="100" w:left="182" w:firstLineChars="100" w:firstLine="182"/>
              <w:jc w:val="both"/>
              <w:rPr>
                <w:rFonts w:hAnsi="ＭＳ ゴシック"/>
                <w:szCs w:val="20"/>
              </w:rPr>
            </w:pPr>
            <w:r w:rsidRPr="005B7DB2">
              <w:rPr>
                <w:rFonts w:hAnsi="ＭＳ ゴシック" w:hint="eastAsia"/>
                <w:szCs w:val="20"/>
              </w:rPr>
              <w:t>別に厚生労働大臣が定める施設基準に適合するものとして市長に届け出た指定施設入所支援等において</w:t>
            </w:r>
            <w:r>
              <w:rPr>
                <w:rFonts w:hAnsi="ＭＳ ゴシック" w:hint="eastAsia"/>
                <w:szCs w:val="20"/>
              </w:rPr>
              <w:t>、</w:t>
            </w:r>
            <w:r w:rsidRPr="002002AA">
              <w:rPr>
                <w:rFonts w:hint="eastAsia"/>
                <w:szCs w:val="20"/>
              </w:rPr>
              <w:t>区分</w:t>
            </w:r>
            <w:r>
              <w:rPr>
                <w:rFonts w:hint="eastAsia"/>
                <w:szCs w:val="20"/>
              </w:rPr>
              <w:t>6</w:t>
            </w:r>
            <w:r w:rsidRPr="002002AA">
              <w:rPr>
                <w:rFonts w:hint="eastAsia"/>
                <w:szCs w:val="20"/>
              </w:rPr>
              <w:t>に該当し、かつ</w:t>
            </w:r>
            <w:r>
              <w:rPr>
                <w:rFonts w:hint="eastAsia"/>
                <w:szCs w:val="20"/>
              </w:rPr>
              <w:t>、報酬告示第8の1の注1の(2)に規定する利用者の支援の度合いある者に対して</w:t>
            </w:r>
            <w:r w:rsidRPr="005B7DB2">
              <w:rPr>
                <w:rFonts w:hAnsi="ＭＳ ゴシック" w:hint="eastAsia"/>
                <w:szCs w:val="20"/>
              </w:rPr>
              <w:t>指定施設入所支援等の提供を行った場合に</w:t>
            </w:r>
            <w:r>
              <w:rPr>
                <w:rFonts w:hAnsi="ＭＳ ゴシック" w:hint="eastAsia"/>
                <w:szCs w:val="20"/>
              </w:rPr>
              <w:t>、</w:t>
            </w:r>
            <w:r w:rsidRPr="005B7DB2">
              <w:rPr>
                <w:rFonts w:hAnsi="ＭＳ ゴシック" w:hint="eastAsia"/>
                <w:szCs w:val="20"/>
              </w:rPr>
              <w:t>１日につき所定単位数を加算していますか。</w:t>
            </w:r>
          </w:p>
          <w:p w14:paraId="083F6D1A" w14:textId="77777777" w:rsidR="001F3955" w:rsidRPr="005B7DB2" w:rsidRDefault="001F3955" w:rsidP="00367B9F">
            <w:pPr>
              <w:snapToGrid/>
              <w:spacing w:line="360" w:lineRule="auto"/>
              <w:ind w:left="182" w:hangingChars="100" w:hanging="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71040" behindDoc="0" locked="0" layoutInCell="1" allowOverlap="1" wp14:anchorId="0DD2BC18" wp14:editId="0DB25811">
                      <wp:simplePos x="0" y="0"/>
                      <wp:positionH relativeFrom="column">
                        <wp:posOffset>50800</wp:posOffset>
                      </wp:positionH>
                      <wp:positionV relativeFrom="paragraph">
                        <wp:posOffset>142875</wp:posOffset>
                      </wp:positionV>
                      <wp:extent cx="5153025" cy="1525905"/>
                      <wp:effectExtent l="0" t="0" r="28575" b="17145"/>
                      <wp:wrapNone/>
                      <wp:docPr id="269" name="正方形/長方形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1525905"/>
                              </a:xfrm>
                              <a:prstGeom prst="rect">
                                <a:avLst/>
                              </a:prstGeom>
                              <a:solidFill>
                                <a:srgbClr val="FFFFFF"/>
                              </a:solidFill>
                              <a:ln w="6350">
                                <a:solidFill>
                                  <a:srgbClr val="000000"/>
                                </a:solidFill>
                                <a:miter lim="800000"/>
                                <a:headEnd/>
                                <a:tailEnd/>
                              </a:ln>
                            </wps:spPr>
                            <wps:txbx>
                              <w:txbxContent>
                                <w:p w14:paraId="684F4306" w14:textId="77777777" w:rsidR="001F3955" w:rsidRPr="003A45BB" w:rsidRDefault="001F3955" w:rsidP="001F3955">
                                  <w:pPr>
                                    <w:spacing w:beforeLines="20" w:before="57" w:line="240" w:lineRule="exact"/>
                                    <w:ind w:leftChars="50" w:left="253" w:rightChars="50" w:right="91" w:hangingChars="100" w:hanging="162"/>
                                    <w:jc w:val="left"/>
                                    <w:rPr>
                                      <w:rFonts w:hAnsi="ＭＳ ゴシック"/>
                                      <w:sz w:val="18"/>
                                      <w:szCs w:val="18"/>
                                    </w:rPr>
                                  </w:pPr>
                                  <w:bookmarkStart w:id="19" w:name="_Hlk218848652"/>
                                  <w:bookmarkStart w:id="20" w:name="_Hlk218844748"/>
                                  <w:bookmarkStart w:id="21" w:name="_Hlk218844749"/>
                                  <w:r w:rsidRPr="003A45BB">
                                    <w:rPr>
                                      <w:rFonts w:hAnsi="ＭＳ ゴシック" w:hint="eastAsia"/>
                                      <w:sz w:val="18"/>
                                      <w:szCs w:val="18"/>
                                    </w:rPr>
                                    <w:t>【厚生労働大臣が定める施設基準】</w:t>
                                  </w:r>
                                </w:p>
                                <w:p w14:paraId="43CB397C" w14:textId="77777777" w:rsidR="001F3955" w:rsidRPr="003A45BB"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w:t>
                                  </w:r>
                                  <w:r w:rsidRPr="003A45BB">
                                    <w:rPr>
                                      <w:rFonts w:hAnsi="ＭＳ ゴシック" w:hint="eastAsia"/>
                                      <w:sz w:val="18"/>
                                      <w:szCs w:val="18"/>
                                    </w:rPr>
                                    <w:t>≪参照≫（平成18年厚生労働省告示第551号</w:t>
                                  </w:r>
                                  <w:r>
                                    <w:rPr>
                                      <w:rFonts w:hAnsi="ＭＳ ゴシック" w:hint="eastAsia"/>
                                      <w:sz w:val="18"/>
                                      <w:szCs w:val="18"/>
                                    </w:rPr>
                                    <w:t>9ロ</w:t>
                                  </w:r>
                                  <w:r w:rsidRPr="003A45BB">
                                    <w:rPr>
                                      <w:rFonts w:hAnsi="ＭＳ ゴシック" w:hint="eastAsia"/>
                                      <w:sz w:val="18"/>
                                      <w:szCs w:val="18"/>
                                    </w:rPr>
                                    <w:t>）</w:t>
                                  </w:r>
                                </w:p>
                                <w:bookmarkEnd w:id="19"/>
                                <w:p w14:paraId="666930FF" w14:textId="77777777" w:rsidR="001F3955" w:rsidRPr="003A45BB"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次のいずれにも該当する事業所であること。</w:t>
                                  </w:r>
                                </w:p>
                                <w:p w14:paraId="6C899681" w14:textId="77777777" w:rsidR="001F3955" w:rsidRPr="003A45BB" w:rsidRDefault="001F3955" w:rsidP="001F3955">
                                  <w:pPr>
                                    <w:spacing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強度行動障害の利用者に対する適切な支援を行うために必要な数の生活支援員が配置されていること</w:t>
                                  </w:r>
                                </w:p>
                                <w:p w14:paraId="755FB3F8" w14:textId="77777777" w:rsidR="001F3955" w:rsidRPr="003A45BB" w:rsidRDefault="001F3955" w:rsidP="001F3955">
                                  <w:pPr>
                                    <w:spacing w:line="240" w:lineRule="exact"/>
                                    <w:ind w:leftChars="50" w:left="253" w:rightChars="50" w:right="91" w:hangingChars="100" w:hanging="162"/>
                                    <w:jc w:val="left"/>
                                    <w:rPr>
                                      <w:rFonts w:hAnsi="ＭＳ ゴシック"/>
                                      <w:sz w:val="18"/>
                                      <w:szCs w:val="18"/>
                                    </w:rPr>
                                  </w:pPr>
                                  <w:r>
                                    <w:rPr>
                                      <w:rFonts w:hAnsi="ＭＳ ゴシック" w:hint="eastAsia"/>
                                      <w:sz w:val="18"/>
                                      <w:szCs w:val="18"/>
                                    </w:rPr>
                                    <w:t xml:space="preserve">○　</w:t>
                                  </w:r>
                                  <w:r w:rsidRPr="003A45BB">
                                    <w:rPr>
                                      <w:rFonts w:hAnsi="ＭＳ ゴシック" w:hint="eastAsia"/>
                                      <w:sz w:val="18"/>
                                      <w:szCs w:val="18"/>
                                    </w:rPr>
                                    <w:t>従業者のうち、強度行動障害支援者養成研修（実践研修）の課程を修了し、修了した旨の証明書の交付を受けた者を</w:t>
                                  </w:r>
                                  <w:r w:rsidRPr="003A45BB">
                                    <w:rPr>
                                      <w:rFonts w:hAnsi="ＭＳ ゴシック"/>
                                      <w:sz w:val="18"/>
                                      <w:szCs w:val="18"/>
                                    </w:rPr>
                                    <w:t>1以</w:t>
                                  </w:r>
                                  <w:r w:rsidRPr="003A45BB">
                                    <w:rPr>
                                      <w:rFonts w:hAnsi="ＭＳ ゴシック" w:hint="eastAsia"/>
                                      <w:sz w:val="18"/>
                                      <w:szCs w:val="18"/>
                                    </w:rPr>
                                    <w:t>上配置し、支援計画シート等を作成すること。</w:t>
                                  </w:r>
                                </w:p>
                                <w:p w14:paraId="73881A84" w14:textId="77777777" w:rsidR="001F3955" w:rsidRPr="004A6B59" w:rsidRDefault="001F3955" w:rsidP="001F3955">
                                  <w:pPr>
                                    <w:spacing w:line="240" w:lineRule="exact"/>
                                    <w:ind w:leftChars="50" w:left="253" w:rightChars="50" w:right="91" w:hangingChars="100" w:hanging="162"/>
                                    <w:jc w:val="left"/>
                                    <w:rPr>
                                      <w:rFonts w:hAnsi="ＭＳ ゴシック"/>
                                      <w:szCs w:val="20"/>
                                    </w:rPr>
                                  </w:pPr>
                                  <w:r w:rsidRPr="003A45BB">
                                    <w:rPr>
                                      <w:rFonts w:hAnsi="ＭＳ ゴシック" w:hint="eastAsia"/>
                                      <w:sz w:val="18"/>
                                      <w:szCs w:val="18"/>
                                    </w:rPr>
                                    <w:t>○　事業所等の生活支援員のうち、強度行動障害支援者養成研修（基礎研修）の課程を修了し、当該研修の事業を行った者から当該研修の課程を修了した旨の証明書の交付を受けた者の割合が</w:t>
                                  </w:r>
                                  <w:r w:rsidRPr="003A45BB">
                                    <w:rPr>
                                      <w:rFonts w:hAnsi="ＭＳ ゴシック"/>
                                      <w:sz w:val="18"/>
                                      <w:szCs w:val="18"/>
                                    </w:rPr>
                                    <w:t>100分の20以上</w:t>
                                  </w:r>
                                  <w:r w:rsidRPr="003A45BB">
                                    <w:rPr>
                                      <w:rFonts w:hAnsi="ＭＳ ゴシック"/>
                                      <w:szCs w:val="20"/>
                                    </w:rPr>
                                    <w:t>であること｡</w:t>
                                  </w:r>
                                  <w:bookmarkEnd w:id="20"/>
                                  <w:bookmarkEnd w:id="21"/>
                                </w:p>
                                <w:p w14:paraId="476E29AC" w14:textId="77777777" w:rsidR="001F3955" w:rsidRPr="00E105F3" w:rsidRDefault="001F3955" w:rsidP="001F3955">
                                  <w:pPr>
                                    <w:spacing w:line="240" w:lineRule="exact"/>
                                    <w:ind w:leftChars="50" w:left="273" w:rightChars="50" w:right="91" w:hangingChars="100" w:hanging="182"/>
                                    <w:jc w:val="left"/>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2BC18" id="正方形/長方形 269" o:spid="_x0000_s1158" style="position:absolute;left:0;text-align:left;margin-left:4pt;margin-top:11.25pt;width:405.75pt;height:120.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" strokeweight=".5pt">
                      <v:textbox inset="5.85pt,.7pt,5.85pt,.7pt">
                        <w:txbxContent>
                          <w:p w14:paraId="684F4306" w14:textId="77777777" w:rsidR="001F3955" w:rsidRPr="003A45BB" w:rsidRDefault="001F3955" w:rsidP="001F3955">
                            <w:pPr>
                              <w:spacing w:beforeLines="20" w:before="57" w:line="240" w:lineRule="exact"/>
                              <w:ind w:leftChars="50" w:left="253" w:rightChars="50" w:right="91" w:hangingChars="100" w:hanging="162"/>
                              <w:jc w:val="left"/>
                              <w:rPr>
                                <w:rFonts w:hAnsi="ＭＳ ゴシック"/>
                                <w:sz w:val="18"/>
                                <w:szCs w:val="18"/>
                              </w:rPr>
                            </w:pPr>
                            <w:bookmarkStart w:id="22" w:name="_Hlk218848652"/>
                            <w:bookmarkStart w:id="23" w:name="_Hlk218844748"/>
                            <w:bookmarkStart w:id="24" w:name="_Hlk218844749"/>
                            <w:r w:rsidRPr="003A45BB">
                              <w:rPr>
                                <w:rFonts w:hAnsi="ＭＳ ゴシック" w:hint="eastAsia"/>
                                <w:sz w:val="18"/>
                                <w:szCs w:val="18"/>
                              </w:rPr>
                              <w:t>【厚生労働大臣が定める施設基準】</w:t>
                            </w:r>
                          </w:p>
                          <w:p w14:paraId="43CB397C" w14:textId="77777777" w:rsidR="001F3955" w:rsidRPr="003A45BB"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w:t>
                            </w:r>
                            <w:r w:rsidRPr="003A45BB">
                              <w:rPr>
                                <w:rFonts w:hAnsi="ＭＳ ゴシック" w:hint="eastAsia"/>
                                <w:sz w:val="18"/>
                                <w:szCs w:val="18"/>
                              </w:rPr>
                              <w:t>≪参照≫（平成18年厚生労働省告示第551号</w:t>
                            </w:r>
                            <w:r>
                              <w:rPr>
                                <w:rFonts w:hAnsi="ＭＳ ゴシック" w:hint="eastAsia"/>
                                <w:sz w:val="18"/>
                                <w:szCs w:val="18"/>
                              </w:rPr>
                              <w:t>9ロ</w:t>
                            </w:r>
                            <w:r w:rsidRPr="003A45BB">
                              <w:rPr>
                                <w:rFonts w:hAnsi="ＭＳ ゴシック" w:hint="eastAsia"/>
                                <w:sz w:val="18"/>
                                <w:szCs w:val="18"/>
                              </w:rPr>
                              <w:t>）</w:t>
                            </w:r>
                          </w:p>
                          <w:bookmarkEnd w:id="22"/>
                          <w:p w14:paraId="666930FF" w14:textId="77777777" w:rsidR="001F3955" w:rsidRPr="003A45BB"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次のいずれにも該当する事業所であること。</w:t>
                            </w:r>
                          </w:p>
                          <w:p w14:paraId="6C899681" w14:textId="77777777" w:rsidR="001F3955" w:rsidRPr="003A45BB" w:rsidRDefault="001F3955" w:rsidP="001F3955">
                            <w:pPr>
                              <w:spacing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強度行動障害の利用者に対する適切な支援を行うために必要な数の生活支援員が配置されていること</w:t>
                            </w:r>
                          </w:p>
                          <w:p w14:paraId="755FB3F8" w14:textId="77777777" w:rsidR="001F3955" w:rsidRPr="003A45BB" w:rsidRDefault="001F3955" w:rsidP="001F3955">
                            <w:pPr>
                              <w:spacing w:line="240" w:lineRule="exact"/>
                              <w:ind w:leftChars="50" w:left="253" w:rightChars="50" w:right="91" w:hangingChars="100" w:hanging="162"/>
                              <w:jc w:val="left"/>
                              <w:rPr>
                                <w:rFonts w:hAnsi="ＭＳ ゴシック"/>
                                <w:sz w:val="18"/>
                                <w:szCs w:val="18"/>
                              </w:rPr>
                            </w:pPr>
                            <w:r>
                              <w:rPr>
                                <w:rFonts w:hAnsi="ＭＳ ゴシック" w:hint="eastAsia"/>
                                <w:sz w:val="18"/>
                                <w:szCs w:val="18"/>
                              </w:rPr>
                              <w:t xml:space="preserve">○　</w:t>
                            </w:r>
                            <w:r w:rsidRPr="003A45BB">
                              <w:rPr>
                                <w:rFonts w:hAnsi="ＭＳ ゴシック" w:hint="eastAsia"/>
                                <w:sz w:val="18"/>
                                <w:szCs w:val="18"/>
                              </w:rPr>
                              <w:t>従業者のうち、強度行動障害支援者養成研修（実践研修）の課程を修了し、修了した旨の証明書の交付を受けた者を</w:t>
                            </w:r>
                            <w:r w:rsidRPr="003A45BB">
                              <w:rPr>
                                <w:rFonts w:hAnsi="ＭＳ ゴシック"/>
                                <w:sz w:val="18"/>
                                <w:szCs w:val="18"/>
                              </w:rPr>
                              <w:t>1以</w:t>
                            </w:r>
                            <w:r w:rsidRPr="003A45BB">
                              <w:rPr>
                                <w:rFonts w:hAnsi="ＭＳ ゴシック" w:hint="eastAsia"/>
                                <w:sz w:val="18"/>
                                <w:szCs w:val="18"/>
                              </w:rPr>
                              <w:t>上配置し、支援計画シート等を作成すること。</w:t>
                            </w:r>
                          </w:p>
                          <w:p w14:paraId="73881A84" w14:textId="77777777" w:rsidR="001F3955" w:rsidRPr="004A6B59" w:rsidRDefault="001F3955" w:rsidP="001F3955">
                            <w:pPr>
                              <w:spacing w:line="240" w:lineRule="exact"/>
                              <w:ind w:leftChars="50" w:left="253" w:rightChars="50" w:right="91" w:hangingChars="100" w:hanging="162"/>
                              <w:jc w:val="left"/>
                              <w:rPr>
                                <w:rFonts w:hAnsi="ＭＳ ゴシック"/>
                                <w:szCs w:val="20"/>
                              </w:rPr>
                            </w:pPr>
                            <w:r w:rsidRPr="003A45BB">
                              <w:rPr>
                                <w:rFonts w:hAnsi="ＭＳ ゴシック" w:hint="eastAsia"/>
                                <w:sz w:val="18"/>
                                <w:szCs w:val="18"/>
                              </w:rPr>
                              <w:t>○　事業所等の生活支援員のうち、強度行動障害支援者養成研修（基礎研修）の課程を修了し、当該研修の事業を行った者から当該研修の課程を修了した旨の証明書の交付を受けた者の割合が</w:t>
                            </w:r>
                            <w:r w:rsidRPr="003A45BB">
                              <w:rPr>
                                <w:rFonts w:hAnsi="ＭＳ ゴシック"/>
                                <w:sz w:val="18"/>
                                <w:szCs w:val="18"/>
                              </w:rPr>
                              <w:t>100分の20以上</w:t>
                            </w:r>
                            <w:r w:rsidRPr="003A45BB">
                              <w:rPr>
                                <w:rFonts w:hAnsi="ＭＳ ゴシック"/>
                                <w:szCs w:val="20"/>
                              </w:rPr>
                              <w:t>であること｡</w:t>
                            </w:r>
                            <w:bookmarkEnd w:id="23"/>
                            <w:bookmarkEnd w:id="24"/>
                          </w:p>
                          <w:p w14:paraId="476E29AC" w14:textId="77777777" w:rsidR="001F3955" w:rsidRPr="00E105F3" w:rsidRDefault="001F3955" w:rsidP="001F3955">
                            <w:pPr>
                              <w:spacing w:line="240" w:lineRule="exact"/>
                              <w:ind w:leftChars="50" w:left="273" w:rightChars="50" w:right="91" w:hangingChars="100" w:hanging="182"/>
                              <w:jc w:val="left"/>
                              <w:rPr>
                                <w:rFonts w:hAnsi="ＭＳ ゴシック"/>
                                <w:szCs w:val="20"/>
                              </w:rPr>
                            </w:pPr>
                          </w:p>
                        </w:txbxContent>
                      </v:textbox>
                    </v:rect>
                  </w:pict>
                </mc:Fallback>
              </mc:AlternateContent>
            </w:r>
          </w:p>
        </w:tc>
        <w:tc>
          <w:tcPr>
            <w:tcW w:w="1164" w:type="dxa"/>
            <w:tcBorders>
              <w:left w:val="single" w:sz="6" w:space="0" w:color="auto"/>
              <w:right w:val="single" w:sz="6" w:space="0" w:color="auto"/>
            </w:tcBorders>
          </w:tcPr>
          <w:p w14:paraId="044945EE" w14:textId="77777777" w:rsidR="001F3955" w:rsidRPr="005B7DB2" w:rsidRDefault="00676910" w:rsidP="00367B9F">
            <w:pPr>
              <w:snapToGrid/>
              <w:jc w:val="both"/>
              <w:rPr>
                <w:rFonts w:hAnsi="ＭＳ ゴシック"/>
              </w:rPr>
            </w:pPr>
            <w:sdt>
              <w:sdtPr>
                <w:rPr>
                  <w:rFonts w:hAnsi="ＭＳ ゴシック" w:hint="eastAsia"/>
                </w:rPr>
                <w:id w:val="-1932495340"/>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0A0C79E1" w14:textId="77777777" w:rsidR="001F3955" w:rsidRPr="005B7DB2" w:rsidRDefault="00676910" w:rsidP="00367B9F">
            <w:pPr>
              <w:snapToGrid/>
              <w:jc w:val="both"/>
              <w:rPr>
                <w:rFonts w:hAnsi="ＭＳ ゴシック"/>
              </w:rPr>
            </w:pPr>
            <w:sdt>
              <w:sdtPr>
                <w:rPr>
                  <w:rFonts w:hAnsi="ＭＳ ゴシック" w:hint="eastAsia"/>
                </w:rPr>
                <w:id w:val="674385427"/>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1BAC6BFB" w14:textId="77777777" w:rsidR="001F3955" w:rsidRPr="005B7DB2" w:rsidRDefault="00676910" w:rsidP="00367B9F">
            <w:pPr>
              <w:snapToGrid/>
              <w:jc w:val="both"/>
              <w:rPr>
                <w:rFonts w:hAnsi="ＭＳ ゴシック"/>
              </w:rPr>
            </w:pPr>
            <w:sdt>
              <w:sdtPr>
                <w:rPr>
                  <w:rFonts w:hAnsi="ＭＳ ゴシック" w:hint="eastAsia"/>
                </w:rPr>
                <w:id w:val="2124108700"/>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40B73B59" w14:textId="77777777" w:rsidR="001F3955" w:rsidRPr="005B7DB2" w:rsidRDefault="001F3955" w:rsidP="00367B9F">
            <w:pPr>
              <w:snapToGrid/>
              <w:jc w:val="both"/>
              <w:rPr>
                <w:rFonts w:hAnsi="ＭＳ ゴシック"/>
              </w:rPr>
            </w:pPr>
          </w:p>
        </w:tc>
        <w:tc>
          <w:tcPr>
            <w:tcW w:w="1666" w:type="dxa"/>
            <w:tcBorders>
              <w:left w:val="single" w:sz="6" w:space="0" w:color="auto"/>
              <w:right w:val="single" w:sz="6" w:space="0" w:color="auto"/>
            </w:tcBorders>
          </w:tcPr>
          <w:p w14:paraId="506CA3E4"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72D84482"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第9の3</w:t>
            </w:r>
            <w:r>
              <w:rPr>
                <w:rFonts w:hAnsi="ＭＳ ゴシック" w:hint="eastAsia"/>
                <w:sz w:val="18"/>
                <w:szCs w:val="18"/>
              </w:rPr>
              <w:t>の注3</w:t>
            </w:r>
          </w:p>
          <w:p w14:paraId="6DC91188" w14:textId="77777777" w:rsidR="001F3955" w:rsidRPr="005B7DB2" w:rsidRDefault="001F3955" w:rsidP="00367B9F">
            <w:pPr>
              <w:snapToGrid/>
              <w:spacing w:line="240" w:lineRule="exact"/>
              <w:jc w:val="both"/>
              <w:rPr>
                <w:rFonts w:hAnsi="ＭＳ ゴシック"/>
                <w:sz w:val="18"/>
                <w:szCs w:val="18"/>
              </w:rPr>
            </w:pPr>
          </w:p>
        </w:tc>
      </w:tr>
    </w:tbl>
    <w:p w14:paraId="3A21F5F1" w14:textId="77777777" w:rsidR="001F3955" w:rsidRPr="005B7DB2" w:rsidRDefault="001F3955" w:rsidP="001F3955">
      <w:pPr>
        <w:jc w:val="both"/>
        <w:rPr>
          <w:rFonts w:hAnsi="ＭＳ ゴシック"/>
          <w:szCs w:val="20"/>
        </w:rPr>
      </w:pPr>
      <w:r w:rsidRPr="005B7DB2">
        <w:rPr>
          <w:rFonts w:hAnsi="ＭＳ ゴシック" w:hint="eastAsia"/>
          <w:szCs w:val="20"/>
        </w:rPr>
        <w:lastRenderedPageBreak/>
        <w:t>◆　介護給付費の算定及び取扱い</w:t>
      </w:r>
    </w:p>
    <w:tbl>
      <w:tblPr>
        <w:tblpPr w:leftFromText="142" w:rightFromText="142" w:vertAnchor="text" w:tblpX="107" w:tblpY="1"/>
        <w:tblOverlap w:val="neve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64"/>
        <w:gridCol w:w="1666"/>
      </w:tblGrid>
      <w:tr w:rsidR="001F3955" w:rsidRPr="005B7DB2" w14:paraId="110BC205" w14:textId="77777777" w:rsidTr="00367B9F">
        <w:trPr>
          <w:trHeight w:val="283"/>
        </w:trPr>
        <w:tc>
          <w:tcPr>
            <w:tcW w:w="1184" w:type="dxa"/>
            <w:tcBorders>
              <w:left w:val="single" w:sz="6" w:space="0" w:color="auto"/>
              <w:right w:val="single" w:sz="6" w:space="0" w:color="auto"/>
            </w:tcBorders>
          </w:tcPr>
          <w:p w14:paraId="43E4F7B7" w14:textId="77777777" w:rsidR="001F3955" w:rsidRPr="005B7DB2" w:rsidRDefault="001F3955" w:rsidP="00367B9F">
            <w:pPr>
              <w:snapToGrid/>
              <w:rPr>
                <w:rFonts w:hAnsi="ＭＳ ゴシック"/>
              </w:rPr>
            </w:pPr>
            <w:r w:rsidRPr="005B7DB2">
              <w:rPr>
                <w:rFonts w:hAnsi="ＭＳ ゴシック" w:hint="eastAsia"/>
                <w:szCs w:val="20"/>
              </w:rPr>
              <w:t>項目</w:t>
            </w:r>
          </w:p>
        </w:tc>
        <w:tc>
          <w:tcPr>
            <w:tcW w:w="5733" w:type="dxa"/>
            <w:tcBorders>
              <w:left w:val="single" w:sz="6" w:space="0" w:color="auto"/>
              <w:right w:val="single" w:sz="6" w:space="0" w:color="auto"/>
            </w:tcBorders>
          </w:tcPr>
          <w:p w14:paraId="4200072A"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164" w:type="dxa"/>
            <w:tcBorders>
              <w:left w:val="single" w:sz="6" w:space="0" w:color="auto"/>
              <w:right w:val="single" w:sz="6" w:space="0" w:color="auto"/>
            </w:tcBorders>
          </w:tcPr>
          <w:p w14:paraId="161FAE60" w14:textId="77777777" w:rsidR="001F3955" w:rsidRPr="005B7DB2" w:rsidRDefault="001F3955" w:rsidP="00367B9F">
            <w:pPr>
              <w:snapToGrid/>
              <w:rPr>
                <w:rFonts w:hAnsi="ＭＳ ゴシック"/>
              </w:rPr>
            </w:pPr>
            <w:r w:rsidRPr="005B7DB2">
              <w:rPr>
                <w:rFonts w:hAnsi="ＭＳ ゴシック" w:hint="eastAsia"/>
                <w:szCs w:val="20"/>
              </w:rPr>
              <w:t>点検</w:t>
            </w:r>
          </w:p>
        </w:tc>
        <w:tc>
          <w:tcPr>
            <w:tcW w:w="1666" w:type="dxa"/>
            <w:tcBorders>
              <w:left w:val="single" w:sz="6" w:space="0" w:color="auto"/>
              <w:right w:val="single" w:sz="6" w:space="0" w:color="auto"/>
            </w:tcBorders>
          </w:tcPr>
          <w:p w14:paraId="587163BA"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23E5D3DF" w14:textId="77777777" w:rsidTr="00367B9F">
        <w:trPr>
          <w:trHeight w:val="5493"/>
        </w:trPr>
        <w:tc>
          <w:tcPr>
            <w:tcW w:w="1184" w:type="dxa"/>
            <w:vMerge w:val="restart"/>
            <w:tcBorders>
              <w:left w:val="single" w:sz="6" w:space="0" w:color="auto"/>
              <w:right w:val="single" w:sz="6" w:space="0" w:color="auto"/>
            </w:tcBorders>
          </w:tcPr>
          <w:p w14:paraId="0B1EFF6E" w14:textId="553CA71A" w:rsidR="001F3955" w:rsidRPr="005B7DB2" w:rsidRDefault="00DA454B" w:rsidP="00367B9F">
            <w:pPr>
              <w:snapToGrid/>
              <w:jc w:val="both"/>
              <w:rPr>
                <w:rFonts w:hAnsi="ＭＳ ゴシック"/>
                <w:szCs w:val="20"/>
              </w:rPr>
            </w:pPr>
            <w:r>
              <w:rPr>
                <w:rFonts w:hAnsi="ＭＳ ゴシック" w:hint="eastAsia"/>
                <w:szCs w:val="20"/>
              </w:rPr>
              <w:t>６９</w:t>
            </w:r>
          </w:p>
          <w:p w14:paraId="3F39C89F" w14:textId="77777777" w:rsidR="001F3955" w:rsidRPr="005B7DB2" w:rsidRDefault="001F3955" w:rsidP="00367B9F">
            <w:pPr>
              <w:snapToGrid/>
              <w:jc w:val="both"/>
              <w:rPr>
                <w:rFonts w:hAnsi="ＭＳ ゴシック"/>
                <w:szCs w:val="20"/>
              </w:rPr>
            </w:pPr>
            <w:r w:rsidRPr="005B7DB2">
              <w:rPr>
                <w:rFonts w:hAnsi="ＭＳ ゴシック" w:hint="eastAsia"/>
                <w:szCs w:val="20"/>
              </w:rPr>
              <w:t>重度障害者</w:t>
            </w:r>
          </w:p>
          <w:p w14:paraId="26D2554E"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支援加算</w:t>
            </w:r>
          </w:p>
          <w:p w14:paraId="6E1F4722" w14:textId="77777777" w:rsidR="001F3955" w:rsidRPr="005B7DB2" w:rsidRDefault="001F3955" w:rsidP="00367B9F">
            <w:pPr>
              <w:snapToGrid/>
              <w:spacing w:afterLines="50" w:after="142"/>
              <w:jc w:val="both"/>
              <w:rPr>
                <w:rFonts w:hAnsi="ＭＳ ゴシック"/>
                <w:sz w:val="16"/>
                <w:szCs w:val="16"/>
              </w:rPr>
            </w:pPr>
            <w:r w:rsidRPr="005B7DB2">
              <w:rPr>
                <w:rFonts w:hAnsi="ＭＳ ゴシック" w:hint="eastAsia"/>
                <w:sz w:val="16"/>
                <w:szCs w:val="16"/>
              </w:rPr>
              <w:t>【施設入所支援を行う場合】</w:t>
            </w:r>
          </w:p>
          <w:p w14:paraId="40F8CD3A" w14:textId="77777777" w:rsidR="001F3955" w:rsidRPr="00366B45" w:rsidRDefault="001F3955" w:rsidP="00367B9F">
            <w:pPr>
              <w:snapToGrid/>
              <w:jc w:val="both"/>
              <w:rPr>
                <w:rFonts w:hAnsi="ＭＳ ゴシック"/>
                <w:szCs w:val="20"/>
              </w:rPr>
            </w:pPr>
            <w:r>
              <w:rPr>
                <w:rFonts w:hAnsi="ＭＳ ゴシック" w:hint="eastAsia"/>
                <w:szCs w:val="20"/>
              </w:rPr>
              <w:t>（続き）</w:t>
            </w:r>
          </w:p>
        </w:tc>
        <w:tc>
          <w:tcPr>
            <w:tcW w:w="5733" w:type="dxa"/>
            <w:tcBorders>
              <w:top w:val="single" w:sz="6" w:space="0" w:color="auto"/>
              <w:left w:val="single" w:sz="6" w:space="0" w:color="auto"/>
              <w:bottom w:val="single" w:sz="6" w:space="0" w:color="auto"/>
              <w:right w:val="single" w:sz="6" w:space="0" w:color="auto"/>
            </w:tcBorders>
          </w:tcPr>
          <w:p w14:paraId="23E5F6E0" w14:textId="77777777" w:rsidR="001F3955" w:rsidRPr="005B7DB2" w:rsidRDefault="001F3955" w:rsidP="00367B9F">
            <w:pPr>
              <w:snapToGrid/>
              <w:spacing w:line="360" w:lineRule="auto"/>
              <w:jc w:val="both"/>
              <w:rPr>
                <w:rFonts w:hAnsi="ＭＳ ゴシック"/>
                <w:szCs w:val="20"/>
              </w:rPr>
            </w:pPr>
            <w:r>
              <w:rPr>
                <w:rFonts w:hAnsi="ＭＳ ゴシック" w:hint="eastAsia"/>
                <w:noProof/>
                <w:szCs w:val="20"/>
              </w:rPr>
              <mc:AlternateContent>
                <mc:Choice Requires="wps">
                  <w:drawing>
                    <wp:anchor distT="0" distB="0" distL="114300" distR="114300" simplePos="0" relativeHeight="251672064" behindDoc="0" locked="0" layoutInCell="1" allowOverlap="1" wp14:anchorId="0CAF3D2E" wp14:editId="0DE93A6D">
                      <wp:simplePos x="0" y="0"/>
                      <wp:positionH relativeFrom="column">
                        <wp:posOffset>80010</wp:posOffset>
                      </wp:positionH>
                      <wp:positionV relativeFrom="paragraph">
                        <wp:posOffset>86360</wp:posOffset>
                      </wp:positionV>
                      <wp:extent cx="5143500" cy="3200400"/>
                      <wp:effectExtent l="0" t="0" r="19050" b="19050"/>
                      <wp:wrapNone/>
                      <wp:docPr id="1198638249" name="テキスト ボックス 243"/>
                      <wp:cNvGraphicFramePr/>
                      <a:graphic xmlns:a="http://schemas.openxmlformats.org/drawingml/2006/main">
                        <a:graphicData uri="http://schemas.microsoft.com/office/word/2010/wordprocessingShape">
                          <wps:wsp>
                            <wps:cNvSpPr txBox="1"/>
                            <wps:spPr>
                              <a:xfrm>
                                <a:off x="0" y="0"/>
                                <a:ext cx="5143500" cy="3200400"/>
                              </a:xfrm>
                              <a:prstGeom prst="rect">
                                <a:avLst/>
                              </a:prstGeom>
                              <a:solidFill>
                                <a:sysClr val="window" lastClr="FFFFFF"/>
                              </a:solidFill>
                              <a:ln w="6350">
                                <a:solidFill>
                                  <a:prstClr val="black"/>
                                </a:solidFill>
                              </a:ln>
                            </wps:spPr>
                            <wps:txbx>
                              <w:txbxContent>
                                <w:p w14:paraId="33A79E35" w14:textId="77777777" w:rsidR="001F3955" w:rsidRPr="001A2D6D" w:rsidRDefault="001F3955" w:rsidP="001F3955">
                                  <w:pPr>
                                    <w:jc w:val="left"/>
                                    <w:rPr>
                                      <w:sz w:val="18"/>
                                      <w:szCs w:val="18"/>
                                    </w:rPr>
                                  </w:pPr>
                                  <w:r w:rsidRPr="001A2D6D">
                                    <w:rPr>
                                      <w:rFonts w:hint="eastAsia"/>
                                      <w:sz w:val="18"/>
                                      <w:szCs w:val="18"/>
                                    </w:rPr>
                                    <w:t>＜留意事項通知　第二の</w:t>
                                  </w:r>
                                  <w:r w:rsidRPr="001A2D6D">
                                    <w:rPr>
                                      <w:sz w:val="18"/>
                                      <w:szCs w:val="18"/>
                                    </w:rPr>
                                    <w:t>2</w:t>
                                  </w:r>
                                  <w:r>
                                    <w:rPr>
                                      <w:rFonts w:hint="eastAsia"/>
                                      <w:sz w:val="18"/>
                                      <w:szCs w:val="18"/>
                                    </w:rPr>
                                    <w:t>(9)</w:t>
                                  </w:r>
                                  <w:r w:rsidRPr="001A2D6D">
                                    <w:rPr>
                                      <w:sz w:val="18"/>
                                      <w:szCs w:val="18"/>
                                    </w:rPr>
                                    <w:t>⑤</w:t>
                                  </w:r>
                                  <w:r>
                                    <w:rPr>
                                      <w:rFonts w:hint="eastAsia"/>
                                      <w:sz w:val="18"/>
                                      <w:szCs w:val="18"/>
                                    </w:rPr>
                                    <w:t>(二)</w:t>
                                  </w:r>
                                  <w:r w:rsidRPr="001A2D6D">
                                    <w:rPr>
                                      <w:sz w:val="18"/>
                                      <w:szCs w:val="18"/>
                                    </w:rPr>
                                    <w:t>＞</w:t>
                                  </w:r>
                                </w:p>
                                <w:p w14:paraId="406D1BAA" w14:textId="77777777" w:rsidR="001F3955" w:rsidRPr="001A2D6D" w:rsidRDefault="001F3955" w:rsidP="001F3955">
                                  <w:pPr>
                                    <w:jc w:val="left"/>
                                    <w:rPr>
                                      <w:sz w:val="18"/>
                                      <w:szCs w:val="18"/>
                                    </w:rPr>
                                  </w:pPr>
                                  <w:r w:rsidRPr="001A2D6D">
                                    <w:rPr>
                                      <w:rFonts w:hint="eastAsia"/>
                                      <w:sz w:val="18"/>
                                      <w:szCs w:val="18"/>
                                    </w:rPr>
                                    <w:t xml:space="preserve">　次のアからウまでのいずれの要件も満たす指定障害者支援施設等において、区分</w:t>
                                  </w:r>
                                  <w:r w:rsidRPr="00E9794F">
                                    <w:rPr>
                                      <w:sz w:val="18"/>
                                      <w:szCs w:val="18"/>
                                    </w:rPr>
                                    <w:t>6</w:t>
                                  </w:r>
                                  <w:r w:rsidRPr="001A2D6D">
                                    <w:rPr>
                                      <w:rFonts w:hint="eastAsia"/>
                                      <w:sz w:val="18"/>
                                      <w:szCs w:val="18"/>
                                    </w:rPr>
                                    <w:t>に該当し、かつ、行動関連項目合計点数が</w:t>
                                  </w:r>
                                  <w:r w:rsidRPr="00E9794F">
                                    <w:rPr>
                                      <w:sz w:val="18"/>
                                      <w:szCs w:val="18"/>
                                    </w:rPr>
                                    <w:t>10点以上である利用者に対し､指定施設入所支援等を行った場合に算定する｡</w:t>
                                  </w:r>
                                </w:p>
                                <w:p w14:paraId="34CB1C61" w14:textId="77777777" w:rsidR="001F3955" w:rsidRPr="001A2D6D" w:rsidRDefault="001F3955" w:rsidP="001F3955">
                                  <w:pPr>
                                    <w:ind w:left="162" w:hangingChars="100" w:hanging="162"/>
                                    <w:jc w:val="left"/>
                                    <w:rPr>
                                      <w:sz w:val="18"/>
                                      <w:szCs w:val="18"/>
                                    </w:rPr>
                                  </w:pPr>
                                  <w:r w:rsidRPr="001A2D6D">
                                    <w:rPr>
                                      <w:rFonts w:hint="eastAsia"/>
                                      <w:sz w:val="18"/>
                                      <w:szCs w:val="18"/>
                                    </w:rPr>
                                    <w:t xml:space="preserve">　ア</w:t>
                                  </w:r>
                                  <w:r>
                                    <w:rPr>
                                      <w:rFonts w:hint="eastAsia"/>
                                      <w:sz w:val="18"/>
                                      <w:szCs w:val="18"/>
                                    </w:rPr>
                                    <w:t xml:space="preserve">　</w:t>
                                  </w:r>
                                  <w:r w:rsidRPr="001A2D6D">
                                    <w:rPr>
                                      <w:rFonts w:hint="eastAsia"/>
                                      <w:sz w:val="18"/>
                                      <w:szCs w:val="18"/>
                                    </w:rPr>
                                    <w:t>指定障害者支援施設基準に規定する人員と人員配置体制加算により配置される人員に加えて、行動関連項目合計点数</w:t>
                                  </w:r>
                                  <w:r w:rsidRPr="00E9794F">
                                    <w:rPr>
                                      <w:sz w:val="18"/>
                                      <w:szCs w:val="18"/>
                                    </w:rPr>
                                    <w:t>が10</w:t>
                                  </w:r>
                                  <w:r w:rsidRPr="001A2D6D">
                                    <w:rPr>
                                      <w:rFonts w:hint="eastAsia"/>
                                      <w:sz w:val="18"/>
                                      <w:szCs w:val="18"/>
                                    </w:rPr>
                                    <w:t>点以上である利用者の支援のために必要と認められる数の人員を加配していること。この場合、常勤換算方法で、基準を超える人員が配置されていれば足りるものである。</w:t>
                                  </w:r>
                                </w:p>
                                <w:p w14:paraId="6F0C83FC" w14:textId="77777777" w:rsidR="001F3955" w:rsidRPr="001A2D6D" w:rsidRDefault="001F3955" w:rsidP="001F3955">
                                  <w:pPr>
                                    <w:ind w:left="162" w:hangingChars="100" w:hanging="162"/>
                                    <w:jc w:val="left"/>
                                    <w:rPr>
                                      <w:sz w:val="18"/>
                                      <w:szCs w:val="18"/>
                                    </w:rPr>
                                  </w:pPr>
                                  <w:r w:rsidRPr="001A2D6D">
                                    <w:rPr>
                                      <w:rFonts w:hint="eastAsia"/>
                                      <w:sz w:val="18"/>
                                      <w:szCs w:val="18"/>
                                    </w:rPr>
                                    <w:t xml:space="preserve">　イ</w:t>
                                  </w:r>
                                  <w:r>
                                    <w:rPr>
                                      <w:rFonts w:hint="eastAsia"/>
                                      <w:sz w:val="18"/>
                                      <w:szCs w:val="18"/>
                                    </w:rPr>
                                    <w:t xml:space="preserve">　</w:t>
                                  </w:r>
                                  <w:r w:rsidRPr="001A2D6D">
                                    <w:rPr>
                                      <w:rFonts w:hint="eastAsia"/>
                                      <w:sz w:val="18"/>
                                      <w:szCs w:val="18"/>
                                    </w:rPr>
                                    <w:t>施設に配置されているサービス管理責任者又は生活支援員のうち</w:t>
                                  </w:r>
                                  <w:r w:rsidRPr="00E9794F">
                                    <w:rPr>
                                      <w:sz w:val="18"/>
                                      <w:szCs w:val="18"/>
                                    </w:rPr>
                                    <w:t>1</w:t>
                                  </w:r>
                                  <w:r w:rsidRPr="001A2D6D">
                                    <w:rPr>
                                      <w:rFonts w:hint="eastAsia"/>
                                      <w:sz w:val="18"/>
                                      <w:szCs w:val="18"/>
                                    </w:rPr>
                                    <w:t>人以上が、強度行動障害支援者養成研修（実践研修）修了者（以下「実践研修修了者」という。）であること。また、当該施設において実践研修修了者を配置し、かつ、利用者の中に行動障害を有する者がいる場合は、当該利用者に係る支援計画シート等を作成すること。</w:t>
                                  </w:r>
                                </w:p>
                                <w:p w14:paraId="4E305714" w14:textId="77777777" w:rsidR="001F3955" w:rsidRPr="001A2D6D" w:rsidRDefault="001F3955" w:rsidP="001F3955">
                                  <w:pPr>
                                    <w:ind w:left="162" w:hangingChars="100" w:hanging="162"/>
                                    <w:jc w:val="left"/>
                                    <w:rPr>
                                      <w:sz w:val="18"/>
                                      <w:szCs w:val="18"/>
                                    </w:rPr>
                                  </w:pPr>
                                  <w:r w:rsidRPr="001A2D6D">
                                    <w:rPr>
                                      <w:rFonts w:hint="eastAsia"/>
                                      <w:sz w:val="18"/>
                                      <w:szCs w:val="18"/>
                                    </w:rPr>
                                    <w:t xml:space="preserve">　ウ　施設に配置されれている生活支援員のうち</w:t>
                                  </w:r>
                                  <w:r w:rsidRPr="00E9794F">
                                    <w:rPr>
                                      <w:sz w:val="18"/>
                                      <w:szCs w:val="18"/>
                                    </w:rPr>
                                    <w:t>20</w:t>
                                  </w:r>
                                  <w:r w:rsidRPr="001A2D6D">
                                    <w:rPr>
                                      <w:rFonts w:hint="eastAsia"/>
                                      <w:sz w:val="18"/>
                                      <w:szCs w:val="18"/>
                                    </w:rPr>
                                    <w:t>％以上が、強度行動障害支援者養成研修（基礎研修）修了者（以下「基礎研修修了者」という。）であること。</w:t>
                                  </w:r>
                                </w:p>
                                <w:p w14:paraId="2F896FE9" w14:textId="77777777" w:rsidR="001F3955" w:rsidRPr="001A2D6D" w:rsidRDefault="001F3955" w:rsidP="001F3955">
                                  <w:pPr>
                                    <w:ind w:left="162" w:hangingChars="100" w:hanging="162"/>
                                    <w:jc w:val="left"/>
                                    <w:rPr>
                                      <w:sz w:val="18"/>
                                      <w:szCs w:val="18"/>
                                    </w:rPr>
                                  </w:pPr>
                                  <w:r w:rsidRPr="001A2D6D">
                                    <w:rPr>
                                      <w:rFonts w:hint="eastAsia"/>
                                      <w:sz w:val="18"/>
                                      <w:szCs w:val="18"/>
                                    </w:rPr>
                                    <w:t xml:space="preserve">　エ　上記イ及びウにおけるサービス管理責任者及び生活支援員の数は、常勤換算方法ではなく、当該施設においてサービス管理責任者又は生活支援員として従事する従業者の実人数で算出し、非常勤職員についても員数に含めること。</w:t>
                                  </w:r>
                                </w:p>
                                <w:p w14:paraId="469708B9" w14:textId="77777777" w:rsidR="001F3955" w:rsidRPr="001A2D6D" w:rsidRDefault="001F3955" w:rsidP="001F3955">
                                  <w:pPr>
                                    <w:ind w:left="162" w:hangingChars="100" w:hanging="162"/>
                                    <w:jc w:val="left"/>
                                    <w:rPr>
                                      <w:sz w:val="18"/>
                                      <w:szCs w:val="18"/>
                                    </w:rPr>
                                  </w:pPr>
                                  <w:r w:rsidRPr="001A2D6D">
                                    <w:rPr>
                                      <w:rFonts w:hint="eastAsia"/>
                                      <w:sz w:val="18"/>
                                      <w:szCs w:val="18"/>
                                    </w:rPr>
                                    <w:t xml:space="preserve">　オ　イにおける実践研修修了者は、原則として週</w:t>
                                  </w:r>
                                  <w:r w:rsidRPr="00E9794F">
                                    <w:rPr>
                                      <w:sz w:val="18"/>
                                      <w:szCs w:val="18"/>
                                    </w:rPr>
                                    <w:t>に1回以上､強度行動障害を有する利用者に様子を観察し､3月に1回程度の頻度で支援計画ｼｰﾄ等を見直すものとする｡</w:t>
                                  </w:r>
                                </w:p>
                                <w:p w14:paraId="2B367B33" w14:textId="77777777" w:rsidR="001F3955" w:rsidRPr="001A2D6D" w:rsidRDefault="001F3955" w:rsidP="001F3955">
                                  <w:pPr>
                                    <w:ind w:left="162" w:hangingChars="100" w:hanging="162"/>
                                    <w:jc w:val="left"/>
                                    <w:rPr>
                                      <w:sz w:val="18"/>
                                      <w:szCs w:val="18"/>
                                    </w:rPr>
                                  </w:pPr>
                                  <w:r w:rsidRPr="001A2D6D">
                                    <w:rPr>
                                      <w:rFonts w:hint="eastAsia"/>
                                      <w:sz w:val="18"/>
                                      <w:szCs w:val="18"/>
                                    </w:rPr>
                                    <w:t xml:space="preserve">　カ　ウにおける基礎研修修了者は、その他の職員と連携・協力し、支援計画シート等に基づき強度行動障害を有する利用者に対して個別の支援を行うとともに、支援記録等の作成・提出等を通じて、支援の経過を実践研修修了者にフィードバックす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F3D2E" id="テキスト ボックス 243" o:spid="_x0000_s1159" type="#_x0000_t202" style="position:absolute;left:0;text-align:left;margin-left:6.3pt;margin-top:6.8pt;width:405pt;height:25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" fillcolor="window" strokeweight=".5pt">
                      <v:textbox>
                        <w:txbxContent>
                          <w:p w14:paraId="33A79E35" w14:textId="77777777" w:rsidR="001F3955" w:rsidRPr="001A2D6D" w:rsidRDefault="001F3955" w:rsidP="001F3955">
                            <w:pPr>
                              <w:jc w:val="left"/>
                              <w:rPr>
                                <w:sz w:val="18"/>
                                <w:szCs w:val="18"/>
                              </w:rPr>
                            </w:pPr>
                            <w:r w:rsidRPr="001A2D6D">
                              <w:rPr>
                                <w:rFonts w:hint="eastAsia"/>
                                <w:sz w:val="18"/>
                                <w:szCs w:val="18"/>
                              </w:rPr>
                              <w:t>＜留意事項通知　第二の</w:t>
                            </w:r>
                            <w:r w:rsidRPr="001A2D6D">
                              <w:rPr>
                                <w:sz w:val="18"/>
                                <w:szCs w:val="18"/>
                              </w:rPr>
                              <w:t>2</w:t>
                            </w:r>
                            <w:r>
                              <w:rPr>
                                <w:rFonts w:hint="eastAsia"/>
                                <w:sz w:val="18"/>
                                <w:szCs w:val="18"/>
                              </w:rPr>
                              <w:t>(9)</w:t>
                            </w:r>
                            <w:r w:rsidRPr="001A2D6D">
                              <w:rPr>
                                <w:sz w:val="18"/>
                                <w:szCs w:val="18"/>
                              </w:rPr>
                              <w:t>⑤</w:t>
                            </w:r>
                            <w:r>
                              <w:rPr>
                                <w:rFonts w:hint="eastAsia"/>
                                <w:sz w:val="18"/>
                                <w:szCs w:val="18"/>
                              </w:rPr>
                              <w:t>(二)</w:t>
                            </w:r>
                            <w:r w:rsidRPr="001A2D6D">
                              <w:rPr>
                                <w:sz w:val="18"/>
                                <w:szCs w:val="18"/>
                              </w:rPr>
                              <w:t>＞</w:t>
                            </w:r>
                          </w:p>
                          <w:p w14:paraId="406D1BAA" w14:textId="77777777" w:rsidR="001F3955" w:rsidRPr="001A2D6D" w:rsidRDefault="001F3955" w:rsidP="001F3955">
                            <w:pPr>
                              <w:jc w:val="left"/>
                              <w:rPr>
                                <w:sz w:val="18"/>
                                <w:szCs w:val="18"/>
                              </w:rPr>
                            </w:pPr>
                            <w:r w:rsidRPr="001A2D6D">
                              <w:rPr>
                                <w:rFonts w:hint="eastAsia"/>
                                <w:sz w:val="18"/>
                                <w:szCs w:val="18"/>
                              </w:rPr>
                              <w:t xml:space="preserve">　次のアからウまでのいずれの要件も満たす指定障害者支援施設等において、区分</w:t>
                            </w:r>
                            <w:r w:rsidRPr="00E9794F">
                              <w:rPr>
                                <w:sz w:val="18"/>
                                <w:szCs w:val="18"/>
                              </w:rPr>
                              <w:t>6</w:t>
                            </w:r>
                            <w:r w:rsidRPr="001A2D6D">
                              <w:rPr>
                                <w:rFonts w:hint="eastAsia"/>
                                <w:sz w:val="18"/>
                                <w:szCs w:val="18"/>
                              </w:rPr>
                              <w:t>に該当し、かつ、行動関連項目合計点数が</w:t>
                            </w:r>
                            <w:r w:rsidRPr="00E9794F">
                              <w:rPr>
                                <w:sz w:val="18"/>
                                <w:szCs w:val="18"/>
                              </w:rPr>
                              <w:t>10点以上である利用者に対し､指定施設入所支援等を行った場合に算定する｡</w:t>
                            </w:r>
                          </w:p>
                          <w:p w14:paraId="34CB1C61" w14:textId="77777777" w:rsidR="001F3955" w:rsidRPr="001A2D6D" w:rsidRDefault="001F3955" w:rsidP="001F3955">
                            <w:pPr>
                              <w:ind w:left="162" w:hangingChars="100" w:hanging="162"/>
                              <w:jc w:val="left"/>
                              <w:rPr>
                                <w:sz w:val="18"/>
                                <w:szCs w:val="18"/>
                              </w:rPr>
                            </w:pPr>
                            <w:r w:rsidRPr="001A2D6D">
                              <w:rPr>
                                <w:rFonts w:hint="eastAsia"/>
                                <w:sz w:val="18"/>
                                <w:szCs w:val="18"/>
                              </w:rPr>
                              <w:t xml:space="preserve">　ア</w:t>
                            </w:r>
                            <w:r>
                              <w:rPr>
                                <w:rFonts w:hint="eastAsia"/>
                                <w:sz w:val="18"/>
                                <w:szCs w:val="18"/>
                              </w:rPr>
                              <w:t xml:space="preserve">　</w:t>
                            </w:r>
                            <w:r w:rsidRPr="001A2D6D">
                              <w:rPr>
                                <w:rFonts w:hint="eastAsia"/>
                                <w:sz w:val="18"/>
                                <w:szCs w:val="18"/>
                              </w:rPr>
                              <w:t>指定障害者支援施設基準に規定する人員と人員配置体制加算により配置される人員に加えて、行動関連項目合計点数</w:t>
                            </w:r>
                            <w:r w:rsidRPr="00E9794F">
                              <w:rPr>
                                <w:sz w:val="18"/>
                                <w:szCs w:val="18"/>
                              </w:rPr>
                              <w:t>が10</w:t>
                            </w:r>
                            <w:r w:rsidRPr="001A2D6D">
                              <w:rPr>
                                <w:rFonts w:hint="eastAsia"/>
                                <w:sz w:val="18"/>
                                <w:szCs w:val="18"/>
                              </w:rPr>
                              <w:t>点以上である利用者の支援のために必要と認められる数の人員を加配していること。この場合、常勤換算方法で、基準を超える人員が配置されていれば足りるものである。</w:t>
                            </w:r>
                          </w:p>
                          <w:p w14:paraId="6F0C83FC" w14:textId="77777777" w:rsidR="001F3955" w:rsidRPr="001A2D6D" w:rsidRDefault="001F3955" w:rsidP="001F3955">
                            <w:pPr>
                              <w:ind w:left="162" w:hangingChars="100" w:hanging="162"/>
                              <w:jc w:val="left"/>
                              <w:rPr>
                                <w:sz w:val="18"/>
                                <w:szCs w:val="18"/>
                              </w:rPr>
                            </w:pPr>
                            <w:r w:rsidRPr="001A2D6D">
                              <w:rPr>
                                <w:rFonts w:hint="eastAsia"/>
                                <w:sz w:val="18"/>
                                <w:szCs w:val="18"/>
                              </w:rPr>
                              <w:t xml:space="preserve">　イ</w:t>
                            </w:r>
                            <w:r>
                              <w:rPr>
                                <w:rFonts w:hint="eastAsia"/>
                                <w:sz w:val="18"/>
                                <w:szCs w:val="18"/>
                              </w:rPr>
                              <w:t xml:space="preserve">　</w:t>
                            </w:r>
                            <w:r w:rsidRPr="001A2D6D">
                              <w:rPr>
                                <w:rFonts w:hint="eastAsia"/>
                                <w:sz w:val="18"/>
                                <w:szCs w:val="18"/>
                              </w:rPr>
                              <w:t>施設に配置されているサービス管理責任者又は生活支援員のうち</w:t>
                            </w:r>
                            <w:r w:rsidRPr="00E9794F">
                              <w:rPr>
                                <w:sz w:val="18"/>
                                <w:szCs w:val="18"/>
                              </w:rPr>
                              <w:t>1</w:t>
                            </w:r>
                            <w:r w:rsidRPr="001A2D6D">
                              <w:rPr>
                                <w:rFonts w:hint="eastAsia"/>
                                <w:sz w:val="18"/>
                                <w:szCs w:val="18"/>
                              </w:rPr>
                              <w:t>人以上が、強度行動障害支援者養成研修（実践研修）修了者（以下「実践研修修了者」という。）であること。また、当該施設において実践研修修了者を配置し、かつ、利用者の中に行動障害を有する者がいる場合は、当該利用者に係る支援計画シート等を作成すること。</w:t>
                            </w:r>
                          </w:p>
                          <w:p w14:paraId="4E305714" w14:textId="77777777" w:rsidR="001F3955" w:rsidRPr="001A2D6D" w:rsidRDefault="001F3955" w:rsidP="001F3955">
                            <w:pPr>
                              <w:ind w:left="162" w:hangingChars="100" w:hanging="162"/>
                              <w:jc w:val="left"/>
                              <w:rPr>
                                <w:sz w:val="18"/>
                                <w:szCs w:val="18"/>
                              </w:rPr>
                            </w:pPr>
                            <w:r w:rsidRPr="001A2D6D">
                              <w:rPr>
                                <w:rFonts w:hint="eastAsia"/>
                                <w:sz w:val="18"/>
                                <w:szCs w:val="18"/>
                              </w:rPr>
                              <w:t xml:space="preserve">　ウ　施設に配置されれている生活支援員のうち</w:t>
                            </w:r>
                            <w:r w:rsidRPr="00E9794F">
                              <w:rPr>
                                <w:sz w:val="18"/>
                                <w:szCs w:val="18"/>
                              </w:rPr>
                              <w:t>20</w:t>
                            </w:r>
                            <w:r w:rsidRPr="001A2D6D">
                              <w:rPr>
                                <w:rFonts w:hint="eastAsia"/>
                                <w:sz w:val="18"/>
                                <w:szCs w:val="18"/>
                              </w:rPr>
                              <w:t>％以上が、強度行動障害支援者養成研修（基礎研修）修了者（以下「基礎研修修了者」という。）であること。</w:t>
                            </w:r>
                          </w:p>
                          <w:p w14:paraId="2F896FE9" w14:textId="77777777" w:rsidR="001F3955" w:rsidRPr="001A2D6D" w:rsidRDefault="001F3955" w:rsidP="001F3955">
                            <w:pPr>
                              <w:ind w:left="162" w:hangingChars="100" w:hanging="162"/>
                              <w:jc w:val="left"/>
                              <w:rPr>
                                <w:sz w:val="18"/>
                                <w:szCs w:val="18"/>
                              </w:rPr>
                            </w:pPr>
                            <w:r w:rsidRPr="001A2D6D">
                              <w:rPr>
                                <w:rFonts w:hint="eastAsia"/>
                                <w:sz w:val="18"/>
                                <w:szCs w:val="18"/>
                              </w:rPr>
                              <w:t xml:space="preserve">　エ　上記イ及びウにおけるサービス管理責任者及び生活支援員の数は、常勤換算方法ではなく、当該施設においてサービス管理責任者又は生活支援員として従事する従業者の実人数で算出し、非常勤職員についても員数に含めること。</w:t>
                            </w:r>
                          </w:p>
                          <w:p w14:paraId="469708B9" w14:textId="77777777" w:rsidR="001F3955" w:rsidRPr="001A2D6D" w:rsidRDefault="001F3955" w:rsidP="001F3955">
                            <w:pPr>
                              <w:ind w:left="162" w:hangingChars="100" w:hanging="162"/>
                              <w:jc w:val="left"/>
                              <w:rPr>
                                <w:sz w:val="18"/>
                                <w:szCs w:val="18"/>
                              </w:rPr>
                            </w:pPr>
                            <w:r w:rsidRPr="001A2D6D">
                              <w:rPr>
                                <w:rFonts w:hint="eastAsia"/>
                                <w:sz w:val="18"/>
                                <w:szCs w:val="18"/>
                              </w:rPr>
                              <w:t xml:space="preserve">　オ　イにおける実践研修修了者は、原則として週</w:t>
                            </w:r>
                            <w:r w:rsidRPr="00E9794F">
                              <w:rPr>
                                <w:sz w:val="18"/>
                                <w:szCs w:val="18"/>
                              </w:rPr>
                              <w:t>に1回以上､強度行動障害を有する利用者に様子を観察し､3月に1回程度の頻度で支援計画ｼｰﾄ等を見直すものとする｡</w:t>
                            </w:r>
                          </w:p>
                          <w:p w14:paraId="2B367B33" w14:textId="77777777" w:rsidR="001F3955" w:rsidRPr="001A2D6D" w:rsidRDefault="001F3955" w:rsidP="001F3955">
                            <w:pPr>
                              <w:ind w:left="162" w:hangingChars="100" w:hanging="162"/>
                              <w:jc w:val="left"/>
                              <w:rPr>
                                <w:sz w:val="18"/>
                                <w:szCs w:val="18"/>
                              </w:rPr>
                            </w:pPr>
                            <w:r w:rsidRPr="001A2D6D">
                              <w:rPr>
                                <w:rFonts w:hint="eastAsia"/>
                                <w:sz w:val="18"/>
                                <w:szCs w:val="18"/>
                              </w:rPr>
                              <w:t xml:space="preserve">　カ　ウにおける基礎研修修了者は、その他の職員と連携・協力し、支援計画シート等に基づき強度行動障害を有する利用者に対して個別の支援を行うとともに、支援記録等の作成・提出等を通じて、支援の経過を実践研修修了者にフィードバックするものとする。</w:t>
                            </w:r>
                          </w:p>
                        </w:txbxContent>
                      </v:textbox>
                    </v:shape>
                  </w:pict>
                </mc:Fallback>
              </mc:AlternateContent>
            </w:r>
          </w:p>
        </w:tc>
        <w:tc>
          <w:tcPr>
            <w:tcW w:w="1164" w:type="dxa"/>
            <w:tcBorders>
              <w:right w:val="single" w:sz="6" w:space="0" w:color="auto"/>
            </w:tcBorders>
          </w:tcPr>
          <w:p w14:paraId="483CA9D2" w14:textId="77777777" w:rsidR="001F3955" w:rsidRDefault="001F3955" w:rsidP="00367B9F">
            <w:pPr>
              <w:snapToGrid/>
              <w:jc w:val="both"/>
              <w:rPr>
                <w:rFonts w:hAnsi="ＭＳ ゴシック"/>
              </w:rPr>
            </w:pPr>
          </w:p>
        </w:tc>
        <w:tc>
          <w:tcPr>
            <w:tcW w:w="1666" w:type="dxa"/>
            <w:tcBorders>
              <w:left w:val="single" w:sz="6" w:space="0" w:color="auto"/>
              <w:right w:val="single" w:sz="6" w:space="0" w:color="auto"/>
            </w:tcBorders>
          </w:tcPr>
          <w:p w14:paraId="5A4BAAD7" w14:textId="77777777" w:rsidR="001F3955" w:rsidRPr="005B7DB2" w:rsidRDefault="001F3955" w:rsidP="00367B9F">
            <w:pPr>
              <w:snapToGrid/>
              <w:spacing w:line="240" w:lineRule="exact"/>
              <w:jc w:val="both"/>
              <w:rPr>
                <w:rFonts w:hAnsi="ＭＳ ゴシック"/>
                <w:szCs w:val="20"/>
              </w:rPr>
            </w:pPr>
          </w:p>
        </w:tc>
      </w:tr>
      <w:tr w:rsidR="001F3955" w:rsidRPr="005B7DB2" w14:paraId="4E94BA02" w14:textId="77777777" w:rsidTr="00367B9F">
        <w:trPr>
          <w:trHeight w:val="8164"/>
        </w:trPr>
        <w:tc>
          <w:tcPr>
            <w:tcW w:w="1184" w:type="dxa"/>
            <w:vMerge/>
            <w:tcBorders>
              <w:left w:val="single" w:sz="6" w:space="0" w:color="auto"/>
              <w:right w:val="single" w:sz="6" w:space="0" w:color="auto"/>
            </w:tcBorders>
          </w:tcPr>
          <w:p w14:paraId="42FDDCB7" w14:textId="77777777" w:rsidR="001F3955" w:rsidRPr="005B7DB2" w:rsidRDefault="001F3955" w:rsidP="00367B9F">
            <w:pPr>
              <w:snapToGrid/>
              <w:jc w:val="both"/>
              <w:rPr>
                <w:rFonts w:hAnsi="ＭＳ ゴシック"/>
                <w:szCs w:val="20"/>
              </w:rPr>
            </w:pPr>
          </w:p>
        </w:tc>
        <w:tc>
          <w:tcPr>
            <w:tcW w:w="5733" w:type="dxa"/>
            <w:tcBorders>
              <w:top w:val="single" w:sz="6" w:space="0" w:color="auto"/>
              <w:left w:val="single" w:sz="6" w:space="0" w:color="auto"/>
              <w:bottom w:val="single" w:sz="6" w:space="0" w:color="auto"/>
              <w:right w:val="single" w:sz="6" w:space="0" w:color="auto"/>
            </w:tcBorders>
          </w:tcPr>
          <w:p w14:paraId="200935FE" w14:textId="77777777" w:rsidR="001F3955" w:rsidRPr="002002AA" w:rsidRDefault="001F3955" w:rsidP="00367B9F">
            <w:pPr>
              <w:snapToGrid/>
              <w:ind w:left="258" w:hangingChars="150" w:hanging="258"/>
              <w:jc w:val="both"/>
              <w:rPr>
                <w:szCs w:val="20"/>
              </w:rPr>
            </w:pPr>
            <w:r>
              <w:rPr>
                <w:rFonts w:hint="eastAsia"/>
                <w:sz w:val="19"/>
                <w:szCs w:val="19"/>
              </w:rPr>
              <w:t xml:space="preserve">（４） </w:t>
            </w:r>
            <w:r w:rsidRPr="003A45BB">
              <w:rPr>
                <w:rFonts w:hint="eastAsia"/>
                <w:szCs w:val="20"/>
              </w:rPr>
              <w:t>重度障害者支援加算（Ⅱ）</w:t>
            </w:r>
            <w:r>
              <w:rPr>
                <w:rFonts w:hint="eastAsia"/>
                <w:szCs w:val="20"/>
              </w:rPr>
              <w:t>が算定されている</w:t>
            </w:r>
            <w:r w:rsidRPr="005B7DB2">
              <w:rPr>
                <w:rFonts w:hAnsi="ＭＳ ゴシック" w:hint="eastAsia"/>
                <w:szCs w:val="20"/>
              </w:rPr>
              <w:t>指定施設入所支援等</w:t>
            </w:r>
            <w:r>
              <w:rPr>
                <w:rFonts w:hint="eastAsia"/>
                <w:szCs w:val="20"/>
              </w:rPr>
              <w:t>であって、</w:t>
            </w:r>
            <w:r w:rsidRPr="002002AA">
              <w:rPr>
                <w:rFonts w:hint="eastAsia"/>
                <w:szCs w:val="20"/>
              </w:rPr>
              <w:t>別に厚生労働大臣が定める施設基準に適合しているものとして市長に届け出た事業所等において、別に厚生労働大臣が定める者に対し、</w:t>
            </w:r>
            <w:r w:rsidRPr="005B7DB2">
              <w:rPr>
                <w:rFonts w:hAnsi="ＭＳ ゴシック" w:hint="eastAsia"/>
                <w:szCs w:val="20"/>
              </w:rPr>
              <w:t>指定施設入所支援等</w:t>
            </w:r>
            <w:r w:rsidRPr="002002AA">
              <w:rPr>
                <w:rFonts w:hint="eastAsia"/>
                <w:szCs w:val="20"/>
              </w:rPr>
              <w:t>を行った場合に、更に１日につき所定単位数に</w:t>
            </w:r>
            <w:r w:rsidRPr="002002AA">
              <w:rPr>
                <w:szCs w:val="20"/>
              </w:rPr>
              <w:t>150単位を加算</w:t>
            </w:r>
            <w:r w:rsidRPr="002002AA">
              <w:rPr>
                <w:rFonts w:hint="eastAsia"/>
                <w:szCs w:val="20"/>
              </w:rPr>
              <w:t>していますか。</w:t>
            </w:r>
          </w:p>
          <w:p w14:paraId="1C691F20" w14:textId="6C9B38FF" w:rsidR="001F3955" w:rsidRPr="00E9794F" w:rsidRDefault="0080215C" w:rsidP="00367B9F">
            <w:pPr>
              <w:snapToGrid/>
              <w:spacing w:line="360" w:lineRule="auto"/>
              <w:jc w:val="both"/>
              <w:rPr>
                <w:rFonts w:hAnsi="ＭＳ ゴシック"/>
                <w:noProof/>
                <w:szCs w:val="20"/>
              </w:rPr>
            </w:pPr>
            <w:r>
              <w:rPr>
                <w:rFonts w:hAnsi="ＭＳ ゴシック" w:hint="eastAsia"/>
                <w:noProof/>
                <w:szCs w:val="20"/>
              </w:rPr>
              <mc:AlternateContent>
                <mc:Choice Requires="wps">
                  <w:drawing>
                    <wp:anchor distT="0" distB="0" distL="114300" distR="114300" simplePos="0" relativeHeight="251547136" behindDoc="0" locked="0" layoutInCell="1" allowOverlap="1" wp14:anchorId="2FD7A332" wp14:editId="251A5B50">
                      <wp:simplePos x="0" y="0"/>
                      <wp:positionH relativeFrom="column">
                        <wp:posOffset>80010</wp:posOffset>
                      </wp:positionH>
                      <wp:positionV relativeFrom="paragraph">
                        <wp:posOffset>55880</wp:posOffset>
                      </wp:positionV>
                      <wp:extent cx="4800600" cy="1285875"/>
                      <wp:effectExtent l="0" t="0" r="19050" b="28575"/>
                      <wp:wrapNone/>
                      <wp:docPr id="1651052558" name="テキスト ボックス 244"/>
                      <wp:cNvGraphicFramePr/>
                      <a:graphic xmlns:a="http://schemas.openxmlformats.org/drawingml/2006/main">
                        <a:graphicData uri="http://schemas.microsoft.com/office/word/2010/wordprocessingShape">
                          <wps:wsp>
                            <wps:cNvSpPr txBox="1"/>
                            <wps:spPr>
                              <a:xfrm>
                                <a:off x="0" y="0"/>
                                <a:ext cx="4800600" cy="1285875"/>
                              </a:xfrm>
                              <a:prstGeom prst="rect">
                                <a:avLst/>
                              </a:prstGeom>
                              <a:solidFill>
                                <a:sysClr val="window" lastClr="FFFFFF"/>
                              </a:solidFill>
                              <a:ln w="6350">
                                <a:solidFill>
                                  <a:prstClr val="black"/>
                                </a:solidFill>
                              </a:ln>
                            </wps:spPr>
                            <wps:txbx>
                              <w:txbxContent>
                                <w:p w14:paraId="0EAC8EEE" w14:textId="77777777" w:rsidR="001F3955" w:rsidRPr="003A45BB" w:rsidRDefault="001F3955" w:rsidP="001F3955">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0CF3EB19" w14:textId="77777777" w:rsidR="001F3955" w:rsidRPr="003A45BB"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w:t>
                                  </w:r>
                                  <w:r w:rsidRPr="003A45BB">
                                    <w:rPr>
                                      <w:rFonts w:hAnsi="ＭＳ ゴシック" w:hint="eastAsia"/>
                                      <w:sz w:val="18"/>
                                      <w:szCs w:val="18"/>
                                    </w:rPr>
                                    <w:t>≪参照≫（平成18年厚生労働省告示第55</w:t>
                                  </w:r>
                                  <w:r>
                                    <w:rPr>
                                      <w:rFonts w:hAnsi="ＭＳ ゴシック" w:hint="eastAsia"/>
                                      <w:sz w:val="18"/>
                                      <w:szCs w:val="18"/>
                                    </w:rPr>
                                    <w:t>1</w:t>
                                  </w:r>
                                  <w:r w:rsidRPr="003A45BB">
                                    <w:rPr>
                                      <w:rFonts w:hAnsi="ＭＳ ゴシック" w:hint="eastAsia"/>
                                      <w:sz w:val="18"/>
                                      <w:szCs w:val="18"/>
                                    </w:rPr>
                                    <w:t>号</w:t>
                                  </w:r>
                                  <w:r>
                                    <w:rPr>
                                      <w:rFonts w:hAnsi="ＭＳ ゴシック" w:hint="eastAsia"/>
                                      <w:sz w:val="18"/>
                                      <w:szCs w:val="18"/>
                                    </w:rPr>
                                    <w:t>9ハ</w:t>
                                  </w:r>
                                  <w:r w:rsidRPr="003A45BB">
                                    <w:rPr>
                                      <w:rFonts w:hAnsi="ＭＳ ゴシック" w:hint="eastAsia"/>
                                      <w:sz w:val="18"/>
                                      <w:szCs w:val="18"/>
                                    </w:rPr>
                                    <w:t>）</w:t>
                                  </w:r>
                                </w:p>
                                <w:p w14:paraId="048EDF20" w14:textId="3A989B95" w:rsidR="001F3955" w:rsidRDefault="001F3955" w:rsidP="001F3955">
                                  <w:pPr>
                                    <w:spacing w:line="240" w:lineRule="exact"/>
                                    <w:ind w:leftChars="150" w:left="273" w:rightChars="50" w:right="91" w:firstLineChars="100" w:firstLine="162"/>
                                    <w:jc w:val="left"/>
                                    <w:rPr>
                                      <w:rFonts w:hAnsi="ＭＳ ゴシック"/>
                                      <w:szCs w:val="20"/>
                                    </w:rPr>
                                  </w:pPr>
                                  <w:r w:rsidRPr="003A45BB">
                                    <w:rPr>
                                      <w:rFonts w:hAnsi="ＭＳ ゴシック" w:hint="eastAsia"/>
                                      <w:sz w:val="18"/>
                                      <w:szCs w:val="18"/>
                                    </w:rPr>
                                    <w:t>別に厚生労働大臣が定める者</w:t>
                                  </w:r>
                                  <w:r>
                                    <w:rPr>
                                      <w:rFonts w:hAnsi="ＭＳ ゴシック" w:hint="eastAsia"/>
                                      <w:sz w:val="18"/>
                                      <w:szCs w:val="18"/>
                                    </w:rPr>
                                    <w:t>（</w:t>
                                  </w:r>
                                  <w:r w:rsidRPr="003A45BB">
                                    <w:rPr>
                                      <w:rFonts w:hAnsi="ＭＳ ゴシック" w:hint="eastAsia"/>
                                      <w:sz w:val="18"/>
                                      <w:szCs w:val="18"/>
                                    </w:rPr>
                                    <w:t>中核的人材養成研修の課程を修了し、当該研修の事業を行った者から当該研修の課程を修了した旨の証明書の交付を受けた者</w:t>
                                  </w:r>
                                  <w:r>
                                    <w:rPr>
                                      <w:rFonts w:hAnsi="ＭＳ ゴシック" w:hint="eastAsia"/>
                                      <w:sz w:val="18"/>
                                      <w:szCs w:val="18"/>
                                    </w:rPr>
                                    <w:t>）</w:t>
                                  </w:r>
                                  <w:r w:rsidRPr="003A45BB">
                                    <w:rPr>
                                      <w:rFonts w:hAnsi="ＭＳ ゴシック" w:hint="eastAsia"/>
                                      <w:sz w:val="18"/>
                                      <w:szCs w:val="18"/>
                                    </w:rPr>
                                    <w:t>を</w:t>
                                  </w:r>
                                  <w:r w:rsidR="0080215C">
                                    <w:rPr>
                                      <w:rFonts w:hAnsi="ＭＳ ゴシック" w:hint="eastAsia"/>
                                      <w:sz w:val="18"/>
                                      <w:szCs w:val="18"/>
                                    </w:rPr>
                                    <w:t>1</w:t>
                                  </w:r>
                                  <w:r w:rsidRPr="003A45BB">
                                    <w:rPr>
                                      <w:rFonts w:hAnsi="ＭＳ ゴシック" w:hint="eastAsia"/>
                                      <w:sz w:val="18"/>
                                      <w:szCs w:val="18"/>
                                    </w:rPr>
                                    <w:t>以上配置し、当該者又は当該者から適切な助言及び指導を受けた実践研修修了者（強度行動障害支援者養成研修（実践研修）の課程を修了し、当該研修の事業を行った者から当該研修の課程を修了した旨の証明書の交付を受けた者をいう。）が、支援計画シート等を作成すること。</w:t>
                                  </w:r>
                                </w:p>
                                <w:p w14:paraId="78127536" w14:textId="77777777" w:rsidR="001F3955"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D7A332" id="テキスト ボックス 244" o:spid="_x0000_s1160" type="#_x0000_t202" style="position:absolute;left:0;text-align:left;margin-left:6.3pt;margin-top:4.4pt;width:378pt;height:101.25pt;z-index:251547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" fillcolor="window" strokeweight=".5pt">
                      <v:textbox>
                        <w:txbxContent>
                          <w:p w14:paraId="0EAC8EEE" w14:textId="77777777" w:rsidR="001F3955" w:rsidRPr="003A45BB" w:rsidRDefault="001F3955" w:rsidP="001F3955">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0CF3EB19" w14:textId="77777777" w:rsidR="001F3955" w:rsidRPr="003A45BB"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w:t>
                            </w:r>
                            <w:r w:rsidRPr="003A45BB">
                              <w:rPr>
                                <w:rFonts w:hAnsi="ＭＳ ゴシック" w:hint="eastAsia"/>
                                <w:sz w:val="18"/>
                                <w:szCs w:val="18"/>
                              </w:rPr>
                              <w:t>≪参照≫（平成18年厚生労働省告示第55</w:t>
                            </w:r>
                            <w:r>
                              <w:rPr>
                                <w:rFonts w:hAnsi="ＭＳ ゴシック" w:hint="eastAsia"/>
                                <w:sz w:val="18"/>
                                <w:szCs w:val="18"/>
                              </w:rPr>
                              <w:t>1</w:t>
                            </w:r>
                            <w:r w:rsidRPr="003A45BB">
                              <w:rPr>
                                <w:rFonts w:hAnsi="ＭＳ ゴシック" w:hint="eastAsia"/>
                                <w:sz w:val="18"/>
                                <w:szCs w:val="18"/>
                              </w:rPr>
                              <w:t>号</w:t>
                            </w:r>
                            <w:r>
                              <w:rPr>
                                <w:rFonts w:hAnsi="ＭＳ ゴシック" w:hint="eastAsia"/>
                                <w:sz w:val="18"/>
                                <w:szCs w:val="18"/>
                              </w:rPr>
                              <w:t>9ハ</w:t>
                            </w:r>
                            <w:r w:rsidRPr="003A45BB">
                              <w:rPr>
                                <w:rFonts w:hAnsi="ＭＳ ゴシック" w:hint="eastAsia"/>
                                <w:sz w:val="18"/>
                                <w:szCs w:val="18"/>
                              </w:rPr>
                              <w:t>）</w:t>
                            </w:r>
                          </w:p>
                          <w:p w14:paraId="048EDF20" w14:textId="3A989B95" w:rsidR="001F3955" w:rsidRDefault="001F3955" w:rsidP="001F3955">
                            <w:pPr>
                              <w:spacing w:line="240" w:lineRule="exact"/>
                              <w:ind w:leftChars="150" w:left="273" w:rightChars="50" w:right="91" w:firstLineChars="100" w:firstLine="162"/>
                              <w:jc w:val="left"/>
                              <w:rPr>
                                <w:rFonts w:hAnsi="ＭＳ ゴシック"/>
                                <w:szCs w:val="20"/>
                              </w:rPr>
                            </w:pPr>
                            <w:r w:rsidRPr="003A45BB">
                              <w:rPr>
                                <w:rFonts w:hAnsi="ＭＳ ゴシック" w:hint="eastAsia"/>
                                <w:sz w:val="18"/>
                                <w:szCs w:val="18"/>
                              </w:rPr>
                              <w:t>別に厚生労働大臣が定める者</w:t>
                            </w:r>
                            <w:r>
                              <w:rPr>
                                <w:rFonts w:hAnsi="ＭＳ ゴシック" w:hint="eastAsia"/>
                                <w:sz w:val="18"/>
                                <w:szCs w:val="18"/>
                              </w:rPr>
                              <w:t>（</w:t>
                            </w:r>
                            <w:r w:rsidRPr="003A45BB">
                              <w:rPr>
                                <w:rFonts w:hAnsi="ＭＳ ゴシック" w:hint="eastAsia"/>
                                <w:sz w:val="18"/>
                                <w:szCs w:val="18"/>
                              </w:rPr>
                              <w:t>中核的人材養成研修の課程を修了し、当該研修の事業を行った者から当該研修の課程を修了した旨の証明書の交付を受けた者</w:t>
                            </w:r>
                            <w:r>
                              <w:rPr>
                                <w:rFonts w:hAnsi="ＭＳ ゴシック" w:hint="eastAsia"/>
                                <w:sz w:val="18"/>
                                <w:szCs w:val="18"/>
                              </w:rPr>
                              <w:t>）</w:t>
                            </w:r>
                            <w:r w:rsidRPr="003A45BB">
                              <w:rPr>
                                <w:rFonts w:hAnsi="ＭＳ ゴシック" w:hint="eastAsia"/>
                                <w:sz w:val="18"/>
                                <w:szCs w:val="18"/>
                              </w:rPr>
                              <w:t>を</w:t>
                            </w:r>
                            <w:r w:rsidR="0080215C">
                              <w:rPr>
                                <w:rFonts w:hAnsi="ＭＳ ゴシック" w:hint="eastAsia"/>
                                <w:sz w:val="18"/>
                                <w:szCs w:val="18"/>
                              </w:rPr>
                              <w:t>1</w:t>
                            </w:r>
                            <w:r w:rsidRPr="003A45BB">
                              <w:rPr>
                                <w:rFonts w:hAnsi="ＭＳ ゴシック" w:hint="eastAsia"/>
                                <w:sz w:val="18"/>
                                <w:szCs w:val="18"/>
                              </w:rPr>
                              <w:t>以上配置し、当該者又は当該者から適切な助言及び指導を受けた実践研修修了者（強度行動障害支援者養成研修（実践研修）の課程を修了し、当該研修の事業を行った者から当該研修の課程を修了した旨の証明書の交付を受けた者をいう。）が、支援計画シート等を作成すること。</w:t>
                            </w:r>
                          </w:p>
                          <w:p w14:paraId="78127536" w14:textId="77777777" w:rsidR="001F3955" w:rsidRDefault="001F3955" w:rsidP="001F3955"/>
                        </w:txbxContent>
                      </v:textbox>
                    </v:shape>
                  </w:pict>
                </mc:Fallback>
              </mc:AlternateContent>
            </w:r>
            <w:r>
              <w:rPr>
                <w:rFonts w:hAnsi="ＭＳ ゴシック" w:hint="eastAsia"/>
                <w:noProof/>
                <w:szCs w:val="20"/>
              </w:rPr>
              <mc:AlternateContent>
                <mc:Choice Requires="wps">
                  <w:drawing>
                    <wp:anchor distT="0" distB="0" distL="114300" distR="114300" simplePos="0" relativeHeight="251548160" behindDoc="0" locked="0" layoutInCell="1" allowOverlap="1" wp14:anchorId="30BB931F" wp14:editId="7F2DC18F">
                      <wp:simplePos x="0" y="0"/>
                      <wp:positionH relativeFrom="column">
                        <wp:posOffset>80010</wp:posOffset>
                      </wp:positionH>
                      <wp:positionV relativeFrom="paragraph">
                        <wp:posOffset>1475105</wp:posOffset>
                      </wp:positionV>
                      <wp:extent cx="5143500" cy="971550"/>
                      <wp:effectExtent l="0" t="0" r="19050" b="19050"/>
                      <wp:wrapNone/>
                      <wp:docPr id="806097482" name="テキスト ボックス 245"/>
                      <wp:cNvGraphicFramePr/>
                      <a:graphic xmlns:a="http://schemas.openxmlformats.org/drawingml/2006/main">
                        <a:graphicData uri="http://schemas.microsoft.com/office/word/2010/wordprocessingShape">
                          <wps:wsp>
                            <wps:cNvSpPr txBox="1"/>
                            <wps:spPr>
                              <a:xfrm>
                                <a:off x="0" y="0"/>
                                <a:ext cx="5143500" cy="971550"/>
                              </a:xfrm>
                              <a:prstGeom prst="rect">
                                <a:avLst/>
                              </a:prstGeom>
                              <a:solidFill>
                                <a:sysClr val="window" lastClr="FFFFFF"/>
                              </a:solidFill>
                              <a:ln w="6350">
                                <a:solidFill>
                                  <a:prstClr val="black"/>
                                </a:solidFill>
                              </a:ln>
                            </wps:spPr>
                            <wps:txbx>
                              <w:txbxContent>
                                <w:p w14:paraId="62F3D913" w14:textId="77777777" w:rsidR="001F3955" w:rsidRPr="003A45BB" w:rsidRDefault="001F3955" w:rsidP="001F3955">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w:t>
                                  </w:r>
                                  <w:r>
                                    <w:rPr>
                                      <w:rFonts w:hAnsi="ＭＳ ゴシック" w:hint="eastAsia"/>
                                      <w:sz w:val="18"/>
                                      <w:szCs w:val="18"/>
                                    </w:rPr>
                                    <w:t>者</w:t>
                                  </w:r>
                                  <w:r w:rsidRPr="003A45BB">
                                    <w:rPr>
                                      <w:rFonts w:hAnsi="ＭＳ ゴシック" w:hint="eastAsia"/>
                                      <w:sz w:val="18"/>
                                      <w:szCs w:val="18"/>
                                    </w:rPr>
                                    <w:t>】</w:t>
                                  </w:r>
                                </w:p>
                                <w:p w14:paraId="3FDBA33E" w14:textId="77777777" w:rsidR="001F3955" w:rsidRPr="003A45BB"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w:t>
                                  </w:r>
                                  <w:r w:rsidRPr="003A45BB">
                                    <w:rPr>
                                      <w:rFonts w:hAnsi="ＭＳ ゴシック" w:hint="eastAsia"/>
                                      <w:sz w:val="18"/>
                                      <w:szCs w:val="18"/>
                                    </w:rPr>
                                    <w:t>≪参照≫（平成18年厚生労働省告示第55</w:t>
                                  </w:r>
                                  <w:r>
                                    <w:rPr>
                                      <w:rFonts w:hAnsi="ＭＳ ゴシック" w:hint="eastAsia"/>
                                      <w:sz w:val="18"/>
                                      <w:szCs w:val="18"/>
                                    </w:rPr>
                                    <w:t>6</w:t>
                                  </w:r>
                                  <w:r w:rsidRPr="003A45BB">
                                    <w:rPr>
                                      <w:rFonts w:hAnsi="ＭＳ ゴシック" w:hint="eastAsia"/>
                                      <w:sz w:val="18"/>
                                      <w:szCs w:val="18"/>
                                    </w:rPr>
                                    <w:t>号</w:t>
                                  </w:r>
                                  <w:r>
                                    <w:rPr>
                                      <w:rFonts w:hAnsi="ＭＳ ゴシック" w:hint="eastAsia"/>
                                      <w:sz w:val="18"/>
                                      <w:szCs w:val="18"/>
                                    </w:rPr>
                                    <w:t>5の2</w:t>
                                  </w:r>
                                  <w:r w:rsidRPr="003A45BB">
                                    <w:rPr>
                                      <w:rFonts w:hAnsi="ＭＳ ゴシック" w:hint="eastAsia"/>
                                      <w:sz w:val="18"/>
                                      <w:szCs w:val="18"/>
                                    </w:rPr>
                                    <w:t>）</w:t>
                                  </w:r>
                                </w:p>
                                <w:p w14:paraId="6812463B" w14:textId="35254A4F" w:rsidR="001F3955" w:rsidRDefault="00F91308" w:rsidP="005671F0">
                                  <w:pPr>
                                    <w:ind w:firstLineChars="100" w:firstLine="162"/>
                                    <w:jc w:val="left"/>
                                  </w:pPr>
                                  <w:r>
                                    <w:rPr>
                                      <w:rFonts w:hAnsi="ＭＳ ゴシック" w:hint="eastAsia"/>
                                      <w:sz w:val="18"/>
                                      <w:szCs w:val="18"/>
                                    </w:rPr>
                                    <w:t>障害支援</w:t>
                                  </w:r>
                                  <w:r w:rsidR="001F3955" w:rsidRPr="00964AD8">
                                    <w:rPr>
                                      <w:rFonts w:hAnsi="ＭＳ ゴシック" w:hint="eastAsia"/>
                                      <w:sz w:val="18"/>
                                      <w:szCs w:val="18"/>
                                    </w:rPr>
                                    <w:t>区分認定調査の結果に基づき、行動関連項目について、別表第二に掲げる行動関連項目の欄の区分に応じ、その行動関連項目が見られる頻度等をそれぞれ同表の</w:t>
                                  </w:r>
                                  <w:r w:rsidR="001F3955" w:rsidRPr="00964AD8">
                                    <w:rPr>
                                      <w:rFonts w:hAnsi="ＭＳ ゴシック"/>
                                      <w:sz w:val="18"/>
                                      <w:szCs w:val="18"/>
                                    </w:rPr>
                                    <w:t>0点の欄から2</w:t>
                                  </w:r>
                                  <w:r w:rsidR="001F3955" w:rsidRPr="00964AD8">
                                    <w:rPr>
                                      <w:rFonts w:hAnsi="ＭＳ ゴシック" w:hint="eastAsia"/>
                                      <w:sz w:val="18"/>
                                      <w:szCs w:val="18"/>
                                    </w:rPr>
                                    <w:t>点の欄までに当てはめて算出した点数の合計が</w:t>
                                  </w:r>
                                  <w:r>
                                    <w:rPr>
                                      <w:rFonts w:hAnsi="ＭＳ ゴシック" w:hint="eastAsia"/>
                                      <w:sz w:val="18"/>
                                      <w:szCs w:val="18"/>
                                    </w:rPr>
                                    <w:t>18</w:t>
                                  </w:r>
                                  <w:r w:rsidR="001F3955" w:rsidRPr="00964AD8">
                                    <w:rPr>
                                      <w:rFonts w:hAnsi="ＭＳ ゴシック" w:hint="eastAsia"/>
                                      <w:sz w:val="18"/>
                                      <w:szCs w:val="18"/>
                                    </w:rPr>
                                    <w:t>点以上である障害者又はこれに準ずる者</w:t>
                                  </w:r>
                                </w:p>
                                <w:p w14:paraId="201D34EE" w14:textId="77777777" w:rsidR="001F3955" w:rsidRPr="00E9794F"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B931F" id="テキスト ボックス 245" o:spid="_x0000_s1161" type="#_x0000_t202" style="position:absolute;left:0;text-align:left;margin-left:6.3pt;margin-top:116.15pt;width:405pt;height:76.5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" fillcolor="window" strokeweight=".5pt">
                      <v:textbox>
                        <w:txbxContent>
                          <w:p w14:paraId="62F3D913" w14:textId="77777777" w:rsidR="001F3955" w:rsidRPr="003A45BB" w:rsidRDefault="001F3955" w:rsidP="001F3955">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w:t>
                            </w:r>
                            <w:r>
                              <w:rPr>
                                <w:rFonts w:hAnsi="ＭＳ ゴシック" w:hint="eastAsia"/>
                                <w:sz w:val="18"/>
                                <w:szCs w:val="18"/>
                              </w:rPr>
                              <w:t>者</w:t>
                            </w:r>
                            <w:r w:rsidRPr="003A45BB">
                              <w:rPr>
                                <w:rFonts w:hAnsi="ＭＳ ゴシック" w:hint="eastAsia"/>
                                <w:sz w:val="18"/>
                                <w:szCs w:val="18"/>
                              </w:rPr>
                              <w:t>】</w:t>
                            </w:r>
                          </w:p>
                          <w:p w14:paraId="3FDBA33E" w14:textId="77777777" w:rsidR="001F3955" w:rsidRPr="003A45BB"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w:t>
                            </w:r>
                            <w:r w:rsidRPr="003A45BB">
                              <w:rPr>
                                <w:rFonts w:hAnsi="ＭＳ ゴシック" w:hint="eastAsia"/>
                                <w:sz w:val="18"/>
                                <w:szCs w:val="18"/>
                              </w:rPr>
                              <w:t>≪参照≫（平成18年厚生労働省告示第55</w:t>
                            </w:r>
                            <w:r>
                              <w:rPr>
                                <w:rFonts w:hAnsi="ＭＳ ゴシック" w:hint="eastAsia"/>
                                <w:sz w:val="18"/>
                                <w:szCs w:val="18"/>
                              </w:rPr>
                              <w:t>6</w:t>
                            </w:r>
                            <w:r w:rsidRPr="003A45BB">
                              <w:rPr>
                                <w:rFonts w:hAnsi="ＭＳ ゴシック" w:hint="eastAsia"/>
                                <w:sz w:val="18"/>
                                <w:szCs w:val="18"/>
                              </w:rPr>
                              <w:t>号</w:t>
                            </w:r>
                            <w:r>
                              <w:rPr>
                                <w:rFonts w:hAnsi="ＭＳ ゴシック" w:hint="eastAsia"/>
                                <w:sz w:val="18"/>
                                <w:szCs w:val="18"/>
                              </w:rPr>
                              <w:t>5の2</w:t>
                            </w:r>
                            <w:r w:rsidRPr="003A45BB">
                              <w:rPr>
                                <w:rFonts w:hAnsi="ＭＳ ゴシック" w:hint="eastAsia"/>
                                <w:sz w:val="18"/>
                                <w:szCs w:val="18"/>
                              </w:rPr>
                              <w:t>）</w:t>
                            </w:r>
                          </w:p>
                          <w:p w14:paraId="6812463B" w14:textId="35254A4F" w:rsidR="001F3955" w:rsidRDefault="00F91308" w:rsidP="005671F0">
                            <w:pPr>
                              <w:ind w:firstLineChars="100" w:firstLine="162"/>
                              <w:jc w:val="left"/>
                            </w:pPr>
                            <w:r>
                              <w:rPr>
                                <w:rFonts w:hAnsi="ＭＳ ゴシック" w:hint="eastAsia"/>
                                <w:sz w:val="18"/>
                                <w:szCs w:val="18"/>
                              </w:rPr>
                              <w:t>障害支援</w:t>
                            </w:r>
                            <w:r w:rsidR="001F3955" w:rsidRPr="00964AD8">
                              <w:rPr>
                                <w:rFonts w:hAnsi="ＭＳ ゴシック" w:hint="eastAsia"/>
                                <w:sz w:val="18"/>
                                <w:szCs w:val="18"/>
                              </w:rPr>
                              <w:t>区分認定調査の結果に基づき、行動関連項目について、別表第二に掲げる行動関連項目の欄の区分に応じ、その行動関連項目が見られる頻度等をそれぞれ同表の</w:t>
                            </w:r>
                            <w:r w:rsidR="001F3955" w:rsidRPr="00964AD8">
                              <w:rPr>
                                <w:rFonts w:hAnsi="ＭＳ ゴシック"/>
                                <w:sz w:val="18"/>
                                <w:szCs w:val="18"/>
                              </w:rPr>
                              <w:t>0点の欄から2</w:t>
                            </w:r>
                            <w:r w:rsidR="001F3955" w:rsidRPr="00964AD8">
                              <w:rPr>
                                <w:rFonts w:hAnsi="ＭＳ ゴシック" w:hint="eastAsia"/>
                                <w:sz w:val="18"/>
                                <w:szCs w:val="18"/>
                              </w:rPr>
                              <w:t>点の欄までに当てはめて算出した点数の合計が</w:t>
                            </w:r>
                            <w:r>
                              <w:rPr>
                                <w:rFonts w:hAnsi="ＭＳ ゴシック" w:hint="eastAsia"/>
                                <w:sz w:val="18"/>
                                <w:szCs w:val="18"/>
                              </w:rPr>
                              <w:t>18</w:t>
                            </w:r>
                            <w:r w:rsidR="001F3955" w:rsidRPr="00964AD8">
                              <w:rPr>
                                <w:rFonts w:hAnsi="ＭＳ ゴシック" w:hint="eastAsia"/>
                                <w:sz w:val="18"/>
                                <w:szCs w:val="18"/>
                              </w:rPr>
                              <w:t>点以上である障害者又はこれに準ずる者</w:t>
                            </w:r>
                          </w:p>
                          <w:p w14:paraId="201D34EE" w14:textId="77777777" w:rsidR="001F3955" w:rsidRPr="00E9794F" w:rsidRDefault="001F3955" w:rsidP="001F3955"/>
                        </w:txbxContent>
                      </v:textbox>
                    </v:shape>
                  </w:pict>
                </mc:Fallback>
              </mc:AlternateContent>
            </w:r>
            <w:r>
              <w:rPr>
                <w:rFonts w:hAnsi="ＭＳ ゴシック" w:hint="eastAsia"/>
                <w:noProof/>
                <w:szCs w:val="20"/>
              </w:rPr>
              <mc:AlternateContent>
                <mc:Choice Requires="wps">
                  <w:drawing>
                    <wp:anchor distT="0" distB="0" distL="114300" distR="114300" simplePos="0" relativeHeight="251546112" behindDoc="0" locked="0" layoutInCell="1" allowOverlap="1" wp14:anchorId="73CE73BA" wp14:editId="28717ECE">
                      <wp:simplePos x="0" y="0"/>
                      <wp:positionH relativeFrom="column">
                        <wp:posOffset>80010</wp:posOffset>
                      </wp:positionH>
                      <wp:positionV relativeFrom="paragraph">
                        <wp:posOffset>2522855</wp:posOffset>
                      </wp:positionV>
                      <wp:extent cx="5076825" cy="1685925"/>
                      <wp:effectExtent l="0" t="0" r="28575" b="28575"/>
                      <wp:wrapNone/>
                      <wp:docPr id="276482904" name="テキスト ボックス 246"/>
                      <wp:cNvGraphicFramePr/>
                      <a:graphic xmlns:a="http://schemas.openxmlformats.org/drawingml/2006/main">
                        <a:graphicData uri="http://schemas.microsoft.com/office/word/2010/wordprocessingShape">
                          <wps:wsp>
                            <wps:cNvSpPr txBox="1"/>
                            <wps:spPr>
                              <a:xfrm>
                                <a:off x="0" y="0"/>
                                <a:ext cx="5076825" cy="1685925"/>
                              </a:xfrm>
                              <a:prstGeom prst="rect">
                                <a:avLst/>
                              </a:prstGeom>
                              <a:solidFill>
                                <a:sysClr val="window" lastClr="FFFFFF"/>
                              </a:solidFill>
                              <a:ln w="6350">
                                <a:solidFill>
                                  <a:prstClr val="black"/>
                                </a:solidFill>
                              </a:ln>
                            </wps:spPr>
                            <wps:txbx>
                              <w:txbxContent>
                                <w:p w14:paraId="3D80533D" w14:textId="77777777" w:rsidR="001F3955" w:rsidRPr="001A2D6D" w:rsidRDefault="001F3955" w:rsidP="001F3955">
                                  <w:pPr>
                                    <w:jc w:val="left"/>
                                    <w:rPr>
                                      <w:sz w:val="18"/>
                                      <w:szCs w:val="18"/>
                                    </w:rPr>
                                  </w:pPr>
                                  <w:r w:rsidRPr="001A2D6D">
                                    <w:rPr>
                                      <w:rFonts w:hint="eastAsia"/>
                                      <w:sz w:val="18"/>
                                      <w:szCs w:val="18"/>
                                    </w:rPr>
                                    <w:t xml:space="preserve">＜留意事項通知　</w:t>
                                  </w:r>
                                  <w:r w:rsidRPr="001A2D6D">
                                    <w:rPr>
                                      <w:rFonts w:hint="eastAsia"/>
                                      <w:sz w:val="18"/>
                                      <w:szCs w:val="18"/>
                                    </w:rPr>
                                    <w:t>第二の</w:t>
                                  </w:r>
                                  <w:r w:rsidRPr="00B21338">
                                    <w:rPr>
                                      <w:sz w:val="18"/>
                                      <w:szCs w:val="18"/>
                                    </w:rPr>
                                    <w:t>2</w:t>
                                  </w:r>
                                  <w:r w:rsidRPr="00B21338">
                                    <w:rPr>
                                      <w:rFonts w:hint="eastAsia"/>
                                      <w:sz w:val="18"/>
                                      <w:szCs w:val="18"/>
                                    </w:rPr>
                                    <w:t>(9)</w:t>
                                  </w:r>
                                  <w:r w:rsidRPr="00B21338">
                                    <w:rPr>
                                      <w:sz w:val="18"/>
                                      <w:szCs w:val="18"/>
                                    </w:rPr>
                                    <w:t>⑤</w:t>
                                  </w:r>
                                  <w:r w:rsidRPr="00B21338">
                                    <w:rPr>
                                      <w:rFonts w:hint="eastAsia"/>
                                      <w:sz w:val="18"/>
                                      <w:szCs w:val="18"/>
                                    </w:rPr>
                                    <w:t>(三)</w:t>
                                  </w:r>
                                  <w:r w:rsidRPr="001A2D6D">
                                    <w:rPr>
                                      <w:sz w:val="18"/>
                                      <w:szCs w:val="18"/>
                                    </w:rPr>
                                    <w:t>＞</w:t>
                                  </w:r>
                                </w:p>
                                <w:p w14:paraId="7F061290" w14:textId="77777777" w:rsidR="001F3955" w:rsidRDefault="001F3955" w:rsidP="001F3955">
                                  <w:pPr>
                                    <w:jc w:val="left"/>
                                    <w:rPr>
                                      <w:sz w:val="18"/>
                                      <w:szCs w:val="18"/>
                                    </w:rPr>
                                  </w:pPr>
                                  <w:r w:rsidRPr="001A2D6D">
                                    <w:rPr>
                                      <w:rFonts w:hint="eastAsia"/>
                                      <w:sz w:val="18"/>
                                      <w:szCs w:val="18"/>
                                    </w:rPr>
                                    <w:t>○　中核的人材養成研修の課程を修了し、当該研修の事業を行った者から当該研修の課程を修了した旨の証明書の交付を受けた者（以下「中核的的人材養成研修修了者」という。）を配置し、当該者又は当該者から適切な助言及び指導を受けた実践研修修了者が、支援計画シート等を作成する旨届出をしており、行動関連項目合計点数が</w:t>
                                  </w:r>
                                  <w:r w:rsidRPr="00B21338">
                                    <w:rPr>
                                      <w:sz w:val="18"/>
                                      <w:szCs w:val="18"/>
                                    </w:rPr>
                                    <w:t>18</w:t>
                                  </w:r>
                                  <w:r w:rsidRPr="001A2D6D">
                                    <w:rPr>
                                      <w:rFonts w:hint="eastAsia"/>
                                      <w:sz w:val="18"/>
                                      <w:szCs w:val="18"/>
                                    </w:rPr>
                                    <w:t>点以上である利用者に対し、支援を行った場合</w:t>
                                  </w:r>
                                  <w:r w:rsidRPr="00B21338">
                                    <w:rPr>
                                      <w:sz w:val="18"/>
                                      <w:szCs w:val="18"/>
                                    </w:rPr>
                                    <w:t>に､1日につき所定単位数にさらに150単位を加算することとしている｡</w:t>
                                  </w:r>
                                </w:p>
                                <w:p w14:paraId="2703227D" w14:textId="77777777" w:rsidR="001F3955" w:rsidRPr="001A2D6D" w:rsidRDefault="001F3955" w:rsidP="001F3955">
                                  <w:pPr>
                                    <w:jc w:val="left"/>
                                    <w:rPr>
                                      <w:sz w:val="18"/>
                                      <w:szCs w:val="18"/>
                                    </w:rPr>
                                  </w:pPr>
                                  <w:r w:rsidRPr="00744A68">
                                    <w:rPr>
                                      <w:rFonts w:hint="eastAsia"/>
                                      <w:sz w:val="18"/>
                                      <w:szCs w:val="18"/>
                                    </w:rPr>
                                    <w:t xml:space="preserve">○　</w:t>
                                  </w:r>
                                  <w:r w:rsidRPr="00B21338">
                                    <w:rPr>
                                      <w:sz w:val="18"/>
                                      <w:szCs w:val="18"/>
                                    </w:rPr>
                                    <w:t>この場合､中核的人材養成研修修了者は､原則として､週に1回以上､当該強度行動障害を有する利用者の様子を観察し､支援計</w:t>
                                  </w:r>
                                  <w:r w:rsidRPr="001A2D6D">
                                    <w:rPr>
                                      <w:rFonts w:hint="eastAsia"/>
                                      <w:sz w:val="18"/>
                                      <w:szCs w:val="18"/>
                                    </w:rPr>
                                    <w:t>画シート等の見直しに関する助言及び指導を行うものとする。</w:t>
                                  </w:r>
                                </w:p>
                                <w:p w14:paraId="3E4ED8C5" w14:textId="77777777" w:rsidR="001F3955" w:rsidRPr="001A2D6D" w:rsidRDefault="001F3955" w:rsidP="001F3955">
                                  <w:pPr>
                                    <w:jc w:val="left"/>
                                    <w:rPr>
                                      <w:sz w:val="18"/>
                                      <w:szCs w:val="18"/>
                                    </w:rPr>
                                  </w:pPr>
                                  <w:r w:rsidRPr="00744A68">
                                    <w:rPr>
                                      <w:rFonts w:hint="eastAsia"/>
                                      <w:sz w:val="18"/>
                                      <w:szCs w:val="18"/>
                                    </w:rPr>
                                    <w:t xml:space="preserve">○　</w:t>
                                  </w:r>
                                  <w:r w:rsidRPr="001A2D6D">
                                    <w:rPr>
                                      <w:rFonts w:hint="eastAsia"/>
                                      <w:sz w:val="18"/>
                                      <w:szCs w:val="18"/>
                                    </w:rPr>
                                    <w:t>なお、この中核的人材の配置については、当該施設に常勤専従の職員として配置されることが望ましいが、必ずしも常勤又は専従を求めるものではない。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CE73BA" id="テキスト ボックス 246" o:spid="_x0000_s1162" type="#_x0000_t202" style="position:absolute;left:0;text-align:left;margin-left:6.3pt;margin-top:198.65pt;width:399.75pt;height:132.75pt;z-index:25154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" fillcolor="window" strokeweight=".5pt">
                      <v:textbox>
                        <w:txbxContent>
                          <w:p w14:paraId="3D80533D" w14:textId="77777777" w:rsidR="001F3955" w:rsidRPr="001A2D6D" w:rsidRDefault="001F3955" w:rsidP="001F3955">
                            <w:pPr>
                              <w:jc w:val="left"/>
                              <w:rPr>
                                <w:sz w:val="18"/>
                                <w:szCs w:val="18"/>
                              </w:rPr>
                            </w:pPr>
                            <w:r w:rsidRPr="001A2D6D">
                              <w:rPr>
                                <w:rFonts w:hint="eastAsia"/>
                                <w:sz w:val="18"/>
                                <w:szCs w:val="18"/>
                              </w:rPr>
                              <w:t xml:space="preserve">＜留意事項通知　</w:t>
                            </w:r>
                            <w:r w:rsidRPr="001A2D6D">
                              <w:rPr>
                                <w:rFonts w:hint="eastAsia"/>
                                <w:sz w:val="18"/>
                                <w:szCs w:val="18"/>
                              </w:rPr>
                              <w:t>第二の</w:t>
                            </w:r>
                            <w:r w:rsidRPr="00B21338">
                              <w:rPr>
                                <w:sz w:val="18"/>
                                <w:szCs w:val="18"/>
                              </w:rPr>
                              <w:t>2</w:t>
                            </w:r>
                            <w:r w:rsidRPr="00B21338">
                              <w:rPr>
                                <w:rFonts w:hint="eastAsia"/>
                                <w:sz w:val="18"/>
                                <w:szCs w:val="18"/>
                              </w:rPr>
                              <w:t>(9)</w:t>
                            </w:r>
                            <w:r w:rsidRPr="00B21338">
                              <w:rPr>
                                <w:sz w:val="18"/>
                                <w:szCs w:val="18"/>
                              </w:rPr>
                              <w:t>⑤</w:t>
                            </w:r>
                            <w:r w:rsidRPr="00B21338">
                              <w:rPr>
                                <w:rFonts w:hint="eastAsia"/>
                                <w:sz w:val="18"/>
                                <w:szCs w:val="18"/>
                              </w:rPr>
                              <w:t>(三)</w:t>
                            </w:r>
                            <w:r w:rsidRPr="001A2D6D">
                              <w:rPr>
                                <w:sz w:val="18"/>
                                <w:szCs w:val="18"/>
                              </w:rPr>
                              <w:t>＞</w:t>
                            </w:r>
                          </w:p>
                          <w:p w14:paraId="7F061290" w14:textId="77777777" w:rsidR="001F3955" w:rsidRDefault="001F3955" w:rsidP="001F3955">
                            <w:pPr>
                              <w:jc w:val="left"/>
                              <w:rPr>
                                <w:sz w:val="18"/>
                                <w:szCs w:val="18"/>
                              </w:rPr>
                            </w:pPr>
                            <w:r w:rsidRPr="001A2D6D">
                              <w:rPr>
                                <w:rFonts w:hint="eastAsia"/>
                                <w:sz w:val="18"/>
                                <w:szCs w:val="18"/>
                              </w:rPr>
                              <w:t>○　中核的人材養成研修の課程を修了し、当該研修の事業を行った者から当該研修の課程を修了した旨の証明書の交付を受けた者（以下「中核的的人材養成研修修了者」という。）を配置し、当該者又は当該者から適切な助言及び指導を受けた実践研修修了者が、支援計画シート等を作成する旨届出をしており、行動関連項目合計点数が</w:t>
                            </w:r>
                            <w:r w:rsidRPr="00B21338">
                              <w:rPr>
                                <w:sz w:val="18"/>
                                <w:szCs w:val="18"/>
                              </w:rPr>
                              <w:t>18</w:t>
                            </w:r>
                            <w:r w:rsidRPr="001A2D6D">
                              <w:rPr>
                                <w:rFonts w:hint="eastAsia"/>
                                <w:sz w:val="18"/>
                                <w:szCs w:val="18"/>
                              </w:rPr>
                              <w:t>点以上である利用者に対し、支援を行った場合</w:t>
                            </w:r>
                            <w:r w:rsidRPr="00B21338">
                              <w:rPr>
                                <w:sz w:val="18"/>
                                <w:szCs w:val="18"/>
                              </w:rPr>
                              <w:t>に､1日につき所定単位数にさらに150単位を加算することとしている｡</w:t>
                            </w:r>
                          </w:p>
                          <w:p w14:paraId="2703227D" w14:textId="77777777" w:rsidR="001F3955" w:rsidRPr="001A2D6D" w:rsidRDefault="001F3955" w:rsidP="001F3955">
                            <w:pPr>
                              <w:jc w:val="left"/>
                              <w:rPr>
                                <w:sz w:val="18"/>
                                <w:szCs w:val="18"/>
                              </w:rPr>
                            </w:pPr>
                            <w:r w:rsidRPr="00744A68">
                              <w:rPr>
                                <w:rFonts w:hint="eastAsia"/>
                                <w:sz w:val="18"/>
                                <w:szCs w:val="18"/>
                              </w:rPr>
                              <w:t xml:space="preserve">○　</w:t>
                            </w:r>
                            <w:r w:rsidRPr="00B21338">
                              <w:rPr>
                                <w:sz w:val="18"/>
                                <w:szCs w:val="18"/>
                              </w:rPr>
                              <w:t>この場合､中核的人材養成研修修了者は､原則として､週に1回以上､当該強度行動障害を有する利用者の様子を観察し､支援計</w:t>
                            </w:r>
                            <w:r w:rsidRPr="001A2D6D">
                              <w:rPr>
                                <w:rFonts w:hint="eastAsia"/>
                                <w:sz w:val="18"/>
                                <w:szCs w:val="18"/>
                              </w:rPr>
                              <w:t>画シート等の見直しに関する助言及び指導を行うものとする。</w:t>
                            </w:r>
                          </w:p>
                          <w:p w14:paraId="3E4ED8C5" w14:textId="77777777" w:rsidR="001F3955" w:rsidRPr="001A2D6D" w:rsidRDefault="001F3955" w:rsidP="001F3955">
                            <w:pPr>
                              <w:jc w:val="left"/>
                              <w:rPr>
                                <w:sz w:val="18"/>
                                <w:szCs w:val="18"/>
                              </w:rPr>
                            </w:pPr>
                            <w:r w:rsidRPr="00744A68">
                              <w:rPr>
                                <w:rFonts w:hint="eastAsia"/>
                                <w:sz w:val="18"/>
                                <w:szCs w:val="18"/>
                              </w:rPr>
                              <w:t xml:space="preserve">○　</w:t>
                            </w:r>
                            <w:r w:rsidRPr="001A2D6D">
                              <w:rPr>
                                <w:rFonts w:hint="eastAsia"/>
                                <w:sz w:val="18"/>
                                <w:szCs w:val="18"/>
                              </w:rPr>
                              <w:t>なお、この中核的人材の配置については、当該施設に常勤専従の職員として配置されることが望ましいが、必ずしも常勤又は専従を求めるものではない。</w:t>
                            </w:r>
                          </w:p>
                        </w:txbxContent>
                      </v:textbox>
                    </v:shape>
                  </w:pict>
                </mc:Fallback>
              </mc:AlternateContent>
            </w:r>
          </w:p>
        </w:tc>
        <w:tc>
          <w:tcPr>
            <w:tcW w:w="1164" w:type="dxa"/>
            <w:tcBorders>
              <w:right w:val="single" w:sz="6" w:space="0" w:color="auto"/>
            </w:tcBorders>
          </w:tcPr>
          <w:p w14:paraId="07DBDDE7" w14:textId="77777777" w:rsidR="001F3955" w:rsidRPr="005B7DB2" w:rsidRDefault="00676910" w:rsidP="00367B9F">
            <w:pPr>
              <w:snapToGrid/>
              <w:jc w:val="both"/>
              <w:rPr>
                <w:rFonts w:hAnsi="ＭＳ ゴシック"/>
              </w:rPr>
            </w:pPr>
            <w:sdt>
              <w:sdtPr>
                <w:rPr>
                  <w:rFonts w:hAnsi="ＭＳ ゴシック" w:hint="eastAsia"/>
                </w:rPr>
                <w:id w:val="2029600020"/>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18DCA124" w14:textId="77777777" w:rsidR="001F3955" w:rsidRPr="005B7DB2" w:rsidRDefault="00676910" w:rsidP="00367B9F">
            <w:pPr>
              <w:snapToGrid/>
              <w:jc w:val="both"/>
              <w:rPr>
                <w:rFonts w:hAnsi="ＭＳ ゴシック"/>
              </w:rPr>
            </w:pPr>
            <w:sdt>
              <w:sdtPr>
                <w:rPr>
                  <w:rFonts w:hAnsi="ＭＳ ゴシック" w:hint="eastAsia"/>
                </w:rPr>
                <w:id w:val="1793941758"/>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631E9AB9" w14:textId="77777777" w:rsidR="001F3955" w:rsidRPr="005B7DB2" w:rsidRDefault="00676910" w:rsidP="00367B9F">
            <w:pPr>
              <w:snapToGrid/>
              <w:jc w:val="both"/>
              <w:rPr>
                <w:rFonts w:hAnsi="ＭＳ ゴシック"/>
              </w:rPr>
            </w:pPr>
            <w:sdt>
              <w:sdtPr>
                <w:rPr>
                  <w:rFonts w:hAnsi="ＭＳ ゴシック" w:hint="eastAsia"/>
                </w:rPr>
                <w:id w:val="1445274390"/>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28229156" w14:textId="77777777" w:rsidR="001F3955" w:rsidRDefault="001F3955" w:rsidP="00367B9F">
            <w:pPr>
              <w:snapToGrid/>
              <w:jc w:val="both"/>
              <w:rPr>
                <w:rFonts w:hAnsi="ＭＳ ゴシック"/>
              </w:rPr>
            </w:pPr>
          </w:p>
        </w:tc>
        <w:tc>
          <w:tcPr>
            <w:tcW w:w="1666" w:type="dxa"/>
            <w:tcBorders>
              <w:left w:val="single" w:sz="6" w:space="0" w:color="auto"/>
              <w:right w:val="single" w:sz="6" w:space="0" w:color="auto"/>
            </w:tcBorders>
          </w:tcPr>
          <w:p w14:paraId="512E59D2"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7A38B55C"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第9の3</w:t>
            </w:r>
            <w:r>
              <w:rPr>
                <w:rFonts w:hAnsi="ＭＳ ゴシック" w:hint="eastAsia"/>
                <w:sz w:val="18"/>
                <w:szCs w:val="18"/>
              </w:rPr>
              <w:t>の注4</w:t>
            </w:r>
          </w:p>
          <w:p w14:paraId="6C929616" w14:textId="77777777" w:rsidR="001F3955" w:rsidRPr="005B7DB2" w:rsidRDefault="001F3955" w:rsidP="00367B9F">
            <w:pPr>
              <w:snapToGrid/>
              <w:spacing w:line="240" w:lineRule="exact"/>
              <w:jc w:val="both"/>
              <w:rPr>
                <w:rFonts w:hAnsi="ＭＳ ゴシック"/>
                <w:szCs w:val="20"/>
              </w:rPr>
            </w:pPr>
          </w:p>
        </w:tc>
      </w:tr>
    </w:tbl>
    <w:p w14:paraId="3AB0CDD9" w14:textId="77777777" w:rsidR="001F3955" w:rsidRDefault="001F3955" w:rsidP="001F3955"/>
    <w:p w14:paraId="2BD5BF9F" w14:textId="71E263B8" w:rsidR="001F3955" w:rsidRPr="00753FCC" w:rsidRDefault="001F3955" w:rsidP="001F3955">
      <w:pPr>
        <w:jc w:val="both"/>
        <w:rPr>
          <w:rFonts w:hAnsi="ＭＳ ゴシック"/>
          <w:szCs w:val="20"/>
        </w:rPr>
      </w:pPr>
      <w:r w:rsidRPr="005B7DB2">
        <w:rPr>
          <w:rFonts w:hAnsi="ＭＳ ゴシック" w:hint="eastAsia"/>
          <w:szCs w:val="20"/>
        </w:rPr>
        <w:lastRenderedPageBreak/>
        <w:t>◆　介護給付費の算定及び取扱い</w:t>
      </w:r>
    </w:p>
    <w:tbl>
      <w:tblPr>
        <w:tblpPr w:leftFromText="142" w:rightFromText="142" w:vertAnchor="text" w:tblpX="107" w:tblpY="1"/>
        <w:tblOverlap w:val="neve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64"/>
        <w:gridCol w:w="1666"/>
      </w:tblGrid>
      <w:tr w:rsidR="001F3955" w:rsidRPr="005B7DB2" w14:paraId="77650A6B" w14:textId="77777777" w:rsidTr="0080008D">
        <w:trPr>
          <w:trHeight w:val="130"/>
        </w:trPr>
        <w:tc>
          <w:tcPr>
            <w:tcW w:w="1184" w:type="dxa"/>
            <w:tcBorders>
              <w:left w:val="single" w:sz="6" w:space="0" w:color="auto"/>
              <w:right w:val="single" w:sz="6" w:space="0" w:color="auto"/>
            </w:tcBorders>
          </w:tcPr>
          <w:p w14:paraId="4224FCAC" w14:textId="77777777" w:rsidR="001F3955" w:rsidRPr="005B7DB2" w:rsidRDefault="001F3955" w:rsidP="0080008D">
            <w:pPr>
              <w:snapToGrid/>
              <w:rPr>
                <w:rFonts w:hAnsi="ＭＳ ゴシック"/>
                <w:szCs w:val="20"/>
              </w:rPr>
            </w:pPr>
            <w:r w:rsidRPr="005B7DB2">
              <w:rPr>
                <w:rFonts w:hAnsi="ＭＳ ゴシック" w:hint="eastAsia"/>
                <w:szCs w:val="20"/>
              </w:rPr>
              <w:t>項目</w:t>
            </w:r>
          </w:p>
        </w:tc>
        <w:tc>
          <w:tcPr>
            <w:tcW w:w="5733" w:type="dxa"/>
            <w:tcBorders>
              <w:top w:val="single" w:sz="6" w:space="0" w:color="auto"/>
              <w:left w:val="single" w:sz="6" w:space="0" w:color="auto"/>
              <w:bottom w:val="single" w:sz="4" w:space="0" w:color="auto"/>
              <w:right w:val="single" w:sz="6" w:space="0" w:color="auto"/>
            </w:tcBorders>
          </w:tcPr>
          <w:p w14:paraId="1FFE1805" w14:textId="63182435" w:rsidR="001F3955" w:rsidRPr="005B7DB2" w:rsidRDefault="001F3955" w:rsidP="0080008D">
            <w:pPr>
              <w:snapToGrid/>
              <w:ind w:leftChars="100" w:left="182"/>
              <w:rPr>
                <w:rFonts w:hAnsi="ＭＳ ゴシック"/>
                <w:szCs w:val="20"/>
              </w:rPr>
            </w:pPr>
            <w:r w:rsidRPr="005B7DB2">
              <w:rPr>
                <w:rFonts w:hAnsi="ＭＳ ゴシック" w:hint="eastAsia"/>
                <w:szCs w:val="20"/>
              </w:rPr>
              <w:t>自主点検のポイント</w:t>
            </w:r>
          </w:p>
        </w:tc>
        <w:tc>
          <w:tcPr>
            <w:tcW w:w="1164" w:type="dxa"/>
            <w:tcBorders>
              <w:bottom w:val="single" w:sz="4" w:space="0" w:color="auto"/>
              <w:right w:val="single" w:sz="6" w:space="0" w:color="auto"/>
            </w:tcBorders>
          </w:tcPr>
          <w:p w14:paraId="71EC40DE" w14:textId="63182C59" w:rsidR="001F3955" w:rsidRDefault="001F3955" w:rsidP="0080008D">
            <w:pPr>
              <w:snapToGrid/>
              <w:rPr>
                <w:rFonts w:hAnsi="ＭＳ ゴシック"/>
              </w:rPr>
            </w:pPr>
            <w:r w:rsidRPr="005B7DB2">
              <w:rPr>
                <w:rFonts w:hAnsi="ＭＳ ゴシック" w:hint="eastAsia"/>
                <w:szCs w:val="20"/>
              </w:rPr>
              <w:t>点検</w:t>
            </w:r>
          </w:p>
        </w:tc>
        <w:tc>
          <w:tcPr>
            <w:tcW w:w="1666" w:type="dxa"/>
            <w:tcBorders>
              <w:left w:val="single" w:sz="6" w:space="0" w:color="auto"/>
              <w:bottom w:val="single" w:sz="4" w:space="0" w:color="auto"/>
              <w:right w:val="single" w:sz="6" w:space="0" w:color="auto"/>
            </w:tcBorders>
          </w:tcPr>
          <w:p w14:paraId="0F8188AD" w14:textId="77777777" w:rsidR="001F3955" w:rsidRPr="005B7DB2" w:rsidRDefault="001F3955" w:rsidP="0080008D">
            <w:pPr>
              <w:snapToGrid/>
              <w:spacing w:line="240" w:lineRule="exact"/>
              <w:rPr>
                <w:rFonts w:hAnsi="ＭＳ ゴシック"/>
                <w:sz w:val="18"/>
                <w:szCs w:val="18"/>
              </w:rPr>
            </w:pPr>
            <w:r w:rsidRPr="005B7DB2">
              <w:rPr>
                <w:rFonts w:hAnsi="ＭＳ ゴシック" w:hint="eastAsia"/>
                <w:szCs w:val="20"/>
              </w:rPr>
              <w:t>根拠</w:t>
            </w:r>
          </w:p>
        </w:tc>
      </w:tr>
      <w:tr w:rsidR="001F3955" w:rsidRPr="005B7DB2" w14:paraId="48C9F8D5" w14:textId="77777777" w:rsidTr="0080008D">
        <w:trPr>
          <w:trHeight w:val="3509"/>
        </w:trPr>
        <w:tc>
          <w:tcPr>
            <w:tcW w:w="1184" w:type="dxa"/>
            <w:vMerge w:val="restart"/>
            <w:tcBorders>
              <w:left w:val="single" w:sz="6" w:space="0" w:color="auto"/>
              <w:right w:val="single" w:sz="6" w:space="0" w:color="auto"/>
            </w:tcBorders>
          </w:tcPr>
          <w:p w14:paraId="7A4DA633" w14:textId="39119CAB" w:rsidR="001F3955" w:rsidRPr="005B7DB2" w:rsidRDefault="00DA454B" w:rsidP="0080008D">
            <w:pPr>
              <w:snapToGrid/>
              <w:jc w:val="both"/>
              <w:rPr>
                <w:rFonts w:hAnsi="ＭＳ ゴシック"/>
                <w:szCs w:val="20"/>
              </w:rPr>
            </w:pPr>
            <w:r>
              <w:rPr>
                <w:rFonts w:hAnsi="ＭＳ ゴシック" w:hint="eastAsia"/>
                <w:szCs w:val="20"/>
              </w:rPr>
              <w:t>６９</w:t>
            </w:r>
          </w:p>
          <w:p w14:paraId="0FEDF222" w14:textId="77777777" w:rsidR="001F3955" w:rsidRPr="005B7DB2" w:rsidRDefault="001F3955" w:rsidP="0080008D">
            <w:pPr>
              <w:snapToGrid/>
              <w:jc w:val="both"/>
              <w:rPr>
                <w:rFonts w:hAnsi="ＭＳ ゴシック"/>
                <w:szCs w:val="20"/>
              </w:rPr>
            </w:pPr>
            <w:r w:rsidRPr="005B7DB2">
              <w:rPr>
                <w:rFonts w:hAnsi="ＭＳ ゴシック" w:hint="eastAsia"/>
                <w:szCs w:val="20"/>
              </w:rPr>
              <w:t>重度障害者</w:t>
            </w:r>
          </w:p>
          <w:p w14:paraId="366EC2B7" w14:textId="77777777" w:rsidR="001F3955" w:rsidRPr="005B7DB2" w:rsidRDefault="001F3955" w:rsidP="0080008D">
            <w:pPr>
              <w:snapToGrid/>
              <w:spacing w:afterLines="50" w:after="142"/>
              <w:jc w:val="both"/>
              <w:rPr>
                <w:rFonts w:hAnsi="ＭＳ ゴシック"/>
                <w:szCs w:val="20"/>
              </w:rPr>
            </w:pPr>
            <w:r w:rsidRPr="005B7DB2">
              <w:rPr>
                <w:rFonts w:hAnsi="ＭＳ ゴシック" w:hint="eastAsia"/>
                <w:szCs w:val="20"/>
              </w:rPr>
              <w:t>支援加算</w:t>
            </w:r>
          </w:p>
          <w:p w14:paraId="5230C171" w14:textId="77777777" w:rsidR="001F3955" w:rsidRPr="005B7DB2" w:rsidRDefault="001F3955" w:rsidP="0080008D">
            <w:pPr>
              <w:snapToGrid/>
              <w:spacing w:afterLines="50" w:after="142"/>
              <w:jc w:val="both"/>
              <w:rPr>
                <w:rFonts w:hAnsi="ＭＳ ゴシック"/>
                <w:sz w:val="16"/>
                <w:szCs w:val="16"/>
              </w:rPr>
            </w:pPr>
            <w:r w:rsidRPr="005B7DB2">
              <w:rPr>
                <w:rFonts w:hAnsi="ＭＳ ゴシック" w:hint="eastAsia"/>
                <w:sz w:val="16"/>
                <w:szCs w:val="16"/>
              </w:rPr>
              <w:t>【施設入所支援を行う場合】</w:t>
            </w:r>
          </w:p>
          <w:p w14:paraId="3379F986" w14:textId="77777777" w:rsidR="001F3955" w:rsidRPr="005B7DB2" w:rsidRDefault="001F3955" w:rsidP="0080008D">
            <w:pPr>
              <w:snapToGrid/>
              <w:spacing w:afterLines="50" w:after="142"/>
              <w:jc w:val="both"/>
              <w:rPr>
                <w:rFonts w:hAnsi="ＭＳ ゴシック"/>
                <w:szCs w:val="20"/>
              </w:rPr>
            </w:pPr>
            <w:r w:rsidRPr="005B7DB2">
              <w:rPr>
                <w:rFonts w:hAnsi="ＭＳ ゴシック" w:hint="eastAsia"/>
                <w:szCs w:val="20"/>
              </w:rPr>
              <w:t>（続き）</w:t>
            </w:r>
          </w:p>
          <w:p w14:paraId="69664B9D" w14:textId="77777777" w:rsidR="001F3955" w:rsidRPr="005B7DB2" w:rsidRDefault="001F3955" w:rsidP="0080008D">
            <w:pPr>
              <w:ind w:left="182" w:hangingChars="100" w:hanging="182"/>
              <w:jc w:val="both"/>
              <w:rPr>
                <w:rFonts w:hAnsi="ＭＳ ゴシック"/>
                <w:szCs w:val="20"/>
              </w:rPr>
            </w:pPr>
          </w:p>
        </w:tc>
        <w:tc>
          <w:tcPr>
            <w:tcW w:w="5733" w:type="dxa"/>
            <w:tcBorders>
              <w:top w:val="single" w:sz="6" w:space="0" w:color="auto"/>
              <w:left w:val="single" w:sz="6" w:space="0" w:color="auto"/>
              <w:bottom w:val="single" w:sz="4" w:space="0" w:color="auto"/>
              <w:right w:val="single" w:sz="6" w:space="0" w:color="auto"/>
            </w:tcBorders>
          </w:tcPr>
          <w:p w14:paraId="146FC03F" w14:textId="1FAFF51C" w:rsidR="001F3955" w:rsidRPr="005B7DB2" w:rsidRDefault="0080008D" w:rsidP="0080008D">
            <w:pPr>
              <w:snapToGrid/>
              <w:ind w:leftChars="100" w:left="182"/>
              <w:jc w:val="both"/>
              <w:rPr>
                <w:rFonts w:hAnsi="ＭＳ ゴシック"/>
                <w:szCs w:val="20"/>
              </w:rPr>
            </w:pPr>
            <w:r>
              <w:rPr>
                <w:rFonts w:hint="eastAsia"/>
                <w:noProof/>
                <w:sz w:val="19"/>
                <w:szCs w:val="19"/>
              </w:rPr>
              <mc:AlternateContent>
                <mc:Choice Requires="wps">
                  <w:drawing>
                    <wp:anchor distT="0" distB="0" distL="114300" distR="114300" simplePos="0" relativeHeight="251700736" behindDoc="0" locked="0" layoutInCell="1" allowOverlap="1" wp14:anchorId="75C300EB" wp14:editId="3077E0C8">
                      <wp:simplePos x="0" y="0"/>
                      <wp:positionH relativeFrom="column">
                        <wp:posOffset>17145</wp:posOffset>
                      </wp:positionH>
                      <wp:positionV relativeFrom="paragraph">
                        <wp:posOffset>728345</wp:posOffset>
                      </wp:positionV>
                      <wp:extent cx="5019675" cy="1390650"/>
                      <wp:effectExtent l="0" t="0" r="28575" b="19050"/>
                      <wp:wrapNone/>
                      <wp:docPr id="957949723" name="テキスト ボックス 252"/>
                      <wp:cNvGraphicFramePr/>
                      <a:graphic xmlns:a="http://schemas.openxmlformats.org/drawingml/2006/main">
                        <a:graphicData uri="http://schemas.microsoft.com/office/word/2010/wordprocessingShape">
                          <wps:wsp>
                            <wps:cNvSpPr txBox="1"/>
                            <wps:spPr>
                              <a:xfrm>
                                <a:off x="0" y="0"/>
                                <a:ext cx="5019675" cy="1390650"/>
                              </a:xfrm>
                              <a:prstGeom prst="rect">
                                <a:avLst/>
                              </a:prstGeom>
                              <a:solidFill>
                                <a:sysClr val="window" lastClr="FFFFFF"/>
                              </a:solidFill>
                              <a:ln w="6350">
                                <a:solidFill>
                                  <a:prstClr val="black"/>
                                </a:solidFill>
                              </a:ln>
                            </wps:spPr>
                            <wps:txbx>
                              <w:txbxContent>
                                <w:p w14:paraId="48948039" w14:textId="76CBF54B" w:rsidR="00F91308" w:rsidRPr="00E105F3" w:rsidRDefault="00F91308" w:rsidP="00F91308">
                                  <w:pPr>
                                    <w:spacing w:beforeLines="20" w:before="57" w:line="240" w:lineRule="exact"/>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w:t>
                                  </w:r>
                                  <w:r w:rsidRPr="00E105F3">
                                    <w:rPr>
                                      <w:rFonts w:hAnsi="ＭＳ ゴシック"/>
                                      <w:kern w:val="20"/>
                                      <w:sz w:val="18"/>
                                      <w:szCs w:val="18"/>
                                    </w:rPr>
                                    <w:t>2</w:t>
                                  </w:r>
                                  <w:r w:rsidRPr="00E105F3">
                                    <w:rPr>
                                      <w:rFonts w:hAnsi="ＭＳ ゴシック" w:hint="eastAsia"/>
                                      <w:kern w:val="20"/>
                                      <w:sz w:val="18"/>
                                      <w:szCs w:val="18"/>
                                    </w:rPr>
                                    <w:t>(</w:t>
                                  </w:r>
                                  <w:r w:rsidRPr="00E105F3">
                                    <w:rPr>
                                      <w:rFonts w:hAnsi="ＭＳ ゴシック"/>
                                      <w:kern w:val="20"/>
                                      <w:sz w:val="18"/>
                                      <w:szCs w:val="18"/>
                                    </w:rPr>
                                    <w:t>9</w:t>
                                  </w:r>
                                  <w:r w:rsidRPr="00E105F3">
                                    <w:rPr>
                                      <w:rFonts w:hAnsi="ＭＳ ゴシック" w:hint="eastAsia"/>
                                      <w:kern w:val="20"/>
                                      <w:sz w:val="18"/>
                                      <w:szCs w:val="18"/>
                                    </w:rPr>
                                    <w:t>)⑤</w:t>
                                  </w:r>
                                  <w:r>
                                    <w:rPr>
                                      <w:rFonts w:hAnsi="ＭＳ ゴシック" w:hint="eastAsia"/>
                                      <w:kern w:val="20"/>
                                      <w:sz w:val="18"/>
                                      <w:szCs w:val="18"/>
                                    </w:rPr>
                                    <w:t>(四)</w:t>
                                  </w:r>
                                  <w:r w:rsidRPr="00E105F3">
                                    <w:rPr>
                                      <w:rFonts w:hAnsi="ＭＳ ゴシック" w:hint="eastAsia"/>
                                      <w:sz w:val="18"/>
                                      <w:szCs w:val="18"/>
                                    </w:rPr>
                                    <w:t>＞</w:t>
                                  </w:r>
                                </w:p>
                                <w:p w14:paraId="0407D6B0" w14:textId="55799A9A" w:rsidR="00F91308" w:rsidRDefault="00F91308" w:rsidP="00F91308">
                                  <w:pPr>
                                    <w:spacing w:line="240" w:lineRule="exact"/>
                                    <w:ind w:leftChars="50" w:left="253" w:rightChars="50" w:right="91" w:hangingChars="100" w:hanging="162"/>
                                    <w:jc w:val="both"/>
                                    <w:rPr>
                                      <w:rFonts w:hAnsi="ＭＳ ゴシック"/>
                                      <w:kern w:val="18"/>
                                      <w:sz w:val="18"/>
                                      <w:szCs w:val="18"/>
                                    </w:rPr>
                                  </w:pPr>
                                  <w:r w:rsidRPr="00E105F3">
                                    <w:rPr>
                                      <w:rFonts w:hAnsi="ＭＳ ゴシック" w:hint="eastAsia"/>
                                      <w:kern w:val="18"/>
                                      <w:sz w:val="18"/>
                                      <w:szCs w:val="18"/>
                                    </w:rPr>
                                    <w:t xml:space="preserve">○　</w:t>
                                  </w:r>
                                  <w:r>
                                    <w:rPr>
                                      <w:rFonts w:hAnsi="ＭＳ ゴシック" w:hint="eastAsia"/>
                                      <w:kern w:val="18"/>
                                      <w:sz w:val="18"/>
                                      <w:szCs w:val="18"/>
                                    </w:rPr>
                                    <w:t>上記</w:t>
                                  </w:r>
                                  <w:r w:rsidRPr="005E6516">
                                    <w:rPr>
                                      <w:rFonts w:hAnsi="ＭＳ ゴシック" w:hint="eastAsia"/>
                                      <w:sz w:val="18"/>
                                      <w:szCs w:val="18"/>
                                    </w:rPr>
                                    <w:t>（</w:t>
                                  </w:r>
                                  <w:r>
                                    <w:rPr>
                                      <w:rFonts w:hAnsi="ＭＳ ゴシック" w:hint="eastAsia"/>
                                      <w:sz w:val="18"/>
                                      <w:szCs w:val="18"/>
                                    </w:rPr>
                                    <w:t>５</w:t>
                                  </w:r>
                                  <w:r w:rsidRPr="005E6516">
                                    <w:rPr>
                                      <w:rFonts w:hAnsi="ＭＳ ゴシック" w:hint="eastAsia"/>
                                      <w:sz w:val="18"/>
                                      <w:szCs w:val="18"/>
                                    </w:rPr>
                                    <w:t>）及び</w:t>
                                  </w:r>
                                  <w:r>
                                    <w:rPr>
                                      <w:rFonts w:hAnsi="ＭＳ ゴシック" w:hint="eastAsia"/>
                                      <w:sz w:val="18"/>
                                      <w:szCs w:val="18"/>
                                    </w:rPr>
                                    <w:t>下記</w:t>
                                  </w:r>
                                  <w:r w:rsidRPr="005E6516">
                                    <w:rPr>
                                      <w:rFonts w:hAnsi="ＭＳ ゴシック" w:hint="eastAsia"/>
                                      <w:sz w:val="18"/>
                                      <w:szCs w:val="18"/>
                                    </w:rPr>
                                    <w:t>（</w:t>
                                  </w:r>
                                  <w:r>
                                    <w:rPr>
                                      <w:rFonts w:hAnsi="ＭＳ ゴシック" w:hint="eastAsia"/>
                                      <w:sz w:val="18"/>
                                      <w:szCs w:val="18"/>
                                    </w:rPr>
                                    <w:t>６</w:t>
                                  </w:r>
                                  <w:r w:rsidRPr="005E6516">
                                    <w:rPr>
                                      <w:rFonts w:hAnsi="ＭＳ ゴシック" w:hint="eastAsia"/>
                                      <w:sz w:val="18"/>
                                      <w:szCs w:val="18"/>
                                    </w:rPr>
                                    <w:t>）については、当該加算の算定を開始した日から起算して</w:t>
                                  </w:r>
                                  <w:r w:rsidRPr="005E6516">
                                    <w:rPr>
                                      <w:rFonts w:hAnsi="ＭＳ ゴシック"/>
                                      <w:sz w:val="18"/>
                                      <w:szCs w:val="18"/>
                                    </w:rPr>
                                    <w:t>180</w:t>
                                  </w:r>
                                  <w:r w:rsidRPr="005E6516">
                                    <w:rPr>
                                      <w:rFonts w:hAnsi="ＭＳ ゴシック" w:hint="eastAsia"/>
                                      <w:sz w:val="18"/>
                                      <w:szCs w:val="18"/>
                                    </w:rPr>
                                    <w:t>日以内の期間について、強度行動障害を有する者に対して、</w:t>
                                  </w:r>
                                  <w:r w:rsidRPr="00744A68">
                                    <w:rPr>
                                      <w:rFonts w:hAnsi="ＭＳ ゴシック" w:hint="eastAsia"/>
                                      <w:sz w:val="18"/>
                                      <w:szCs w:val="18"/>
                                    </w:rPr>
                                    <w:t>指定施設入所支援等</w:t>
                                  </w:r>
                                  <w:r w:rsidRPr="00C07F88">
                                    <w:rPr>
                                      <w:rFonts w:hAnsi="ＭＳ ゴシック" w:hint="eastAsia"/>
                                      <w:sz w:val="18"/>
                                      <w:szCs w:val="18"/>
                                    </w:rPr>
                                    <w:t>の提</w:t>
                                  </w:r>
                                  <w:r w:rsidRPr="005E6516">
                                    <w:rPr>
                                      <w:rFonts w:hAnsi="ＭＳ ゴシック" w:hint="eastAsia"/>
                                      <w:sz w:val="18"/>
                                      <w:szCs w:val="18"/>
                                    </w:rPr>
                                    <w:t>供を行った場合に、</w:t>
                                  </w:r>
                                  <w:r w:rsidRPr="005E6516">
                                    <w:rPr>
                                      <w:rFonts w:hAnsi="ＭＳ ゴシック"/>
                                      <w:sz w:val="18"/>
                                      <w:szCs w:val="18"/>
                                    </w:rPr>
                                    <w:t>1</w:t>
                                  </w:r>
                                  <w:r w:rsidRPr="005E6516">
                                    <w:rPr>
                                      <w:rFonts w:hAnsi="ＭＳ ゴシック" w:hint="eastAsia"/>
                                      <w:sz w:val="18"/>
                                      <w:szCs w:val="18"/>
                                    </w:rPr>
                                    <w:t>日につき所定単位数にさらに所定単位を加算することとしているが、これは</w:t>
                                  </w:r>
                                  <w:r w:rsidRPr="00E105F3">
                                    <w:rPr>
                                      <w:rFonts w:hAnsi="ＭＳ ゴシック" w:hint="eastAsia"/>
                                      <w:kern w:val="18"/>
                                      <w:sz w:val="18"/>
                                      <w:szCs w:val="18"/>
                                    </w:rPr>
                                    <w:t>重度の行動障害を有する者</w:t>
                                  </w:r>
                                  <w:r>
                                    <w:rPr>
                                      <w:rFonts w:hAnsi="ＭＳ ゴシック" w:hint="eastAsia"/>
                                      <w:kern w:val="18"/>
                                      <w:sz w:val="18"/>
                                      <w:szCs w:val="18"/>
                                    </w:rPr>
                                    <w:t>がサービスの利用</w:t>
                                  </w:r>
                                  <w:r w:rsidR="0080008D">
                                    <w:rPr>
                                      <w:rFonts w:hAnsi="ＭＳ ゴシック" w:hint="eastAsia"/>
                                      <w:kern w:val="18"/>
                                      <w:sz w:val="18"/>
                                      <w:szCs w:val="18"/>
                                    </w:rPr>
                                    <w:t>の</w:t>
                                  </w:r>
                                  <w:r w:rsidRPr="00E105F3">
                                    <w:rPr>
                                      <w:rFonts w:hAnsi="ＭＳ ゴシック" w:hint="eastAsia"/>
                                      <w:kern w:val="18"/>
                                      <w:sz w:val="18"/>
                                      <w:szCs w:val="18"/>
                                    </w:rPr>
                                    <w:t>初期段階において、環境の変化等に適応するため特に手厚い支援を要することを評価したもの</w:t>
                                  </w:r>
                                  <w:r>
                                    <w:rPr>
                                      <w:rFonts w:hAnsi="ＭＳ ゴシック" w:hint="eastAsia"/>
                                      <w:kern w:val="18"/>
                                      <w:sz w:val="18"/>
                                      <w:szCs w:val="18"/>
                                    </w:rPr>
                                    <w:t>である</w:t>
                                  </w:r>
                                  <w:r w:rsidRPr="00E105F3">
                                    <w:rPr>
                                      <w:rFonts w:hAnsi="ＭＳ ゴシック" w:hint="eastAsia"/>
                                      <w:kern w:val="18"/>
                                      <w:sz w:val="18"/>
                                      <w:szCs w:val="18"/>
                                    </w:rPr>
                                    <w:t>。</w:t>
                                  </w:r>
                                </w:p>
                                <w:p w14:paraId="3BC3D875" w14:textId="77777777" w:rsidR="00F91308" w:rsidRPr="005E6516" w:rsidRDefault="00F91308" w:rsidP="00F91308">
                                  <w:pPr>
                                    <w:spacing w:beforeLines="20" w:before="57" w:line="220" w:lineRule="exact"/>
                                    <w:ind w:rightChars="-10" w:right="-18" w:firstLineChars="100" w:firstLine="162"/>
                                    <w:jc w:val="left"/>
                                    <w:rPr>
                                      <w:rFonts w:hAnsi="ＭＳ ゴシック"/>
                                      <w:sz w:val="18"/>
                                      <w:szCs w:val="18"/>
                                    </w:rPr>
                                  </w:pPr>
                                  <w:r w:rsidRPr="00E105F3">
                                    <w:rPr>
                                      <w:rFonts w:hAnsi="ＭＳ ゴシック" w:hint="eastAsia"/>
                                      <w:kern w:val="18"/>
                                      <w:sz w:val="18"/>
                                      <w:szCs w:val="18"/>
                                    </w:rPr>
                                    <w:t xml:space="preserve">○　</w:t>
                                  </w:r>
                                  <w:r w:rsidRPr="005E6516">
                                    <w:rPr>
                                      <w:rFonts w:hAnsi="ＭＳ ゴシック" w:hint="eastAsia"/>
                                      <w:sz w:val="18"/>
                                      <w:szCs w:val="18"/>
                                    </w:rPr>
                                    <w:t>なお、当該利用者につき、同一事業所においては、１度までの算定とする。</w:t>
                                  </w:r>
                                </w:p>
                                <w:p w14:paraId="6353D505" w14:textId="77777777" w:rsidR="00F91308" w:rsidRPr="006312AC" w:rsidRDefault="00F91308" w:rsidP="00F913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300EB" id="テキスト ボックス 252" o:spid="_x0000_s1163" type="#_x0000_t202" style="position:absolute;left:0;text-align:left;margin-left:1.35pt;margin-top:57.35pt;width:395.25pt;height:109.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" fillcolor="window" strokeweight=".5pt">
                      <v:textbox>
                        <w:txbxContent>
                          <w:p w14:paraId="48948039" w14:textId="76CBF54B" w:rsidR="00F91308" w:rsidRPr="00E105F3" w:rsidRDefault="00F91308" w:rsidP="00F91308">
                            <w:pPr>
                              <w:spacing w:beforeLines="20" w:before="57" w:line="240" w:lineRule="exact"/>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w:t>
                            </w:r>
                            <w:r w:rsidRPr="00E105F3">
                              <w:rPr>
                                <w:rFonts w:hAnsi="ＭＳ ゴシック"/>
                                <w:kern w:val="20"/>
                                <w:sz w:val="18"/>
                                <w:szCs w:val="18"/>
                              </w:rPr>
                              <w:t>2</w:t>
                            </w:r>
                            <w:r w:rsidRPr="00E105F3">
                              <w:rPr>
                                <w:rFonts w:hAnsi="ＭＳ ゴシック" w:hint="eastAsia"/>
                                <w:kern w:val="20"/>
                                <w:sz w:val="18"/>
                                <w:szCs w:val="18"/>
                              </w:rPr>
                              <w:t>(</w:t>
                            </w:r>
                            <w:r w:rsidRPr="00E105F3">
                              <w:rPr>
                                <w:rFonts w:hAnsi="ＭＳ ゴシック"/>
                                <w:kern w:val="20"/>
                                <w:sz w:val="18"/>
                                <w:szCs w:val="18"/>
                              </w:rPr>
                              <w:t>9</w:t>
                            </w:r>
                            <w:r w:rsidRPr="00E105F3">
                              <w:rPr>
                                <w:rFonts w:hAnsi="ＭＳ ゴシック" w:hint="eastAsia"/>
                                <w:kern w:val="20"/>
                                <w:sz w:val="18"/>
                                <w:szCs w:val="18"/>
                              </w:rPr>
                              <w:t>)⑤</w:t>
                            </w:r>
                            <w:r>
                              <w:rPr>
                                <w:rFonts w:hAnsi="ＭＳ ゴシック" w:hint="eastAsia"/>
                                <w:kern w:val="20"/>
                                <w:sz w:val="18"/>
                                <w:szCs w:val="18"/>
                              </w:rPr>
                              <w:t>(四)</w:t>
                            </w:r>
                            <w:r w:rsidRPr="00E105F3">
                              <w:rPr>
                                <w:rFonts w:hAnsi="ＭＳ ゴシック" w:hint="eastAsia"/>
                                <w:sz w:val="18"/>
                                <w:szCs w:val="18"/>
                              </w:rPr>
                              <w:t>＞</w:t>
                            </w:r>
                          </w:p>
                          <w:p w14:paraId="0407D6B0" w14:textId="55799A9A" w:rsidR="00F91308" w:rsidRDefault="00F91308" w:rsidP="00F91308">
                            <w:pPr>
                              <w:spacing w:line="240" w:lineRule="exact"/>
                              <w:ind w:leftChars="50" w:left="253" w:rightChars="50" w:right="91" w:hangingChars="100" w:hanging="162"/>
                              <w:jc w:val="both"/>
                              <w:rPr>
                                <w:rFonts w:hAnsi="ＭＳ ゴシック"/>
                                <w:kern w:val="18"/>
                                <w:sz w:val="18"/>
                                <w:szCs w:val="18"/>
                              </w:rPr>
                            </w:pPr>
                            <w:r w:rsidRPr="00E105F3">
                              <w:rPr>
                                <w:rFonts w:hAnsi="ＭＳ ゴシック" w:hint="eastAsia"/>
                                <w:kern w:val="18"/>
                                <w:sz w:val="18"/>
                                <w:szCs w:val="18"/>
                              </w:rPr>
                              <w:t xml:space="preserve">○　</w:t>
                            </w:r>
                            <w:r>
                              <w:rPr>
                                <w:rFonts w:hAnsi="ＭＳ ゴシック" w:hint="eastAsia"/>
                                <w:kern w:val="18"/>
                                <w:sz w:val="18"/>
                                <w:szCs w:val="18"/>
                              </w:rPr>
                              <w:t>上記</w:t>
                            </w:r>
                            <w:r w:rsidRPr="005E6516">
                              <w:rPr>
                                <w:rFonts w:hAnsi="ＭＳ ゴシック" w:hint="eastAsia"/>
                                <w:sz w:val="18"/>
                                <w:szCs w:val="18"/>
                              </w:rPr>
                              <w:t>（</w:t>
                            </w:r>
                            <w:r>
                              <w:rPr>
                                <w:rFonts w:hAnsi="ＭＳ ゴシック" w:hint="eastAsia"/>
                                <w:sz w:val="18"/>
                                <w:szCs w:val="18"/>
                              </w:rPr>
                              <w:t>５</w:t>
                            </w:r>
                            <w:r w:rsidRPr="005E6516">
                              <w:rPr>
                                <w:rFonts w:hAnsi="ＭＳ ゴシック" w:hint="eastAsia"/>
                                <w:sz w:val="18"/>
                                <w:szCs w:val="18"/>
                              </w:rPr>
                              <w:t>）及び</w:t>
                            </w:r>
                            <w:r>
                              <w:rPr>
                                <w:rFonts w:hAnsi="ＭＳ ゴシック" w:hint="eastAsia"/>
                                <w:sz w:val="18"/>
                                <w:szCs w:val="18"/>
                              </w:rPr>
                              <w:t>下記</w:t>
                            </w:r>
                            <w:r w:rsidRPr="005E6516">
                              <w:rPr>
                                <w:rFonts w:hAnsi="ＭＳ ゴシック" w:hint="eastAsia"/>
                                <w:sz w:val="18"/>
                                <w:szCs w:val="18"/>
                              </w:rPr>
                              <w:t>（</w:t>
                            </w:r>
                            <w:r>
                              <w:rPr>
                                <w:rFonts w:hAnsi="ＭＳ ゴシック" w:hint="eastAsia"/>
                                <w:sz w:val="18"/>
                                <w:szCs w:val="18"/>
                              </w:rPr>
                              <w:t>６</w:t>
                            </w:r>
                            <w:r w:rsidRPr="005E6516">
                              <w:rPr>
                                <w:rFonts w:hAnsi="ＭＳ ゴシック" w:hint="eastAsia"/>
                                <w:sz w:val="18"/>
                                <w:szCs w:val="18"/>
                              </w:rPr>
                              <w:t>）については、当該加算の算定を開始した日から起算して</w:t>
                            </w:r>
                            <w:r w:rsidRPr="005E6516">
                              <w:rPr>
                                <w:rFonts w:hAnsi="ＭＳ ゴシック"/>
                                <w:sz w:val="18"/>
                                <w:szCs w:val="18"/>
                              </w:rPr>
                              <w:t>180</w:t>
                            </w:r>
                            <w:r w:rsidRPr="005E6516">
                              <w:rPr>
                                <w:rFonts w:hAnsi="ＭＳ ゴシック" w:hint="eastAsia"/>
                                <w:sz w:val="18"/>
                                <w:szCs w:val="18"/>
                              </w:rPr>
                              <w:t>日以内の期間について、強度行動障害を有する者に対して、</w:t>
                            </w:r>
                            <w:r w:rsidRPr="00744A68">
                              <w:rPr>
                                <w:rFonts w:hAnsi="ＭＳ ゴシック" w:hint="eastAsia"/>
                                <w:sz w:val="18"/>
                                <w:szCs w:val="18"/>
                              </w:rPr>
                              <w:t>指定施設入所支援等</w:t>
                            </w:r>
                            <w:r w:rsidRPr="00C07F88">
                              <w:rPr>
                                <w:rFonts w:hAnsi="ＭＳ ゴシック" w:hint="eastAsia"/>
                                <w:sz w:val="18"/>
                                <w:szCs w:val="18"/>
                              </w:rPr>
                              <w:t>の提</w:t>
                            </w:r>
                            <w:r w:rsidRPr="005E6516">
                              <w:rPr>
                                <w:rFonts w:hAnsi="ＭＳ ゴシック" w:hint="eastAsia"/>
                                <w:sz w:val="18"/>
                                <w:szCs w:val="18"/>
                              </w:rPr>
                              <w:t>供を行った場合に、</w:t>
                            </w:r>
                            <w:r w:rsidRPr="005E6516">
                              <w:rPr>
                                <w:rFonts w:hAnsi="ＭＳ ゴシック"/>
                                <w:sz w:val="18"/>
                                <w:szCs w:val="18"/>
                              </w:rPr>
                              <w:t>1</w:t>
                            </w:r>
                            <w:r w:rsidRPr="005E6516">
                              <w:rPr>
                                <w:rFonts w:hAnsi="ＭＳ ゴシック" w:hint="eastAsia"/>
                                <w:sz w:val="18"/>
                                <w:szCs w:val="18"/>
                              </w:rPr>
                              <w:t>日につき所定単位数にさらに所定単位を加算することとしているが、これは</w:t>
                            </w:r>
                            <w:r w:rsidRPr="00E105F3">
                              <w:rPr>
                                <w:rFonts w:hAnsi="ＭＳ ゴシック" w:hint="eastAsia"/>
                                <w:kern w:val="18"/>
                                <w:sz w:val="18"/>
                                <w:szCs w:val="18"/>
                              </w:rPr>
                              <w:t>重度の行動障害を有する者</w:t>
                            </w:r>
                            <w:r>
                              <w:rPr>
                                <w:rFonts w:hAnsi="ＭＳ ゴシック" w:hint="eastAsia"/>
                                <w:kern w:val="18"/>
                                <w:sz w:val="18"/>
                                <w:szCs w:val="18"/>
                              </w:rPr>
                              <w:t>がサービスの利用</w:t>
                            </w:r>
                            <w:r w:rsidR="0080008D">
                              <w:rPr>
                                <w:rFonts w:hAnsi="ＭＳ ゴシック" w:hint="eastAsia"/>
                                <w:kern w:val="18"/>
                                <w:sz w:val="18"/>
                                <w:szCs w:val="18"/>
                              </w:rPr>
                              <w:t>の</w:t>
                            </w:r>
                            <w:r w:rsidRPr="00E105F3">
                              <w:rPr>
                                <w:rFonts w:hAnsi="ＭＳ ゴシック" w:hint="eastAsia"/>
                                <w:kern w:val="18"/>
                                <w:sz w:val="18"/>
                                <w:szCs w:val="18"/>
                              </w:rPr>
                              <w:t>初期段階において、環境の変化等に適応するため特に手厚い支援を要することを評価したもの</w:t>
                            </w:r>
                            <w:r>
                              <w:rPr>
                                <w:rFonts w:hAnsi="ＭＳ ゴシック" w:hint="eastAsia"/>
                                <w:kern w:val="18"/>
                                <w:sz w:val="18"/>
                                <w:szCs w:val="18"/>
                              </w:rPr>
                              <w:t>である</w:t>
                            </w:r>
                            <w:r w:rsidRPr="00E105F3">
                              <w:rPr>
                                <w:rFonts w:hAnsi="ＭＳ ゴシック" w:hint="eastAsia"/>
                                <w:kern w:val="18"/>
                                <w:sz w:val="18"/>
                                <w:szCs w:val="18"/>
                              </w:rPr>
                              <w:t>。</w:t>
                            </w:r>
                          </w:p>
                          <w:p w14:paraId="3BC3D875" w14:textId="77777777" w:rsidR="00F91308" w:rsidRPr="005E6516" w:rsidRDefault="00F91308" w:rsidP="00F91308">
                            <w:pPr>
                              <w:spacing w:beforeLines="20" w:before="57" w:line="220" w:lineRule="exact"/>
                              <w:ind w:rightChars="-10" w:right="-18" w:firstLineChars="100" w:firstLine="162"/>
                              <w:jc w:val="left"/>
                              <w:rPr>
                                <w:rFonts w:hAnsi="ＭＳ ゴシック"/>
                                <w:sz w:val="18"/>
                                <w:szCs w:val="18"/>
                              </w:rPr>
                            </w:pPr>
                            <w:r w:rsidRPr="00E105F3">
                              <w:rPr>
                                <w:rFonts w:hAnsi="ＭＳ ゴシック" w:hint="eastAsia"/>
                                <w:kern w:val="18"/>
                                <w:sz w:val="18"/>
                                <w:szCs w:val="18"/>
                              </w:rPr>
                              <w:t xml:space="preserve">○　</w:t>
                            </w:r>
                            <w:r w:rsidRPr="005E6516">
                              <w:rPr>
                                <w:rFonts w:hAnsi="ＭＳ ゴシック" w:hint="eastAsia"/>
                                <w:sz w:val="18"/>
                                <w:szCs w:val="18"/>
                              </w:rPr>
                              <w:t>なお、当該利用者につき、同一事業所においては、１度までの算定とする。</w:t>
                            </w:r>
                          </w:p>
                          <w:p w14:paraId="6353D505" w14:textId="77777777" w:rsidR="00F91308" w:rsidRPr="006312AC" w:rsidRDefault="00F91308" w:rsidP="00F91308"/>
                        </w:txbxContent>
                      </v:textbox>
                    </v:shape>
                  </w:pict>
                </mc:Fallback>
              </mc:AlternateContent>
            </w:r>
            <w:r w:rsidR="001F3955" w:rsidRPr="005B7DB2">
              <w:rPr>
                <w:rFonts w:hAnsi="ＭＳ ゴシック" w:hint="eastAsia"/>
                <w:szCs w:val="20"/>
              </w:rPr>
              <w:t>(５）</w:t>
            </w:r>
            <w:r w:rsidR="001F3955" w:rsidRPr="003A45BB">
              <w:rPr>
                <w:rFonts w:hint="eastAsia"/>
                <w:sz w:val="19"/>
                <w:szCs w:val="19"/>
              </w:rPr>
              <w:t>重度障害者支援加算（Ⅱ）</w:t>
            </w:r>
            <w:r w:rsidR="001F3955" w:rsidRPr="005B7DB2">
              <w:rPr>
                <w:rFonts w:hAnsi="ＭＳ ゴシック" w:hint="eastAsia"/>
                <w:szCs w:val="20"/>
              </w:rPr>
              <w:t>が算定されている施設等については、当該加算の算定を開始した日から起算して</w:t>
            </w:r>
            <w:r w:rsidR="001F3955" w:rsidRPr="005B7DB2">
              <w:rPr>
                <w:rFonts w:hAnsi="ＭＳ ゴシック"/>
                <w:szCs w:val="20"/>
              </w:rPr>
              <w:t>180</w:t>
            </w:r>
            <w:r w:rsidR="001F3955" w:rsidRPr="005B7DB2">
              <w:rPr>
                <w:rFonts w:hAnsi="ＭＳ ゴシック" w:hint="eastAsia"/>
                <w:szCs w:val="20"/>
              </w:rPr>
              <w:t>日以内の期間について、更に１日につき所定単位数に</w:t>
            </w:r>
            <w:r w:rsidR="001F3955">
              <w:rPr>
                <w:rFonts w:hint="eastAsia"/>
                <w:sz w:val="19"/>
                <w:szCs w:val="19"/>
              </w:rPr>
              <w:t>5</w:t>
            </w:r>
            <w:r w:rsidR="001F3955" w:rsidRPr="003A45BB">
              <w:rPr>
                <w:rFonts w:hint="eastAsia"/>
                <w:sz w:val="19"/>
                <w:szCs w:val="19"/>
              </w:rPr>
              <w:t>00</w:t>
            </w:r>
            <w:r w:rsidR="001F3955" w:rsidRPr="003A45BB">
              <w:rPr>
                <w:sz w:val="19"/>
                <w:szCs w:val="19"/>
              </w:rPr>
              <w:t>単位を</w:t>
            </w:r>
            <w:r w:rsidR="001F3955" w:rsidRPr="005B7DB2">
              <w:rPr>
                <w:rFonts w:hAnsi="ＭＳ ゴシック" w:hint="eastAsia"/>
                <w:szCs w:val="20"/>
              </w:rPr>
              <w:t>加算をしていますか。</w:t>
            </w:r>
          </w:p>
        </w:tc>
        <w:tc>
          <w:tcPr>
            <w:tcW w:w="1164" w:type="dxa"/>
            <w:tcBorders>
              <w:bottom w:val="single" w:sz="4" w:space="0" w:color="auto"/>
              <w:right w:val="single" w:sz="6" w:space="0" w:color="auto"/>
            </w:tcBorders>
          </w:tcPr>
          <w:p w14:paraId="1E2EEE2E" w14:textId="77777777" w:rsidR="001F3955" w:rsidRPr="005B7DB2" w:rsidRDefault="00676910" w:rsidP="0080008D">
            <w:pPr>
              <w:snapToGrid/>
              <w:jc w:val="both"/>
              <w:rPr>
                <w:rFonts w:hAnsi="ＭＳ ゴシック"/>
              </w:rPr>
            </w:pPr>
            <w:sdt>
              <w:sdtPr>
                <w:rPr>
                  <w:rFonts w:hAnsi="ＭＳ ゴシック" w:hint="eastAsia"/>
                </w:rPr>
                <w:id w:val="565539971"/>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09742485" w14:textId="77777777" w:rsidR="001F3955" w:rsidRPr="005B7DB2" w:rsidRDefault="00676910" w:rsidP="0080008D">
            <w:pPr>
              <w:snapToGrid/>
              <w:jc w:val="both"/>
              <w:rPr>
                <w:rFonts w:hAnsi="ＭＳ ゴシック"/>
              </w:rPr>
            </w:pPr>
            <w:sdt>
              <w:sdtPr>
                <w:rPr>
                  <w:rFonts w:hAnsi="ＭＳ ゴシック" w:hint="eastAsia"/>
                </w:rPr>
                <w:id w:val="298963939"/>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47A9B292" w14:textId="77777777" w:rsidR="001F3955" w:rsidRPr="005B7DB2" w:rsidRDefault="00676910" w:rsidP="0080008D">
            <w:pPr>
              <w:snapToGrid/>
              <w:jc w:val="both"/>
              <w:rPr>
                <w:rFonts w:hAnsi="ＭＳ ゴシック"/>
              </w:rPr>
            </w:pPr>
            <w:sdt>
              <w:sdtPr>
                <w:rPr>
                  <w:rFonts w:hAnsi="ＭＳ ゴシック" w:hint="eastAsia"/>
                </w:rPr>
                <w:id w:val="102251748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543463FA" w14:textId="77777777" w:rsidR="001F3955" w:rsidRPr="005B7DB2" w:rsidRDefault="001F3955" w:rsidP="0080008D">
            <w:pPr>
              <w:snapToGrid/>
              <w:jc w:val="both"/>
              <w:rPr>
                <w:rFonts w:hAnsi="ＭＳ ゴシック"/>
                <w:szCs w:val="20"/>
              </w:rPr>
            </w:pPr>
          </w:p>
        </w:tc>
        <w:tc>
          <w:tcPr>
            <w:tcW w:w="1666" w:type="dxa"/>
            <w:tcBorders>
              <w:left w:val="single" w:sz="6" w:space="0" w:color="auto"/>
              <w:bottom w:val="single" w:sz="4" w:space="0" w:color="auto"/>
              <w:right w:val="single" w:sz="6" w:space="0" w:color="auto"/>
            </w:tcBorders>
          </w:tcPr>
          <w:p w14:paraId="78EC5EF5" w14:textId="77777777" w:rsidR="001F3955" w:rsidRPr="005B7DB2" w:rsidRDefault="001F3955" w:rsidP="0080008D">
            <w:pPr>
              <w:snapToGrid/>
              <w:spacing w:line="240" w:lineRule="exact"/>
              <w:jc w:val="both"/>
              <w:rPr>
                <w:rFonts w:hAnsi="ＭＳ ゴシック"/>
                <w:sz w:val="18"/>
                <w:szCs w:val="18"/>
              </w:rPr>
            </w:pPr>
            <w:r w:rsidRPr="005B7DB2">
              <w:rPr>
                <w:rFonts w:hAnsi="ＭＳ ゴシック" w:hint="eastAsia"/>
                <w:sz w:val="18"/>
                <w:szCs w:val="18"/>
              </w:rPr>
              <w:t>告示別表</w:t>
            </w:r>
          </w:p>
          <w:p w14:paraId="1F03E7D9" w14:textId="77777777" w:rsidR="001F3955" w:rsidRPr="005B7DB2" w:rsidRDefault="001F3955" w:rsidP="0080008D">
            <w:pPr>
              <w:snapToGrid/>
              <w:spacing w:line="240" w:lineRule="exact"/>
              <w:jc w:val="both"/>
              <w:rPr>
                <w:rFonts w:hAnsi="ＭＳ ゴシック"/>
                <w:sz w:val="18"/>
                <w:szCs w:val="18"/>
              </w:rPr>
            </w:pPr>
            <w:r w:rsidRPr="005B7DB2">
              <w:rPr>
                <w:rFonts w:hAnsi="ＭＳ ゴシック" w:hint="eastAsia"/>
                <w:sz w:val="18"/>
                <w:szCs w:val="18"/>
              </w:rPr>
              <w:t>第9の3</w:t>
            </w:r>
            <w:r>
              <w:rPr>
                <w:rFonts w:hAnsi="ＭＳ ゴシック" w:hint="eastAsia"/>
                <w:sz w:val="18"/>
                <w:szCs w:val="18"/>
              </w:rPr>
              <w:t>の注5</w:t>
            </w:r>
          </w:p>
          <w:p w14:paraId="73E239A2" w14:textId="77777777" w:rsidR="001F3955" w:rsidRPr="005B7DB2" w:rsidRDefault="001F3955" w:rsidP="0080008D">
            <w:pPr>
              <w:snapToGrid/>
              <w:spacing w:line="240" w:lineRule="exact"/>
              <w:jc w:val="both"/>
              <w:rPr>
                <w:rFonts w:hAnsi="ＭＳ ゴシック"/>
                <w:szCs w:val="20"/>
              </w:rPr>
            </w:pPr>
          </w:p>
        </w:tc>
      </w:tr>
      <w:tr w:rsidR="001F3955" w:rsidRPr="005B7DB2" w14:paraId="1F2502BC" w14:textId="77777777" w:rsidTr="0080008D">
        <w:trPr>
          <w:trHeight w:val="1552"/>
        </w:trPr>
        <w:tc>
          <w:tcPr>
            <w:tcW w:w="1184" w:type="dxa"/>
            <w:vMerge/>
            <w:tcBorders>
              <w:left w:val="single" w:sz="6" w:space="0" w:color="auto"/>
              <w:right w:val="single" w:sz="6" w:space="0" w:color="auto"/>
            </w:tcBorders>
          </w:tcPr>
          <w:p w14:paraId="075BDC53" w14:textId="77777777" w:rsidR="001F3955" w:rsidRPr="005B7DB2" w:rsidRDefault="001F3955" w:rsidP="0080008D">
            <w:pPr>
              <w:snapToGrid/>
              <w:jc w:val="both"/>
              <w:rPr>
                <w:rFonts w:hAnsi="ＭＳ ゴシック"/>
                <w:szCs w:val="20"/>
              </w:rPr>
            </w:pPr>
          </w:p>
        </w:tc>
        <w:tc>
          <w:tcPr>
            <w:tcW w:w="5733" w:type="dxa"/>
            <w:tcBorders>
              <w:top w:val="single" w:sz="6" w:space="0" w:color="auto"/>
              <w:left w:val="single" w:sz="6" w:space="0" w:color="auto"/>
              <w:bottom w:val="single" w:sz="6" w:space="0" w:color="auto"/>
              <w:right w:val="single" w:sz="6" w:space="0" w:color="auto"/>
            </w:tcBorders>
          </w:tcPr>
          <w:p w14:paraId="6A200091" w14:textId="3179711C" w:rsidR="001F3955" w:rsidRPr="003A45BB" w:rsidRDefault="001F3955" w:rsidP="0080008D">
            <w:pPr>
              <w:snapToGrid/>
              <w:ind w:left="258" w:hangingChars="150" w:hanging="258"/>
              <w:jc w:val="both"/>
              <w:rPr>
                <w:sz w:val="19"/>
                <w:szCs w:val="19"/>
              </w:rPr>
            </w:pPr>
            <w:r>
              <w:rPr>
                <w:rFonts w:hint="eastAsia"/>
                <w:sz w:val="19"/>
                <w:szCs w:val="19"/>
              </w:rPr>
              <w:t>（６）</w:t>
            </w:r>
            <w:r w:rsidR="0080008D">
              <w:rPr>
                <w:rFonts w:hint="eastAsia"/>
                <w:sz w:val="19"/>
                <w:szCs w:val="19"/>
              </w:rPr>
              <w:t>上記</w:t>
            </w:r>
            <w:r>
              <w:rPr>
                <w:rFonts w:hint="eastAsia"/>
                <w:sz w:val="19"/>
                <w:szCs w:val="19"/>
              </w:rPr>
              <w:t>（４）の加算が算定されている</w:t>
            </w:r>
            <w:r w:rsidRPr="005B7DB2">
              <w:rPr>
                <w:rFonts w:hAnsi="ＭＳ ゴシック" w:hint="eastAsia"/>
                <w:szCs w:val="20"/>
              </w:rPr>
              <w:t>指定施設入所支援等</w:t>
            </w:r>
            <w:r>
              <w:rPr>
                <w:rFonts w:hint="eastAsia"/>
                <w:sz w:val="19"/>
                <w:szCs w:val="19"/>
              </w:rPr>
              <w:t>については、当該加算の算定を開始した日から起算して180日以内の期間について、更に1日につき所定単位数に</w:t>
            </w:r>
            <w:r w:rsidRPr="003A45BB">
              <w:rPr>
                <w:rFonts w:hint="eastAsia"/>
                <w:sz w:val="19"/>
                <w:szCs w:val="19"/>
              </w:rPr>
              <w:t>200</w:t>
            </w:r>
            <w:r w:rsidRPr="003A45BB">
              <w:rPr>
                <w:sz w:val="19"/>
                <w:szCs w:val="19"/>
              </w:rPr>
              <w:t>単位を加算していますか。</w:t>
            </w:r>
          </w:p>
          <w:p w14:paraId="68C29F27" w14:textId="77777777" w:rsidR="001F3955" w:rsidRPr="005B7DB2" w:rsidRDefault="001F3955" w:rsidP="0080008D">
            <w:pPr>
              <w:snapToGrid/>
              <w:jc w:val="both"/>
              <w:rPr>
                <w:rFonts w:hAnsi="ＭＳ ゴシック"/>
                <w:szCs w:val="20"/>
              </w:rPr>
            </w:pPr>
            <w:r w:rsidRPr="005B7DB2">
              <w:rPr>
                <w:rFonts w:hAnsi="ＭＳ ゴシック"/>
                <w:noProof/>
              </w:rPr>
              <mc:AlternateContent>
                <mc:Choice Requires="wps">
                  <w:drawing>
                    <wp:anchor distT="45720" distB="45720" distL="114300" distR="114300" simplePos="0" relativeHeight="251559424" behindDoc="0" locked="0" layoutInCell="1" allowOverlap="1" wp14:anchorId="572F8AA5" wp14:editId="71CAAA3A">
                      <wp:simplePos x="0" y="0"/>
                      <wp:positionH relativeFrom="column">
                        <wp:posOffset>99060</wp:posOffset>
                      </wp:positionH>
                      <wp:positionV relativeFrom="paragraph">
                        <wp:posOffset>43815</wp:posOffset>
                      </wp:positionV>
                      <wp:extent cx="3343275" cy="323850"/>
                      <wp:effectExtent l="0" t="0" r="28575" b="19050"/>
                      <wp:wrapNone/>
                      <wp:docPr id="1173791018" name="テキスト ボックス 1173791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323850"/>
                              </a:xfrm>
                              <a:prstGeom prst="rect">
                                <a:avLst/>
                              </a:prstGeom>
                              <a:solidFill>
                                <a:srgbClr val="FFFFFF"/>
                              </a:solidFill>
                              <a:ln w="9525">
                                <a:solidFill>
                                  <a:srgbClr val="000000"/>
                                </a:solidFill>
                                <a:miter lim="800000"/>
                                <a:headEnd/>
                                <a:tailEnd/>
                              </a:ln>
                            </wps:spPr>
                            <wps:txbx>
                              <w:txbxContent>
                                <w:p w14:paraId="4280C03E" w14:textId="6B8C9012" w:rsidR="001F3955" w:rsidRPr="005E6516" w:rsidRDefault="001F3955" w:rsidP="001F3955">
                                  <w:pPr>
                                    <w:spacing w:beforeLines="20" w:before="57" w:line="240" w:lineRule="exact"/>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w:t>
                                  </w:r>
                                  <w:r w:rsidRPr="00E105F3">
                                    <w:rPr>
                                      <w:rFonts w:hAnsi="ＭＳ ゴシック"/>
                                      <w:kern w:val="20"/>
                                      <w:sz w:val="18"/>
                                      <w:szCs w:val="18"/>
                                    </w:rPr>
                                    <w:t>2</w:t>
                                  </w:r>
                                  <w:r w:rsidRPr="00E105F3">
                                    <w:rPr>
                                      <w:rFonts w:hAnsi="ＭＳ ゴシック" w:hint="eastAsia"/>
                                      <w:kern w:val="20"/>
                                      <w:sz w:val="18"/>
                                      <w:szCs w:val="18"/>
                                    </w:rPr>
                                    <w:t>(</w:t>
                                  </w:r>
                                  <w:r w:rsidRPr="00E105F3">
                                    <w:rPr>
                                      <w:rFonts w:hAnsi="ＭＳ ゴシック"/>
                                      <w:kern w:val="20"/>
                                      <w:sz w:val="18"/>
                                      <w:szCs w:val="18"/>
                                    </w:rPr>
                                    <w:t>9</w:t>
                                  </w:r>
                                  <w:r w:rsidRPr="00E105F3">
                                    <w:rPr>
                                      <w:rFonts w:hAnsi="ＭＳ ゴシック" w:hint="eastAsia"/>
                                      <w:kern w:val="20"/>
                                      <w:sz w:val="18"/>
                                      <w:szCs w:val="18"/>
                                    </w:rPr>
                                    <w:t>)⑤</w:t>
                                  </w:r>
                                  <w:r>
                                    <w:rPr>
                                      <w:rFonts w:hAnsi="ＭＳ ゴシック" w:hint="eastAsia"/>
                                      <w:kern w:val="20"/>
                                      <w:sz w:val="18"/>
                                      <w:szCs w:val="18"/>
                                    </w:rPr>
                                    <w:t>(四)</w:t>
                                  </w:r>
                                  <w:r w:rsidRPr="00C542EE">
                                    <w:rPr>
                                      <w:rFonts w:hAnsi="ＭＳ ゴシック" w:hint="eastAsia"/>
                                      <w:sz w:val="18"/>
                                      <w:szCs w:val="18"/>
                                    </w:rPr>
                                    <w:t xml:space="preserve">＞　</w:t>
                                  </w:r>
                                  <w:r w:rsidR="0080008D">
                                    <w:rPr>
                                      <w:rFonts w:hAnsi="ＭＳ ゴシック" w:hint="eastAsia"/>
                                      <w:sz w:val="18"/>
                                      <w:szCs w:val="18"/>
                                    </w:rPr>
                                    <w:t>上記</w:t>
                                  </w:r>
                                  <w:r w:rsidRPr="00C542EE">
                                    <w:rPr>
                                      <w:rFonts w:hAnsi="ＭＳ ゴシック" w:hint="eastAsia"/>
                                      <w:sz w:val="18"/>
                                      <w:szCs w:val="18"/>
                                    </w:rPr>
                                    <w:t>（５）に記載</w:t>
                                  </w:r>
                                </w:p>
                                <w:p w14:paraId="605BF30C" w14:textId="77777777" w:rsidR="001F3955" w:rsidRPr="00B21338" w:rsidRDefault="001F3955" w:rsidP="001F3955">
                                  <w:pPr>
                                    <w:spacing w:line="240" w:lineRule="exact"/>
                                    <w:ind w:leftChars="50" w:left="253" w:rightChars="50" w:right="91" w:hangingChars="100" w:hanging="162"/>
                                    <w:jc w:val="both"/>
                                    <w:rPr>
                                      <w:sz w:val="18"/>
                                      <w:szCs w:val="18"/>
                                    </w:rPr>
                                  </w:pPr>
                                </w:p>
                              </w:txbxContent>
                            </wps:txbx>
                            <wps:bodyPr rot="0" vert="horz" wrap="square" lIns="74160" tIns="9000" rIns="74160" bIns="9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2F8AA5" id="テキスト ボックス 1173791018" o:spid="_x0000_s1164" type="#_x0000_t202" style="position:absolute;left:0;text-align:left;margin-left:7.8pt;margin-top:3.45pt;width:263.25pt;height:25.5pt;z-index:251559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">
                      <v:textbox inset="2.06mm,.25mm,2.06mm,.25mm">
                        <w:txbxContent>
                          <w:p w14:paraId="4280C03E" w14:textId="6B8C9012" w:rsidR="001F3955" w:rsidRPr="005E6516" w:rsidRDefault="001F3955" w:rsidP="001F3955">
                            <w:pPr>
                              <w:spacing w:beforeLines="20" w:before="57" w:line="240" w:lineRule="exact"/>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w:t>
                            </w:r>
                            <w:r w:rsidRPr="00E105F3">
                              <w:rPr>
                                <w:rFonts w:hAnsi="ＭＳ ゴシック"/>
                                <w:kern w:val="20"/>
                                <w:sz w:val="18"/>
                                <w:szCs w:val="18"/>
                              </w:rPr>
                              <w:t>2</w:t>
                            </w:r>
                            <w:r w:rsidRPr="00E105F3">
                              <w:rPr>
                                <w:rFonts w:hAnsi="ＭＳ ゴシック" w:hint="eastAsia"/>
                                <w:kern w:val="20"/>
                                <w:sz w:val="18"/>
                                <w:szCs w:val="18"/>
                              </w:rPr>
                              <w:t>(</w:t>
                            </w:r>
                            <w:r w:rsidRPr="00E105F3">
                              <w:rPr>
                                <w:rFonts w:hAnsi="ＭＳ ゴシック"/>
                                <w:kern w:val="20"/>
                                <w:sz w:val="18"/>
                                <w:szCs w:val="18"/>
                              </w:rPr>
                              <w:t>9</w:t>
                            </w:r>
                            <w:r w:rsidRPr="00E105F3">
                              <w:rPr>
                                <w:rFonts w:hAnsi="ＭＳ ゴシック" w:hint="eastAsia"/>
                                <w:kern w:val="20"/>
                                <w:sz w:val="18"/>
                                <w:szCs w:val="18"/>
                              </w:rPr>
                              <w:t>)⑤</w:t>
                            </w:r>
                            <w:r>
                              <w:rPr>
                                <w:rFonts w:hAnsi="ＭＳ ゴシック" w:hint="eastAsia"/>
                                <w:kern w:val="20"/>
                                <w:sz w:val="18"/>
                                <w:szCs w:val="18"/>
                              </w:rPr>
                              <w:t>(四)</w:t>
                            </w:r>
                            <w:r w:rsidRPr="00C542EE">
                              <w:rPr>
                                <w:rFonts w:hAnsi="ＭＳ ゴシック" w:hint="eastAsia"/>
                                <w:sz w:val="18"/>
                                <w:szCs w:val="18"/>
                              </w:rPr>
                              <w:t xml:space="preserve">＞　</w:t>
                            </w:r>
                            <w:r w:rsidR="0080008D">
                              <w:rPr>
                                <w:rFonts w:hAnsi="ＭＳ ゴシック" w:hint="eastAsia"/>
                                <w:sz w:val="18"/>
                                <w:szCs w:val="18"/>
                              </w:rPr>
                              <w:t>上記</w:t>
                            </w:r>
                            <w:r w:rsidRPr="00C542EE">
                              <w:rPr>
                                <w:rFonts w:hAnsi="ＭＳ ゴシック" w:hint="eastAsia"/>
                                <w:sz w:val="18"/>
                                <w:szCs w:val="18"/>
                              </w:rPr>
                              <w:t>（５）に記載</w:t>
                            </w:r>
                          </w:p>
                          <w:p w14:paraId="605BF30C" w14:textId="77777777" w:rsidR="001F3955" w:rsidRPr="00B21338" w:rsidRDefault="001F3955" w:rsidP="001F3955">
                            <w:pPr>
                              <w:spacing w:line="240" w:lineRule="exact"/>
                              <w:ind w:leftChars="50" w:left="253" w:rightChars="50" w:right="91" w:hangingChars="100" w:hanging="162"/>
                              <w:jc w:val="both"/>
                              <w:rPr>
                                <w:sz w:val="18"/>
                                <w:szCs w:val="18"/>
                              </w:rPr>
                            </w:pPr>
                          </w:p>
                        </w:txbxContent>
                      </v:textbox>
                    </v:shape>
                  </w:pict>
                </mc:Fallback>
              </mc:AlternateContent>
            </w:r>
          </w:p>
        </w:tc>
        <w:tc>
          <w:tcPr>
            <w:tcW w:w="1164" w:type="dxa"/>
            <w:tcBorders>
              <w:right w:val="single" w:sz="6" w:space="0" w:color="auto"/>
            </w:tcBorders>
          </w:tcPr>
          <w:p w14:paraId="0D608B44" w14:textId="77777777" w:rsidR="001F3955" w:rsidRPr="005B7DB2" w:rsidRDefault="00676910" w:rsidP="0080008D">
            <w:pPr>
              <w:snapToGrid/>
              <w:jc w:val="both"/>
              <w:rPr>
                <w:rFonts w:hAnsi="ＭＳ ゴシック"/>
              </w:rPr>
            </w:pPr>
            <w:sdt>
              <w:sdtPr>
                <w:rPr>
                  <w:rFonts w:hAnsi="ＭＳ ゴシック" w:hint="eastAsia"/>
                </w:rPr>
                <w:id w:val="-50767385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4BCB58FD" w14:textId="77777777" w:rsidR="001F3955" w:rsidRPr="005B7DB2" w:rsidRDefault="00676910" w:rsidP="0080008D">
            <w:pPr>
              <w:snapToGrid/>
              <w:jc w:val="both"/>
              <w:rPr>
                <w:rFonts w:hAnsi="ＭＳ ゴシック"/>
              </w:rPr>
            </w:pPr>
            <w:sdt>
              <w:sdtPr>
                <w:rPr>
                  <w:rFonts w:hAnsi="ＭＳ ゴシック" w:hint="eastAsia"/>
                </w:rPr>
                <w:id w:val="761727619"/>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5321BEF8" w14:textId="77777777" w:rsidR="001F3955" w:rsidRPr="005B7DB2" w:rsidRDefault="00676910" w:rsidP="0080008D">
            <w:pPr>
              <w:snapToGrid/>
              <w:jc w:val="both"/>
              <w:rPr>
                <w:rFonts w:hAnsi="ＭＳ ゴシック"/>
              </w:rPr>
            </w:pPr>
            <w:sdt>
              <w:sdtPr>
                <w:rPr>
                  <w:rFonts w:hAnsi="ＭＳ ゴシック" w:hint="eastAsia"/>
                </w:rPr>
                <w:id w:val="-202724424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50A820DC" w14:textId="77777777" w:rsidR="001F3955" w:rsidRPr="005B7DB2" w:rsidRDefault="001F3955" w:rsidP="0080008D">
            <w:pPr>
              <w:snapToGrid/>
              <w:jc w:val="both"/>
              <w:rPr>
                <w:rFonts w:hAnsi="ＭＳ ゴシック"/>
              </w:rPr>
            </w:pPr>
          </w:p>
        </w:tc>
        <w:tc>
          <w:tcPr>
            <w:tcW w:w="1666" w:type="dxa"/>
            <w:tcBorders>
              <w:left w:val="single" w:sz="6" w:space="0" w:color="auto"/>
              <w:right w:val="single" w:sz="6" w:space="0" w:color="auto"/>
            </w:tcBorders>
          </w:tcPr>
          <w:p w14:paraId="5D017FEC" w14:textId="77777777" w:rsidR="001F3955" w:rsidRPr="005B7DB2" w:rsidRDefault="001F3955" w:rsidP="0080008D">
            <w:pPr>
              <w:snapToGrid/>
              <w:spacing w:line="240" w:lineRule="exact"/>
              <w:jc w:val="both"/>
              <w:rPr>
                <w:rFonts w:hAnsi="ＭＳ ゴシック"/>
                <w:sz w:val="18"/>
                <w:szCs w:val="18"/>
              </w:rPr>
            </w:pPr>
            <w:r w:rsidRPr="005B7DB2">
              <w:rPr>
                <w:rFonts w:hAnsi="ＭＳ ゴシック" w:hint="eastAsia"/>
                <w:sz w:val="18"/>
                <w:szCs w:val="18"/>
              </w:rPr>
              <w:t>告示別表</w:t>
            </w:r>
          </w:p>
          <w:p w14:paraId="1D955F12" w14:textId="77777777" w:rsidR="001F3955" w:rsidRPr="005B7DB2" w:rsidRDefault="001F3955" w:rsidP="0080008D">
            <w:pPr>
              <w:snapToGrid/>
              <w:spacing w:line="240" w:lineRule="exact"/>
              <w:jc w:val="both"/>
              <w:rPr>
                <w:rFonts w:hAnsi="ＭＳ ゴシック"/>
                <w:sz w:val="18"/>
                <w:szCs w:val="18"/>
              </w:rPr>
            </w:pPr>
            <w:r w:rsidRPr="005B7DB2">
              <w:rPr>
                <w:rFonts w:hAnsi="ＭＳ ゴシック" w:hint="eastAsia"/>
                <w:sz w:val="18"/>
                <w:szCs w:val="18"/>
              </w:rPr>
              <w:t>第9の3</w:t>
            </w:r>
            <w:r>
              <w:rPr>
                <w:rFonts w:hAnsi="ＭＳ ゴシック" w:hint="eastAsia"/>
                <w:sz w:val="18"/>
                <w:szCs w:val="18"/>
              </w:rPr>
              <w:t>の注6</w:t>
            </w:r>
          </w:p>
          <w:p w14:paraId="066D0352" w14:textId="77777777" w:rsidR="001F3955" w:rsidRPr="005B7DB2" w:rsidRDefault="001F3955" w:rsidP="0080008D">
            <w:pPr>
              <w:snapToGrid/>
              <w:spacing w:line="240" w:lineRule="exact"/>
              <w:jc w:val="both"/>
              <w:rPr>
                <w:rFonts w:hAnsi="ＭＳ ゴシック"/>
                <w:szCs w:val="20"/>
              </w:rPr>
            </w:pPr>
          </w:p>
        </w:tc>
      </w:tr>
      <w:tr w:rsidR="001F3955" w:rsidRPr="005B7DB2" w14:paraId="2C73D450" w14:textId="77777777" w:rsidTr="0080008D">
        <w:trPr>
          <w:trHeight w:val="6926"/>
        </w:trPr>
        <w:tc>
          <w:tcPr>
            <w:tcW w:w="1184" w:type="dxa"/>
            <w:vMerge/>
            <w:tcBorders>
              <w:left w:val="single" w:sz="6" w:space="0" w:color="auto"/>
              <w:right w:val="single" w:sz="6" w:space="0" w:color="auto"/>
            </w:tcBorders>
          </w:tcPr>
          <w:p w14:paraId="69E6A4A3" w14:textId="77777777" w:rsidR="001F3955" w:rsidRPr="005B7DB2" w:rsidRDefault="001F3955" w:rsidP="0080008D">
            <w:pPr>
              <w:snapToGrid/>
              <w:jc w:val="both"/>
              <w:rPr>
                <w:rFonts w:hAnsi="ＭＳ ゴシック"/>
                <w:szCs w:val="20"/>
              </w:rPr>
            </w:pPr>
          </w:p>
        </w:tc>
        <w:tc>
          <w:tcPr>
            <w:tcW w:w="5733" w:type="dxa"/>
            <w:tcBorders>
              <w:top w:val="single" w:sz="6" w:space="0" w:color="auto"/>
              <w:left w:val="single" w:sz="6" w:space="0" w:color="auto"/>
              <w:bottom w:val="single" w:sz="4" w:space="0" w:color="auto"/>
              <w:right w:val="single" w:sz="6" w:space="0" w:color="auto"/>
            </w:tcBorders>
          </w:tcPr>
          <w:p w14:paraId="5046DFD9" w14:textId="72EB6233" w:rsidR="001F3955" w:rsidRPr="005B7DB2" w:rsidRDefault="001F3955" w:rsidP="0080008D">
            <w:pPr>
              <w:snapToGrid/>
              <w:spacing w:line="360" w:lineRule="auto"/>
              <w:jc w:val="both"/>
              <w:rPr>
                <w:rFonts w:hAnsi="ＭＳ ゴシック"/>
                <w:szCs w:val="20"/>
              </w:rPr>
            </w:pPr>
            <w:r w:rsidRPr="005B7DB2">
              <w:rPr>
                <w:rFonts w:hAnsi="ＭＳ ゴシック" w:hint="eastAsia"/>
                <w:szCs w:val="20"/>
              </w:rPr>
              <w:t>（</w:t>
            </w:r>
            <w:r>
              <w:rPr>
                <w:rFonts w:hAnsi="ＭＳ ゴシック" w:hint="eastAsia"/>
                <w:szCs w:val="20"/>
              </w:rPr>
              <w:t>７</w:t>
            </w:r>
            <w:r w:rsidRPr="005B7DB2">
              <w:rPr>
                <w:rFonts w:hAnsi="ＭＳ ゴシック" w:hint="eastAsia"/>
                <w:szCs w:val="20"/>
              </w:rPr>
              <w:t>）重度障害者支援加算（</w:t>
            </w:r>
            <w:r>
              <w:rPr>
                <w:rFonts w:hAnsi="ＭＳ ゴシック" w:hint="eastAsia"/>
                <w:szCs w:val="20"/>
              </w:rPr>
              <w:t>Ⅲ</w:t>
            </w:r>
            <w:r w:rsidRPr="005B7DB2">
              <w:rPr>
                <w:rFonts w:hAnsi="ＭＳ ゴシック" w:hint="eastAsia"/>
                <w:szCs w:val="20"/>
              </w:rPr>
              <w:t>）</w:t>
            </w:r>
          </w:p>
          <w:p w14:paraId="4A06717B" w14:textId="6A833587" w:rsidR="001F3955" w:rsidRDefault="001F3955" w:rsidP="0080008D">
            <w:pPr>
              <w:snapToGrid/>
              <w:ind w:leftChars="100" w:left="182" w:firstLineChars="100" w:firstLine="182"/>
              <w:jc w:val="both"/>
              <w:rPr>
                <w:rFonts w:hAnsi="ＭＳ ゴシック"/>
                <w:szCs w:val="20"/>
              </w:rPr>
            </w:pPr>
            <w:r w:rsidRPr="005B7DB2">
              <w:rPr>
                <w:rFonts w:hAnsi="ＭＳ ゴシック" w:hint="eastAsia"/>
                <w:szCs w:val="20"/>
              </w:rPr>
              <w:t>別に厚生労働大臣が定める施設基準に適合するものとして市長に届け出た指定施設入所支援等において</w:t>
            </w:r>
            <w:r>
              <w:rPr>
                <w:rFonts w:hAnsi="ＭＳ ゴシック" w:hint="eastAsia"/>
                <w:szCs w:val="20"/>
              </w:rPr>
              <w:t>、</w:t>
            </w:r>
            <w:r w:rsidRPr="002002AA">
              <w:rPr>
                <w:rFonts w:hint="eastAsia"/>
                <w:szCs w:val="20"/>
              </w:rPr>
              <w:t>区分</w:t>
            </w:r>
            <w:r>
              <w:rPr>
                <w:rFonts w:hint="eastAsia"/>
                <w:szCs w:val="20"/>
              </w:rPr>
              <w:t>4以上</w:t>
            </w:r>
            <w:r w:rsidRPr="002002AA">
              <w:rPr>
                <w:rFonts w:hint="eastAsia"/>
                <w:szCs w:val="20"/>
              </w:rPr>
              <w:t>に該当し</w:t>
            </w:r>
            <w:r>
              <w:rPr>
                <w:rFonts w:hint="eastAsia"/>
                <w:szCs w:val="20"/>
              </w:rPr>
              <w:t>、報酬告示第8の1の注1の(2)に規定する利用者の支援の度合いある者に対して</w:t>
            </w:r>
            <w:r w:rsidRPr="005B7DB2">
              <w:rPr>
                <w:rFonts w:hAnsi="ＭＳ ゴシック" w:hint="eastAsia"/>
                <w:szCs w:val="20"/>
              </w:rPr>
              <w:t>指定施設入所支援等を行った場合に</w:t>
            </w:r>
            <w:r>
              <w:rPr>
                <w:rFonts w:hAnsi="ＭＳ ゴシック" w:hint="eastAsia"/>
                <w:szCs w:val="20"/>
              </w:rPr>
              <w:t>、</w:t>
            </w:r>
            <w:r w:rsidRPr="005B7DB2">
              <w:rPr>
                <w:rFonts w:hAnsi="ＭＳ ゴシック" w:hint="eastAsia"/>
                <w:szCs w:val="20"/>
              </w:rPr>
              <w:t>１日につき所定単位数を加算していますか。</w:t>
            </w:r>
          </w:p>
          <w:p w14:paraId="743C59DE" w14:textId="77777777" w:rsidR="001F3955" w:rsidRPr="003A45BB" w:rsidRDefault="001F3955" w:rsidP="0080008D">
            <w:pPr>
              <w:snapToGrid/>
              <w:ind w:leftChars="100" w:left="182" w:firstLineChars="100" w:firstLine="182"/>
              <w:jc w:val="both"/>
              <w:rPr>
                <w:szCs w:val="20"/>
              </w:rPr>
            </w:pPr>
            <w:r w:rsidRPr="003A45BB">
              <w:rPr>
                <w:rFonts w:hint="eastAsia"/>
                <w:szCs w:val="20"/>
              </w:rPr>
              <w:t>ただし、重度障害者支援加算（Ⅱ）を算定している場合は、加算しない。</w:t>
            </w:r>
          </w:p>
          <w:p w14:paraId="5644B2A2" w14:textId="454667EC" w:rsidR="001F3955" w:rsidRPr="0080008D" w:rsidRDefault="0080008D" w:rsidP="0080008D">
            <w:pPr>
              <w:snapToGrid/>
              <w:ind w:leftChars="100" w:left="182" w:firstLineChars="100" w:firstLine="182"/>
              <w:jc w:val="both"/>
              <w:rPr>
                <w:rFonts w:hAnsi="ＭＳ ゴシック"/>
                <w:szCs w:val="20"/>
              </w:rPr>
            </w:pPr>
            <w:r>
              <w:rPr>
                <w:noProof/>
                <w:szCs w:val="20"/>
              </w:rPr>
              <mc:AlternateContent>
                <mc:Choice Requires="wps">
                  <w:drawing>
                    <wp:anchor distT="0" distB="0" distL="114300" distR="114300" simplePos="0" relativeHeight="251618816" behindDoc="0" locked="0" layoutInCell="1" allowOverlap="1" wp14:anchorId="5D7E2DDA" wp14:editId="4E86011D">
                      <wp:simplePos x="0" y="0"/>
                      <wp:positionH relativeFrom="column">
                        <wp:posOffset>13335</wp:posOffset>
                      </wp:positionH>
                      <wp:positionV relativeFrom="paragraph">
                        <wp:posOffset>621665</wp:posOffset>
                      </wp:positionV>
                      <wp:extent cx="5153025" cy="2028825"/>
                      <wp:effectExtent l="0" t="0" r="28575" b="28575"/>
                      <wp:wrapNone/>
                      <wp:docPr id="1234239849" name="テキスト ボックス 248"/>
                      <wp:cNvGraphicFramePr/>
                      <a:graphic xmlns:a="http://schemas.openxmlformats.org/drawingml/2006/main">
                        <a:graphicData uri="http://schemas.microsoft.com/office/word/2010/wordprocessingShape">
                          <wps:wsp>
                            <wps:cNvSpPr txBox="1"/>
                            <wps:spPr>
                              <a:xfrm>
                                <a:off x="0" y="0"/>
                                <a:ext cx="5153025" cy="2028825"/>
                              </a:xfrm>
                              <a:prstGeom prst="rect">
                                <a:avLst/>
                              </a:prstGeom>
                              <a:solidFill>
                                <a:sysClr val="window" lastClr="FFFFFF"/>
                              </a:solidFill>
                              <a:ln w="6350">
                                <a:solidFill>
                                  <a:prstClr val="black"/>
                                </a:solidFill>
                              </a:ln>
                            </wps:spPr>
                            <wps:txbx>
                              <w:txbxContent>
                                <w:p w14:paraId="3A8C039A" w14:textId="77777777" w:rsidR="001F3955" w:rsidRPr="001A2D6D" w:rsidRDefault="001F3955" w:rsidP="001F3955">
                                  <w:pPr>
                                    <w:jc w:val="left"/>
                                    <w:rPr>
                                      <w:sz w:val="18"/>
                                      <w:szCs w:val="18"/>
                                    </w:rPr>
                                  </w:pPr>
                                  <w:r w:rsidRPr="001A2D6D">
                                    <w:rPr>
                                      <w:rFonts w:hint="eastAsia"/>
                                      <w:sz w:val="18"/>
                                      <w:szCs w:val="18"/>
                                    </w:rPr>
                                    <w:t xml:space="preserve">＜留意事項通知　</w:t>
                                  </w:r>
                                  <w:r w:rsidRPr="001A2D6D">
                                    <w:rPr>
                                      <w:rFonts w:hint="eastAsia"/>
                                      <w:sz w:val="18"/>
                                      <w:szCs w:val="18"/>
                                    </w:rPr>
                                    <w:t>第二の</w:t>
                                  </w:r>
                                  <w:r w:rsidRPr="001A2D6D">
                                    <w:rPr>
                                      <w:sz w:val="18"/>
                                      <w:szCs w:val="18"/>
                                    </w:rPr>
                                    <w:t>2(9)</w:t>
                                  </w:r>
                                  <w:r w:rsidRPr="001A2D6D">
                                    <w:rPr>
                                      <w:sz w:val="18"/>
                                      <w:szCs w:val="18"/>
                                    </w:rPr>
                                    <w:t>⑤</w:t>
                                  </w:r>
                                  <w:r w:rsidRPr="001A2D6D">
                                    <w:rPr>
                                      <w:sz w:val="18"/>
                                      <w:szCs w:val="18"/>
                                    </w:rPr>
                                    <w:t>(五)＞</w:t>
                                  </w:r>
                                </w:p>
                                <w:p w14:paraId="287300F7" w14:textId="77777777" w:rsidR="001F3955" w:rsidRPr="001A2D6D" w:rsidRDefault="001F3955" w:rsidP="0078159D">
                                  <w:pPr>
                                    <w:ind w:left="162" w:hangingChars="100" w:hanging="162"/>
                                    <w:jc w:val="left"/>
                                    <w:rPr>
                                      <w:sz w:val="18"/>
                                      <w:szCs w:val="18"/>
                                    </w:rPr>
                                  </w:pPr>
                                  <w:r w:rsidRPr="00CD5719">
                                    <w:rPr>
                                      <w:sz w:val="18"/>
                                      <w:szCs w:val="18"/>
                                    </w:rPr>
                                    <w:t>○</w:t>
                                  </w:r>
                                  <w:r w:rsidRPr="00CD5719">
                                    <w:rPr>
                                      <w:sz w:val="18"/>
                                      <w:szCs w:val="18"/>
                                    </w:rPr>
                                    <w:t xml:space="preserve"> 次のｱからｳまでのいずれの要件も満たす施設において､区分4以上に該当し､かつ､行動関連項目合計点数が10点以上である利用者に対し､支援を行った場合に算定する｡なお､重度障害者支援加算(</w:t>
                                  </w:r>
                                  <w:r w:rsidRPr="00CD5719">
                                    <w:rPr>
                                      <w:sz w:val="18"/>
                                      <w:szCs w:val="18"/>
                                    </w:rPr>
                                    <w:t>Ⅱ</w:t>
                                  </w:r>
                                  <w:r w:rsidRPr="00CD5719">
                                    <w:rPr>
                                      <w:sz w:val="18"/>
                                      <w:szCs w:val="18"/>
                                    </w:rPr>
                                    <w:t>)の対象者について</w:t>
                                  </w:r>
                                  <w:r w:rsidRPr="001A2D6D">
                                    <w:rPr>
                                      <w:rFonts w:hint="eastAsia"/>
                                      <w:sz w:val="18"/>
                                      <w:szCs w:val="18"/>
                                    </w:rPr>
                                    <w:t>は、この加算を算定することができない。</w:t>
                                  </w:r>
                                </w:p>
                                <w:p w14:paraId="5EF8CB49" w14:textId="77777777" w:rsidR="001F3955" w:rsidRPr="001A2D6D" w:rsidRDefault="001F3955" w:rsidP="0078159D">
                                  <w:pPr>
                                    <w:ind w:left="162" w:hangingChars="100" w:hanging="162"/>
                                    <w:jc w:val="left"/>
                                    <w:rPr>
                                      <w:sz w:val="18"/>
                                      <w:szCs w:val="18"/>
                                    </w:rPr>
                                  </w:pPr>
                                  <w:r w:rsidRPr="001A2D6D">
                                    <w:rPr>
                                      <w:rFonts w:hint="eastAsia"/>
                                      <w:sz w:val="18"/>
                                      <w:szCs w:val="18"/>
                                    </w:rPr>
                                    <w:t xml:space="preserve">　ア　指定障害者支援施設基準に規定する人員と人員配置体制加算により配置される人員に加えて、当該利用者の支援のために必要と認められる数の人員を加配していること。この場合、常勤換算方法で、基準を超える人員が配置されていれば足りるものである。</w:t>
                                  </w:r>
                                </w:p>
                                <w:p w14:paraId="70BD2DF9" w14:textId="00F947A2" w:rsidR="001F3955" w:rsidRPr="001A2D6D" w:rsidRDefault="001F3955" w:rsidP="0078159D">
                                  <w:pPr>
                                    <w:ind w:left="162" w:hangingChars="100" w:hanging="162"/>
                                    <w:jc w:val="left"/>
                                    <w:rPr>
                                      <w:sz w:val="18"/>
                                      <w:szCs w:val="18"/>
                                    </w:rPr>
                                  </w:pPr>
                                  <w:r w:rsidRPr="001A2D6D">
                                    <w:rPr>
                                      <w:rFonts w:hint="eastAsia"/>
                                      <w:sz w:val="18"/>
                                      <w:szCs w:val="18"/>
                                    </w:rPr>
                                    <w:t xml:space="preserve">　イ　施設に配置されているサービス管理責任者又は生活支援員のう</w:t>
                                  </w:r>
                                  <w:r w:rsidRPr="00CD5719">
                                    <w:rPr>
                                      <w:sz w:val="18"/>
                                      <w:szCs w:val="18"/>
                                    </w:rPr>
                                    <w:t>ち1</w:t>
                                  </w:r>
                                  <w:r w:rsidRPr="001A2D6D">
                                    <w:rPr>
                                      <w:rFonts w:hint="eastAsia"/>
                                      <w:sz w:val="18"/>
                                      <w:szCs w:val="18"/>
                                    </w:rPr>
                                    <w:t>人以上が、実践研修修了者であること。また、当該事業所において実践研修修了者を配置し、かつ、利用者の中に行動障害を有する者がいる場合は、当該利用者に係る支援計画シート等を作成すること。</w:t>
                                  </w:r>
                                </w:p>
                                <w:p w14:paraId="2499AADC" w14:textId="77777777" w:rsidR="001F3955" w:rsidRPr="001A2D6D" w:rsidRDefault="001F3955" w:rsidP="001F3955">
                                  <w:pPr>
                                    <w:jc w:val="left"/>
                                    <w:rPr>
                                      <w:sz w:val="18"/>
                                      <w:szCs w:val="18"/>
                                    </w:rPr>
                                  </w:pPr>
                                  <w:r w:rsidRPr="001A2D6D">
                                    <w:rPr>
                                      <w:rFonts w:hint="eastAsia"/>
                                      <w:sz w:val="18"/>
                                      <w:szCs w:val="18"/>
                                    </w:rPr>
                                    <w:t xml:space="preserve">　ウ　施設に配置されている生活支援員のうち</w:t>
                                  </w:r>
                                  <w:r w:rsidRPr="00CD5719">
                                    <w:rPr>
                                      <w:sz w:val="18"/>
                                      <w:szCs w:val="18"/>
                                    </w:rPr>
                                    <w:t>20</w:t>
                                  </w:r>
                                  <w:r w:rsidRPr="001A2D6D">
                                    <w:rPr>
                                      <w:rFonts w:hint="eastAsia"/>
                                      <w:sz w:val="18"/>
                                      <w:szCs w:val="18"/>
                                    </w:rPr>
                                    <w:t>％以上が、基礎研修修了者であること。</w:t>
                                  </w:r>
                                </w:p>
                                <w:p w14:paraId="363C8813" w14:textId="6215378B" w:rsidR="001F3955" w:rsidRPr="001A2D6D" w:rsidRDefault="001F3955" w:rsidP="001F3955">
                                  <w:pPr>
                                    <w:jc w:val="left"/>
                                    <w:rPr>
                                      <w:sz w:val="18"/>
                                      <w:szCs w:val="18"/>
                                    </w:rPr>
                                  </w:pPr>
                                  <w:r w:rsidRPr="001A2D6D">
                                    <w:rPr>
                                      <w:rFonts w:hint="eastAsia"/>
                                      <w:sz w:val="18"/>
                                      <w:szCs w:val="18"/>
                                    </w:rPr>
                                    <w:t xml:space="preserve">　エ　</w:t>
                                  </w:r>
                                  <w:r w:rsidR="0080008D">
                                    <w:rPr>
                                      <w:rFonts w:hint="eastAsia"/>
                                      <w:sz w:val="18"/>
                                      <w:szCs w:val="18"/>
                                    </w:rPr>
                                    <w:t>上記（3）の</w:t>
                                  </w:r>
                                  <w:r w:rsidR="0080008D" w:rsidRPr="001A2D6D">
                                    <w:rPr>
                                      <w:rFonts w:hint="eastAsia"/>
                                      <w:sz w:val="18"/>
                                      <w:szCs w:val="18"/>
                                    </w:rPr>
                                    <w:t>留意事項通知第二の</w:t>
                                  </w:r>
                                  <w:r w:rsidR="0080008D" w:rsidRPr="001A2D6D">
                                    <w:rPr>
                                      <w:sz w:val="18"/>
                                      <w:szCs w:val="18"/>
                                    </w:rPr>
                                    <w:t>2</w:t>
                                  </w:r>
                                  <w:r w:rsidR="0080008D">
                                    <w:rPr>
                                      <w:rFonts w:hint="eastAsia"/>
                                      <w:sz w:val="18"/>
                                      <w:szCs w:val="18"/>
                                    </w:rPr>
                                    <w:t>(9)</w:t>
                                  </w:r>
                                  <w:r w:rsidR="0080008D" w:rsidRPr="001A2D6D">
                                    <w:rPr>
                                      <w:sz w:val="18"/>
                                      <w:szCs w:val="18"/>
                                    </w:rPr>
                                    <w:t>⑤</w:t>
                                  </w:r>
                                  <w:r w:rsidR="0080008D">
                                    <w:rPr>
                                      <w:rFonts w:hint="eastAsia"/>
                                      <w:sz w:val="18"/>
                                      <w:szCs w:val="18"/>
                                    </w:rPr>
                                    <w:t>(二)</w:t>
                                  </w:r>
                                  <w:r w:rsidRPr="001A2D6D">
                                    <w:rPr>
                                      <w:rFonts w:hint="eastAsia"/>
                                      <w:sz w:val="18"/>
                                      <w:szCs w:val="18"/>
                                    </w:rPr>
                                    <w:t>のエからキの規定を準用する。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E2DDA" id="テキスト ボックス 248" o:spid="_x0000_s1165" type="#_x0000_t202" style="position:absolute;left:0;text-align:left;margin-left:1.05pt;margin-top:48.95pt;width:405.75pt;height:159.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" fillcolor="window" strokeweight=".5pt">
                      <v:textbox>
                        <w:txbxContent>
                          <w:p w14:paraId="3A8C039A" w14:textId="77777777" w:rsidR="001F3955" w:rsidRPr="001A2D6D" w:rsidRDefault="001F3955" w:rsidP="001F3955">
                            <w:pPr>
                              <w:jc w:val="left"/>
                              <w:rPr>
                                <w:sz w:val="18"/>
                                <w:szCs w:val="18"/>
                              </w:rPr>
                            </w:pPr>
                            <w:r w:rsidRPr="001A2D6D">
                              <w:rPr>
                                <w:rFonts w:hint="eastAsia"/>
                                <w:sz w:val="18"/>
                                <w:szCs w:val="18"/>
                              </w:rPr>
                              <w:t xml:space="preserve">＜留意事項通知　</w:t>
                            </w:r>
                            <w:r w:rsidRPr="001A2D6D">
                              <w:rPr>
                                <w:rFonts w:hint="eastAsia"/>
                                <w:sz w:val="18"/>
                                <w:szCs w:val="18"/>
                              </w:rPr>
                              <w:t>第二の</w:t>
                            </w:r>
                            <w:r w:rsidRPr="001A2D6D">
                              <w:rPr>
                                <w:sz w:val="18"/>
                                <w:szCs w:val="18"/>
                              </w:rPr>
                              <w:t>2(9)</w:t>
                            </w:r>
                            <w:r w:rsidRPr="001A2D6D">
                              <w:rPr>
                                <w:sz w:val="18"/>
                                <w:szCs w:val="18"/>
                              </w:rPr>
                              <w:t>⑤</w:t>
                            </w:r>
                            <w:r w:rsidRPr="001A2D6D">
                              <w:rPr>
                                <w:sz w:val="18"/>
                                <w:szCs w:val="18"/>
                              </w:rPr>
                              <w:t>(五)＞</w:t>
                            </w:r>
                          </w:p>
                          <w:p w14:paraId="287300F7" w14:textId="77777777" w:rsidR="001F3955" w:rsidRPr="001A2D6D" w:rsidRDefault="001F3955" w:rsidP="0078159D">
                            <w:pPr>
                              <w:ind w:left="162" w:hangingChars="100" w:hanging="162"/>
                              <w:jc w:val="left"/>
                              <w:rPr>
                                <w:sz w:val="18"/>
                                <w:szCs w:val="18"/>
                              </w:rPr>
                            </w:pPr>
                            <w:r w:rsidRPr="00CD5719">
                              <w:rPr>
                                <w:sz w:val="18"/>
                                <w:szCs w:val="18"/>
                              </w:rPr>
                              <w:t>○</w:t>
                            </w:r>
                            <w:r w:rsidRPr="00CD5719">
                              <w:rPr>
                                <w:sz w:val="18"/>
                                <w:szCs w:val="18"/>
                              </w:rPr>
                              <w:t xml:space="preserve"> 次のｱからｳまでのいずれの要件も満たす施設において､区分4以上に該当し､かつ､行動関連項目合計点数が10点以上である利用者に対し､支援を行った場合に算定する｡なお､重度障害者支援加算(</w:t>
                            </w:r>
                            <w:r w:rsidRPr="00CD5719">
                              <w:rPr>
                                <w:sz w:val="18"/>
                                <w:szCs w:val="18"/>
                              </w:rPr>
                              <w:t>Ⅱ</w:t>
                            </w:r>
                            <w:r w:rsidRPr="00CD5719">
                              <w:rPr>
                                <w:sz w:val="18"/>
                                <w:szCs w:val="18"/>
                              </w:rPr>
                              <w:t>)の対象者について</w:t>
                            </w:r>
                            <w:r w:rsidRPr="001A2D6D">
                              <w:rPr>
                                <w:rFonts w:hint="eastAsia"/>
                                <w:sz w:val="18"/>
                                <w:szCs w:val="18"/>
                              </w:rPr>
                              <w:t>は、この加算を算定することができない。</w:t>
                            </w:r>
                          </w:p>
                          <w:p w14:paraId="5EF8CB49" w14:textId="77777777" w:rsidR="001F3955" w:rsidRPr="001A2D6D" w:rsidRDefault="001F3955" w:rsidP="0078159D">
                            <w:pPr>
                              <w:ind w:left="162" w:hangingChars="100" w:hanging="162"/>
                              <w:jc w:val="left"/>
                              <w:rPr>
                                <w:sz w:val="18"/>
                                <w:szCs w:val="18"/>
                              </w:rPr>
                            </w:pPr>
                            <w:r w:rsidRPr="001A2D6D">
                              <w:rPr>
                                <w:rFonts w:hint="eastAsia"/>
                                <w:sz w:val="18"/>
                                <w:szCs w:val="18"/>
                              </w:rPr>
                              <w:t xml:space="preserve">　ア　指定障害者支援施設基準に規定する人員と人員配置体制加算により配置される人員に加えて、当該利用者の支援のために必要と認められる数の人員を加配していること。この場合、常勤換算方法で、基準を超える人員が配置されていれば足りるものである。</w:t>
                            </w:r>
                          </w:p>
                          <w:p w14:paraId="70BD2DF9" w14:textId="00F947A2" w:rsidR="001F3955" w:rsidRPr="001A2D6D" w:rsidRDefault="001F3955" w:rsidP="0078159D">
                            <w:pPr>
                              <w:ind w:left="162" w:hangingChars="100" w:hanging="162"/>
                              <w:jc w:val="left"/>
                              <w:rPr>
                                <w:sz w:val="18"/>
                                <w:szCs w:val="18"/>
                              </w:rPr>
                            </w:pPr>
                            <w:r w:rsidRPr="001A2D6D">
                              <w:rPr>
                                <w:rFonts w:hint="eastAsia"/>
                                <w:sz w:val="18"/>
                                <w:szCs w:val="18"/>
                              </w:rPr>
                              <w:t xml:space="preserve">　イ　施設に配置されているサービス管理責任者又は生活支援員のう</w:t>
                            </w:r>
                            <w:r w:rsidRPr="00CD5719">
                              <w:rPr>
                                <w:sz w:val="18"/>
                                <w:szCs w:val="18"/>
                              </w:rPr>
                              <w:t>ち1</w:t>
                            </w:r>
                            <w:r w:rsidRPr="001A2D6D">
                              <w:rPr>
                                <w:rFonts w:hint="eastAsia"/>
                                <w:sz w:val="18"/>
                                <w:szCs w:val="18"/>
                              </w:rPr>
                              <w:t>人以上が、実践研修修了者であること。また、当該事業所において実践研修修了者を配置し、かつ、利用者の中に行動障害を有する者がいる場合は、当該利用者に係る支援計画シート等を作成すること。</w:t>
                            </w:r>
                          </w:p>
                          <w:p w14:paraId="2499AADC" w14:textId="77777777" w:rsidR="001F3955" w:rsidRPr="001A2D6D" w:rsidRDefault="001F3955" w:rsidP="001F3955">
                            <w:pPr>
                              <w:jc w:val="left"/>
                              <w:rPr>
                                <w:sz w:val="18"/>
                                <w:szCs w:val="18"/>
                              </w:rPr>
                            </w:pPr>
                            <w:r w:rsidRPr="001A2D6D">
                              <w:rPr>
                                <w:rFonts w:hint="eastAsia"/>
                                <w:sz w:val="18"/>
                                <w:szCs w:val="18"/>
                              </w:rPr>
                              <w:t xml:space="preserve">　ウ　施設に配置されている生活支援員のうち</w:t>
                            </w:r>
                            <w:r w:rsidRPr="00CD5719">
                              <w:rPr>
                                <w:sz w:val="18"/>
                                <w:szCs w:val="18"/>
                              </w:rPr>
                              <w:t>20</w:t>
                            </w:r>
                            <w:r w:rsidRPr="001A2D6D">
                              <w:rPr>
                                <w:rFonts w:hint="eastAsia"/>
                                <w:sz w:val="18"/>
                                <w:szCs w:val="18"/>
                              </w:rPr>
                              <w:t>％以上が、基礎研修修了者であること。</w:t>
                            </w:r>
                          </w:p>
                          <w:p w14:paraId="363C8813" w14:textId="6215378B" w:rsidR="001F3955" w:rsidRPr="001A2D6D" w:rsidRDefault="001F3955" w:rsidP="001F3955">
                            <w:pPr>
                              <w:jc w:val="left"/>
                              <w:rPr>
                                <w:sz w:val="18"/>
                                <w:szCs w:val="18"/>
                              </w:rPr>
                            </w:pPr>
                            <w:r w:rsidRPr="001A2D6D">
                              <w:rPr>
                                <w:rFonts w:hint="eastAsia"/>
                                <w:sz w:val="18"/>
                                <w:szCs w:val="18"/>
                              </w:rPr>
                              <w:t xml:space="preserve">　エ　</w:t>
                            </w:r>
                            <w:r w:rsidR="0080008D">
                              <w:rPr>
                                <w:rFonts w:hint="eastAsia"/>
                                <w:sz w:val="18"/>
                                <w:szCs w:val="18"/>
                              </w:rPr>
                              <w:t>上記（3）の</w:t>
                            </w:r>
                            <w:r w:rsidR="0080008D" w:rsidRPr="001A2D6D">
                              <w:rPr>
                                <w:rFonts w:hint="eastAsia"/>
                                <w:sz w:val="18"/>
                                <w:szCs w:val="18"/>
                              </w:rPr>
                              <w:t>留意事項通知第二の</w:t>
                            </w:r>
                            <w:r w:rsidR="0080008D" w:rsidRPr="001A2D6D">
                              <w:rPr>
                                <w:sz w:val="18"/>
                                <w:szCs w:val="18"/>
                              </w:rPr>
                              <w:t>2</w:t>
                            </w:r>
                            <w:r w:rsidR="0080008D">
                              <w:rPr>
                                <w:rFonts w:hint="eastAsia"/>
                                <w:sz w:val="18"/>
                                <w:szCs w:val="18"/>
                              </w:rPr>
                              <w:t>(9)</w:t>
                            </w:r>
                            <w:r w:rsidR="0080008D" w:rsidRPr="001A2D6D">
                              <w:rPr>
                                <w:sz w:val="18"/>
                                <w:szCs w:val="18"/>
                              </w:rPr>
                              <w:t>⑤</w:t>
                            </w:r>
                            <w:r w:rsidR="0080008D">
                              <w:rPr>
                                <w:rFonts w:hint="eastAsia"/>
                                <w:sz w:val="18"/>
                                <w:szCs w:val="18"/>
                              </w:rPr>
                              <w:t>(二)</w:t>
                            </w:r>
                            <w:r w:rsidRPr="001A2D6D">
                              <w:rPr>
                                <w:rFonts w:hint="eastAsia"/>
                                <w:sz w:val="18"/>
                                <w:szCs w:val="18"/>
                              </w:rPr>
                              <w:t>のエからキの規定を準用する。</w:t>
                            </w:r>
                          </w:p>
                        </w:txbxContent>
                      </v:textbox>
                    </v:shape>
                  </w:pict>
                </mc:Fallback>
              </mc:AlternateContent>
            </w:r>
            <w:r w:rsidR="001F3955">
              <w:rPr>
                <w:rFonts w:hint="eastAsia"/>
                <w:noProof/>
                <w:szCs w:val="20"/>
              </w:rPr>
              <mc:AlternateContent>
                <mc:Choice Requires="wps">
                  <w:drawing>
                    <wp:anchor distT="0" distB="0" distL="114300" distR="114300" simplePos="0" relativeHeight="251588096" behindDoc="0" locked="0" layoutInCell="1" allowOverlap="1" wp14:anchorId="12AF9F1A" wp14:editId="0F54A46F">
                      <wp:simplePos x="0" y="0"/>
                      <wp:positionH relativeFrom="column">
                        <wp:posOffset>215265</wp:posOffset>
                      </wp:positionH>
                      <wp:positionV relativeFrom="paragraph">
                        <wp:posOffset>32385</wp:posOffset>
                      </wp:positionV>
                      <wp:extent cx="3600450" cy="485775"/>
                      <wp:effectExtent l="0" t="0" r="19050" b="28575"/>
                      <wp:wrapNone/>
                      <wp:docPr id="1100690089" name="テキスト ボックス 247"/>
                      <wp:cNvGraphicFramePr/>
                      <a:graphic xmlns:a="http://schemas.openxmlformats.org/drawingml/2006/main">
                        <a:graphicData uri="http://schemas.microsoft.com/office/word/2010/wordprocessingShape">
                          <wps:wsp>
                            <wps:cNvSpPr txBox="1"/>
                            <wps:spPr>
                              <a:xfrm>
                                <a:off x="0" y="0"/>
                                <a:ext cx="3600450" cy="485775"/>
                              </a:xfrm>
                              <a:prstGeom prst="rect">
                                <a:avLst/>
                              </a:prstGeom>
                              <a:solidFill>
                                <a:sysClr val="window" lastClr="FFFFFF"/>
                              </a:solidFill>
                              <a:ln w="6350">
                                <a:solidFill>
                                  <a:prstClr val="black"/>
                                </a:solidFill>
                              </a:ln>
                            </wps:spPr>
                            <wps:txbx>
                              <w:txbxContent>
                                <w:p w14:paraId="75DF9576" w14:textId="77777777" w:rsidR="001F3955" w:rsidRPr="003A45BB" w:rsidRDefault="001F3955" w:rsidP="001F3955">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1D75C129" w14:textId="5BD131EE" w:rsidR="001F3955" w:rsidRPr="003A45BB"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w:t>
                                  </w:r>
                                  <w:r w:rsidRPr="003A45BB">
                                    <w:rPr>
                                      <w:rFonts w:hAnsi="ＭＳ ゴシック" w:hint="eastAsia"/>
                                      <w:sz w:val="18"/>
                                      <w:szCs w:val="18"/>
                                    </w:rPr>
                                    <w:t>≪参照≫（平成18年厚生労働省告示第551号</w:t>
                                  </w:r>
                                  <w:r>
                                    <w:rPr>
                                      <w:rFonts w:hAnsi="ＭＳ ゴシック" w:hint="eastAsia"/>
                                      <w:sz w:val="18"/>
                                      <w:szCs w:val="18"/>
                                    </w:rPr>
                                    <w:t>9ロ</w:t>
                                  </w:r>
                                  <w:r w:rsidRPr="003A45BB">
                                    <w:rPr>
                                      <w:rFonts w:hAnsi="ＭＳ ゴシック" w:hint="eastAsia"/>
                                      <w:sz w:val="18"/>
                                      <w:szCs w:val="18"/>
                                    </w:rPr>
                                    <w:t>）</w:t>
                                  </w:r>
                                  <w:r w:rsidR="00B65AFA">
                                    <w:rPr>
                                      <w:rFonts w:hAnsi="ＭＳ ゴシック" w:hint="eastAsia"/>
                                      <w:sz w:val="18"/>
                                      <w:szCs w:val="18"/>
                                    </w:rPr>
                                    <w:t xml:space="preserve">　上記</w:t>
                                  </w:r>
                                  <w:r>
                                    <w:rPr>
                                      <w:rFonts w:hAnsi="ＭＳ ゴシック" w:hint="eastAsia"/>
                                      <w:sz w:val="18"/>
                                      <w:szCs w:val="18"/>
                                    </w:rPr>
                                    <w:t>(３)に記載</w:t>
                                  </w:r>
                                </w:p>
                                <w:p w14:paraId="49800DF2" w14:textId="77777777" w:rsidR="001F3955" w:rsidRPr="00C542EE"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F9F1A" id="テキスト ボックス 247" o:spid="_x0000_s1166" type="#_x0000_t202" style="position:absolute;left:0;text-align:left;margin-left:16.95pt;margin-top:2.55pt;width:283.5pt;height:38.2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" fillcolor="window" strokeweight=".5pt">
                      <v:textbox>
                        <w:txbxContent>
                          <w:p w14:paraId="75DF9576" w14:textId="77777777" w:rsidR="001F3955" w:rsidRPr="003A45BB" w:rsidRDefault="001F3955" w:rsidP="001F3955">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1D75C129" w14:textId="5BD131EE" w:rsidR="001F3955" w:rsidRPr="003A45BB"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w:t>
                            </w:r>
                            <w:r w:rsidRPr="003A45BB">
                              <w:rPr>
                                <w:rFonts w:hAnsi="ＭＳ ゴシック" w:hint="eastAsia"/>
                                <w:sz w:val="18"/>
                                <w:szCs w:val="18"/>
                              </w:rPr>
                              <w:t>≪参照≫（平成18年厚生労働省告示第551号</w:t>
                            </w:r>
                            <w:r>
                              <w:rPr>
                                <w:rFonts w:hAnsi="ＭＳ ゴシック" w:hint="eastAsia"/>
                                <w:sz w:val="18"/>
                                <w:szCs w:val="18"/>
                              </w:rPr>
                              <w:t>9ロ</w:t>
                            </w:r>
                            <w:r w:rsidRPr="003A45BB">
                              <w:rPr>
                                <w:rFonts w:hAnsi="ＭＳ ゴシック" w:hint="eastAsia"/>
                                <w:sz w:val="18"/>
                                <w:szCs w:val="18"/>
                              </w:rPr>
                              <w:t>）</w:t>
                            </w:r>
                            <w:r w:rsidR="00B65AFA">
                              <w:rPr>
                                <w:rFonts w:hAnsi="ＭＳ ゴシック" w:hint="eastAsia"/>
                                <w:sz w:val="18"/>
                                <w:szCs w:val="18"/>
                              </w:rPr>
                              <w:t xml:space="preserve">　上記</w:t>
                            </w:r>
                            <w:r>
                              <w:rPr>
                                <w:rFonts w:hAnsi="ＭＳ ゴシック" w:hint="eastAsia"/>
                                <w:sz w:val="18"/>
                                <w:szCs w:val="18"/>
                              </w:rPr>
                              <w:t>(３)に記載</w:t>
                            </w:r>
                          </w:p>
                          <w:p w14:paraId="49800DF2" w14:textId="77777777" w:rsidR="001F3955" w:rsidRPr="00C542EE" w:rsidRDefault="001F3955" w:rsidP="001F3955"/>
                        </w:txbxContent>
                      </v:textbox>
                    </v:shape>
                  </w:pict>
                </mc:Fallback>
              </mc:AlternateContent>
            </w:r>
          </w:p>
        </w:tc>
        <w:tc>
          <w:tcPr>
            <w:tcW w:w="1164" w:type="dxa"/>
            <w:tcBorders>
              <w:right w:val="single" w:sz="6" w:space="0" w:color="auto"/>
            </w:tcBorders>
          </w:tcPr>
          <w:p w14:paraId="2485CB4B" w14:textId="77777777" w:rsidR="001F3955" w:rsidRPr="005B7DB2" w:rsidRDefault="00676910" w:rsidP="0080008D">
            <w:pPr>
              <w:snapToGrid/>
              <w:jc w:val="both"/>
              <w:rPr>
                <w:rFonts w:hAnsi="ＭＳ ゴシック"/>
              </w:rPr>
            </w:pPr>
            <w:sdt>
              <w:sdtPr>
                <w:rPr>
                  <w:rFonts w:hAnsi="ＭＳ ゴシック" w:hint="eastAsia"/>
                </w:rPr>
                <w:id w:val="1325708109"/>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3BD4B8F0" w14:textId="77777777" w:rsidR="001F3955" w:rsidRPr="005B7DB2" w:rsidRDefault="00676910" w:rsidP="0080008D">
            <w:pPr>
              <w:snapToGrid/>
              <w:jc w:val="both"/>
              <w:rPr>
                <w:rFonts w:hAnsi="ＭＳ ゴシック"/>
              </w:rPr>
            </w:pPr>
            <w:sdt>
              <w:sdtPr>
                <w:rPr>
                  <w:rFonts w:hAnsi="ＭＳ ゴシック" w:hint="eastAsia"/>
                </w:rPr>
                <w:id w:val="-49441587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6AC7ADF8" w14:textId="77777777" w:rsidR="001F3955" w:rsidRPr="005B7DB2" w:rsidRDefault="00676910" w:rsidP="0080008D">
            <w:pPr>
              <w:snapToGrid/>
              <w:jc w:val="both"/>
              <w:rPr>
                <w:rFonts w:hAnsi="ＭＳ ゴシック"/>
              </w:rPr>
            </w:pPr>
            <w:sdt>
              <w:sdtPr>
                <w:rPr>
                  <w:rFonts w:hAnsi="ＭＳ ゴシック" w:hint="eastAsia"/>
                </w:rPr>
                <w:id w:val="-123986255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0969FAAF" w14:textId="77777777" w:rsidR="001F3955" w:rsidRDefault="001F3955" w:rsidP="0080008D">
            <w:pPr>
              <w:snapToGrid/>
              <w:jc w:val="both"/>
              <w:rPr>
                <w:rFonts w:hAnsi="ＭＳ ゴシック"/>
              </w:rPr>
            </w:pPr>
          </w:p>
        </w:tc>
        <w:tc>
          <w:tcPr>
            <w:tcW w:w="1666" w:type="dxa"/>
            <w:tcBorders>
              <w:left w:val="single" w:sz="6" w:space="0" w:color="auto"/>
              <w:right w:val="single" w:sz="6" w:space="0" w:color="auto"/>
            </w:tcBorders>
          </w:tcPr>
          <w:p w14:paraId="41C2BB27" w14:textId="77777777" w:rsidR="001F3955" w:rsidRPr="005B7DB2" w:rsidRDefault="001F3955" w:rsidP="0080008D">
            <w:pPr>
              <w:snapToGrid/>
              <w:spacing w:line="240" w:lineRule="exact"/>
              <w:jc w:val="both"/>
              <w:rPr>
                <w:rFonts w:hAnsi="ＭＳ ゴシック"/>
                <w:sz w:val="18"/>
                <w:szCs w:val="18"/>
              </w:rPr>
            </w:pPr>
            <w:r w:rsidRPr="005B7DB2">
              <w:rPr>
                <w:rFonts w:hAnsi="ＭＳ ゴシック" w:hint="eastAsia"/>
                <w:sz w:val="18"/>
                <w:szCs w:val="18"/>
              </w:rPr>
              <w:t>告示別表</w:t>
            </w:r>
          </w:p>
          <w:p w14:paraId="6692AE1E" w14:textId="77777777" w:rsidR="001F3955" w:rsidRPr="005B7DB2" w:rsidRDefault="001F3955" w:rsidP="0080008D">
            <w:pPr>
              <w:snapToGrid/>
              <w:spacing w:line="240" w:lineRule="exact"/>
              <w:jc w:val="both"/>
              <w:rPr>
                <w:rFonts w:hAnsi="ＭＳ ゴシック"/>
                <w:sz w:val="18"/>
                <w:szCs w:val="18"/>
              </w:rPr>
            </w:pPr>
            <w:r w:rsidRPr="005B7DB2">
              <w:rPr>
                <w:rFonts w:hAnsi="ＭＳ ゴシック" w:hint="eastAsia"/>
                <w:sz w:val="18"/>
                <w:szCs w:val="18"/>
              </w:rPr>
              <w:t>第9の3</w:t>
            </w:r>
            <w:r>
              <w:rPr>
                <w:rFonts w:hAnsi="ＭＳ ゴシック" w:hint="eastAsia"/>
                <w:sz w:val="18"/>
                <w:szCs w:val="18"/>
              </w:rPr>
              <w:t>の注7</w:t>
            </w:r>
          </w:p>
          <w:p w14:paraId="242EA4C5" w14:textId="77777777" w:rsidR="001F3955" w:rsidRPr="005B7DB2" w:rsidRDefault="001F3955" w:rsidP="0080008D">
            <w:pPr>
              <w:snapToGrid/>
              <w:spacing w:line="240" w:lineRule="exact"/>
              <w:jc w:val="both"/>
              <w:rPr>
                <w:rFonts w:hAnsi="ＭＳ ゴシック"/>
                <w:sz w:val="18"/>
                <w:szCs w:val="18"/>
              </w:rPr>
            </w:pPr>
          </w:p>
        </w:tc>
      </w:tr>
      <w:tr w:rsidR="001F3955" w:rsidRPr="005B7DB2" w14:paraId="06A020E0" w14:textId="77777777" w:rsidTr="00B65AFA">
        <w:trPr>
          <w:trHeight w:val="1695"/>
        </w:trPr>
        <w:tc>
          <w:tcPr>
            <w:tcW w:w="1184" w:type="dxa"/>
            <w:vMerge/>
            <w:tcBorders>
              <w:left w:val="single" w:sz="6" w:space="0" w:color="auto"/>
              <w:right w:val="single" w:sz="6" w:space="0" w:color="auto"/>
            </w:tcBorders>
          </w:tcPr>
          <w:p w14:paraId="72A4C41F" w14:textId="77777777" w:rsidR="001F3955" w:rsidRPr="005B7DB2" w:rsidRDefault="001F3955" w:rsidP="0080008D">
            <w:pPr>
              <w:snapToGrid/>
              <w:jc w:val="both"/>
              <w:rPr>
                <w:rFonts w:hAnsi="ＭＳ ゴシック"/>
                <w:szCs w:val="20"/>
              </w:rPr>
            </w:pPr>
          </w:p>
        </w:tc>
        <w:tc>
          <w:tcPr>
            <w:tcW w:w="5733" w:type="dxa"/>
            <w:tcBorders>
              <w:top w:val="single" w:sz="6" w:space="0" w:color="auto"/>
              <w:left w:val="single" w:sz="6" w:space="0" w:color="auto"/>
              <w:bottom w:val="single" w:sz="4" w:space="0" w:color="auto"/>
              <w:right w:val="single" w:sz="6" w:space="0" w:color="auto"/>
            </w:tcBorders>
          </w:tcPr>
          <w:p w14:paraId="709C38A1" w14:textId="68A34C1E" w:rsidR="001F3955" w:rsidRPr="0080008D" w:rsidRDefault="001F3955" w:rsidP="0080008D">
            <w:pPr>
              <w:snapToGrid/>
              <w:ind w:left="258" w:hangingChars="150" w:hanging="258"/>
              <w:jc w:val="both"/>
              <w:rPr>
                <w:sz w:val="19"/>
                <w:szCs w:val="19"/>
              </w:rPr>
            </w:pPr>
            <w:r>
              <w:rPr>
                <w:rFonts w:hint="eastAsia"/>
                <w:sz w:val="19"/>
                <w:szCs w:val="19"/>
              </w:rPr>
              <w:t xml:space="preserve">（８） </w:t>
            </w:r>
            <w:r w:rsidRPr="003A45BB">
              <w:rPr>
                <w:rFonts w:hint="eastAsia"/>
                <w:szCs w:val="20"/>
              </w:rPr>
              <w:t>重度障害者支援加算（</w:t>
            </w:r>
            <w:r>
              <w:rPr>
                <w:rFonts w:hint="eastAsia"/>
                <w:szCs w:val="20"/>
              </w:rPr>
              <w:t>Ⅲ</w:t>
            </w:r>
            <w:r w:rsidRPr="003A45BB">
              <w:rPr>
                <w:rFonts w:hint="eastAsia"/>
                <w:szCs w:val="20"/>
              </w:rPr>
              <w:t>）</w:t>
            </w:r>
            <w:r>
              <w:rPr>
                <w:rFonts w:hint="eastAsia"/>
                <w:szCs w:val="20"/>
              </w:rPr>
              <w:t>が算定されている</w:t>
            </w:r>
            <w:r w:rsidRPr="005B7DB2">
              <w:rPr>
                <w:rFonts w:hAnsi="ＭＳ ゴシック" w:hint="eastAsia"/>
                <w:szCs w:val="20"/>
              </w:rPr>
              <w:t>指定施設入所支援等</w:t>
            </w:r>
            <w:r>
              <w:rPr>
                <w:rFonts w:hint="eastAsia"/>
                <w:szCs w:val="20"/>
              </w:rPr>
              <w:t>であって、</w:t>
            </w:r>
            <w:r w:rsidRPr="002002AA">
              <w:rPr>
                <w:rFonts w:hint="eastAsia"/>
                <w:szCs w:val="20"/>
              </w:rPr>
              <w:t>別に厚生労働大臣が定める施設基準に適合しているものとして市長に届け出た事業所等において、別に厚生労働大臣が定める者に対し、</w:t>
            </w:r>
            <w:r w:rsidRPr="005B7DB2">
              <w:rPr>
                <w:rFonts w:hAnsi="ＭＳ ゴシック" w:hint="eastAsia"/>
                <w:szCs w:val="20"/>
              </w:rPr>
              <w:t>指定施設入所支援等</w:t>
            </w:r>
            <w:r w:rsidRPr="002002AA">
              <w:rPr>
                <w:rFonts w:hint="eastAsia"/>
                <w:szCs w:val="20"/>
              </w:rPr>
              <w:t>を行った場合に、更に１日につき所定単位数に</w:t>
            </w:r>
            <w:r w:rsidRPr="002002AA">
              <w:rPr>
                <w:szCs w:val="20"/>
              </w:rPr>
              <w:t>150単位を加算</w:t>
            </w:r>
            <w:r w:rsidRPr="002002AA">
              <w:rPr>
                <w:rFonts w:hint="eastAsia"/>
                <w:szCs w:val="20"/>
              </w:rPr>
              <w:t>していますか。</w:t>
            </w:r>
          </w:p>
        </w:tc>
        <w:tc>
          <w:tcPr>
            <w:tcW w:w="1164" w:type="dxa"/>
            <w:tcBorders>
              <w:right w:val="single" w:sz="6" w:space="0" w:color="auto"/>
            </w:tcBorders>
          </w:tcPr>
          <w:p w14:paraId="34357C37" w14:textId="77777777" w:rsidR="001F3955" w:rsidRPr="005B7DB2" w:rsidRDefault="00676910" w:rsidP="0080008D">
            <w:pPr>
              <w:snapToGrid/>
              <w:jc w:val="both"/>
              <w:rPr>
                <w:rFonts w:hAnsi="ＭＳ ゴシック"/>
              </w:rPr>
            </w:pPr>
            <w:sdt>
              <w:sdtPr>
                <w:rPr>
                  <w:rFonts w:hAnsi="ＭＳ ゴシック" w:hint="eastAsia"/>
                </w:rPr>
                <w:id w:val="-869453178"/>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02EB0A0C" w14:textId="77777777" w:rsidR="001F3955" w:rsidRPr="005B7DB2" w:rsidRDefault="00676910" w:rsidP="0080008D">
            <w:pPr>
              <w:snapToGrid/>
              <w:jc w:val="both"/>
              <w:rPr>
                <w:rFonts w:hAnsi="ＭＳ ゴシック"/>
              </w:rPr>
            </w:pPr>
            <w:sdt>
              <w:sdtPr>
                <w:rPr>
                  <w:rFonts w:hAnsi="ＭＳ ゴシック" w:hint="eastAsia"/>
                </w:rPr>
                <w:id w:val="209727298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0DED2D74" w14:textId="77777777" w:rsidR="001F3955" w:rsidRPr="005B7DB2" w:rsidRDefault="00676910" w:rsidP="0080008D">
            <w:pPr>
              <w:snapToGrid/>
              <w:jc w:val="both"/>
              <w:rPr>
                <w:rFonts w:hAnsi="ＭＳ ゴシック"/>
              </w:rPr>
            </w:pPr>
            <w:sdt>
              <w:sdtPr>
                <w:rPr>
                  <w:rFonts w:hAnsi="ＭＳ ゴシック" w:hint="eastAsia"/>
                </w:rPr>
                <w:id w:val="1900709970"/>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5EF56C5F" w14:textId="77777777" w:rsidR="001F3955" w:rsidRDefault="001F3955" w:rsidP="0080008D">
            <w:pPr>
              <w:snapToGrid/>
              <w:jc w:val="both"/>
              <w:rPr>
                <w:rFonts w:hAnsi="ＭＳ ゴシック"/>
              </w:rPr>
            </w:pPr>
          </w:p>
        </w:tc>
        <w:tc>
          <w:tcPr>
            <w:tcW w:w="1666" w:type="dxa"/>
            <w:tcBorders>
              <w:left w:val="single" w:sz="6" w:space="0" w:color="auto"/>
              <w:right w:val="single" w:sz="6" w:space="0" w:color="auto"/>
            </w:tcBorders>
          </w:tcPr>
          <w:p w14:paraId="084B4FF5" w14:textId="77777777" w:rsidR="001F3955" w:rsidRPr="005B7DB2" w:rsidRDefault="001F3955" w:rsidP="0080008D">
            <w:pPr>
              <w:snapToGrid/>
              <w:spacing w:line="240" w:lineRule="exact"/>
              <w:jc w:val="both"/>
              <w:rPr>
                <w:rFonts w:hAnsi="ＭＳ ゴシック"/>
                <w:sz w:val="18"/>
                <w:szCs w:val="18"/>
              </w:rPr>
            </w:pPr>
            <w:r w:rsidRPr="005B7DB2">
              <w:rPr>
                <w:rFonts w:hAnsi="ＭＳ ゴシック" w:hint="eastAsia"/>
                <w:sz w:val="18"/>
                <w:szCs w:val="18"/>
              </w:rPr>
              <w:t>告示別表</w:t>
            </w:r>
          </w:p>
          <w:p w14:paraId="4C471C81" w14:textId="77777777" w:rsidR="001F3955" w:rsidRPr="005B7DB2" w:rsidRDefault="001F3955" w:rsidP="0080008D">
            <w:pPr>
              <w:snapToGrid/>
              <w:spacing w:line="240" w:lineRule="exact"/>
              <w:jc w:val="both"/>
              <w:rPr>
                <w:rFonts w:hAnsi="ＭＳ ゴシック"/>
                <w:sz w:val="18"/>
                <w:szCs w:val="18"/>
              </w:rPr>
            </w:pPr>
            <w:r w:rsidRPr="005B7DB2">
              <w:rPr>
                <w:rFonts w:hAnsi="ＭＳ ゴシック" w:hint="eastAsia"/>
                <w:sz w:val="18"/>
                <w:szCs w:val="18"/>
              </w:rPr>
              <w:t>第9の3</w:t>
            </w:r>
            <w:r>
              <w:rPr>
                <w:rFonts w:hAnsi="ＭＳ ゴシック" w:hint="eastAsia"/>
                <w:sz w:val="18"/>
                <w:szCs w:val="18"/>
              </w:rPr>
              <w:t>の注8</w:t>
            </w:r>
          </w:p>
          <w:p w14:paraId="5F1D6B09" w14:textId="77777777" w:rsidR="001F3955" w:rsidRPr="005B7DB2" w:rsidRDefault="001F3955" w:rsidP="0080008D">
            <w:pPr>
              <w:snapToGrid/>
              <w:spacing w:line="240" w:lineRule="exact"/>
              <w:jc w:val="both"/>
              <w:rPr>
                <w:rFonts w:hAnsi="ＭＳ ゴシック"/>
                <w:sz w:val="18"/>
                <w:szCs w:val="18"/>
              </w:rPr>
            </w:pPr>
          </w:p>
        </w:tc>
      </w:tr>
    </w:tbl>
    <w:p w14:paraId="21F4ED52" w14:textId="2009B360" w:rsidR="001F3955" w:rsidRPr="00753FCC" w:rsidRDefault="001F3955" w:rsidP="001F3955">
      <w:pPr>
        <w:jc w:val="both"/>
        <w:rPr>
          <w:rFonts w:hAnsi="ＭＳ ゴシック"/>
          <w:szCs w:val="20"/>
        </w:rPr>
      </w:pPr>
      <w:r w:rsidRPr="005B7DB2">
        <w:rPr>
          <w:rFonts w:hAnsi="ＭＳ ゴシック" w:hint="eastAsia"/>
          <w:szCs w:val="20"/>
        </w:rPr>
        <w:lastRenderedPageBreak/>
        <w:t>◆　介護給付費の算定及び取扱い</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64"/>
        <w:gridCol w:w="1666"/>
      </w:tblGrid>
      <w:tr w:rsidR="001F3955" w:rsidRPr="005B7DB2" w14:paraId="17BB3F6D" w14:textId="77777777" w:rsidTr="00367B9F">
        <w:trPr>
          <w:trHeight w:val="130"/>
        </w:trPr>
        <w:tc>
          <w:tcPr>
            <w:tcW w:w="1184" w:type="dxa"/>
            <w:tcBorders>
              <w:left w:val="single" w:sz="6" w:space="0" w:color="auto"/>
              <w:right w:val="single" w:sz="6" w:space="0" w:color="auto"/>
            </w:tcBorders>
          </w:tcPr>
          <w:p w14:paraId="4C412E17"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3" w:type="dxa"/>
            <w:tcBorders>
              <w:top w:val="single" w:sz="6" w:space="0" w:color="auto"/>
              <w:left w:val="single" w:sz="6" w:space="0" w:color="auto"/>
              <w:bottom w:val="single" w:sz="4" w:space="0" w:color="auto"/>
              <w:right w:val="single" w:sz="6" w:space="0" w:color="auto"/>
            </w:tcBorders>
          </w:tcPr>
          <w:p w14:paraId="7B92173F" w14:textId="5F1BCA5F" w:rsidR="001F3955" w:rsidRPr="005B7DB2" w:rsidRDefault="001F3955" w:rsidP="00367B9F">
            <w:pPr>
              <w:snapToGrid/>
              <w:ind w:leftChars="100" w:left="182"/>
              <w:rPr>
                <w:rFonts w:hAnsi="ＭＳ ゴシック"/>
                <w:szCs w:val="20"/>
              </w:rPr>
            </w:pPr>
            <w:r w:rsidRPr="005B7DB2">
              <w:rPr>
                <w:rFonts w:hAnsi="ＭＳ ゴシック" w:hint="eastAsia"/>
                <w:szCs w:val="20"/>
              </w:rPr>
              <w:t>自主点検のポイント</w:t>
            </w:r>
          </w:p>
        </w:tc>
        <w:tc>
          <w:tcPr>
            <w:tcW w:w="1164" w:type="dxa"/>
            <w:tcBorders>
              <w:bottom w:val="single" w:sz="4" w:space="0" w:color="auto"/>
              <w:right w:val="single" w:sz="6" w:space="0" w:color="auto"/>
            </w:tcBorders>
          </w:tcPr>
          <w:p w14:paraId="2E92C57F" w14:textId="77777777" w:rsidR="001F3955" w:rsidRDefault="001F3955" w:rsidP="00367B9F">
            <w:pPr>
              <w:snapToGrid/>
              <w:rPr>
                <w:rFonts w:hAnsi="ＭＳ ゴシック"/>
              </w:rPr>
            </w:pPr>
            <w:r w:rsidRPr="005B7DB2">
              <w:rPr>
                <w:rFonts w:hAnsi="ＭＳ ゴシック" w:hint="eastAsia"/>
                <w:szCs w:val="20"/>
              </w:rPr>
              <w:t>点検</w:t>
            </w:r>
          </w:p>
        </w:tc>
        <w:tc>
          <w:tcPr>
            <w:tcW w:w="1666" w:type="dxa"/>
            <w:tcBorders>
              <w:left w:val="single" w:sz="6" w:space="0" w:color="auto"/>
              <w:bottom w:val="single" w:sz="4" w:space="0" w:color="auto"/>
              <w:right w:val="single" w:sz="6" w:space="0" w:color="auto"/>
            </w:tcBorders>
          </w:tcPr>
          <w:p w14:paraId="4FAF6B7B" w14:textId="77777777" w:rsidR="001F3955" w:rsidRPr="005B7DB2" w:rsidRDefault="001F3955" w:rsidP="00367B9F">
            <w:pPr>
              <w:snapToGrid/>
              <w:spacing w:line="240" w:lineRule="exact"/>
              <w:rPr>
                <w:rFonts w:hAnsi="ＭＳ ゴシック"/>
                <w:sz w:val="18"/>
                <w:szCs w:val="18"/>
              </w:rPr>
            </w:pPr>
            <w:r w:rsidRPr="005B7DB2">
              <w:rPr>
                <w:rFonts w:hAnsi="ＭＳ ゴシック" w:hint="eastAsia"/>
                <w:szCs w:val="20"/>
              </w:rPr>
              <w:t>根拠</w:t>
            </w:r>
          </w:p>
        </w:tc>
      </w:tr>
      <w:tr w:rsidR="0073033C" w:rsidRPr="005B7DB2" w14:paraId="54EC80AB" w14:textId="77777777" w:rsidTr="0073033C">
        <w:trPr>
          <w:trHeight w:val="2685"/>
        </w:trPr>
        <w:tc>
          <w:tcPr>
            <w:tcW w:w="1184" w:type="dxa"/>
            <w:vMerge w:val="restart"/>
          </w:tcPr>
          <w:p w14:paraId="607ABEEA" w14:textId="77777777" w:rsidR="0073033C" w:rsidRPr="005B7DB2" w:rsidRDefault="0073033C" w:rsidP="00367B9F">
            <w:pPr>
              <w:snapToGrid/>
              <w:jc w:val="both"/>
              <w:rPr>
                <w:rFonts w:hAnsi="ＭＳ ゴシック"/>
                <w:szCs w:val="20"/>
              </w:rPr>
            </w:pPr>
            <w:r>
              <w:rPr>
                <w:rFonts w:hAnsi="ＭＳ ゴシック" w:hint="eastAsia"/>
                <w:szCs w:val="20"/>
              </w:rPr>
              <w:t>６９</w:t>
            </w:r>
          </w:p>
          <w:p w14:paraId="5FFAFA49" w14:textId="77777777" w:rsidR="0073033C" w:rsidRPr="005B7DB2" w:rsidRDefault="0073033C" w:rsidP="00367B9F">
            <w:pPr>
              <w:snapToGrid/>
              <w:jc w:val="both"/>
              <w:rPr>
                <w:rFonts w:hAnsi="ＭＳ ゴシック"/>
                <w:szCs w:val="20"/>
              </w:rPr>
            </w:pPr>
            <w:r w:rsidRPr="005B7DB2">
              <w:rPr>
                <w:rFonts w:hAnsi="ＭＳ ゴシック" w:hint="eastAsia"/>
                <w:szCs w:val="20"/>
              </w:rPr>
              <w:t>重度障害者</w:t>
            </w:r>
          </w:p>
          <w:p w14:paraId="3A60B636" w14:textId="77777777" w:rsidR="0073033C" w:rsidRPr="005B7DB2" w:rsidRDefault="0073033C" w:rsidP="00367B9F">
            <w:pPr>
              <w:snapToGrid/>
              <w:spacing w:afterLines="50" w:after="142"/>
              <w:jc w:val="both"/>
              <w:rPr>
                <w:rFonts w:hAnsi="ＭＳ ゴシック"/>
                <w:szCs w:val="20"/>
              </w:rPr>
            </w:pPr>
            <w:r w:rsidRPr="005B7DB2">
              <w:rPr>
                <w:rFonts w:hAnsi="ＭＳ ゴシック" w:hint="eastAsia"/>
                <w:szCs w:val="20"/>
              </w:rPr>
              <w:t>支援加算</w:t>
            </w:r>
          </w:p>
          <w:p w14:paraId="2B3AFA7A" w14:textId="77777777" w:rsidR="0073033C" w:rsidRPr="005B7DB2" w:rsidRDefault="0073033C" w:rsidP="00367B9F">
            <w:pPr>
              <w:snapToGrid/>
              <w:spacing w:afterLines="50" w:after="142"/>
              <w:jc w:val="both"/>
              <w:rPr>
                <w:rFonts w:hAnsi="ＭＳ ゴシック"/>
                <w:sz w:val="16"/>
                <w:szCs w:val="16"/>
              </w:rPr>
            </w:pPr>
            <w:r w:rsidRPr="005B7DB2">
              <w:rPr>
                <w:rFonts w:hAnsi="ＭＳ ゴシック" w:hint="eastAsia"/>
                <w:sz w:val="16"/>
                <w:szCs w:val="16"/>
              </w:rPr>
              <w:t>【施設入所支援を行う場合】</w:t>
            </w:r>
          </w:p>
          <w:p w14:paraId="10A7F164" w14:textId="77777777" w:rsidR="0073033C" w:rsidRPr="005B7DB2" w:rsidRDefault="0073033C" w:rsidP="00367B9F">
            <w:pPr>
              <w:snapToGrid/>
              <w:spacing w:afterLines="50" w:after="142"/>
              <w:jc w:val="both"/>
              <w:rPr>
                <w:rFonts w:hAnsi="ＭＳ ゴシック"/>
                <w:szCs w:val="20"/>
              </w:rPr>
            </w:pPr>
            <w:r w:rsidRPr="005B7DB2">
              <w:rPr>
                <w:rFonts w:hAnsi="ＭＳ ゴシック" w:hint="eastAsia"/>
                <w:szCs w:val="20"/>
              </w:rPr>
              <w:t>（続き）</w:t>
            </w:r>
          </w:p>
          <w:p w14:paraId="1B820ED1" w14:textId="77777777" w:rsidR="0073033C" w:rsidRDefault="0073033C" w:rsidP="00367B9F">
            <w:pPr>
              <w:jc w:val="left"/>
              <w:rPr>
                <w:rFonts w:hAnsi="ＭＳ ゴシック"/>
                <w:szCs w:val="20"/>
              </w:rPr>
            </w:pPr>
          </w:p>
        </w:tc>
        <w:tc>
          <w:tcPr>
            <w:tcW w:w="5733" w:type="dxa"/>
          </w:tcPr>
          <w:p w14:paraId="677F1CE6" w14:textId="55C378D5" w:rsidR="0073033C" w:rsidRDefault="0073033C" w:rsidP="00367B9F">
            <w:pPr>
              <w:snapToGrid/>
              <w:ind w:left="182" w:hangingChars="100" w:hanging="182"/>
              <w:jc w:val="both"/>
              <w:rPr>
                <w:sz w:val="19"/>
                <w:szCs w:val="19"/>
              </w:rPr>
            </w:pPr>
            <w:r>
              <w:rPr>
                <w:rFonts w:hint="eastAsia"/>
                <w:noProof/>
                <w:szCs w:val="20"/>
              </w:rPr>
              <mc:AlternateContent>
                <mc:Choice Requires="wps">
                  <w:drawing>
                    <wp:anchor distT="0" distB="0" distL="114300" distR="114300" simplePos="0" relativeHeight="251704832" behindDoc="0" locked="0" layoutInCell="1" allowOverlap="1" wp14:anchorId="517F72EB" wp14:editId="42FA0236">
                      <wp:simplePos x="0" y="0"/>
                      <wp:positionH relativeFrom="column">
                        <wp:posOffset>61595</wp:posOffset>
                      </wp:positionH>
                      <wp:positionV relativeFrom="paragraph">
                        <wp:posOffset>58420</wp:posOffset>
                      </wp:positionV>
                      <wp:extent cx="3733800" cy="457200"/>
                      <wp:effectExtent l="0" t="0" r="19050" b="19050"/>
                      <wp:wrapNone/>
                      <wp:docPr id="1685738461" name="テキスト ボックス 249"/>
                      <wp:cNvGraphicFramePr/>
                      <a:graphic xmlns:a="http://schemas.openxmlformats.org/drawingml/2006/main">
                        <a:graphicData uri="http://schemas.microsoft.com/office/word/2010/wordprocessingShape">
                          <wps:wsp>
                            <wps:cNvSpPr txBox="1"/>
                            <wps:spPr>
                              <a:xfrm>
                                <a:off x="0" y="0"/>
                                <a:ext cx="3733800" cy="457200"/>
                              </a:xfrm>
                              <a:prstGeom prst="rect">
                                <a:avLst/>
                              </a:prstGeom>
                              <a:solidFill>
                                <a:sysClr val="window" lastClr="FFFFFF"/>
                              </a:solidFill>
                              <a:ln w="6350">
                                <a:solidFill>
                                  <a:prstClr val="black"/>
                                </a:solidFill>
                              </a:ln>
                            </wps:spPr>
                            <wps:txbx>
                              <w:txbxContent>
                                <w:p w14:paraId="632D2F20" w14:textId="77777777" w:rsidR="0073033C" w:rsidRPr="003A45BB" w:rsidRDefault="0073033C" w:rsidP="001F3955">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5775CE31" w14:textId="3717366D" w:rsidR="0073033C" w:rsidRPr="003A45BB" w:rsidRDefault="0073033C"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w:t>
                                  </w:r>
                                  <w:r w:rsidRPr="003A45BB">
                                    <w:rPr>
                                      <w:rFonts w:hAnsi="ＭＳ ゴシック" w:hint="eastAsia"/>
                                      <w:sz w:val="18"/>
                                      <w:szCs w:val="18"/>
                                    </w:rPr>
                                    <w:t>≪参照≫（平成18年厚生労働省告示第55</w:t>
                                  </w:r>
                                  <w:r>
                                    <w:rPr>
                                      <w:rFonts w:hAnsi="ＭＳ ゴシック" w:hint="eastAsia"/>
                                      <w:sz w:val="18"/>
                                      <w:szCs w:val="18"/>
                                    </w:rPr>
                                    <w:t>1</w:t>
                                  </w:r>
                                  <w:r w:rsidRPr="003A45BB">
                                    <w:rPr>
                                      <w:rFonts w:hAnsi="ＭＳ ゴシック" w:hint="eastAsia"/>
                                      <w:sz w:val="18"/>
                                      <w:szCs w:val="18"/>
                                    </w:rPr>
                                    <w:t>号</w:t>
                                  </w:r>
                                  <w:r>
                                    <w:rPr>
                                      <w:rFonts w:hAnsi="ＭＳ ゴシック" w:hint="eastAsia"/>
                                      <w:sz w:val="18"/>
                                      <w:szCs w:val="18"/>
                                    </w:rPr>
                                    <w:t>9ハ</w:t>
                                  </w:r>
                                  <w:r w:rsidRPr="003A45BB">
                                    <w:rPr>
                                      <w:rFonts w:hAnsi="ＭＳ ゴシック" w:hint="eastAsia"/>
                                      <w:sz w:val="18"/>
                                      <w:szCs w:val="18"/>
                                    </w:rPr>
                                    <w:t>）</w:t>
                                  </w:r>
                                  <w:r>
                                    <w:rPr>
                                      <w:rFonts w:hAnsi="ＭＳ ゴシック" w:hint="eastAsia"/>
                                      <w:sz w:val="18"/>
                                      <w:szCs w:val="18"/>
                                    </w:rPr>
                                    <w:t xml:space="preserve">　上記(４)に記載</w:t>
                                  </w:r>
                                </w:p>
                                <w:p w14:paraId="5D741965" w14:textId="77777777" w:rsidR="0073033C" w:rsidRPr="00E52A9F" w:rsidRDefault="0073033C"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F72EB" id="テキスト ボックス 249" o:spid="_x0000_s1167" type="#_x0000_t202" style="position:absolute;left:0;text-align:left;margin-left:4.85pt;margin-top:4.6pt;width:294pt;height:3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" fillcolor="window" strokeweight=".5pt">
                      <v:textbox>
                        <w:txbxContent>
                          <w:p w14:paraId="632D2F20" w14:textId="77777777" w:rsidR="0073033C" w:rsidRPr="003A45BB" w:rsidRDefault="0073033C" w:rsidP="001F3955">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5775CE31" w14:textId="3717366D" w:rsidR="0073033C" w:rsidRPr="003A45BB" w:rsidRDefault="0073033C"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w:t>
                            </w:r>
                            <w:r w:rsidRPr="003A45BB">
                              <w:rPr>
                                <w:rFonts w:hAnsi="ＭＳ ゴシック" w:hint="eastAsia"/>
                                <w:sz w:val="18"/>
                                <w:szCs w:val="18"/>
                              </w:rPr>
                              <w:t>≪参照≫（平成18年厚生労働省告示第55</w:t>
                            </w:r>
                            <w:r>
                              <w:rPr>
                                <w:rFonts w:hAnsi="ＭＳ ゴシック" w:hint="eastAsia"/>
                                <w:sz w:val="18"/>
                                <w:szCs w:val="18"/>
                              </w:rPr>
                              <w:t>1</w:t>
                            </w:r>
                            <w:r w:rsidRPr="003A45BB">
                              <w:rPr>
                                <w:rFonts w:hAnsi="ＭＳ ゴシック" w:hint="eastAsia"/>
                                <w:sz w:val="18"/>
                                <w:szCs w:val="18"/>
                              </w:rPr>
                              <w:t>号</w:t>
                            </w:r>
                            <w:r>
                              <w:rPr>
                                <w:rFonts w:hAnsi="ＭＳ ゴシック" w:hint="eastAsia"/>
                                <w:sz w:val="18"/>
                                <w:szCs w:val="18"/>
                              </w:rPr>
                              <w:t>9ハ</w:t>
                            </w:r>
                            <w:r w:rsidRPr="003A45BB">
                              <w:rPr>
                                <w:rFonts w:hAnsi="ＭＳ ゴシック" w:hint="eastAsia"/>
                                <w:sz w:val="18"/>
                                <w:szCs w:val="18"/>
                              </w:rPr>
                              <w:t>）</w:t>
                            </w:r>
                            <w:r>
                              <w:rPr>
                                <w:rFonts w:hAnsi="ＭＳ ゴシック" w:hint="eastAsia"/>
                                <w:sz w:val="18"/>
                                <w:szCs w:val="18"/>
                              </w:rPr>
                              <w:t xml:space="preserve">　上記(４)に記載</w:t>
                            </w:r>
                          </w:p>
                          <w:p w14:paraId="5D741965" w14:textId="77777777" w:rsidR="0073033C" w:rsidRPr="00E52A9F" w:rsidRDefault="0073033C" w:rsidP="001F3955"/>
                        </w:txbxContent>
                      </v:textbox>
                    </v:shape>
                  </w:pict>
                </mc:Fallback>
              </mc:AlternateContent>
            </w:r>
            <w:r>
              <w:rPr>
                <w:rFonts w:hint="eastAsia"/>
                <w:noProof/>
                <w:szCs w:val="20"/>
              </w:rPr>
              <mc:AlternateContent>
                <mc:Choice Requires="wps">
                  <w:drawing>
                    <wp:anchor distT="0" distB="0" distL="114300" distR="114300" simplePos="0" relativeHeight="251712000" behindDoc="0" locked="0" layoutInCell="1" allowOverlap="1" wp14:anchorId="302FDDFB" wp14:editId="3794B656">
                      <wp:simplePos x="0" y="0"/>
                      <wp:positionH relativeFrom="column">
                        <wp:posOffset>71120</wp:posOffset>
                      </wp:positionH>
                      <wp:positionV relativeFrom="paragraph">
                        <wp:posOffset>572770</wp:posOffset>
                      </wp:positionV>
                      <wp:extent cx="3724275" cy="476250"/>
                      <wp:effectExtent l="0" t="0" r="28575" b="19050"/>
                      <wp:wrapNone/>
                      <wp:docPr id="133122354" name="テキスト ボックス 218"/>
                      <wp:cNvGraphicFramePr/>
                      <a:graphic xmlns:a="http://schemas.openxmlformats.org/drawingml/2006/main">
                        <a:graphicData uri="http://schemas.microsoft.com/office/word/2010/wordprocessingShape">
                          <wps:wsp>
                            <wps:cNvSpPr txBox="1"/>
                            <wps:spPr>
                              <a:xfrm>
                                <a:off x="0" y="0"/>
                                <a:ext cx="3724275" cy="476250"/>
                              </a:xfrm>
                              <a:prstGeom prst="rect">
                                <a:avLst/>
                              </a:prstGeom>
                              <a:solidFill>
                                <a:schemeClr val="lt1"/>
                              </a:solidFill>
                              <a:ln w="6350">
                                <a:solidFill>
                                  <a:prstClr val="black"/>
                                </a:solidFill>
                              </a:ln>
                            </wps:spPr>
                            <wps:txbx>
                              <w:txbxContent>
                                <w:p w14:paraId="433E7FA4" w14:textId="77777777" w:rsidR="0073033C" w:rsidRPr="003A45BB" w:rsidRDefault="0073033C" w:rsidP="0073033C">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w:t>
                                  </w:r>
                                  <w:r>
                                    <w:rPr>
                                      <w:rFonts w:hAnsi="ＭＳ ゴシック" w:hint="eastAsia"/>
                                      <w:sz w:val="18"/>
                                      <w:szCs w:val="18"/>
                                    </w:rPr>
                                    <w:t>者</w:t>
                                  </w:r>
                                  <w:r w:rsidRPr="003A45BB">
                                    <w:rPr>
                                      <w:rFonts w:hAnsi="ＭＳ ゴシック" w:hint="eastAsia"/>
                                      <w:sz w:val="18"/>
                                      <w:szCs w:val="18"/>
                                    </w:rPr>
                                    <w:t>】</w:t>
                                  </w:r>
                                </w:p>
                                <w:p w14:paraId="4FB39B35" w14:textId="5A37FBD5" w:rsidR="0073033C" w:rsidRPr="003A45BB" w:rsidRDefault="0073033C" w:rsidP="0073033C">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w:t>
                                  </w:r>
                                  <w:r w:rsidRPr="003A45BB">
                                    <w:rPr>
                                      <w:rFonts w:hAnsi="ＭＳ ゴシック" w:hint="eastAsia"/>
                                      <w:sz w:val="18"/>
                                      <w:szCs w:val="18"/>
                                    </w:rPr>
                                    <w:t>≪参照≫（平成18年厚生労働省告示第55</w:t>
                                  </w:r>
                                  <w:r>
                                    <w:rPr>
                                      <w:rFonts w:hAnsi="ＭＳ ゴシック" w:hint="eastAsia"/>
                                      <w:sz w:val="18"/>
                                      <w:szCs w:val="18"/>
                                    </w:rPr>
                                    <w:t>6</w:t>
                                  </w:r>
                                  <w:r w:rsidRPr="003A45BB">
                                    <w:rPr>
                                      <w:rFonts w:hAnsi="ＭＳ ゴシック" w:hint="eastAsia"/>
                                      <w:sz w:val="18"/>
                                      <w:szCs w:val="18"/>
                                    </w:rPr>
                                    <w:t>号</w:t>
                                  </w:r>
                                  <w:r>
                                    <w:rPr>
                                      <w:rFonts w:hAnsi="ＭＳ ゴシック" w:hint="eastAsia"/>
                                      <w:sz w:val="18"/>
                                      <w:szCs w:val="18"/>
                                    </w:rPr>
                                    <w:t>5の2</w:t>
                                  </w:r>
                                  <w:r w:rsidRPr="003A45BB">
                                    <w:rPr>
                                      <w:rFonts w:hAnsi="ＭＳ ゴシック" w:hint="eastAsia"/>
                                      <w:sz w:val="18"/>
                                      <w:szCs w:val="18"/>
                                    </w:rPr>
                                    <w:t>）</w:t>
                                  </w:r>
                                  <w:r>
                                    <w:rPr>
                                      <w:rFonts w:hAnsi="ＭＳ ゴシック" w:hint="eastAsia"/>
                                      <w:sz w:val="18"/>
                                      <w:szCs w:val="18"/>
                                    </w:rPr>
                                    <w:t xml:space="preserve">　上記(４)に記載</w:t>
                                  </w:r>
                                </w:p>
                                <w:p w14:paraId="3381228F" w14:textId="77777777" w:rsidR="0073033C" w:rsidRPr="0073033C" w:rsidRDefault="00730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FDDFB" id="テキスト ボックス 218" o:spid="_x0000_s1168" type="#_x0000_t202" style="position:absolute;left:0;text-align:left;margin-left:5.6pt;margin-top:45.1pt;width:293.25pt;height:3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" fillcolor="white [3201]" strokeweight=".5pt">
                      <v:textbox>
                        <w:txbxContent>
                          <w:p w14:paraId="433E7FA4" w14:textId="77777777" w:rsidR="0073033C" w:rsidRPr="003A45BB" w:rsidRDefault="0073033C" w:rsidP="0073033C">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w:t>
                            </w:r>
                            <w:r>
                              <w:rPr>
                                <w:rFonts w:hAnsi="ＭＳ ゴシック" w:hint="eastAsia"/>
                                <w:sz w:val="18"/>
                                <w:szCs w:val="18"/>
                              </w:rPr>
                              <w:t>者</w:t>
                            </w:r>
                            <w:r w:rsidRPr="003A45BB">
                              <w:rPr>
                                <w:rFonts w:hAnsi="ＭＳ ゴシック" w:hint="eastAsia"/>
                                <w:sz w:val="18"/>
                                <w:szCs w:val="18"/>
                              </w:rPr>
                              <w:t>】</w:t>
                            </w:r>
                          </w:p>
                          <w:p w14:paraId="4FB39B35" w14:textId="5A37FBD5" w:rsidR="0073033C" w:rsidRPr="003A45BB" w:rsidRDefault="0073033C" w:rsidP="0073033C">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w:t>
                            </w:r>
                            <w:r w:rsidRPr="003A45BB">
                              <w:rPr>
                                <w:rFonts w:hAnsi="ＭＳ ゴシック" w:hint="eastAsia"/>
                                <w:sz w:val="18"/>
                                <w:szCs w:val="18"/>
                              </w:rPr>
                              <w:t>≪参照≫（平成18年厚生労働省告示第55</w:t>
                            </w:r>
                            <w:r>
                              <w:rPr>
                                <w:rFonts w:hAnsi="ＭＳ ゴシック" w:hint="eastAsia"/>
                                <w:sz w:val="18"/>
                                <w:szCs w:val="18"/>
                              </w:rPr>
                              <w:t>6</w:t>
                            </w:r>
                            <w:r w:rsidRPr="003A45BB">
                              <w:rPr>
                                <w:rFonts w:hAnsi="ＭＳ ゴシック" w:hint="eastAsia"/>
                                <w:sz w:val="18"/>
                                <w:szCs w:val="18"/>
                              </w:rPr>
                              <w:t>号</w:t>
                            </w:r>
                            <w:r>
                              <w:rPr>
                                <w:rFonts w:hAnsi="ＭＳ ゴシック" w:hint="eastAsia"/>
                                <w:sz w:val="18"/>
                                <w:szCs w:val="18"/>
                              </w:rPr>
                              <w:t>5の2</w:t>
                            </w:r>
                            <w:r w:rsidRPr="003A45BB">
                              <w:rPr>
                                <w:rFonts w:hAnsi="ＭＳ ゴシック" w:hint="eastAsia"/>
                                <w:sz w:val="18"/>
                                <w:szCs w:val="18"/>
                              </w:rPr>
                              <w:t>）</w:t>
                            </w:r>
                            <w:r>
                              <w:rPr>
                                <w:rFonts w:hAnsi="ＭＳ ゴシック" w:hint="eastAsia"/>
                                <w:sz w:val="18"/>
                                <w:szCs w:val="18"/>
                              </w:rPr>
                              <w:t xml:space="preserve">　上記(４)に記載</w:t>
                            </w:r>
                          </w:p>
                          <w:p w14:paraId="3381228F" w14:textId="77777777" w:rsidR="0073033C" w:rsidRPr="0073033C" w:rsidRDefault="0073033C"/>
                        </w:txbxContent>
                      </v:textbox>
                    </v:shape>
                  </w:pict>
                </mc:Fallback>
              </mc:AlternateContent>
            </w:r>
            <w:r>
              <w:rPr>
                <w:rFonts w:hint="eastAsia"/>
                <w:noProof/>
                <w:szCs w:val="20"/>
              </w:rPr>
              <mc:AlternateContent>
                <mc:Choice Requires="wps">
                  <w:drawing>
                    <wp:anchor distT="0" distB="0" distL="114300" distR="114300" simplePos="0" relativeHeight="251701760" behindDoc="0" locked="0" layoutInCell="1" allowOverlap="1" wp14:anchorId="600440E7" wp14:editId="01F730B3">
                      <wp:simplePos x="0" y="0"/>
                      <wp:positionH relativeFrom="column">
                        <wp:posOffset>80645</wp:posOffset>
                      </wp:positionH>
                      <wp:positionV relativeFrom="paragraph">
                        <wp:posOffset>1151890</wp:posOffset>
                      </wp:positionV>
                      <wp:extent cx="3448050" cy="295275"/>
                      <wp:effectExtent l="0" t="0" r="19050" b="28575"/>
                      <wp:wrapNone/>
                      <wp:docPr id="531675935" name="テキスト ボックス 251"/>
                      <wp:cNvGraphicFramePr/>
                      <a:graphic xmlns:a="http://schemas.openxmlformats.org/drawingml/2006/main">
                        <a:graphicData uri="http://schemas.microsoft.com/office/word/2010/wordprocessingShape">
                          <wps:wsp>
                            <wps:cNvSpPr txBox="1"/>
                            <wps:spPr>
                              <a:xfrm>
                                <a:off x="0" y="0"/>
                                <a:ext cx="3448050" cy="295275"/>
                              </a:xfrm>
                              <a:prstGeom prst="rect">
                                <a:avLst/>
                              </a:prstGeom>
                              <a:solidFill>
                                <a:sysClr val="window" lastClr="FFFFFF"/>
                              </a:solidFill>
                              <a:ln w="6350">
                                <a:solidFill>
                                  <a:prstClr val="black"/>
                                </a:solidFill>
                              </a:ln>
                            </wps:spPr>
                            <wps:txbx>
                              <w:txbxContent>
                                <w:p w14:paraId="7F100108" w14:textId="04DF038C" w:rsidR="0073033C" w:rsidRPr="00744A68" w:rsidRDefault="0073033C" w:rsidP="001F3955">
                                  <w:pPr>
                                    <w:jc w:val="left"/>
                                    <w:rPr>
                                      <w:sz w:val="18"/>
                                      <w:szCs w:val="18"/>
                                    </w:rPr>
                                  </w:pPr>
                                  <w:r w:rsidRPr="00744A68">
                                    <w:rPr>
                                      <w:rFonts w:hint="eastAsia"/>
                                      <w:sz w:val="18"/>
                                      <w:szCs w:val="18"/>
                                    </w:rPr>
                                    <w:t xml:space="preserve">＜留意事項通知　</w:t>
                                  </w:r>
                                  <w:r w:rsidRPr="00744A68">
                                    <w:rPr>
                                      <w:rFonts w:hint="eastAsia"/>
                                      <w:sz w:val="18"/>
                                      <w:szCs w:val="18"/>
                                    </w:rPr>
                                    <w:t>第二の</w:t>
                                  </w:r>
                                  <w:r w:rsidRPr="00B21338">
                                    <w:rPr>
                                      <w:sz w:val="18"/>
                                      <w:szCs w:val="18"/>
                                    </w:rPr>
                                    <w:t>2</w:t>
                                  </w:r>
                                  <w:r w:rsidRPr="00B21338">
                                    <w:rPr>
                                      <w:rFonts w:hint="eastAsia"/>
                                      <w:sz w:val="18"/>
                                      <w:szCs w:val="18"/>
                                    </w:rPr>
                                    <w:t>(9)</w:t>
                                  </w:r>
                                  <w:r w:rsidRPr="00B21338">
                                    <w:rPr>
                                      <w:sz w:val="18"/>
                                      <w:szCs w:val="18"/>
                                    </w:rPr>
                                    <w:t>⑤</w:t>
                                  </w:r>
                                  <w:r w:rsidRPr="00B21338">
                                    <w:rPr>
                                      <w:rFonts w:hint="eastAsia"/>
                                      <w:sz w:val="18"/>
                                      <w:szCs w:val="18"/>
                                    </w:rPr>
                                    <w:t>(三)</w:t>
                                  </w:r>
                                  <w:r w:rsidRPr="00744A68">
                                    <w:rPr>
                                      <w:sz w:val="18"/>
                                      <w:szCs w:val="18"/>
                                    </w:rPr>
                                    <w:t>＞</w:t>
                                  </w:r>
                                  <w:r>
                                    <w:rPr>
                                      <w:rFonts w:hAnsi="ＭＳ ゴシック" w:hint="eastAsia"/>
                                      <w:sz w:val="18"/>
                                      <w:szCs w:val="18"/>
                                    </w:rPr>
                                    <w:t xml:space="preserve">　上記(４)に記載</w:t>
                                  </w:r>
                                </w:p>
                                <w:p w14:paraId="240496C7" w14:textId="77777777" w:rsidR="0073033C" w:rsidRPr="00E52A9F" w:rsidRDefault="0073033C" w:rsidP="001F3955">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440E7" id="テキスト ボックス 251" o:spid="_x0000_s1169" type="#_x0000_t202" style="position:absolute;left:0;text-align:left;margin-left:6.35pt;margin-top:90.7pt;width:271.5pt;height:23.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" fillcolor="window" strokeweight=".5pt">
                      <v:textbox>
                        <w:txbxContent>
                          <w:p w14:paraId="7F100108" w14:textId="04DF038C" w:rsidR="0073033C" w:rsidRPr="00744A68" w:rsidRDefault="0073033C" w:rsidP="001F3955">
                            <w:pPr>
                              <w:jc w:val="left"/>
                              <w:rPr>
                                <w:sz w:val="18"/>
                                <w:szCs w:val="18"/>
                              </w:rPr>
                            </w:pPr>
                            <w:r w:rsidRPr="00744A68">
                              <w:rPr>
                                <w:rFonts w:hint="eastAsia"/>
                                <w:sz w:val="18"/>
                                <w:szCs w:val="18"/>
                              </w:rPr>
                              <w:t xml:space="preserve">＜留意事項通知　</w:t>
                            </w:r>
                            <w:r w:rsidRPr="00744A68">
                              <w:rPr>
                                <w:rFonts w:hint="eastAsia"/>
                                <w:sz w:val="18"/>
                                <w:szCs w:val="18"/>
                              </w:rPr>
                              <w:t>第二の</w:t>
                            </w:r>
                            <w:r w:rsidRPr="00B21338">
                              <w:rPr>
                                <w:sz w:val="18"/>
                                <w:szCs w:val="18"/>
                              </w:rPr>
                              <w:t>2</w:t>
                            </w:r>
                            <w:r w:rsidRPr="00B21338">
                              <w:rPr>
                                <w:rFonts w:hint="eastAsia"/>
                                <w:sz w:val="18"/>
                                <w:szCs w:val="18"/>
                              </w:rPr>
                              <w:t>(9)</w:t>
                            </w:r>
                            <w:r w:rsidRPr="00B21338">
                              <w:rPr>
                                <w:sz w:val="18"/>
                                <w:szCs w:val="18"/>
                              </w:rPr>
                              <w:t>⑤</w:t>
                            </w:r>
                            <w:r w:rsidRPr="00B21338">
                              <w:rPr>
                                <w:rFonts w:hint="eastAsia"/>
                                <w:sz w:val="18"/>
                                <w:szCs w:val="18"/>
                              </w:rPr>
                              <w:t>(三)</w:t>
                            </w:r>
                            <w:r w:rsidRPr="00744A68">
                              <w:rPr>
                                <w:sz w:val="18"/>
                                <w:szCs w:val="18"/>
                              </w:rPr>
                              <w:t>＞</w:t>
                            </w:r>
                            <w:r>
                              <w:rPr>
                                <w:rFonts w:hAnsi="ＭＳ ゴシック" w:hint="eastAsia"/>
                                <w:sz w:val="18"/>
                                <w:szCs w:val="18"/>
                              </w:rPr>
                              <w:t xml:space="preserve">　上記(４)に記載</w:t>
                            </w:r>
                          </w:p>
                          <w:p w14:paraId="240496C7" w14:textId="77777777" w:rsidR="0073033C" w:rsidRPr="00E52A9F" w:rsidRDefault="0073033C" w:rsidP="001F3955">
                            <w:pPr>
                              <w:jc w:val="both"/>
                            </w:pPr>
                          </w:p>
                        </w:txbxContent>
                      </v:textbox>
                    </v:shape>
                  </w:pict>
                </mc:Fallback>
              </mc:AlternateContent>
            </w:r>
          </w:p>
        </w:tc>
        <w:tc>
          <w:tcPr>
            <w:tcW w:w="1164" w:type="dxa"/>
          </w:tcPr>
          <w:p w14:paraId="12848D82" w14:textId="77777777" w:rsidR="0073033C" w:rsidRDefault="0073033C" w:rsidP="00367B9F">
            <w:pPr>
              <w:snapToGrid/>
              <w:jc w:val="both"/>
              <w:rPr>
                <w:rFonts w:hAnsi="ＭＳ ゴシック"/>
              </w:rPr>
            </w:pPr>
          </w:p>
        </w:tc>
        <w:tc>
          <w:tcPr>
            <w:tcW w:w="1666" w:type="dxa"/>
          </w:tcPr>
          <w:p w14:paraId="02356190" w14:textId="77777777" w:rsidR="0073033C" w:rsidRPr="005B7DB2" w:rsidRDefault="0073033C" w:rsidP="00367B9F">
            <w:pPr>
              <w:snapToGrid/>
              <w:spacing w:line="240" w:lineRule="exact"/>
              <w:jc w:val="both"/>
              <w:rPr>
                <w:rFonts w:hAnsi="ＭＳ ゴシック"/>
                <w:sz w:val="18"/>
                <w:szCs w:val="18"/>
              </w:rPr>
            </w:pPr>
          </w:p>
        </w:tc>
      </w:tr>
      <w:tr w:rsidR="0073033C" w:rsidRPr="005B7DB2" w14:paraId="1BCB24C1" w14:textId="77777777" w:rsidTr="0073033C">
        <w:trPr>
          <w:trHeight w:val="3672"/>
        </w:trPr>
        <w:tc>
          <w:tcPr>
            <w:tcW w:w="1184" w:type="dxa"/>
            <w:vMerge/>
          </w:tcPr>
          <w:p w14:paraId="3CB5F558" w14:textId="77777777" w:rsidR="0073033C" w:rsidRPr="005B7DB2" w:rsidRDefault="0073033C" w:rsidP="00367B9F">
            <w:pPr>
              <w:widowControl/>
              <w:snapToGrid/>
              <w:jc w:val="left"/>
              <w:rPr>
                <w:rFonts w:hAnsi="ＭＳ ゴシック"/>
                <w:szCs w:val="20"/>
              </w:rPr>
            </w:pPr>
          </w:p>
        </w:tc>
        <w:tc>
          <w:tcPr>
            <w:tcW w:w="5733" w:type="dxa"/>
          </w:tcPr>
          <w:p w14:paraId="2B9213A7" w14:textId="5078FE6C" w:rsidR="0073033C" w:rsidRPr="00C542EE" w:rsidRDefault="0073033C" w:rsidP="00367B9F">
            <w:pPr>
              <w:snapToGrid/>
              <w:ind w:left="172" w:hangingChars="100" w:hanging="172"/>
              <w:jc w:val="both"/>
              <w:rPr>
                <w:szCs w:val="20"/>
              </w:rPr>
            </w:pPr>
            <w:r>
              <w:rPr>
                <w:rFonts w:hint="eastAsia"/>
                <w:noProof/>
                <w:sz w:val="19"/>
                <w:szCs w:val="19"/>
              </w:rPr>
              <mc:AlternateContent>
                <mc:Choice Requires="wps">
                  <w:drawing>
                    <wp:anchor distT="0" distB="0" distL="114300" distR="114300" simplePos="0" relativeHeight="251709952" behindDoc="0" locked="0" layoutInCell="1" allowOverlap="1" wp14:anchorId="41BB87BC" wp14:editId="506BD2DC">
                      <wp:simplePos x="0" y="0"/>
                      <wp:positionH relativeFrom="column">
                        <wp:posOffset>17780</wp:posOffset>
                      </wp:positionH>
                      <wp:positionV relativeFrom="paragraph">
                        <wp:posOffset>757555</wp:posOffset>
                      </wp:positionV>
                      <wp:extent cx="5019675" cy="1390650"/>
                      <wp:effectExtent l="0" t="0" r="28575" b="19050"/>
                      <wp:wrapNone/>
                      <wp:docPr id="2127927787" name="テキスト ボックス 252"/>
                      <wp:cNvGraphicFramePr/>
                      <a:graphic xmlns:a="http://schemas.openxmlformats.org/drawingml/2006/main">
                        <a:graphicData uri="http://schemas.microsoft.com/office/word/2010/wordprocessingShape">
                          <wps:wsp>
                            <wps:cNvSpPr txBox="1"/>
                            <wps:spPr>
                              <a:xfrm>
                                <a:off x="0" y="0"/>
                                <a:ext cx="5019675" cy="1390650"/>
                              </a:xfrm>
                              <a:prstGeom prst="rect">
                                <a:avLst/>
                              </a:prstGeom>
                              <a:solidFill>
                                <a:sysClr val="window" lastClr="FFFFFF"/>
                              </a:solidFill>
                              <a:ln w="6350">
                                <a:solidFill>
                                  <a:prstClr val="black"/>
                                </a:solidFill>
                              </a:ln>
                            </wps:spPr>
                            <wps:txbx>
                              <w:txbxContent>
                                <w:p w14:paraId="5E1EA8BA" w14:textId="77777777" w:rsidR="0073033C" w:rsidRPr="00E105F3" w:rsidRDefault="0073033C" w:rsidP="001F3955">
                                  <w:pPr>
                                    <w:spacing w:beforeLines="20" w:before="57" w:line="240" w:lineRule="exact"/>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w:t>
                                  </w:r>
                                  <w:r w:rsidRPr="00E105F3">
                                    <w:rPr>
                                      <w:rFonts w:hAnsi="ＭＳ ゴシック"/>
                                      <w:kern w:val="20"/>
                                      <w:sz w:val="18"/>
                                      <w:szCs w:val="18"/>
                                    </w:rPr>
                                    <w:t>2</w:t>
                                  </w:r>
                                  <w:r w:rsidRPr="00E105F3">
                                    <w:rPr>
                                      <w:rFonts w:hAnsi="ＭＳ ゴシック" w:hint="eastAsia"/>
                                      <w:kern w:val="20"/>
                                      <w:sz w:val="18"/>
                                      <w:szCs w:val="18"/>
                                    </w:rPr>
                                    <w:t>(</w:t>
                                  </w:r>
                                  <w:r w:rsidRPr="00E105F3">
                                    <w:rPr>
                                      <w:rFonts w:hAnsi="ＭＳ ゴシック"/>
                                      <w:kern w:val="20"/>
                                      <w:sz w:val="18"/>
                                      <w:szCs w:val="18"/>
                                    </w:rPr>
                                    <w:t>9</w:t>
                                  </w:r>
                                  <w:r w:rsidRPr="00E105F3">
                                    <w:rPr>
                                      <w:rFonts w:hAnsi="ＭＳ ゴシック" w:hint="eastAsia"/>
                                      <w:kern w:val="20"/>
                                      <w:sz w:val="18"/>
                                      <w:szCs w:val="18"/>
                                    </w:rPr>
                                    <w:t>)⑤</w:t>
                                  </w:r>
                                  <w:r>
                                    <w:rPr>
                                      <w:rFonts w:hAnsi="ＭＳ ゴシック" w:hint="eastAsia"/>
                                      <w:kern w:val="20"/>
                                      <w:sz w:val="18"/>
                                      <w:szCs w:val="18"/>
                                    </w:rPr>
                                    <w:t>(六)</w:t>
                                  </w:r>
                                  <w:r w:rsidRPr="00E105F3">
                                    <w:rPr>
                                      <w:rFonts w:hAnsi="ＭＳ ゴシック" w:hint="eastAsia"/>
                                      <w:sz w:val="18"/>
                                      <w:szCs w:val="18"/>
                                    </w:rPr>
                                    <w:t>＞</w:t>
                                  </w:r>
                                </w:p>
                                <w:p w14:paraId="593BC1DC" w14:textId="544BB4E3" w:rsidR="0073033C" w:rsidRDefault="0073033C" w:rsidP="001F3955">
                                  <w:pPr>
                                    <w:spacing w:line="240" w:lineRule="exact"/>
                                    <w:ind w:leftChars="50" w:left="253" w:rightChars="50" w:right="91" w:hangingChars="100" w:hanging="162"/>
                                    <w:jc w:val="both"/>
                                    <w:rPr>
                                      <w:rFonts w:hAnsi="ＭＳ ゴシック"/>
                                      <w:kern w:val="18"/>
                                      <w:sz w:val="18"/>
                                      <w:szCs w:val="18"/>
                                    </w:rPr>
                                  </w:pPr>
                                  <w:r w:rsidRPr="00E105F3">
                                    <w:rPr>
                                      <w:rFonts w:hAnsi="ＭＳ ゴシック" w:hint="eastAsia"/>
                                      <w:kern w:val="18"/>
                                      <w:sz w:val="18"/>
                                      <w:szCs w:val="18"/>
                                    </w:rPr>
                                    <w:t xml:space="preserve">○　</w:t>
                                  </w:r>
                                  <w:r>
                                    <w:rPr>
                                      <w:rFonts w:hAnsi="ＭＳ ゴシック" w:hint="eastAsia"/>
                                      <w:kern w:val="18"/>
                                      <w:sz w:val="18"/>
                                      <w:szCs w:val="18"/>
                                    </w:rPr>
                                    <w:t>上記</w:t>
                                  </w:r>
                                  <w:r w:rsidRPr="005E6516">
                                    <w:rPr>
                                      <w:rFonts w:hAnsi="ＭＳ ゴシック" w:hint="eastAsia"/>
                                      <w:sz w:val="18"/>
                                      <w:szCs w:val="18"/>
                                    </w:rPr>
                                    <w:t>（</w:t>
                                  </w:r>
                                  <w:r>
                                    <w:rPr>
                                      <w:rFonts w:hAnsi="ＭＳ ゴシック" w:hint="eastAsia"/>
                                      <w:sz w:val="18"/>
                                      <w:szCs w:val="18"/>
                                    </w:rPr>
                                    <w:t>９</w:t>
                                  </w:r>
                                  <w:r w:rsidRPr="005E6516">
                                    <w:rPr>
                                      <w:rFonts w:hAnsi="ＭＳ ゴシック" w:hint="eastAsia"/>
                                      <w:sz w:val="18"/>
                                      <w:szCs w:val="18"/>
                                    </w:rPr>
                                    <w:t>）及び</w:t>
                                  </w:r>
                                  <w:r>
                                    <w:rPr>
                                      <w:rFonts w:hAnsi="ＭＳ ゴシック" w:hint="eastAsia"/>
                                      <w:sz w:val="18"/>
                                      <w:szCs w:val="18"/>
                                    </w:rPr>
                                    <w:t>下記</w:t>
                                  </w:r>
                                  <w:r w:rsidRPr="005E6516">
                                    <w:rPr>
                                      <w:rFonts w:hAnsi="ＭＳ ゴシック" w:hint="eastAsia"/>
                                      <w:sz w:val="18"/>
                                      <w:szCs w:val="18"/>
                                    </w:rPr>
                                    <w:t>（</w:t>
                                  </w:r>
                                  <w:r>
                                    <w:rPr>
                                      <w:rFonts w:hAnsi="ＭＳ ゴシック" w:hint="eastAsia"/>
                                      <w:sz w:val="18"/>
                                      <w:szCs w:val="18"/>
                                    </w:rPr>
                                    <w:t>１０</w:t>
                                  </w:r>
                                  <w:r w:rsidRPr="005E6516">
                                    <w:rPr>
                                      <w:rFonts w:hAnsi="ＭＳ ゴシック" w:hint="eastAsia"/>
                                      <w:sz w:val="18"/>
                                      <w:szCs w:val="18"/>
                                    </w:rPr>
                                    <w:t>）については、当該加算の算定を開始した日から起算して</w:t>
                                  </w:r>
                                  <w:r w:rsidRPr="005E6516">
                                    <w:rPr>
                                      <w:rFonts w:hAnsi="ＭＳ ゴシック"/>
                                      <w:sz w:val="18"/>
                                      <w:szCs w:val="18"/>
                                    </w:rPr>
                                    <w:t>180</w:t>
                                  </w:r>
                                  <w:r w:rsidRPr="005E6516">
                                    <w:rPr>
                                      <w:rFonts w:hAnsi="ＭＳ ゴシック" w:hint="eastAsia"/>
                                      <w:sz w:val="18"/>
                                      <w:szCs w:val="18"/>
                                    </w:rPr>
                                    <w:t>日以内の期間について、強度行動障害を有する者に対して、</w:t>
                                  </w:r>
                                  <w:r w:rsidRPr="00744A68">
                                    <w:rPr>
                                      <w:rFonts w:hAnsi="ＭＳ ゴシック" w:hint="eastAsia"/>
                                      <w:sz w:val="18"/>
                                      <w:szCs w:val="18"/>
                                    </w:rPr>
                                    <w:t>指定施設入所支援等</w:t>
                                  </w:r>
                                  <w:r w:rsidRPr="00C07F88">
                                    <w:rPr>
                                      <w:rFonts w:hAnsi="ＭＳ ゴシック" w:hint="eastAsia"/>
                                      <w:sz w:val="18"/>
                                      <w:szCs w:val="18"/>
                                    </w:rPr>
                                    <w:t>の提</w:t>
                                  </w:r>
                                  <w:r w:rsidRPr="005E6516">
                                    <w:rPr>
                                      <w:rFonts w:hAnsi="ＭＳ ゴシック" w:hint="eastAsia"/>
                                      <w:sz w:val="18"/>
                                      <w:szCs w:val="18"/>
                                    </w:rPr>
                                    <w:t>供を行った場合に、</w:t>
                                  </w:r>
                                  <w:r w:rsidRPr="005E6516">
                                    <w:rPr>
                                      <w:rFonts w:hAnsi="ＭＳ ゴシック"/>
                                      <w:sz w:val="18"/>
                                      <w:szCs w:val="18"/>
                                    </w:rPr>
                                    <w:t>1</w:t>
                                  </w:r>
                                  <w:r w:rsidRPr="005E6516">
                                    <w:rPr>
                                      <w:rFonts w:hAnsi="ＭＳ ゴシック" w:hint="eastAsia"/>
                                      <w:sz w:val="18"/>
                                      <w:szCs w:val="18"/>
                                    </w:rPr>
                                    <w:t>日につき所定単位数にさらに所定単位を加算することとしているが、これは</w:t>
                                  </w:r>
                                  <w:r w:rsidRPr="00E105F3">
                                    <w:rPr>
                                      <w:rFonts w:hAnsi="ＭＳ ゴシック" w:hint="eastAsia"/>
                                      <w:kern w:val="18"/>
                                      <w:sz w:val="18"/>
                                      <w:szCs w:val="18"/>
                                    </w:rPr>
                                    <w:t>重度の行動障害を有する者</w:t>
                                  </w:r>
                                  <w:r>
                                    <w:rPr>
                                      <w:rFonts w:hAnsi="ＭＳ ゴシック" w:hint="eastAsia"/>
                                      <w:kern w:val="18"/>
                                      <w:sz w:val="18"/>
                                      <w:szCs w:val="18"/>
                                    </w:rPr>
                                    <w:t>が、サービス利用の</w:t>
                                  </w:r>
                                  <w:r w:rsidRPr="00E105F3">
                                    <w:rPr>
                                      <w:rFonts w:hAnsi="ＭＳ ゴシック" w:hint="eastAsia"/>
                                      <w:kern w:val="18"/>
                                      <w:sz w:val="18"/>
                                      <w:szCs w:val="18"/>
                                    </w:rPr>
                                    <w:t>初期段階において、環境の変化等に適応するため特に手厚い支援を要することを評価したもの</w:t>
                                  </w:r>
                                  <w:r>
                                    <w:rPr>
                                      <w:rFonts w:hAnsi="ＭＳ ゴシック" w:hint="eastAsia"/>
                                      <w:kern w:val="18"/>
                                      <w:sz w:val="18"/>
                                      <w:szCs w:val="18"/>
                                    </w:rPr>
                                    <w:t>である</w:t>
                                  </w:r>
                                  <w:r w:rsidRPr="00E105F3">
                                    <w:rPr>
                                      <w:rFonts w:hAnsi="ＭＳ ゴシック" w:hint="eastAsia"/>
                                      <w:kern w:val="18"/>
                                      <w:sz w:val="18"/>
                                      <w:szCs w:val="18"/>
                                    </w:rPr>
                                    <w:t>。</w:t>
                                  </w:r>
                                </w:p>
                                <w:p w14:paraId="6488EA0A" w14:textId="77777777" w:rsidR="0073033C" w:rsidRPr="005E6516" w:rsidRDefault="0073033C" w:rsidP="001F3955">
                                  <w:pPr>
                                    <w:spacing w:beforeLines="20" w:before="57" w:line="220" w:lineRule="exact"/>
                                    <w:ind w:rightChars="-10" w:right="-18" w:firstLineChars="100" w:firstLine="162"/>
                                    <w:jc w:val="left"/>
                                    <w:rPr>
                                      <w:rFonts w:hAnsi="ＭＳ ゴシック"/>
                                      <w:sz w:val="18"/>
                                      <w:szCs w:val="18"/>
                                    </w:rPr>
                                  </w:pPr>
                                  <w:r w:rsidRPr="00E105F3">
                                    <w:rPr>
                                      <w:rFonts w:hAnsi="ＭＳ ゴシック" w:hint="eastAsia"/>
                                      <w:kern w:val="18"/>
                                      <w:sz w:val="18"/>
                                      <w:szCs w:val="18"/>
                                    </w:rPr>
                                    <w:t xml:space="preserve">○　</w:t>
                                  </w:r>
                                  <w:r w:rsidRPr="005E6516">
                                    <w:rPr>
                                      <w:rFonts w:hAnsi="ＭＳ ゴシック" w:hint="eastAsia"/>
                                      <w:sz w:val="18"/>
                                      <w:szCs w:val="18"/>
                                    </w:rPr>
                                    <w:t>なお、当該利用者につき、同一事業所においては、１度までの算定とする。</w:t>
                                  </w:r>
                                </w:p>
                                <w:p w14:paraId="738768A8" w14:textId="77777777" w:rsidR="0073033C" w:rsidRPr="006312AC" w:rsidRDefault="0073033C"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B87BC" id="_x0000_s1170" type="#_x0000_t202" style="position:absolute;left:0;text-align:left;margin-left:1.4pt;margin-top:59.65pt;width:395.25pt;height:109.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" fillcolor="window" strokeweight=".5pt">
                      <v:textbox>
                        <w:txbxContent>
                          <w:p w14:paraId="5E1EA8BA" w14:textId="77777777" w:rsidR="0073033C" w:rsidRPr="00E105F3" w:rsidRDefault="0073033C" w:rsidP="001F3955">
                            <w:pPr>
                              <w:spacing w:beforeLines="20" w:before="57" w:line="240" w:lineRule="exact"/>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w:t>
                            </w:r>
                            <w:r w:rsidRPr="00E105F3">
                              <w:rPr>
                                <w:rFonts w:hAnsi="ＭＳ ゴシック"/>
                                <w:kern w:val="20"/>
                                <w:sz w:val="18"/>
                                <w:szCs w:val="18"/>
                              </w:rPr>
                              <w:t>2</w:t>
                            </w:r>
                            <w:r w:rsidRPr="00E105F3">
                              <w:rPr>
                                <w:rFonts w:hAnsi="ＭＳ ゴシック" w:hint="eastAsia"/>
                                <w:kern w:val="20"/>
                                <w:sz w:val="18"/>
                                <w:szCs w:val="18"/>
                              </w:rPr>
                              <w:t>(</w:t>
                            </w:r>
                            <w:r w:rsidRPr="00E105F3">
                              <w:rPr>
                                <w:rFonts w:hAnsi="ＭＳ ゴシック"/>
                                <w:kern w:val="20"/>
                                <w:sz w:val="18"/>
                                <w:szCs w:val="18"/>
                              </w:rPr>
                              <w:t>9</w:t>
                            </w:r>
                            <w:r w:rsidRPr="00E105F3">
                              <w:rPr>
                                <w:rFonts w:hAnsi="ＭＳ ゴシック" w:hint="eastAsia"/>
                                <w:kern w:val="20"/>
                                <w:sz w:val="18"/>
                                <w:szCs w:val="18"/>
                              </w:rPr>
                              <w:t>)⑤</w:t>
                            </w:r>
                            <w:r>
                              <w:rPr>
                                <w:rFonts w:hAnsi="ＭＳ ゴシック" w:hint="eastAsia"/>
                                <w:kern w:val="20"/>
                                <w:sz w:val="18"/>
                                <w:szCs w:val="18"/>
                              </w:rPr>
                              <w:t>(六)</w:t>
                            </w:r>
                            <w:r w:rsidRPr="00E105F3">
                              <w:rPr>
                                <w:rFonts w:hAnsi="ＭＳ ゴシック" w:hint="eastAsia"/>
                                <w:sz w:val="18"/>
                                <w:szCs w:val="18"/>
                              </w:rPr>
                              <w:t>＞</w:t>
                            </w:r>
                          </w:p>
                          <w:p w14:paraId="593BC1DC" w14:textId="544BB4E3" w:rsidR="0073033C" w:rsidRDefault="0073033C" w:rsidP="001F3955">
                            <w:pPr>
                              <w:spacing w:line="240" w:lineRule="exact"/>
                              <w:ind w:leftChars="50" w:left="253" w:rightChars="50" w:right="91" w:hangingChars="100" w:hanging="162"/>
                              <w:jc w:val="both"/>
                              <w:rPr>
                                <w:rFonts w:hAnsi="ＭＳ ゴシック"/>
                                <w:kern w:val="18"/>
                                <w:sz w:val="18"/>
                                <w:szCs w:val="18"/>
                              </w:rPr>
                            </w:pPr>
                            <w:r w:rsidRPr="00E105F3">
                              <w:rPr>
                                <w:rFonts w:hAnsi="ＭＳ ゴシック" w:hint="eastAsia"/>
                                <w:kern w:val="18"/>
                                <w:sz w:val="18"/>
                                <w:szCs w:val="18"/>
                              </w:rPr>
                              <w:t xml:space="preserve">○　</w:t>
                            </w:r>
                            <w:r>
                              <w:rPr>
                                <w:rFonts w:hAnsi="ＭＳ ゴシック" w:hint="eastAsia"/>
                                <w:kern w:val="18"/>
                                <w:sz w:val="18"/>
                                <w:szCs w:val="18"/>
                              </w:rPr>
                              <w:t>上記</w:t>
                            </w:r>
                            <w:r w:rsidRPr="005E6516">
                              <w:rPr>
                                <w:rFonts w:hAnsi="ＭＳ ゴシック" w:hint="eastAsia"/>
                                <w:sz w:val="18"/>
                                <w:szCs w:val="18"/>
                              </w:rPr>
                              <w:t>（</w:t>
                            </w:r>
                            <w:r>
                              <w:rPr>
                                <w:rFonts w:hAnsi="ＭＳ ゴシック" w:hint="eastAsia"/>
                                <w:sz w:val="18"/>
                                <w:szCs w:val="18"/>
                              </w:rPr>
                              <w:t>９</w:t>
                            </w:r>
                            <w:r w:rsidRPr="005E6516">
                              <w:rPr>
                                <w:rFonts w:hAnsi="ＭＳ ゴシック" w:hint="eastAsia"/>
                                <w:sz w:val="18"/>
                                <w:szCs w:val="18"/>
                              </w:rPr>
                              <w:t>）及び</w:t>
                            </w:r>
                            <w:r>
                              <w:rPr>
                                <w:rFonts w:hAnsi="ＭＳ ゴシック" w:hint="eastAsia"/>
                                <w:sz w:val="18"/>
                                <w:szCs w:val="18"/>
                              </w:rPr>
                              <w:t>下記</w:t>
                            </w:r>
                            <w:r w:rsidRPr="005E6516">
                              <w:rPr>
                                <w:rFonts w:hAnsi="ＭＳ ゴシック" w:hint="eastAsia"/>
                                <w:sz w:val="18"/>
                                <w:szCs w:val="18"/>
                              </w:rPr>
                              <w:t>（</w:t>
                            </w:r>
                            <w:r>
                              <w:rPr>
                                <w:rFonts w:hAnsi="ＭＳ ゴシック" w:hint="eastAsia"/>
                                <w:sz w:val="18"/>
                                <w:szCs w:val="18"/>
                              </w:rPr>
                              <w:t>１０</w:t>
                            </w:r>
                            <w:r w:rsidRPr="005E6516">
                              <w:rPr>
                                <w:rFonts w:hAnsi="ＭＳ ゴシック" w:hint="eastAsia"/>
                                <w:sz w:val="18"/>
                                <w:szCs w:val="18"/>
                              </w:rPr>
                              <w:t>）については、当該加算の算定を開始した日から起算して</w:t>
                            </w:r>
                            <w:r w:rsidRPr="005E6516">
                              <w:rPr>
                                <w:rFonts w:hAnsi="ＭＳ ゴシック"/>
                                <w:sz w:val="18"/>
                                <w:szCs w:val="18"/>
                              </w:rPr>
                              <w:t>180</w:t>
                            </w:r>
                            <w:r w:rsidRPr="005E6516">
                              <w:rPr>
                                <w:rFonts w:hAnsi="ＭＳ ゴシック" w:hint="eastAsia"/>
                                <w:sz w:val="18"/>
                                <w:szCs w:val="18"/>
                              </w:rPr>
                              <w:t>日以内の期間について、強度行動障害を有する者に対して、</w:t>
                            </w:r>
                            <w:r w:rsidRPr="00744A68">
                              <w:rPr>
                                <w:rFonts w:hAnsi="ＭＳ ゴシック" w:hint="eastAsia"/>
                                <w:sz w:val="18"/>
                                <w:szCs w:val="18"/>
                              </w:rPr>
                              <w:t>指定施設入所支援等</w:t>
                            </w:r>
                            <w:r w:rsidRPr="00C07F88">
                              <w:rPr>
                                <w:rFonts w:hAnsi="ＭＳ ゴシック" w:hint="eastAsia"/>
                                <w:sz w:val="18"/>
                                <w:szCs w:val="18"/>
                              </w:rPr>
                              <w:t>の提</w:t>
                            </w:r>
                            <w:r w:rsidRPr="005E6516">
                              <w:rPr>
                                <w:rFonts w:hAnsi="ＭＳ ゴシック" w:hint="eastAsia"/>
                                <w:sz w:val="18"/>
                                <w:szCs w:val="18"/>
                              </w:rPr>
                              <w:t>供を行った場合に、</w:t>
                            </w:r>
                            <w:r w:rsidRPr="005E6516">
                              <w:rPr>
                                <w:rFonts w:hAnsi="ＭＳ ゴシック"/>
                                <w:sz w:val="18"/>
                                <w:szCs w:val="18"/>
                              </w:rPr>
                              <w:t>1</w:t>
                            </w:r>
                            <w:r w:rsidRPr="005E6516">
                              <w:rPr>
                                <w:rFonts w:hAnsi="ＭＳ ゴシック" w:hint="eastAsia"/>
                                <w:sz w:val="18"/>
                                <w:szCs w:val="18"/>
                              </w:rPr>
                              <w:t>日につき所定単位数にさらに所定単位を加算することとしているが、これは</w:t>
                            </w:r>
                            <w:r w:rsidRPr="00E105F3">
                              <w:rPr>
                                <w:rFonts w:hAnsi="ＭＳ ゴシック" w:hint="eastAsia"/>
                                <w:kern w:val="18"/>
                                <w:sz w:val="18"/>
                                <w:szCs w:val="18"/>
                              </w:rPr>
                              <w:t>重度の行動障害を有する者</w:t>
                            </w:r>
                            <w:r>
                              <w:rPr>
                                <w:rFonts w:hAnsi="ＭＳ ゴシック" w:hint="eastAsia"/>
                                <w:kern w:val="18"/>
                                <w:sz w:val="18"/>
                                <w:szCs w:val="18"/>
                              </w:rPr>
                              <w:t>が、サービス利用の</w:t>
                            </w:r>
                            <w:r w:rsidRPr="00E105F3">
                              <w:rPr>
                                <w:rFonts w:hAnsi="ＭＳ ゴシック" w:hint="eastAsia"/>
                                <w:kern w:val="18"/>
                                <w:sz w:val="18"/>
                                <w:szCs w:val="18"/>
                              </w:rPr>
                              <w:t>初期段階において、環境の変化等に適応するため特に手厚い支援を要することを評価したもの</w:t>
                            </w:r>
                            <w:r>
                              <w:rPr>
                                <w:rFonts w:hAnsi="ＭＳ ゴシック" w:hint="eastAsia"/>
                                <w:kern w:val="18"/>
                                <w:sz w:val="18"/>
                                <w:szCs w:val="18"/>
                              </w:rPr>
                              <w:t>である</w:t>
                            </w:r>
                            <w:r w:rsidRPr="00E105F3">
                              <w:rPr>
                                <w:rFonts w:hAnsi="ＭＳ ゴシック" w:hint="eastAsia"/>
                                <w:kern w:val="18"/>
                                <w:sz w:val="18"/>
                                <w:szCs w:val="18"/>
                              </w:rPr>
                              <w:t>。</w:t>
                            </w:r>
                          </w:p>
                          <w:p w14:paraId="6488EA0A" w14:textId="77777777" w:rsidR="0073033C" w:rsidRPr="005E6516" w:rsidRDefault="0073033C" w:rsidP="001F3955">
                            <w:pPr>
                              <w:spacing w:beforeLines="20" w:before="57" w:line="220" w:lineRule="exact"/>
                              <w:ind w:rightChars="-10" w:right="-18" w:firstLineChars="100" w:firstLine="162"/>
                              <w:jc w:val="left"/>
                              <w:rPr>
                                <w:rFonts w:hAnsi="ＭＳ ゴシック"/>
                                <w:sz w:val="18"/>
                                <w:szCs w:val="18"/>
                              </w:rPr>
                            </w:pPr>
                            <w:r w:rsidRPr="00E105F3">
                              <w:rPr>
                                <w:rFonts w:hAnsi="ＭＳ ゴシック" w:hint="eastAsia"/>
                                <w:kern w:val="18"/>
                                <w:sz w:val="18"/>
                                <w:szCs w:val="18"/>
                              </w:rPr>
                              <w:t xml:space="preserve">○　</w:t>
                            </w:r>
                            <w:r w:rsidRPr="005E6516">
                              <w:rPr>
                                <w:rFonts w:hAnsi="ＭＳ ゴシック" w:hint="eastAsia"/>
                                <w:sz w:val="18"/>
                                <w:szCs w:val="18"/>
                              </w:rPr>
                              <w:t>なお、当該利用者につき、同一事業所においては、１度までの算定とする。</w:t>
                            </w:r>
                          </w:p>
                          <w:p w14:paraId="738768A8" w14:textId="77777777" w:rsidR="0073033C" w:rsidRPr="006312AC" w:rsidRDefault="0073033C" w:rsidP="001F3955"/>
                        </w:txbxContent>
                      </v:textbox>
                    </v:shape>
                  </w:pict>
                </mc:Fallback>
              </mc:AlternateContent>
            </w:r>
            <w:r>
              <w:rPr>
                <w:rFonts w:hint="eastAsia"/>
                <w:sz w:val="19"/>
                <w:szCs w:val="19"/>
              </w:rPr>
              <w:t>（９）</w:t>
            </w:r>
            <w:r w:rsidRPr="003A45BB">
              <w:rPr>
                <w:rFonts w:hint="eastAsia"/>
                <w:sz w:val="19"/>
                <w:szCs w:val="19"/>
              </w:rPr>
              <w:t>重度障害者支援加算（</w:t>
            </w:r>
            <w:r>
              <w:rPr>
                <w:rFonts w:hint="eastAsia"/>
                <w:sz w:val="19"/>
                <w:szCs w:val="19"/>
              </w:rPr>
              <w:t>Ⅲ</w:t>
            </w:r>
            <w:r w:rsidRPr="003A45BB">
              <w:rPr>
                <w:rFonts w:hint="eastAsia"/>
                <w:sz w:val="19"/>
                <w:szCs w:val="19"/>
              </w:rPr>
              <w:t>）</w:t>
            </w:r>
            <w:r w:rsidRPr="005B7DB2">
              <w:rPr>
                <w:rFonts w:hAnsi="ＭＳ ゴシック" w:hint="eastAsia"/>
                <w:szCs w:val="20"/>
              </w:rPr>
              <w:t>が算定されている施設等については、当該加算の算定を開始した日から起算して</w:t>
            </w:r>
            <w:r w:rsidRPr="005B7DB2">
              <w:rPr>
                <w:rFonts w:hAnsi="ＭＳ ゴシック"/>
                <w:szCs w:val="20"/>
              </w:rPr>
              <w:t>180</w:t>
            </w:r>
            <w:r w:rsidRPr="005B7DB2">
              <w:rPr>
                <w:rFonts w:hAnsi="ＭＳ ゴシック" w:hint="eastAsia"/>
                <w:szCs w:val="20"/>
              </w:rPr>
              <w:t>日以内の期間について、更に１日につき所定単位数に</w:t>
            </w:r>
            <w:r>
              <w:rPr>
                <w:rFonts w:hint="eastAsia"/>
                <w:sz w:val="19"/>
                <w:szCs w:val="19"/>
              </w:rPr>
              <w:t>400</w:t>
            </w:r>
            <w:r w:rsidRPr="003A45BB">
              <w:rPr>
                <w:sz w:val="19"/>
                <w:szCs w:val="19"/>
              </w:rPr>
              <w:t>単位を</w:t>
            </w:r>
            <w:r w:rsidRPr="005B7DB2">
              <w:rPr>
                <w:rFonts w:hAnsi="ＭＳ ゴシック" w:hint="eastAsia"/>
                <w:szCs w:val="20"/>
              </w:rPr>
              <w:t>加算をしていますか。</w:t>
            </w:r>
          </w:p>
        </w:tc>
        <w:tc>
          <w:tcPr>
            <w:tcW w:w="1164" w:type="dxa"/>
          </w:tcPr>
          <w:p w14:paraId="1E08A99D" w14:textId="77777777" w:rsidR="0073033C" w:rsidRPr="005B7DB2" w:rsidRDefault="00676910" w:rsidP="00367B9F">
            <w:pPr>
              <w:snapToGrid/>
              <w:jc w:val="both"/>
              <w:rPr>
                <w:rFonts w:hAnsi="ＭＳ ゴシック"/>
              </w:rPr>
            </w:pPr>
            <w:sdt>
              <w:sdtPr>
                <w:rPr>
                  <w:rFonts w:hAnsi="ＭＳ ゴシック" w:hint="eastAsia"/>
                </w:rPr>
                <w:id w:val="1793163850"/>
                <w14:checkbox>
                  <w14:checked w14:val="0"/>
                  <w14:checkedState w14:val="00FE" w14:font="Wingdings"/>
                  <w14:uncheckedState w14:val="2610" w14:font="ＭＳ ゴシック"/>
                </w14:checkbox>
              </w:sdtPr>
              <w:sdtEndPr/>
              <w:sdtContent>
                <w:r w:rsidR="0073033C" w:rsidRPr="005B7DB2">
                  <w:rPr>
                    <w:rFonts w:hAnsi="ＭＳ ゴシック" w:hint="eastAsia"/>
                  </w:rPr>
                  <w:t>☐</w:t>
                </w:r>
              </w:sdtContent>
            </w:sdt>
            <w:r w:rsidR="0073033C" w:rsidRPr="005B7DB2">
              <w:rPr>
                <w:rFonts w:hAnsi="ＭＳ ゴシック" w:hint="eastAsia"/>
              </w:rPr>
              <w:t>いる</w:t>
            </w:r>
          </w:p>
          <w:p w14:paraId="4D5FAB80" w14:textId="77777777" w:rsidR="0073033C" w:rsidRPr="005B7DB2" w:rsidRDefault="00676910" w:rsidP="00367B9F">
            <w:pPr>
              <w:snapToGrid/>
              <w:jc w:val="both"/>
              <w:rPr>
                <w:rFonts w:hAnsi="ＭＳ ゴシック"/>
              </w:rPr>
            </w:pPr>
            <w:sdt>
              <w:sdtPr>
                <w:rPr>
                  <w:rFonts w:hAnsi="ＭＳ ゴシック" w:hint="eastAsia"/>
                </w:rPr>
                <w:id w:val="-1534951504"/>
                <w14:checkbox>
                  <w14:checked w14:val="0"/>
                  <w14:checkedState w14:val="00FE" w14:font="Wingdings"/>
                  <w14:uncheckedState w14:val="2610" w14:font="ＭＳ ゴシック"/>
                </w14:checkbox>
              </w:sdtPr>
              <w:sdtEndPr/>
              <w:sdtContent>
                <w:r w:rsidR="0073033C" w:rsidRPr="005B7DB2">
                  <w:rPr>
                    <w:rFonts w:hAnsi="ＭＳ ゴシック" w:hint="eastAsia"/>
                  </w:rPr>
                  <w:t>☐</w:t>
                </w:r>
              </w:sdtContent>
            </w:sdt>
            <w:r w:rsidR="0073033C" w:rsidRPr="005B7DB2">
              <w:rPr>
                <w:rFonts w:hAnsi="ＭＳ ゴシック" w:hint="eastAsia"/>
              </w:rPr>
              <w:t>いない</w:t>
            </w:r>
          </w:p>
          <w:p w14:paraId="6A432191" w14:textId="77777777" w:rsidR="0073033C" w:rsidRPr="005B7DB2" w:rsidRDefault="00676910" w:rsidP="00367B9F">
            <w:pPr>
              <w:snapToGrid/>
              <w:jc w:val="both"/>
              <w:rPr>
                <w:rFonts w:hAnsi="ＭＳ ゴシック"/>
              </w:rPr>
            </w:pPr>
            <w:sdt>
              <w:sdtPr>
                <w:rPr>
                  <w:rFonts w:hAnsi="ＭＳ ゴシック" w:hint="eastAsia"/>
                </w:rPr>
                <w:id w:val="-368455499"/>
                <w14:checkbox>
                  <w14:checked w14:val="0"/>
                  <w14:checkedState w14:val="00FE" w14:font="Wingdings"/>
                  <w14:uncheckedState w14:val="2610" w14:font="ＭＳ ゴシック"/>
                </w14:checkbox>
              </w:sdtPr>
              <w:sdtEndPr/>
              <w:sdtContent>
                <w:r w:rsidR="0073033C" w:rsidRPr="005B7DB2">
                  <w:rPr>
                    <w:rFonts w:hAnsi="ＭＳ ゴシック" w:hint="eastAsia"/>
                  </w:rPr>
                  <w:t>☐</w:t>
                </w:r>
              </w:sdtContent>
            </w:sdt>
            <w:r w:rsidR="0073033C" w:rsidRPr="005B7DB2">
              <w:rPr>
                <w:rFonts w:hAnsi="ＭＳ ゴシック" w:hint="eastAsia"/>
                <w:szCs w:val="20"/>
              </w:rPr>
              <w:t>該当なし</w:t>
            </w:r>
          </w:p>
          <w:p w14:paraId="2C6BB03D" w14:textId="5C8409CE" w:rsidR="0073033C" w:rsidRPr="003A45BB" w:rsidRDefault="0073033C" w:rsidP="00367B9F">
            <w:pPr>
              <w:snapToGrid/>
              <w:jc w:val="both"/>
              <w:rPr>
                <w:rFonts w:hAnsi="ＭＳ ゴシック"/>
              </w:rPr>
            </w:pPr>
          </w:p>
        </w:tc>
        <w:tc>
          <w:tcPr>
            <w:tcW w:w="1666" w:type="dxa"/>
          </w:tcPr>
          <w:p w14:paraId="3A54D19A" w14:textId="77777777" w:rsidR="0073033C" w:rsidRPr="005B7DB2" w:rsidRDefault="0073033C"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62F9D8AF" w14:textId="77777777" w:rsidR="0073033C" w:rsidRPr="005B7DB2" w:rsidRDefault="0073033C" w:rsidP="00367B9F">
            <w:pPr>
              <w:snapToGrid/>
              <w:spacing w:line="240" w:lineRule="exact"/>
              <w:jc w:val="both"/>
              <w:rPr>
                <w:rFonts w:hAnsi="ＭＳ ゴシック"/>
                <w:sz w:val="18"/>
                <w:szCs w:val="18"/>
              </w:rPr>
            </w:pPr>
            <w:r w:rsidRPr="005B7DB2">
              <w:rPr>
                <w:rFonts w:hAnsi="ＭＳ ゴシック" w:hint="eastAsia"/>
                <w:sz w:val="18"/>
                <w:szCs w:val="18"/>
              </w:rPr>
              <w:t>第9の3</w:t>
            </w:r>
            <w:r>
              <w:rPr>
                <w:rFonts w:hAnsi="ＭＳ ゴシック" w:hint="eastAsia"/>
                <w:sz w:val="18"/>
                <w:szCs w:val="18"/>
              </w:rPr>
              <w:t>の注9</w:t>
            </w:r>
          </w:p>
          <w:p w14:paraId="25FAA650" w14:textId="77777777" w:rsidR="0073033C" w:rsidRPr="002E040F" w:rsidRDefault="0073033C" w:rsidP="00367B9F">
            <w:pPr>
              <w:snapToGrid/>
              <w:spacing w:line="240" w:lineRule="exact"/>
              <w:jc w:val="both"/>
              <w:rPr>
                <w:rFonts w:hAnsi="ＭＳ ゴシック"/>
                <w:sz w:val="18"/>
                <w:szCs w:val="18"/>
              </w:rPr>
            </w:pPr>
          </w:p>
        </w:tc>
      </w:tr>
      <w:tr w:rsidR="0073033C" w:rsidRPr="005B7DB2" w14:paraId="64CC7257" w14:textId="77777777" w:rsidTr="00B65AFA">
        <w:trPr>
          <w:trHeight w:val="1682"/>
        </w:trPr>
        <w:tc>
          <w:tcPr>
            <w:tcW w:w="1184" w:type="dxa"/>
            <w:vMerge/>
          </w:tcPr>
          <w:p w14:paraId="5B4DC3D9" w14:textId="77777777" w:rsidR="0073033C" w:rsidRPr="005B7DB2" w:rsidRDefault="0073033C" w:rsidP="00367B9F">
            <w:pPr>
              <w:snapToGrid/>
              <w:jc w:val="both"/>
              <w:rPr>
                <w:rFonts w:hAnsi="ＭＳ ゴシック"/>
                <w:szCs w:val="20"/>
              </w:rPr>
            </w:pPr>
          </w:p>
        </w:tc>
        <w:tc>
          <w:tcPr>
            <w:tcW w:w="5733" w:type="dxa"/>
          </w:tcPr>
          <w:p w14:paraId="515F3D76" w14:textId="04BA6484" w:rsidR="0073033C" w:rsidRPr="003A45BB" w:rsidRDefault="0073033C" w:rsidP="00367B9F">
            <w:pPr>
              <w:snapToGrid/>
              <w:ind w:left="273" w:hangingChars="150" w:hanging="273"/>
              <w:jc w:val="both"/>
              <w:rPr>
                <w:sz w:val="19"/>
                <w:szCs w:val="19"/>
              </w:rPr>
            </w:pPr>
            <w:r>
              <w:rPr>
                <w:rFonts w:hint="eastAsia"/>
                <w:noProof/>
                <w:szCs w:val="20"/>
              </w:rPr>
              <mc:AlternateContent>
                <mc:Choice Requires="wps">
                  <w:drawing>
                    <wp:anchor distT="0" distB="0" distL="114300" distR="114300" simplePos="0" relativeHeight="251710976" behindDoc="0" locked="0" layoutInCell="1" allowOverlap="1" wp14:anchorId="5923ED9C" wp14:editId="53853024">
                      <wp:simplePos x="0" y="0"/>
                      <wp:positionH relativeFrom="column">
                        <wp:posOffset>470535</wp:posOffset>
                      </wp:positionH>
                      <wp:positionV relativeFrom="paragraph">
                        <wp:posOffset>650240</wp:posOffset>
                      </wp:positionV>
                      <wp:extent cx="3248025" cy="285750"/>
                      <wp:effectExtent l="0" t="0" r="28575" b="19050"/>
                      <wp:wrapNone/>
                      <wp:docPr id="2087692171" name="テキスト ボックス 253"/>
                      <wp:cNvGraphicFramePr/>
                      <a:graphic xmlns:a="http://schemas.openxmlformats.org/drawingml/2006/main">
                        <a:graphicData uri="http://schemas.microsoft.com/office/word/2010/wordprocessingShape">
                          <wps:wsp>
                            <wps:cNvSpPr txBox="1"/>
                            <wps:spPr>
                              <a:xfrm>
                                <a:off x="0" y="0"/>
                                <a:ext cx="3248025" cy="285750"/>
                              </a:xfrm>
                              <a:prstGeom prst="rect">
                                <a:avLst/>
                              </a:prstGeom>
                              <a:solidFill>
                                <a:sysClr val="window" lastClr="FFFFFF"/>
                              </a:solidFill>
                              <a:ln w="6350">
                                <a:solidFill>
                                  <a:prstClr val="black"/>
                                </a:solidFill>
                              </a:ln>
                            </wps:spPr>
                            <wps:txbx>
                              <w:txbxContent>
                                <w:p w14:paraId="665380C8" w14:textId="3B2DEE34" w:rsidR="0073033C" w:rsidRDefault="0073033C" w:rsidP="001F3955">
                                  <w:pPr>
                                    <w:jc w:val="left"/>
                                  </w:pPr>
                                  <w:r w:rsidRPr="00E105F3">
                                    <w:rPr>
                                      <w:rFonts w:hAnsi="ＭＳ ゴシック" w:hint="eastAsia"/>
                                      <w:sz w:val="18"/>
                                      <w:szCs w:val="18"/>
                                    </w:rPr>
                                    <w:t xml:space="preserve">＜留意事項通知　</w:t>
                                  </w:r>
                                  <w:r w:rsidRPr="00E105F3">
                                    <w:rPr>
                                      <w:rFonts w:hAnsi="ＭＳ ゴシック" w:hint="eastAsia"/>
                                      <w:kern w:val="20"/>
                                      <w:sz w:val="18"/>
                                      <w:szCs w:val="18"/>
                                    </w:rPr>
                                    <w:t>第二の</w:t>
                                  </w:r>
                                  <w:r w:rsidRPr="00E105F3">
                                    <w:rPr>
                                      <w:rFonts w:hAnsi="ＭＳ ゴシック"/>
                                      <w:kern w:val="20"/>
                                      <w:sz w:val="18"/>
                                      <w:szCs w:val="18"/>
                                    </w:rPr>
                                    <w:t>2</w:t>
                                  </w:r>
                                  <w:r w:rsidRPr="00E105F3">
                                    <w:rPr>
                                      <w:rFonts w:hAnsi="ＭＳ ゴシック" w:hint="eastAsia"/>
                                      <w:kern w:val="20"/>
                                      <w:sz w:val="18"/>
                                      <w:szCs w:val="18"/>
                                    </w:rPr>
                                    <w:t>(</w:t>
                                  </w:r>
                                  <w:r w:rsidRPr="00E105F3">
                                    <w:rPr>
                                      <w:rFonts w:hAnsi="ＭＳ ゴシック"/>
                                      <w:kern w:val="20"/>
                                      <w:sz w:val="18"/>
                                      <w:szCs w:val="18"/>
                                    </w:rPr>
                                    <w:t>9</w:t>
                                  </w:r>
                                  <w:r w:rsidRPr="00E105F3">
                                    <w:rPr>
                                      <w:rFonts w:hAnsi="ＭＳ ゴシック" w:hint="eastAsia"/>
                                      <w:kern w:val="20"/>
                                      <w:sz w:val="18"/>
                                      <w:szCs w:val="18"/>
                                    </w:rPr>
                                    <w:t>)⑤</w:t>
                                  </w:r>
                                  <w:r>
                                    <w:rPr>
                                      <w:rFonts w:hAnsi="ＭＳ ゴシック" w:hint="eastAsia"/>
                                      <w:kern w:val="20"/>
                                      <w:sz w:val="18"/>
                                      <w:szCs w:val="18"/>
                                    </w:rPr>
                                    <w:t>(六)</w:t>
                                  </w:r>
                                  <w:r w:rsidRPr="00E105F3">
                                    <w:rPr>
                                      <w:rFonts w:hAnsi="ＭＳ ゴシック" w:hint="eastAsia"/>
                                      <w:sz w:val="18"/>
                                      <w:szCs w:val="18"/>
                                    </w:rPr>
                                    <w:t>＞</w:t>
                                  </w:r>
                                  <w:r>
                                    <w:rPr>
                                      <w:rFonts w:hAnsi="ＭＳ ゴシック" w:hint="eastAsia"/>
                                      <w:sz w:val="18"/>
                                      <w:szCs w:val="18"/>
                                    </w:rPr>
                                    <w:t xml:space="preserve">　上記(９)に記載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3ED9C" id="テキスト ボックス 253" o:spid="_x0000_s1171" type="#_x0000_t202" style="position:absolute;left:0;text-align:left;margin-left:37.05pt;margin-top:51.2pt;width:255.75pt;height:2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" fillcolor="window" strokeweight=".5pt">
                      <v:textbox>
                        <w:txbxContent>
                          <w:p w14:paraId="665380C8" w14:textId="3B2DEE34" w:rsidR="0073033C" w:rsidRDefault="0073033C" w:rsidP="001F3955">
                            <w:pPr>
                              <w:jc w:val="left"/>
                            </w:pPr>
                            <w:r w:rsidRPr="00E105F3">
                              <w:rPr>
                                <w:rFonts w:hAnsi="ＭＳ ゴシック" w:hint="eastAsia"/>
                                <w:sz w:val="18"/>
                                <w:szCs w:val="18"/>
                              </w:rPr>
                              <w:t xml:space="preserve">＜留意事項通知　</w:t>
                            </w:r>
                            <w:r w:rsidRPr="00E105F3">
                              <w:rPr>
                                <w:rFonts w:hAnsi="ＭＳ ゴシック" w:hint="eastAsia"/>
                                <w:kern w:val="20"/>
                                <w:sz w:val="18"/>
                                <w:szCs w:val="18"/>
                              </w:rPr>
                              <w:t>第二の</w:t>
                            </w:r>
                            <w:r w:rsidRPr="00E105F3">
                              <w:rPr>
                                <w:rFonts w:hAnsi="ＭＳ ゴシック"/>
                                <w:kern w:val="20"/>
                                <w:sz w:val="18"/>
                                <w:szCs w:val="18"/>
                              </w:rPr>
                              <w:t>2</w:t>
                            </w:r>
                            <w:r w:rsidRPr="00E105F3">
                              <w:rPr>
                                <w:rFonts w:hAnsi="ＭＳ ゴシック" w:hint="eastAsia"/>
                                <w:kern w:val="20"/>
                                <w:sz w:val="18"/>
                                <w:szCs w:val="18"/>
                              </w:rPr>
                              <w:t>(</w:t>
                            </w:r>
                            <w:r w:rsidRPr="00E105F3">
                              <w:rPr>
                                <w:rFonts w:hAnsi="ＭＳ ゴシック"/>
                                <w:kern w:val="20"/>
                                <w:sz w:val="18"/>
                                <w:szCs w:val="18"/>
                              </w:rPr>
                              <w:t>9</w:t>
                            </w:r>
                            <w:r w:rsidRPr="00E105F3">
                              <w:rPr>
                                <w:rFonts w:hAnsi="ＭＳ ゴシック" w:hint="eastAsia"/>
                                <w:kern w:val="20"/>
                                <w:sz w:val="18"/>
                                <w:szCs w:val="18"/>
                              </w:rPr>
                              <w:t>)⑤</w:t>
                            </w:r>
                            <w:r>
                              <w:rPr>
                                <w:rFonts w:hAnsi="ＭＳ ゴシック" w:hint="eastAsia"/>
                                <w:kern w:val="20"/>
                                <w:sz w:val="18"/>
                                <w:szCs w:val="18"/>
                              </w:rPr>
                              <w:t>(六)</w:t>
                            </w:r>
                            <w:r w:rsidRPr="00E105F3">
                              <w:rPr>
                                <w:rFonts w:hAnsi="ＭＳ ゴシック" w:hint="eastAsia"/>
                                <w:sz w:val="18"/>
                                <w:szCs w:val="18"/>
                              </w:rPr>
                              <w:t>＞</w:t>
                            </w:r>
                            <w:r>
                              <w:rPr>
                                <w:rFonts w:hAnsi="ＭＳ ゴシック" w:hint="eastAsia"/>
                                <w:sz w:val="18"/>
                                <w:szCs w:val="18"/>
                              </w:rPr>
                              <w:t xml:space="preserve">　上記(９)に記載</w:t>
                            </w:r>
                          </w:p>
                        </w:txbxContent>
                      </v:textbox>
                    </v:shape>
                  </w:pict>
                </mc:Fallback>
              </mc:AlternateContent>
            </w:r>
            <w:r>
              <w:rPr>
                <w:rFonts w:hint="eastAsia"/>
                <w:sz w:val="19"/>
                <w:szCs w:val="19"/>
              </w:rPr>
              <w:t>（１０） 上記（８）の加算が算定されている</w:t>
            </w:r>
            <w:r w:rsidRPr="005B7DB2">
              <w:rPr>
                <w:rFonts w:hAnsi="ＭＳ ゴシック" w:hint="eastAsia"/>
                <w:szCs w:val="20"/>
              </w:rPr>
              <w:t>指定</w:t>
            </w:r>
            <w:r>
              <w:rPr>
                <w:rFonts w:hAnsi="ＭＳ ゴシック" w:hint="eastAsia"/>
                <w:szCs w:val="20"/>
              </w:rPr>
              <w:t>障害者支援施設</w:t>
            </w:r>
            <w:r w:rsidRPr="005B7DB2">
              <w:rPr>
                <w:rFonts w:hAnsi="ＭＳ ゴシック" w:hint="eastAsia"/>
                <w:szCs w:val="20"/>
              </w:rPr>
              <w:t>等</w:t>
            </w:r>
            <w:r>
              <w:rPr>
                <w:rFonts w:hint="eastAsia"/>
                <w:sz w:val="19"/>
                <w:szCs w:val="19"/>
              </w:rPr>
              <w:t>については、当該加算の算定を開始した日から起算して180日以内の期間について、更に1日につき所定単位数に200</w:t>
            </w:r>
            <w:r w:rsidRPr="003A45BB">
              <w:rPr>
                <w:sz w:val="19"/>
                <w:szCs w:val="19"/>
              </w:rPr>
              <w:t>単位を加算していますか。</w:t>
            </w:r>
          </w:p>
          <w:p w14:paraId="4DC5CBB5" w14:textId="1FBF30A8" w:rsidR="0073033C" w:rsidRPr="003A45BB" w:rsidRDefault="0073033C" w:rsidP="00367B9F">
            <w:pPr>
              <w:snapToGrid/>
              <w:spacing w:line="360" w:lineRule="auto"/>
              <w:ind w:left="182" w:hangingChars="100" w:hanging="182"/>
              <w:jc w:val="both"/>
              <w:rPr>
                <w:szCs w:val="20"/>
              </w:rPr>
            </w:pPr>
          </w:p>
        </w:tc>
        <w:tc>
          <w:tcPr>
            <w:tcW w:w="1164" w:type="dxa"/>
          </w:tcPr>
          <w:p w14:paraId="3824B18D" w14:textId="77777777" w:rsidR="0073033C" w:rsidRPr="005B7DB2" w:rsidRDefault="00676910" w:rsidP="00367B9F">
            <w:pPr>
              <w:snapToGrid/>
              <w:jc w:val="both"/>
              <w:rPr>
                <w:rFonts w:hAnsi="ＭＳ ゴシック"/>
              </w:rPr>
            </w:pPr>
            <w:sdt>
              <w:sdtPr>
                <w:rPr>
                  <w:rFonts w:hAnsi="ＭＳ ゴシック" w:hint="eastAsia"/>
                </w:rPr>
                <w:id w:val="-1345553350"/>
                <w14:checkbox>
                  <w14:checked w14:val="0"/>
                  <w14:checkedState w14:val="00FE" w14:font="Wingdings"/>
                  <w14:uncheckedState w14:val="2610" w14:font="ＭＳ ゴシック"/>
                </w14:checkbox>
              </w:sdtPr>
              <w:sdtEndPr/>
              <w:sdtContent>
                <w:r w:rsidR="0073033C">
                  <w:rPr>
                    <w:rFonts w:hAnsi="ＭＳ ゴシック" w:hint="eastAsia"/>
                  </w:rPr>
                  <w:t>☐</w:t>
                </w:r>
              </w:sdtContent>
            </w:sdt>
            <w:r w:rsidR="0073033C" w:rsidRPr="005B7DB2">
              <w:rPr>
                <w:rFonts w:hAnsi="ＭＳ ゴシック" w:hint="eastAsia"/>
              </w:rPr>
              <w:t>いる</w:t>
            </w:r>
          </w:p>
          <w:p w14:paraId="72BC3D0B" w14:textId="77777777" w:rsidR="0073033C" w:rsidRPr="005B7DB2" w:rsidRDefault="00676910" w:rsidP="00367B9F">
            <w:pPr>
              <w:snapToGrid/>
              <w:jc w:val="both"/>
              <w:rPr>
                <w:rFonts w:hAnsi="ＭＳ ゴシック"/>
              </w:rPr>
            </w:pPr>
            <w:sdt>
              <w:sdtPr>
                <w:rPr>
                  <w:rFonts w:hAnsi="ＭＳ ゴシック" w:hint="eastAsia"/>
                </w:rPr>
                <w:id w:val="601073055"/>
                <w14:checkbox>
                  <w14:checked w14:val="0"/>
                  <w14:checkedState w14:val="00FE" w14:font="Wingdings"/>
                  <w14:uncheckedState w14:val="2610" w14:font="ＭＳ ゴシック"/>
                </w14:checkbox>
              </w:sdtPr>
              <w:sdtEndPr/>
              <w:sdtContent>
                <w:r w:rsidR="0073033C" w:rsidRPr="005B7DB2">
                  <w:rPr>
                    <w:rFonts w:hAnsi="ＭＳ ゴシック" w:hint="eastAsia"/>
                  </w:rPr>
                  <w:t>☐</w:t>
                </w:r>
              </w:sdtContent>
            </w:sdt>
            <w:r w:rsidR="0073033C" w:rsidRPr="005B7DB2">
              <w:rPr>
                <w:rFonts w:hAnsi="ＭＳ ゴシック" w:hint="eastAsia"/>
              </w:rPr>
              <w:t>いない</w:t>
            </w:r>
          </w:p>
          <w:p w14:paraId="3A7ED27F" w14:textId="77777777" w:rsidR="0073033C" w:rsidRPr="005B7DB2" w:rsidRDefault="00676910" w:rsidP="00367B9F">
            <w:pPr>
              <w:snapToGrid/>
              <w:jc w:val="both"/>
              <w:rPr>
                <w:rFonts w:hAnsi="ＭＳ ゴシック"/>
              </w:rPr>
            </w:pPr>
            <w:sdt>
              <w:sdtPr>
                <w:rPr>
                  <w:rFonts w:hAnsi="ＭＳ ゴシック" w:hint="eastAsia"/>
                </w:rPr>
                <w:id w:val="422387545"/>
                <w14:checkbox>
                  <w14:checked w14:val="0"/>
                  <w14:checkedState w14:val="00FE" w14:font="Wingdings"/>
                  <w14:uncheckedState w14:val="2610" w14:font="ＭＳ ゴシック"/>
                </w14:checkbox>
              </w:sdtPr>
              <w:sdtEndPr/>
              <w:sdtContent>
                <w:r w:rsidR="0073033C" w:rsidRPr="005B7DB2">
                  <w:rPr>
                    <w:rFonts w:hAnsi="ＭＳ ゴシック" w:hint="eastAsia"/>
                  </w:rPr>
                  <w:t>☐</w:t>
                </w:r>
              </w:sdtContent>
            </w:sdt>
            <w:r w:rsidR="0073033C" w:rsidRPr="005B7DB2">
              <w:rPr>
                <w:rFonts w:hAnsi="ＭＳ ゴシック" w:hint="eastAsia"/>
                <w:szCs w:val="20"/>
              </w:rPr>
              <w:t>該当なし</w:t>
            </w:r>
          </w:p>
          <w:p w14:paraId="2E5E2396" w14:textId="77777777" w:rsidR="0073033C" w:rsidRPr="003A45BB" w:rsidRDefault="0073033C" w:rsidP="00367B9F">
            <w:pPr>
              <w:snapToGrid/>
              <w:jc w:val="both"/>
              <w:rPr>
                <w:rFonts w:hAnsi="ＭＳ ゴシック"/>
              </w:rPr>
            </w:pPr>
          </w:p>
        </w:tc>
        <w:tc>
          <w:tcPr>
            <w:tcW w:w="1666" w:type="dxa"/>
          </w:tcPr>
          <w:p w14:paraId="6C87F5F9" w14:textId="77777777" w:rsidR="0073033C" w:rsidRPr="005B7DB2" w:rsidRDefault="0073033C"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36F45269" w14:textId="77777777" w:rsidR="0073033C" w:rsidRPr="005B7DB2" w:rsidRDefault="0073033C" w:rsidP="00367B9F">
            <w:pPr>
              <w:snapToGrid/>
              <w:spacing w:line="240" w:lineRule="exact"/>
              <w:jc w:val="both"/>
              <w:rPr>
                <w:rFonts w:hAnsi="ＭＳ ゴシック"/>
                <w:sz w:val="18"/>
                <w:szCs w:val="18"/>
              </w:rPr>
            </w:pPr>
            <w:r w:rsidRPr="005B7DB2">
              <w:rPr>
                <w:rFonts w:hAnsi="ＭＳ ゴシック" w:hint="eastAsia"/>
                <w:sz w:val="18"/>
                <w:szCs w:val="18"/>
              </w:rPr>
              <w:t>第9の3</w:t>
            </w:r>
            <w:r>
              <w:rPr>
                <w:rFonts w:hAnsi="ＭＳ ゴシック" w:hint="eastAsia"/>
                <w:sz w:val="18"/>
                <w:szCs w:val="18"/>
              </w:rPr>
              <w:t>の注10</w:t>
            </w:r>
          </w:p>
          <w:p w14:paraId="560A50D9" w14:textId="77777777" w:rsidR="0073033C" w:rsidRPr="002E040F" w:rsidRDefault="0073033C" w:rsidP="00367B9F">
            <w:pPr>
              <w:snapToGrid/>
              <w:spacing w:line="240" w:lineRule="exact"/>
              <w:jc w:val="both"/>
              <w:rPr>
                <w:rFonts w:hAnsi="ＭＳ ゴシック"/>
                <w:sz w:val="18"/>
                <w:szCs w:val="18"/>
              </w:rPr>
            </w:pPr>
          </w:p>
        </w:tc>
      </w:tr>
      <w:tr w:rsidR="001F3955" w:rsidRPr="005B7DB2" w14:paraId="7ED0CC20" w14:textId="77777777" w:rsidTr="00367B9F">
        <w:trPr>
          <w:trHeight w:val="3677"/>
        </w:trPr>
        <w:tc>
          <w:tcPr>
            <w:tcW w:w="1184" w:type="dxa"/>
          </w:tcPr>
          <w:p w14:paraId="124B67D3" w14:textId="4189BC84" w:rsidR="001F3955" w:rsidRDefault="001F3955" w:rsidP="00367B9F">
            <w:pPr>
              <w:snapToGrid/>
              <w:jc w:val="both"/>
              <w:rPr>
                <w:rFonts w:hAnsi="ＭＳ ゴシック"/>
                <w:szCs w:val="20"/>
              </w:rPr>
            </w:pPr>
            <w:r>
              <w:rPr>
                <w:rFonts w:hAnsi="ＭＳ ゴシック" w:hint="eastAsia"/>
                <w:szCs w:val="20"/>
              </w:rPr>
              <w:t>７</w:t>
            </w:r>
            <w:r w:rsidR="00DA454B">
              <w:rPr>
                <w:rFonts w:hAnsi="ＭＳ ゴシック" w:hint="eastAsia"/>
                <w:szCs w:val="20"/>
              </w:rPr>
              <w:t>０</w:t>
            </w:r>
          </w:p>
          <w:p w14:paraId="71DAB28F" w14:textId="77777777" w:rsidR="001F3955" w:rsidRPr="005B7DB2" w:rsidRDefault="001F3955" w:rsidP="00367B9F">
            <w:pPr>
              <w:snapToGrid/>
              <w:jc w:val="both"/>
              <w:rPr>
                <w:rFonts w:hAnsi="ＭＳ ゴシック"/>
                <w:szCs w:val="20"/>
              </w:rPr>
            </w:pPr>
            <w:r w:rsidRPr="005B7DB2">
              <w:rPr>
                <w:rFonts w:hAnsi="ＭＳ ゴシック" w:hint="eastAsia"/>
                <w:szCs w:val="20"/>
              </w:rPr>
              <w:t>重度障害者</w:t>
            </w:r>
          </w:p>
          <w:p w14:paraId="6E011EE5"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支援加算</w:t>
            </w:r>
          </w:p>
          <w:p w14:paraId="3C0B1647" w14:textId="77777777" w:rsidR="001F3955" w:rsidRPr="005B7DB2" w:rsidRDefault="001F3955" w:rsidP="00367B9F">
            <w:pPr>
              <w:snapToGrid/>
              <w:spacing w:afterLines="50" w:after="142"/>
              <w:jc w:val="both"/>
              <w:rPr>
                <w:rFonts w:hAnsi="ＭＳ ゴシック"/>
                <w:sz w:val="16"/>
                <w:szCs w:val="16"/>
              </w:rPr>
            </w:pPr>
            <w:r w:rsidRPr="005B7DB2">
              <w:rPr>
                <w:rFonts w:hAnsi="ＭＳ ゴシック" w:hint="eastAsia"/>
                <w:sz w:val="16"/>
                <w:szCs w:val="16"/>
              </w:rPr>
              <w:t>【</w:t>
            </w:r>
            <w:r>
              <w:rPr>
                <w:rFonts w:hAnsi="ＭＳ ゴシック" w:hint="eastAsia"/>
                <w:sz w:val="16"/>
                <w:szCs w:val="16"/>
              </w:rPr>
              <w:t>生活介護</w:t>
            </w:r>
            <w:r w:rsidRPr="005B7DB2">
              <w:rPr>
                <w:rFonts w:hAnsi="ＭＳ ゴシック" w:hint="eastAsia"/>
                <w:sz w:val="16"/>
                <w:szCs w:val="16"/>
              </w:rPr>
              <w:t>を行う場合】</w:t>
            </w:r>
          </w:p>
          <w:p w14:paraId="1062689A" w14:textId="77777777" w:rsidR="001F3955" w:rsidRPr="00CF74D3" w:rsidRDefault="001F3955" w:rsidP="00367B9F">
            <w:pPr>
              <w:snapToGrid/>
              <w:jc w:val="both"/>
              <w:rPr>
                <w:rFonts w:hAnsi="ＭＳ ゴシック"/>
                <w:szCs w:val="20"/>
              </w:rPr>
            </w:pPr>
          </w:p>
        </w:tc>
        <w:tc>
          <w:tcPr>
            <w:tcW w:w="5733" w:type="dxa"/>
            <w:vAlign w:val="center"/>
          </w:tcPr>
          <w:p w14:paraId="2A53A860" w14:textId="77777777" w:rsidR="001F3955" w:rsidRPr="003A45BB" w:rsidRDefault="001F3955" w:rsidP="00367B9F">
            <w:pPr>
              <w:snapToGrid/>
              <w:spacing w:line="360" w:lineRule="auto"/>
              <w:ind w:left="182" w:hangingChars="100" w:hanging="182"/>
              <w:jc w:val="both"/>
              <w:rPr>
                <w:szCs w:val="20"/>
              </w:rPr>
            </w:pPr>
            <w:r w:rsidRPr="003A45BB">
              <w:rPr>
                <w:rFonts w:hint="eastAsia"/>
                <w:szCs w:val="20"/>
              </w:rPr>
              <w:t>（１）重度障害者支援加算（Ⅰ）</w:t>
            </w:r>
          </w:p>
          <w:p w14:paraId="666F28D7" w14:textId="77777777" w:rsidR="001F3955" w:rsidRPr="003A45BB" w:rsidRDefault="001F3955" w:rsidP="00367B9F">
            <w:pPr>
              <w:snapToGrid/>
              <w:ind w:left="182" w:hangingChars="100" w:hanging="182"/>
              <w:jc w:val="both"/>
              <w:rPr>
                <w:szCs w:val="20"/>
              </w:rPr>
            </w:pPr>
            <w:r w:rsidRPr="003A45BB">
              <w:rPr>
                <w:rFonts w:hint="eastAsia"/>
                <w:szCs w:val="20"/>
              </w:rPr>
              <w:t xml:space="preserve">　　人員配置体制加算（Ⅰ）又は人員配置体制加算（Ⅱ）及び常勤看護職員等配置加算を算定している</w:t>
            </w:r>
            <w:r>
              <w:rPr>
                <w:rFonts w:hint="eastAsia"/>
                <w:szCs w:val="20"/>
              </w:rPr>
              <w:t>指定</w:t>
            </w:r>
            <w:r w:rsidRPr="003A45BB">
              <w:rPr>
                <w:rFonts w:hint="eastAsia"/>
                <w:szCs w:val="20"/>
              </w:rPr>
              <w:t>生活介護事業所等であって、当該加算の算定に必要となる生活支援員又は看護職員の員数以上の員数を配置しているもの（看護職員を常勤換算方法で</w:t>
            </w:r>
            <w:r w:rsidRPr="003A45BB">
              <w:rPr>
                <w:szCs w:val="20"/>
              </w:rPr>
              <w:t>3人以上配置しているものに限る｡)として市長に届け出た事業所等において､2人以上の重</w:t>
            </w:r>
            <w:r w:rsidRPr="003A45BB">
              <w:rPr>
                <w:rFonts w:hint="eastAsia"/>
                <w:szCs w:val="20"/>
              </w:rPr>
              <w:t>症心身障害者に対してサービス提供を行った場合に、サービスの単位の利用定員に応じ</w:t>
            </w:r>
            <w:r w:rsidRPr="003A45BB">
              <w:rPr>
                <w:szCs w:val="20"/>
              </w:rPr>
              <w:t>､1</w:t>
            </w:r>
            <w:r w:rsidRPr="003A45BB">
              <w:rPr>
                <w:rFonts w:hint="eastAsia"/>
                <w:szCs w:val="20"/>
              </w:rPr>
              <w:t>日につき所定単位数を加算していますか。</w:t>
            </w:r>
          </w:p>
          <w:p w14:paraId="0223BC3C" w14:textId="153A3096" w:rsidR="001F3955" w:rsidRPr="003A45BB" w:rsidRDefault="001F3955" w:rsidP="00B65AFA">
            <w:pPr>
              <w:snapToGrid/>
              <w:ind w:left="182" w:hangingChars="100" w:hanging="182"/>
              <w:jc w:val="both"/>
              <w:rPr>
                <w:szCs w:val="20"/>
              </w:rPr>
            </w:pPr>
            <w:r w:rsidRPr="003A45BB">
              <w:rPr>
                <w:rFonts w:hint="eastAsia"/>
                <w:szCs w:val="20"/>
              </w:rPr>
              <w:t xml:space="preserve">　　なお、加算（Ⅰ）を算定している事業所等において、加算（Ⅱ）及び加算（Ⅲ）は算定できない。</w:t>
            </w:r>
          </w:p>
        </w:tc>
        <w:tc>
          <w:tcPr>
            <w:tcW w:w="1164" w:type="dxa"/>
          </w:tcPr>
          <w:p w14:paraId="2FF8FFBF" w14:textId="77777777" w:rsidR="001F3955" w:rsidRPr="005B7DB2" w:rsidRDefault="00676910" w:rsidP="00367B9F">
            <w:pPr>
              <w:snapToGrid/>
              <w:jc w:val="both"/>
              <w:rPr>
                <w:rFonts w:hAnsi="ＭＳ ゴシック"/>
              </w:rPr>
            </w:pPr>
            <w:sdt>
              <w:sdtPr>
                <w:rPr>
                  <w:rFonts w:hAnsi="ＭＳ ゴシック" w:hint="eastAsia"/>
                </w:rPr>
                <w:id w:val="-1988698521"/>
                <w14:checkbox>
                  <w14:checked w14:val="0"/>
                  <w14:checkedState w14:val="00FE" w14:font="Wingdings"/>
                  <w14:uncheckedState w14:val="2610" w14:font="ＭＳ ゴシック"/>
                </w14:checkbox>
              </w:sdtPr>
              <w:sdtEndPr/>
              <w:sdtContent>
                <w:r w:rsidR="001F3955">
                  <w:rPr>
                    <w:rFonts w:hAnsi="ＭＳ ゴシック" w:hint="eastAsia"/>
                  </w:rPr>
                  <w:t>☐</w:t>
                </w:r>
              </w:sdtContent>
            </w:sdt>
            <w:r w:rsidR="001F3955" w:rsidRPr="005B7DB2">
              <w:rPr>
                <w:rFonts w:hAnsi="ＭＳ ゴシック" w:hint="eastAsia"/>
              </w:rPr>
              <w:t>いる</w:t>
            </w:r>
          </w:p>
          <w:p w14:paraId="7E7813D5" w14:textId="77777777" w:rsidR="001F3955" w:rsidRPr="005B7DB2" w:rsidRDefault="00676910" w:rsidP="00367B9F">
            <w:pPr>
              <w:snapToGrid/>
              <w:jc w:val="both"/>
              <w:rPr>
                <w:rFonts w:hAnsi="ＭＳ ゴシック"/>
              </w:rPr>
            </w:pPr>
            <w:sdt>
              <w:sdtPr>
                <w:rPr>
                  <w:rFonts w:hAnsi="ＭＳ ゴシック" w:hint="eastAsia"/>
                </w:rPr>
                <w:id w:val="-1660842320"/>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5F9DD43A" w14:textId="77777777" w:rsidR="001F3955" w:rsidRPr="005B7DB2" w:rsidRDefault="00676910" w:rsidP="00367B9F">
            <w:pPr>
              <w:snapToGrid/>
              <w:jc w:val="both"/>
              <w:rPr>
                <w:rFonts w:hAnsi="ＭＳ ゴシック"/>
              </w:rPr>
            </w:pPr>
            <w:sdt>
              <w:sdtPr>
                <w:rPr>
                  <w:rFonts w:hAnsi="ＭＳ ゴシック" w:hint="eastAsia"/>
                </w:rPr>
                <w:id w:val="121430799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44E3AD08" w14:textId="77777777" w:rsidR="001F3955" w:rsidRPr="003A45BB" w:rsidRDefault="001F3955" w:rsidP="00367B9F">
            <w:pPr>
              <w:snapToGrid/>
              <w:jc w:val="both"/>
              <w:rPr>
                <w:rFonts w:hAnsi="ＭＳ ゴシック"/>
              </w:rPr>
            </w:pPr>
          </w:p>
        </w:tc>
        <w:tc>
          <w:tcPr>
            <w:tcW w:w="1666" w:type="dxa"/>
          </w:tcPr>
          <w:p w14:paraId="6D71DE53" w14:textId="77777777" w:rsidR="001F3955" w:rsidRPr="002E040F" w:rsidRDefault="001F3955" w:rsidP="00367B9F">
            <w:pPr>
              <w:snapToGrid/>
              <w:spacing w:line="240" w:lineRule="exact"/>
              <w:jc w:val="both"/>
              <w:rPr>
                <w:rFonts w:hAnsi="ＭＳ ゴシック"/>
                <w:sz w:val="18"/>
                <w:szCs w:val="18"/>
              </w:rPr>
            </w:pPr>
            <w:r w:rsidRPr="002E040F">
              <w:rPr>
                <w:rFonts w:hAnsi="ＭＳ ゴシック" w:hint="eastAsia"/>
                <w:sz w:val="18"/>
                <w:szCs w:val="18"/>
              </w:rPr>
              <w:t>告示別表</w:t>
            </w:r>
          </w:p>
          <w:p w14:paraId="446B0EDD" w14:textId="77777777" w:rsidR="001F3955" w:rsidRPr="002E040F" w:rsidRDefault="001F3955" w:rsidP="00367B9F">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注1</w:t>
            </w:r>
          </w:p>
          <w:p w14:paraId="5A25FFBD" w14:textId="77777777" w:rsidR="001F3955" w:rsidRPr="002E040F" w:rsidRDefault="001F3955" w:rsidP="00367B9F">
            <w:pPr>
              <w:snapToGrid/>
              <w:spacing w:line="240" w:lineRule="exact"/>
              <w:jc w:val="both"/>
              <w:rPr>
                <w:rFonts w:hAnsi="ＭＳ ゴシック"/>
                <w:sz w:val="18"/>
                <w:szCs w:val="18"/>
              </w:rPr>
            </w:pPr>
          </w:p>
        </w:tc>
      </w:tr>
    </w:tbl>
    <w:p w14:paraId="0C4CD7B5" w14:textId="52CEF8B0" w:rsidR="0073033C" w:rsidRDefault="0073033C"/>
    <w:p w14:paraId="6927470F" w14:textId="77777777" w:rsidR="0073033C" w:rsidRDefault="0073033C">
      <w:pPr>
        <w:widowControl/>
        <w:snapToGrid/>
        <w:jc w:val="left"/>
      </w:pPr>
      <w:r>
        <w:br w:type="page"/>
      </w:r>
    </w:p>
    <w:p w14:paraId="5B0BCE2D" w14:textId="77777777" w:rsidR="00714B77" w:rsidRPr="00753FCC" w:rsidRDefault="00714B77" w:rsidP="00714B77">
      <w:pPr>
        <w:jc w:val="both"/>
        <w:rPr>
          <w:rFonts w:hAnsi="ＭＳ ゴシック"/>
          <w:szCs w:val="20"/>
        </w:rPr>
      </w:pPr>
      <w:r w:rsidRPr="005B7DB2">
        <w:rPr>
          <w:rFonts w:hAnsi="ＭＳ ゴシック" w:hint="eastAsia"/>
          <w:szCs w:val="20"/>
        </w:rPr>
        <w:lastRenderedPageBreak/>
        <w:t>◆　介護給付費の算定及び取扱い</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64"/>
        <w:gridCol w:w="1666"/>
      </w:tblGrid>
      <w:tr w:rsidR="00714B77" w:rsidRPr="005B7DB2" w14:paraId="5EB29018" w14:textId="77777777" w:rsidTr="00550D22">
        <w:trPr>
          <w:trHeight w:val="130"/>
        </w:trPr>
        <w:tc>
          <w:tcPr>
            <w:tcW w:w="1184" w:type="dxa"/>
            <w:tcBorders>
              <w:left w:val="single" w:sz="6" w:space="0" w:color="auto"/>
              <w:right w:val="single" w:sz="6" w:space="0" w:color="auto"/>
            </w:tcBorders>
          </w:tcPr>
          <w:p w14:paraId="6EF16EDC" w14:textId="77777777" w:rsidR="00714B77" w:rsidRPr="005B7DB2" w:rsidRDefault="00714B77" w:rsidP="00550D22">
            <w:pPr>
              <w:snapToGrid/>
              <w:rPr>
                <w:rFonts w:hAnsi="ＭＳ ゴシック"/>
                <w:szCs w:val="20"/>
              </w:rPr>
            </w:pPr>
            <w:r w:rsidRPr="005B7DB2">
              <w:rPr>
                <w:rFonts w:hAnsi="ＭＳ ゴシック" w:hint="eastAsia"/>
                <w:szCs w:val="20"/>
              </w:rPr>
              <w:t>項目</w:t>
            </w:r>
          </w:p>
        </w:tc>
        <w:tc>
          <w:tcPr>
            <w:tcW w:w="5733" w:type="dxa"/>
            <w:tcBorders>
              <w:top w:val="single" w:sz="6" w:space="0" w:color="auto"/>
              <w:left w:val="single" w:sz="6" w:space="0" w:color="auto"/>
              <w:bottom w:val="single" w:sz="4" w:space="0" w:color="auto"/>
              <w:right w:val="single" w:sz="6" w:space="0" w:color="auto"/>
            </w:tcBorders>
          </w:tcPr>
          <w:p w14:paraId="3F36D7F2" w14:textId="77777777" w:rsidR="00714B77" w:rsidRPr="005B7DB2" w:rsidRDefault="00714B77" w:rsidP="00550D22">
            <w:pPr>
              <w:snapToGrid/>
              <w:ind w:leftChars="100" w:left="182"/>
              <w:rPr>
                <w:rFonts w:hAnsi="ＭＳ ゴシック"/>
                <w:szCs w:val="20"/>
              </w:rPr>
            </w:pPr>
            <w:r w:rsidRPr="005B7DB2">
              <w:rPr>
                <w:rFonts w:hAnsi="ＭＳ ゴシック" w:hint="eastAsia"/>
                <w:szCs w:val="20"/>
              </w:rPr>
              <w:t>自主点検のポイント</w:t>
            </w:r>
          </w:p>
        </w:tc>
        <w:tc>
          <w:tcPr>
            <w:tcW w:w="1164" w:type="dxa"/>
            <w:tcBorders>
              <w:bottom w:val="single" w:sz="4" w:space="0" w:color="auto"/>
              <w:right w:val="single" w:sz="6" w:space="0" w:color="auto"/>
            </w:tcBorders>
          </w:tcPr>
          <w:p w14:paraId="360739A7" w14:textId="77777777" w:rsidR="00714B77" w:rsidRDefault="00714B77" w:rsidP="00550D22">
            <w:pPr>
              <w:snapToGrid/>
              <w:rPr>
                <w:rFonts w:hAnsi="ＭＳ ゴシック"/>
              </w:rPr>
            </w:pPr>
            <w:r w:rsidRPr="005B7DB2">
              <w:rPr>
                <w:rFonts w:hAnsi="ＭＳ ゴシック" w:hint="eastAsia"/>
                <w:szCs w:val="20"/>
              </w:rPr>
              <w:t>点検</w:t>
            </w:r>
          </w:p>
        </w:tc>
        <w:tc>
          <w:tcPr>
            <w:tcW w:w="1666" w:type="dxa"/>
            <w:tcBorders>
              <w:left w:val="single" w:sz="6" w:space="0" w:color="auto"/>
              <w:bottom w:val="single" w:sz="4" w:space="0" w:color="auto"/>
              <w:right w:val="single" w:sz="6" w:space="0" w:color="auto"/>
            </w:tcBorders>
          </w:tcPr>
          <w:p w14:paraId="4E3B943C" w14:textId="77777777" w:rsidR="00714B77" w:rsidRPr="005B7DB2" w:rsidRDefault="00714B77" w:rsidP="00550D22">
            <w:pPr>
              <w:snapToGrid/>
              <w:spacing w:line="240" w:lineRule="exact"/>
              <w:rPr>
                <w:rFonts w:hAnsi="ＭＳ ゴシック"/>
                <w:sz w:val="18"/>
                <w:szCs w:val="18"/>
              </w:rPr>
            </w:pPr>
            <w:r w:rsidRPr="005B7DB2">
              <w:rPr>
                <w:rFonts w:hAnsi="ＭＳ ゴシック" w:hint="eastAsia"/>
                <w:szCs w:val="20"/>
              </w:rPr>
              <w:t>根拠</w:t>
            </w:r>
          </w:p>
        </w:tc>
      </w:tr>
      <w:tr w:rsidR="001F3955" w:rsidRPr="005B7DB2" w14:paraId="42810D9B" w14:textId="77777777" w:rsidTr="00714B77">
        <w:trPr>
          <w:trHeight w:val="11058"/>
        </w:trPr>
        <w:tc>
          <w:tcPr>
            <w:tcW w:w="1184" w:type="dxa"/>
          </w:tcPr>
          <w:p w14:paraId="4E0A4A88" w14:textId="77777777" w:rsidR="00714B77" w:rsidRDefault="00714B77" w:rsidP="00714B77">
            <w:pPr>
              <w:snapToGrid/>
              <w:jc w:val="both"/>
              <w:rPr>
                <w:rFonts w:hAnsi="ＭＳ ゴシック"/>
                <w:szCs w:val="20"/>
              </w:rPr>
            </w:pPr>
            <w:r>
              <w:rPr>
                <w:rFonts w:hAnsi="ＭＳ ゴシック" w:hint="eastAsia"/>
                <w:szCs w:val="20"/>
              </w:rPr>
              <w:t>７０</w:t>
            </w:r>
          </w:p>
          <w:p w14:paraId="7BDA2688" w14:textId="77777777" w:rsidR="00714B77" w:rsidRPr="005B7DB2" w:rsidRDefault="00714B77" w:rsidP="00714B77">
            <w:pPr>
              <w:snapToGrid/>
              <w:jc w:val="both"/>
              <w:rPr>
                <w:rFonts w:hAnsi="ＭＳ ゴシック"/>
                <w:szCs w:val="20"/>
              </w:rPr>
            </w:pPr>
            <w:r w:rsidRPr="005B7DB2">
              <w:rPr>
                <w:rFonts w:hAnsi="ＭＳ ゴシック" w:hint="eastAsia"/>
                <w:szCs w:val="20"/>
              </w:rPr>
              <w:t>重度障害者</w:t>
            </w:r>
          </w:p>
          <w:p w14:paraId="7B053B85" w14:textId="77777777" w:rsidR="00714B77" w:rsidRPr="005B7DB2" w:rsidRDefault="00714B77" w:rsidP="00714B77">
            <w:pPr>
              <w:snapToGrid/>
              <w:spacing w:afterLines="50" w:after="142"/>
              <w:jc w:val="both"/>
              <w:rPr>
                <w:rFonts w:hAnsi="ＭＳ ゴシック"/>
                <w:szCs w:val="20"/>
              </w:rPr>
            </w:pPr>
            <w:r w:rsidRPr="005B7DB2">
              <w:rPr>
                <w:rFonts w:hAnsi="ＭＳ ゴシック" w:hint="eastAsia"/>
                <w:szCs w:val="20"/>
              </w:rPr>
              <w:t>支援加算</w:t>
            </w:r>
          </w:p>
          <w:p w14:paraId="12C950EF" w14:textId="77777777" w:rsidR="00714B77" w:rsidRPr="005B7DB2" w:rsidRDefault="00714B77" w:rsidP="00714B77">
            <w:pPr>
              <w:snapToGrid/>
              <w:spacing w:afterLines="50" w:after="142"/>
              <w:jc w:val="both"/>
              <w:rPr>
                <w:rFonts w:hAnsi="ＭＳ ゴシック"/>
                <w:sz w:val="16"/>
                <w:szCs w:val="16"/>
              </w:rPr>
            </w:pPr>
            <w:r w:rsidRPr="005B7DB2">
              <w:rPr>
                <w:rFonts w:hAnsi="ＭＳ ゴシック" w:hint="eastAsia"/>
                <w:sz w:val="16"/>
                <w:szCs w:val="16"/>
              </w:rPr>
              <w:t>【</w:t>
            </w:r>
            <w:r>
              <w:rPr>
                <w:rFonts w:hAnsi="ＭＳ ゴシック" w:hint="eastAsia"/>
                <w:sz w:val="16"/>
                <w:szCs w:val="16"/>
              </w:rPr>
              <w:t>生活介護</w:t>
            </w:r>
            <w:r w:rsidRPr="005B7DB2">
              <w:rPr>
                <w:rFonts w:hAnsi="ＭＳ ゴシック" w:hint="eastAsia"/>
                <w:sz w:val="16"/>
                <w:szCs w:val="16"/>
              </w:rPr>
              <w:t>を行う場合】</w:t>
            </w:r>
          </w:p>
          <w:p w14:paraId="2B33D8FE" w14:textId="50329ECA" w:rsidR="001F3955" w:rsidRPr="005B7DB2" w:rsidRDefault="00714B77" w:rsidP="00714B77">
            <w:pPr>
              <w:snapToGrid/>
              <w:jc w:val="both"/>
              <w:rPr>
                <w:rFonts w:hAnsi="ＭＳ ゴシック"/>
                <w:szCs w:val="20"/>
              </w:rPr>
            </w:pPr>
            <w:r>
              <w:rPr>
                <w:rFonts w:hAnsi="ＭＳ ゴシック" w:hint="eastAsia"/>
                <w:szCs w:val="20"/>
              </w:rPr>
              <w:t>（続き）</w:t>
            </w:r>
          </w:p>
        </w:tc>
        <w:tc>
          <w:tcPr>
            <w:tcW w:w="5733" w:type="dxa"/>
            <w:tcBorders>
              <w:bottom w:val="single" w:sz="4" w:space="0" w:color="000000"/>
            </w:tcBorders>
          </w:tcPr>
          <w:p w14:paraId="7F185B5E" w14:textId="77777777" w:rsidR="001F3955" w:rsidRPr="003A45BB" w:rsidRDefault="001F3955" w:rsidP="00367B9F">
            <w:pPr>
              <w:snapToGrid/>
              <w:spacing w:line="360" w:lineRule="auto"/>
              <w:jc w:val="both"/>
              <w:rPr>
                <w:szCs w:val="20"/>
              </w:rPr>
            </w:pPr>
            <w:r w:rsidRPr="003A45BB">
              <w:rPr>
                <w:rFonts w:hint="eastAsia"/>
                <w:szCs w:val="20"/>
              </w:rPr>
              <w:t>（２）重度障害者支援加算（Ⅱ）</w:t>
            </w:r>
          </w:p>
          <w:p w14:paraId="64760FD8" w14:textId="27B7CE24" w:rsidR="001F3955" w:rsidRDefault="001F3955" w:rsidP="00367B9F">
            <w:pPr>
              <w:ind w:leftChars="100" w:left="182" w:firstLineChars="100" w:firstLine="182"/>
              <w:jc w:val="both"/>
              <w:rPr>
                <w:szCs w:val="20"/>
              </w:rPr>
            </w:pPr>
            <w:r w:rsidRPr="002002AA">
              <w:rPr>
                <w:rFonts w:hint="eastAsia"/>
                <w:szCs w:val="20"/>
              </w:rPr>
              <w:t>別に厚生労働大臣が定める施設基準に適合するものとして市長に届け出た</w:t>
            </w:r>
            <w:r>
              <w:rPr>
                <w:rFonts w:hint="eastAsia"/>
                <w:szCs w:val="20"/>
              </w:rPr>
              <w:t>指定</w:t>
            </w:r>
            <w:r w:rsidRPr="002002AA">
              <w:rPr>
                <w:rFonts w:hint="eastAsia"/>
                <w:szCs w:val="20"/>
              </w:rPr>
              <w:t>生活介護事業所</w:t>
            </w:r>
            <w:r>
              <w:rPr>
                <w:rFonts w:hint="eastAsia"/>
                <w:szCs w:val="20"/>
              </w:rPr>
              <w:t>等</w:t>
            </w:r>
            <w:r w:rsidRPr="002002AA">
              <w:rPr>
                <w:rFonts w:hint="eastAsia"/>
                <w:szCs w:val="20"/>
              </w:rPr>
              <w:t>において、区分</w:t>
            </w:r>
            <w:r w:rsidRPr="002002AA">
              <w:rPr>
                <w:szCs w:val="20"/>
              </w:rPr>
              <w:t>6</w:t>
            </w:r>
            <w:r w:rsidRPr="002002AA">
              <w:rPr>
                <w:rFonts w:hint="eastAsia"/>
                <w:szCs w:val="20"/>
              </w:rPr>
              <w:t>に該当し、かつ報酬告示第8の1の注1の(2)に規定する利用者の支援の度合にある者に対してサービス提供を行った場合に、１日につき所定単位数を加算していますか。</w:t>
            </w:r>
          </w:p>
          <w:p w14:paraId="204AC47C" w14:textId="16C933A4" w:rsidR="001F3955" w:rsidRPr="006312AC" w:rsidRDefault="00714B77" w:rsidP="00367B9F">
            <w:pPr>
              <w:snapToGrid/>
              <w:spacing w:line="360" w:lineRule="auto"/>
              <w:ind w:left="182" w:hangingChars="100" w:hanging="182"/>
              <w:jc w:val="both"/>
              <w:rPr>
                <w:szCs w:val="20"/>
              </w:rPr>
            </w:pPr>
            <w:r>
              <w:rPr>
                <w:rFonts w:hAnsi="ＭＳ ゴシック"/>
                <w:noProof/>
                <w:szCs w:val="20"/>
              </w:rPr>
              <mc:AlternateContent>
                <mc:Choice Requires="wps">
                  <w:drawing>
                    <wp:anchor distT="0" distB="0" distL="114300" distR="114300" simplePos="0" relativeHeight="251719168" behindDoc="0" locked="0" layoutInCell="1" allowOverlap="1" wp14:anchorId="4BA57A14" wp14:editId="6DF93B45">
                      <wp:simplePos x="0" y="0"/>
                      <wp:positionH relativeFrom="column">
                        <wp:posOffset>23495</wp:posOffset>
                      </wp:positionH>
                      <wp:positionV relativeFrom="paragraph">
                        <wp:posOffset>2059305</wp:posOffset>
                      </wp:positionV>
                      <wp:extent cx="5191125" cy="3228975"/>
                      <wp:effectExtent l="0" t="0" r="28575" b="28575"/>
                      <wp:wrapNone/>
                      <wp:docPr id="877352936" name="テキスト ボックス 232"/>
                      <wp:cNvGraphicFramePr/>
                      <a:graphic xmlns:a="http://schemas.openxmlformats.org/drawingml/2006/main">
                        <a:graphicData uri="http://schemas.microsoft.com/office/word/2010/wordprocessingShape">
                          <wps:wsp>
                            <wps:cNvSpPr txBox="1"/>
                            <wps:spPr>
                              <a:xfrm>
                                <a:off x="0" y="0"/>
                                <a:ext cx="5191125" cy="3228975"/>
                              </a:xfrm>
                              <a:prstGeom prst="rect">
                                <a:avLst/>
                              </a:prstGeom>
                              <a:solidFill>
                                <a:sysClr val="window" lastClr="FFFFFF"/>
                              </a:solidFill>
                              <a:ln w="6350">
                                <a:solidFill>
                                  <a:prstClr val="black"/>
                                </a:solidFill>
                              </a:ln>
                            </wps:spPr>
                            <wps:txbx>
                              <w:txbxContent>
                                <w:p w14:paraId="00BF3028" w14:textId="77777777" w:rsidR="0073033C" w:rsidRPr="003A45BB" w:rsidRDefault="0073033C" w:rsidP="0073033C">
                                  <w:pPr>
                                    <w:spacing w:beforeLines="20" w:before="57" w:line="220" w:lineRule="exact"/>
                                    <w:ind w:leftChars="50" w:left="91" w:rightChars="50" w:right="91"/>
                                    <w:jc w:val="left"/>
                                    <w:rPr>
                                      <w:rFonts w:hAnsi="ＭＳ ゴシック"/>
                                      <w:sz w:val="18"/>
                                      <w:szCs w:val="18"/>
                                    </w:rPr>
                                  </w:pPr>
                                  <w:r w:rsidRPr="003A45BB">
                                    <w:rPr>
                                      <w:rFonts w:hAnsi="ＭＳ ゴシック" w:hint="eastAsia"/>
                                      <w:sz w:val="18"/>
                                      <w:szCs w:val="18"/>
                                    </w:rPr>
                                    <w:t xml:space="preserve">＜留意事項通知　</w:t>
                                  </w:r>
                                  <w:r w:rsidRPr="003A45BB">
                                    <w:rPr>
                                      <w:rFonts w:hAnsi="ＭＳ ゴシック" w:hint="eastAsia"/>
                                      <w:kern w:val="20"/>
                                      <w:sz w:val="18"/>
                                      <w:szCs w:val="18"/>
                                    </w:rPr>
                                    <w:t>第二の</w:t>
                                  </w:r>
                                  <w:r>
                                    <w:rPr>
                                      <w:rFonts w:hAnsi="ＭＳ ゴシック" w:hint="eastAsia"/>
                                      <w:kern w:val="20"/>
                                      <w:sz w:val="18"/>
                                      <w:szCs w:val="18"/>
                                    </w:rPr>
                                    <w:t>2</w:t>
                                  </w:r>
                                  <w:r w:rsidRPr="003A45BB">
                                    <w:rPr>
                                      <w:rFonts w:hAnsi="ＭＳ ゴシック" w:hint="eastAsia"/>
                                      <w:kern w:val="20"/>
                                      <w:sz w:val="18"/>
                                      <w:szCs w:val="18"/>
                                    </w:rPr>
                                    <w:t>(6)⑪㈡＞</w:t>
                                  </w:r>
                                </w:p>
                                <w:p w14:paraId="41A70F80" w14:textId="77777777" w:rsidR="0073033C" w:rsidRPr="003A45BB" w:rsidRDefault="0073033C" w:rsidP="0073033C">
                                  <w:pPr>
                                    <w:spacing w:line="220" w:lineRule="exact"/>
                                    <w:ind w:leftChars="50" w:left="253" w:rightChars="50" w:right="91" w:hangingChars="100" w:hanging="162"/>
                                    <w:jc w:val="both"/>
                                    <w:rPr>
                                      <w:rFonts w:hAnsi="ＭＳ ゴシック"/>
                                      <w:kern w:val="18"/>
                                      <w:sz w:val="18"/>
                                      <w:szCs w:val="18"/>
                                    </w:rPr>
                                  </w:pPr>
                                  <w:r w:rsidRPr="003A45BB">
                                    <w:rPr>
                                      <w:rFonts w:hAnsi="ＭＳ ゴシック" w:hint="eastAsia"/>
                                      <w:kern w:val="18"/>
                                      <w:sz w:val="18"/>
                                      <w:szCs w:val="18"/>
                                    </w:rPr>
                                    <w:t>○　重度障害者支援加算（Ⅱ）については、次のアからウまでのいずれの要件も満たす指定事業所において、</w:t>
                                  </w:r>
                                  <w:r w:rsidRPr="00A61995">
                                    <w:rPr>
                                      <w:rFonts w:hAnsi="ＭＳ ゴシック" w:hint="eastAsia"/>
                                      <w:kern w:val="18"/>
                                      <w:sz w:val="18"/>
                                      <w:szCs w:val="18"/>
                                    </w:rPr>
                                    <w:t>区分６に該当し、かつ、第548号告示の別表第2に掲げる行動関連項目合計点数が10点以上である利用</w:t>
                                  </w:r>
                                  <w:r w:rsidRPr="003A45BB">
                                    <w:rPr>
                                      <w:rFonts w:hAnsi="ＭＳ ゴシック" w:hint="eastAsia"/>
                                      <w:kern w:val="18"/>
                                      <w:sz w:val="18"/>
                                      <w:szCs w:val="18"/>
                                    </w:rPr>
                                    <w:t>者に対し、サービス提供を行った場合に算定する。</w:t>
                                  </w:r>
                                </w:p>
                                <w:p w14:paraId="410A7858" w14:textId="77777777" w:rsidR="0073033C" w:rsidRDefault="0073033C" w:rsidP="0073033C">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ア　障害福祉サービス基準に規定する人員と人員配置体制加算により配置される人員に加えて、利用者の支援のために必要と認められる数の人員を加配していること。この場合、常勤換算方法で、基準を超える人員が配置されていれば足りる。</w:t>
                                  </w:r>
                                </w:p>
                                <w:p w14:paraId="49B79AEA" w14:textId="77777777" w:rsidR="0073033C" w:rsidRPr="003A45BB" w:rsidRDefault="0073033C" w:rsidP="0073033C">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イ　指定事業所に配置されているサービス管理責任者又は生活支援員のうち1人以上が、強度行動障害支援者養成研修（実践研修）修了者であること。また、当該事業所において実践研修修了者を配置し、かつ、利用者の中に行動障害を有する者がいる場合は、当該利用者に係る支援計画シート等を作成すること。</w:t>
                                  </w:r>
                                </w:p>
                                <w:p w14:paraId="23BEDFC5" w14:textId="77777777" w:rsidR="0073033C" w:rsidRPr="003A45BB" w:rsidRDefault="0073033C" w:rsidP="0073033C">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ウ　指定事業所に配置されている生活支援員のうち20％以上が、強度行動障害支援者養成研修（基礎研修）修了者であること。</w:t>
                                  </w:r>
                                </w:p>
                                <w:p w14:paraId="6C9B5D75" w14:textId="77777777" w:rsidR="0073033C" w:rsidRPr="003A45BB" w:rsidRDefault="0073033C" w:rsidP="0073033C">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エ　上記イ及びウにおけるサービス管理責任者及び生活支援員の数は、常勤換算方法ではなく、当該事業所においてサービス管理責任者又は生活支援員として従事する従業者の実人数で算出し、非常勤職員についても員数に含める。</w:t>
                                  </w:r>
                                </w:p>
                                <w:p w14:paraId="1F5D49FE" w14:textId="02AC50CB" w:rsidR="0073033C" w:rsidRPr="003A45BB" w:rsidRDefault="0073033C" w:rsidP="0078159D">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オ　イにおける実践研修修了者は、原則として、週に1回以上、強度</w:t>
                                  </w:r>
                                  <w:r w:rsidR="0078159D">
                                    <w:rPr>
                                      <w:rFonts w:hAnsi="ＭＳ ゴシック" w:hint="eastAsia"/>
                                      <w:kern w:val="18"/>
                                      <w:sz w:val="18"/>
                                      <w:szCs w:val="18"/>
                                    </w:rPr>
                                    <w:t>行動</w:t>
                                  </w:r>
                                  <w:r w:rsidRPr="003A45BB">
                                    <w:rPr>
                                      <w:rFonts w:hAnsi="ＭＳ ゴシック" w:hint="eastAsia"/>
                                      <w:kern w:val="18"/>
                                      <w:sz w:val="18"/>
                                      <w:szCs w:val="18"/>
                                    </w:rPr>
                                    <w:t>障害を有する利用者の様子を観察し、３月に１回程度の頻度で支援計画シート等を見直すものとする。</w:t>
                                  </w:r>
                                </w:p>
                                <w:p w14:paraId="58EC4BBF" w14:textId="77777777" w:rsidR="0073033C" w:rsidRPr="003A45BB" w:rsidRDefault="0073033C" w:rsidP="0073033C">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カ　ウにおける基礎研修修了者は、その他の職員と連携・協力し、支援計画シート等に基づき、強度行動障害を有する利用者に対して個別の支援を行うとともに、支援記録等の作成・提出等を通じて、支援の経過を実践研修修了者にフィードバックするものとする。</w:t>
                                  </w:r>
                                </w:p>
                                <w:p w14:paraId="7C22BA3F" w14:textId="77777777" w:rsidR="0073033C" w:rsidRPr="00BA24FC" w:rsidRDefault="0073033C" w:rsidP="00730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57A14" id="テキスト ボックス 232" o:spid="_x0000_s1172" type="#_x0000_t202" style="position:absolute;left:0;text-align:left;margin-left:1.85pt;margin-top:162.15pt;width:408.75pt;height:254.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" fillcolor="window" strokeweight=".5pt">
                      <v:textbox>
                        <w:txbxContent>
                          <w:p w14:paraId="00BF3028" w14:textId="77777777" w:rsidR="0073033C" w:rsidRPr="003A45BB" w:rsidRDefault="0073033C" w:rsidP="0073033C">
                            <w:pPr>
                              <w:spacing w:beforeLines="20" w:before="57" w:line="220" w:lineRule="exact"/>
                              <w:ind w:leftChars="50" w:left="91" w:rightChars="50" w:right="91"/>
                              <w:jc w:val="left"/>
                              <w:rPr>
                                <w:rFonts w:hAnsi="ＭＳ ゴシック"/>
                                <w:sz w:val="18"/>
                                <w:szCs w:val="18"/>
                              </w:rPr>
                            </w:pPr>
                            <w:r w:rsidRPr="003A45BB">
                              <w:rPr>
                                <w:rFonts w:hAnsi="ＭＳ ゴシック" w:hint="eastAsia"/>
                                <w:sz w:val="18"/>
                                <w:szCs w:val="18"/>
                              </w:rPr>
                              <w:t xml:space="preserve">＜留意事項通知　</w:t>
                            </w:r>
                            <w:r w:rsidRPr="003A45BB">
                              <w:rPr>
                                <w:rFonts w:hAnsi="ＭＳ ゴシック" w:hint="eastAsia"/>
                                <w:kern w:val="20"/>
                                <w:sz w:val="18"/>
                                <w:szCs w:val="18"/>
                              </w:rPr>
                              <w:t>第二の</w:t>
                            </w:r>
                            <w:r>
                              <w:rPr>
                                <w:rFonts w:hAnsi="ＭＳ ゴシック" w:hint="eastAsia"/>
                                <w:kern w:val="20"/>
                                <w:sz w:val="18"/>
                                <w:szCs w:val="18"/>
                              </w:rPr>
                              <w:t>2</w:t>
                            </w:r>
                            <w:r w:rsidRPr="003A45BB">
                              <w:rPr>
                                <w:rFonts w:hAnsi="ＭＳ ゴシック" w:hint="eastAsia"/>
                                <w:kern w:val="20"/>
                                <w:sz w:val="18"/>
                                <w:szCs w:val="18"/>
                              </w:rPr>
                              <w:t>(6)⑪㈡＞</w:t>
                            </w:r>
                          </w:p>
                          <w:p w14:paraId="41A70F80" w14:textId="77777777" w:rsidR="0073033C" w:rsidRPr="003A45BB" w:rsidRDefault="0073033C" w:rsidP="0073033C">
                            <w:pPr>
                              <w:spacing w:line="220" w:lineRule="exact"/>
                              <w:ind w:leftChars="50" w:left="253" w:rightChars="50" w:right="91" w:hangingChars="100" w:hanging="162"/>
                              <w:jc w:val="both"/>
                              <w:rPr>
                                <w:rFonts w:hAnsi="ＭＳ ゴシック"/>
                                <w:kern w:val="18"/>
                                <w:sz w:val="18"/>
                                <w:szCs w:val="18"/>
                              </w:rPr>
                            </w:pPr>
                            <w:r w:rsidRPr="003A45BB">
                              <w:rPr>
                                <w:rFonts w:hAnsi="ＭＳ ゴシック" w:hint="eastAsia"/>
                                <w:kern w:val="18"/>
                                <w:sz w:val="18"/>
                                <w:szCs w:val="18"/>
                              </w:rPr>
                              <w:t>○　重度障害者支援加算（Ⅱ）については、次のアからウまでのいずれの要件も満たす指定事業所において、</w:t>
                            </w:r>
                            <w:r w:rsidRPr="00A61995">
                              <w:rPr>
                                <w:rFonts w:hAnsi="ＭＳ ゴシック" w:hint="eastAsia"/>
                                <w:kern w:val="18"/>
                                <w:sz w:val="18"/>
                                <w:szCs w:val="18"/>
                              </w:rPr>
                              <w:t>区分６に該当し、かつ、第548号告示の別表第2に掲げる行動関連項目合計点数が10点以上である利用</w:t>
                            </w:r>
                            <w:r w:rsidRPr="003A45BB">
                              <w:rPr>
                                <w:rFonts w:hAnsi="ＭＳ ゴシック" w:hint="eastAsia"/>
                                <w:kern w:val="18"/>
                                <w:sz w:val="18"/>
                                <w:szCs w:val="18"/>
                              </w:rPr>
                              <w:t>者に対し、サービス提供を行った場合に算定する。</w:t>
                            </w:r>
                          </w:p>
                          <w:p w14:paraId="410A7858" w14:textId="77777777" w:rsidR="0073033C" w:rsidRDefault="0073033C" w:rsidP="0073033C">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ア　障害福祉サービス基準に規定する人員と人員配置体制加算により配置される人員に加えて、利用者の支援のために必要と認められる数の人員を加配していること。この場合、常勤換算方法で、基準を超える人員が配置されていれば足りる。</w:t>
                            </w:r>
                          </w:p>
                          <w:p w14:paraId="49B79AEA" w14:textId="77777777" w:rsidR="0073033C" w:rsidRPr="003A45BB" w:rsidRDefault="0073033C" w:rsidP="0073033C">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イ　指定事業所に配置されているサービス管理責任者又は生活支援員のうち1人以上が、強度行動障害支援者養成研修（実践研修）修了者であること。また、当該事業所において実践研修修了者を配置し、かつ、利用者の中に行動障害を有する者がいる場合は、当該利用者に係る支援計画シート等を作成すること。</w:t>
                            </w:r>
                          </w:p>
                          <w:p w14:paraId="23BEDFC5" w14:textId="77777777" w:rsidR="0073033C" w:rsidRPr="003A45BB" w:rsidRDefault="0073033C" w:rsidP="0073033C">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ウ　指定事業所に配置されている生活支援員のうち20％以上が、強度行動障害支援者養成研修（基礎研修）修了者であること。</w:t>
                            </w:r>
                          </w:p>
                          <w:p w14:paraId="6C9B5D75" w14:textId="77777777" w:rsidR="0073033C" w:rsidRPr="003A45BB" w:rsidRDefault="0073033C" w:rsidP="0073033C">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エ　上記イ及びウにおけるサービス管理責任者及び生活支援員の数は、常勤換算方法ではなく、当該事業所においてサービス管理責任者又は生活支援員として従事する従業者の実人数で算出し、非常勤職員についても員数に含める。</w:t>
                            </w:r>
                          </w:p>
                          <w:p w14:paraId="1F5D49FE" w14:textId="02AC50CB" w:rsidR="0073033C" w:rsidRPr="003A45BB" w:rsidRDefault="0073033C" w:rsidP="0078159D">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オ　イにおける実践研修修了者は、原則として、週に1回以上、強度</w:t>
                            </w:r>
                            <w:r w:rsidR="0078159D">
                              <w:rPr>
                                <w:rFonts w:hAnsi="ＭＳ ゴシック" w:hint="eastAsia"/>
                                <w:kern w:val="18"/>
                                <w:sz w:val="18"/>
                                <w:szCs w:val="18"/>
                              </w:rPr>
                              <w:t>行動</w:t>
                            </w:r>
                            <w:r w:rsidRPr="003A45BB">
                              <w:rPr>
                                <w:rFonts w:hAnsi="ＭＳ ゴシック" w:hint="eastAsia"/>
                                <w:kern w:val="18"/>
                                <w:sz w:val="18"/>
                                <w:szCs w:val="18"/>
                              </w:rPr>
                              <w:t>障害を有する利用者の様子を観察し、３月に１回程度の頻度で支援計画シート等を見直すものとする。</w:t>
                            </w:r>
                          </w:p>
                          <w:p w14:paraId="58EC4BBF" w14:textId="77777777" w:rsidR="0073033C" w:rsidRPr="003A45BB" w:rsidRDefault="0073033C" w:rsidP="0073033C">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カ　ウにおける基礎研修修了者は、その他の職員と連携・協力し、支援計画シート等に基づき、強度行動障害を有する利用者に対して個別の支援を行うとともに、支援記録等の作成・提出等を通じて、支援の経過を実践研修修了者にフィードバックするものとする。</w:t>
                            </w:r>
                          </w:p>
                          <w:p w14:paraId="7C22BA3F" w14:textId="77777777" w:rsidR="0073033C" w:rsidRPr="00BA24FC" w:rsidRDefault="0073033C" w:rsidP="0073033C"/>
                        </w:txbxContent>
                      </v:textbox>
                    </v:shape>
                  </w:pict>
                </mc:Fallback>
              </mc:AlternateContent>
            </w:r>
            <w:r>
              <w:rPr>
                <w:noProof/>
                <w:szCs w:val="20"/>
              </w:rPr>
              <mc:AlternateContent>
                <mc:Choice Requires="wps">
                  <w:drawing>
                    <wp:anchor distT="0" distB="0" distL="114300" distR="114300" simplePos="0" relativeHeight="251628032" behindDoc="0" locked="0" layoutInCell="1" allowOverlap="1" wp14:anchorId="2D672206" wp14:editId="151D1472">
                      <wp:simplePos x="0" y="0"/>
                      <wp:positionH relativeFrom="column">
                        <wp:posOffset>25400</wp:posOffset>
                      </wp:positionH>
                      <wp:positionV relativeFrom="paragraph">
                        <wp:posOffset>295910</wp:posOffset>
                      </wp:positionV>
                      <wp:extent cx="5191125" cy="1581150"/>
                      <wp:effectExtent l="0" t="0" r="28575" b="19050"/>
                      <wp:wrapNone/>
                      <wp:docPr id="973458086" name="テキスト ボックス 231"/>
                      <wp:cNvGraphicFramePr/>
                      <a:graphic xmlns:a="http://schemas.openxmlformats.org/drawingml/2006/main">
                        <a:graphicData uri="http://schemas.microsoft.com/office/word/2010/wordprocessingShape">
                          <wps:wsp>
                            <wps:cNvSpPr txBox="1"/>
                            <wps:spPr>
                              <a:xfrm>
                                <a:off x="0" y="0"/>
                                <a:ext cx="5191125" cy="1581150"/>
                              </a:xfrm>
                              <a:prstGeom prst="rect">
                                <a:avLst/>
                              </a:prstGeom>
                              <a:solidFill>
                                <a:sysClr val="window" lastClr="FFFFFF"/>
                              </a:solidFill>
                              <a:ln w="6350">
                                <a:solidFill>
                                  <a:prstClr val="black"/>
                                </a:solidFill>
                              </a:ln>
                            </wps:spPr>
                            <wps:txbx>
                              <w:txbxContent>
                                <w:p w14:paraId="56649035" w14:textId="77777777" w:rsidR="001F3955" w:rsidRPr="003A45BB" w:rsidRDefault="001F3955" w:rsidP="001F3955">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6AFD1FF6" w14:textId="77777777" w:rsidR="001F3955" w:rsidRPr="003A45BB"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w:t>
                                  </w:r>
                                  <w:r w:rsidRPr="003A45BB">
                                    <w:rPr>
                                      <w:rFonts w:hAnsi="ＭＳ ゴシック" w:hint="eastAsia"/>
                                      <w:sz w:val="18"/>
                                      <w:szCs w:val="18"/>
                                    </w:rPr>
                                    <w:t>≪参照≫（平成18年厚生労働省告示第551号</w:t>
                                  </w:r>
                                  <w:r>
                                    <w:rPr>
                                      <w:rFonts w:hAnsi="ＭＳ ゴシック" w:hint="eastAsia"/>
                                      <w:sz w:val="18"/>
                                      <w:szCs w:val="18"/>
                                    </w:rPr>
                                    <w:t>6ﾍ</w:t>
                                  </w:r>
                                  <w:r w:rsidRPr="003A45BB">
                                    <w:rPr>
                                      <w:rFonts w:hAnsi="ＭＳ ゴシック" w:hint="eastAsia"/>
                                      <w:sz w:val="18"/>
                                      <w:szCs w:val="18"/>
                                    </w:rPr>
                                    <w:t>）</w:t>
                                  </w:r>
                                </w:p>
                                <w:p w14:paraId="0BC010FD" w14:textId="77777777" w:rsidR="001F3955" w:rsidRPr="003A45BB"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次のいずれにも該当する事業所であること。</w:t>
                                  </w:r>
                                </w:p>
                                <w:p w14:paraId="62586DAF" w14:textId="77777777" w:rsidR="001F3955" w:rsidRPr="003A45BB" w:rsidRDefault="001F3955" w:rsidP="001F3955">
                                  <w:pPr>
                                    <w:spacing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強度行動障害の利用者に対する適切な支援を行うために必要な数の生活支援員が配置されていること</w:t>
                                  </w:r>
                                </w:p>
                                <w:p w14:paraId="7574C01E" w14:textId="77777777" w:rsidR="001F3955" w:rsidRPr="003A45BB" w:rsidRDefault="001F3955" w:rsidP="001F3955">
                                  <w:pPr>
                                    <w:spacing w:line="240" w:lineRule="exact"/>
                                    <w:ind w:leftChars="50" w:left="253" w:rightChars="50" w:right="91" w:hangingChars="100" w:hanging="162"/>
                                    <w:jc w:val="left"/>
                                    <w:rPr>
                                      <w:rFonts w:hAnsi="ＭＳ ゴシック"/>
                                      <w:sz w:val="18"/>
                                      <w:szCs w:val="18"/>
                                    </w:rPr>
                                  </w:pPr>
                                  <w:r>
                                    <w:rPr>
                                      <w:rFonts w:hAnsi="ＭＳ ゴシック" w:hint="eastAsia"/>
                                      <w:sz w:val="18"/>
                                      <w:szCs w:val="18"/>
                                    </w:rPr>
                                    <w:t xml:space="preserve">○　</w:t>
                                  </w:r>
                                  <w:r w:rsidRPr="003A45BB">
                                    <w:rPr>
                                      <w:rFonts w:hAnsi="ＭＳ ゴシック" w:hint="eastAsia"/>
                                      <w:sz w:val="18"/>
                                      <w:szCs w:val="18"/>
                                    </w:rPr>
                                    <w:t>従業者のうち、強度行動障害支援者養成研修（実践研修）の課程を修了し、修了した旨の証明書の交付を受けた者を</w:t>
                                  </w:r>
                                  <w:r w:rsidRPr="003A45BB">
                                    <w:rPr>
                                      <w:rFonts w:hAnsi="ＭＳ ゴシック"/>
                                      <w:sz w:val="18"/>
                                      <w:szCs w:val="18"/>
                                    </w:rPr>
                                    <w:t>1以</w:t>
                                  </w:r>
                                  <w:r w:rsidRPr="003A45BB">
                                    <w:rPr>
                                      <w:rFonts w:hAnsi="ＭＳ ゴシック" w:hint="eastAsia"/>
                                      <w:sz w:val="18"/>
                                      <w:szCs w:val="18"/>
                                    </w:rPr>
                                    <w:t>上配置し、支援計画シート等を作成すること。</w:t>
                                  </w:r>
                                </w:p>
                                <w:p w14:paraId="1AFB2E2B" w14:textId="77777777" w:rsidR="001F3955" w:rsidRPr="004A6B59" w:rsidRDefault="001F3955" w:rsidP="001F3955">
                                  <w:pPr>
                                    <w:spacing w:line="240" w:lineRule="exact"/>
                                    <w:ind w:leftChars="50" w:left="253" w:rightChars="50" w:right="91" w:hangingChars="100" w:hanging="162"/>
                                    <w:jc w:val="left"/>
                                    <w:rPr>
                                      <w:rFonts w:hAnsi="ＭＳ ゴシック"/>
                                      <w:szCs w:val="20"/>
                                    </w:rPr>
                                  </w:pPr>
                                  <w:r w:rsidRPr="003A45BB">
                                    <w:rPr>
                                      <w:rFonts w:hAnsi="ＭＳ ゴシック" w:hint="eastAsia"/>
                                      <w:sz w:val="18"/>
                                      <w:szCs w:val="18"/>
                                    </w:rPr>
                                    <w:t>○　事業所等の生活支援員のうち、強度行動障害支援者養成研修（基礎研修）の課程を修了し、当該研修の事業を行った者から当該研修の課程を修了した旨の証明書の交付を受けた者の割合が</w:t>
                                  </w:r>
                                  <w:r w:rsidRPr="003A45BB">
                                    <w:rPr>
                                      <w:rFonts w:hAnsi="ＭＳ ゴシック"/>
                                      <w:sz w:val="18"/>
                                      <w:szCs w:val="18"/>
                                    </w:rPr>
                                    <w:t>100分の20</w:t>
                                  </w:r>
                                  <w:r w:rsidRPr="003A45BB">
                                    <w:rPr>
                                      <w:rFonts w:hAnsi="ＭＳ ゴシック" w:hint="eastAsia"/>
                                      <w:sz w:val="18"/>
                                      <w:szCs w:val="18"/>
                                    </w:rPr>
                                    <w:t>以上</w:t>
                                  </w:r>
                                  <w:r w:rsidRPr="003A45BB">
                                    <w:rPr>
                                      <w:rFonts w:hAnsi="ＭＳ ゴシック" w:hint="eastAsia"/>
                                      <w:szCs w:val="20"/>
                                    </w:rPr>
                                    <w:t>であること。</w:t>
                                  </w:r>
                                </w:p>
                                <w:p w14:paraId="3126F76C" w14:textId="77777777" w:rsidR="001F3955" w:rsidRPr="00B44B9E"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72206" id="テキスト ボックス 231" o:spid="_x0000_s1173" type="#_x0000_t202" style="position:absolute;left:0;text-align:left;margin-left:2pt;margin-top:23.3pt;width:408.75pt;height:124.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" fillcolor="window" strokeweight=".5pt">
                      <v:textbox>
                        <w:txbxContent>
                          <w:p w14:paraId="56649035" w14:textId="77777777" w:rsidR="001F3955" w:rsidRPr="003A45BB" w:rsidRDefault="001F3955" w:rsidP="001F3955">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6AFD1FF6" w14:textId="77777777" w:rsidR="001F3955" w:rsidRPr="003A45BB"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w:t>
                            </w:r>
                            <w:r w:rsidRPr="003A45BB">
                              <w:rPr>
                                <w:rFonts w:hAnsi="ＭＳ ゴシック" w:hint="eastAsia"/>
                                <w:sz w:val="18"/>
                                <w:szCs w:val="18"/>
                              </w:rPr>
                              <w:t>≪参照≫（平成18年厚生労働省告示第551号</w:t>
                            </w:r>
                            <w:r>
                              <w:rPr>
                                <w:rFonts w:hAnsi="ＭＳ ゴシック" w:hint="eastAsia"/>
                                <w:sz w:val="18"/>
                                <w:szCs w:val="18"/>
                              </w:rPr>
                              <w:t>6ﾍ</w:t>
                            </w:r>
                            <w:r w:rsidRPr="003A45BB">
                              <w:rPr>
                                <w:rFonts w:hAnsi="ＭＳ ゴシック" w:hint="eastAsia"/>
                                <w:sz w:val="18"/>
                                <w:szCs w:val="18"/>
                              </w:rPr>
                              <w:t>）</w:t>
                            </w:r>
                          </w:p>
                          <w:p w14:paraId="0BC010FD" w14:textId="77777777" w:rsidR="001F3955" w:rsidRPr="003A45BB"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次のいずれにも該当する事業所であること。</w:t>
                            </w:r>
                          </w:p>
                          <w:p w14:paraId="62586DAF" w14:textId="77777777" w:rsidR="001F3955" w:rsidRPr="003A45BB" w:rsidRDefault="001F3955" w:rsidP="001F3955">
                            <w:pPr>
                              <w:spacing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強度行動障害の利用者に対する適切な支援を行うために必要な数の生活支援員が配置されていること</w:t>
                            </w:r>
                          </w:p>
                          <w:p w14:paraId="7574C01E" w14:textId="77777777" w:rsidR="001F3955" w:rsidRPr="003A45BB" w:rsidRDefault="001F3955" w:rsidP="001F3955">
                            <w:pPr>
                              <w:spacing w:line="240" w:lineRule="exact"/>
                              <w:ind w:leftChars="50" w:left="253" w:rightChars="50" w:right="91" w:hangingChars="100" w:hanging="162"/>
                              <w:jc w:val="left"/>
                              <w:rPr>
                                <w:rFonts w:hAnsi="ＭＳ ゴシック"/>
                                <w:sz w:val="18"/>
                                <w:szCs w:val="18"/>
                              </w:rPr>
                            </w:pPr>
                            <w:r>
                              <w:rPr>
                                <w:rFonts w:hAnsi="ＭＳ ゴシック" w:hint="eastAsia"/>
                                <w:sz w:val="18"/>
                                <w:szCs w:val="18"/>
                              </w:rPr>
                              <w:t xml:space="preserve">○　</w:t>
                            </w:r>
                            <w:r w:rsidRPr="003A45BB">
                              <w:rPr>
                                <w:rFonts w:hAnsi="ＭＳ ゴシック" w:hint="eastAsia"/>
                                <w:sz w:val="18"/>
                                <w:szCs w:val="18"/>
                              </w:rPr>
                              <w:t>従業者のうち、強度行動障害支援者養成研修（実践研修）の課程を修了し、修了した旨の証明書の交付を受けた者を</w:t>
                            </w:r>
                            <w:r w:rsidRPr="003A45BB">
                              <w:rPr>
                                <w:rFonts w:hAnsi="ＭＳ ゴシック"/>
                                <w:sz w:val="18"/>
                                <w:szCs w:val="18"/>
                              </w:rPr>
                              <w:t>1以</w:t>
                            </w:r>
                            <w:r w:rsidRPr="003A45BB">
                              <w:rPr>
                                <w:rFonts w:hAnsi="ＭＳ ゴシック" w:hint="eastAsia"/>
                                <w:sz w:val="18"/>
                                <w:szCs w:val="18"/>
                              </w:rPr>
                              <w:t>上配置し、支援計画シート等を作成すること。</w:t>
                            </w:r>
                          </w:p>
                          <w:p w14:paraId="1AFB2E2B" w14:textId="77777777" w:rsidR="001F3955" w:rsidRPr="004A6B59" w:rsidRDefault="001F3955" w:rsidP="001F3955">
                            <w:pPr>
                              <w:spacing w:line="240" w:lineRule="exact"/>
                              <w:ind w:leftChars="50" w:left="253" w:rightChars="50" w:right="91" w:hangingChars="100" w:hanging="162"/>
                              <w:jc w:val="left"/>
                              <w:rPr>
                                <w:rFonts w:hAnsi="ＭＳ ゴシック"/>
                                <w:szCs w:val="20"/>
                              </w:rPr>
                            </w:pPr>
                            <w:r w:rsidRPr="003A45BB">
                              <w:rPr>
                                <w:rFonts w:hAnsi="ＭＳ ゴシック" w:hint="eastAsia"/>
                                <w:sz w:val="18"/>
                                <w:szCs w:val="18"/>
                              </w:rPr>
                              <w:t>○　事業所等の生活支援員のうち、強度行動障害支援者養成研修（基礎研修）の課程を修了し、当該研修の事業を行った者から当該研修の課程を修了した旨の証明書の交付を受けた者の割合が</w:t>
                            </w:r>
                            <w:r w:rsidRPr="003A45BB">
                              <w:rPr>
                                <w:rFonts w:hAnsi="ＭＳ ゴシック"/>
                                <w:sz w:val="18"/>
                                <w:szCs w:val="18"/>
                              </w:rPr>
                              <w:t>100分の20</w:t>
                            </w:r>
                            <w:r w:rsidRPr="003A45BB">
                              <w:rPr>
                                <w:rFonts w:hAnsi="ＭＳ ゴシック" w:hint="eastAsia"/>
                                <w:sz w:val="18"/>
                                <w:szCs w:val="18"/>
                              </w:rPr>
                              <w:t>以上</w:t>
                            </w:r>
                            <w:r w:rsidRPr="003A45BB">
                              <w:rPr>
                                <w:rFonts w:hAnsi="ＭＳ ゴシック" w:hint="eastAsia"/>
                                <w:szCs w:val="20"/>
                              </w:rPr>
                              <w:t>であること。</w:t>
                            </w:r>
                          </w:p>
                          <w:p w14:paraId="3126F76C" w14:textId="77777777" w:rsidR="001F3955" w:rsidRPr="00B44B9E" w:rsidRDefault="001F3955" w:rsidP="001F3955"/>
                        </w:txbxContent>
                      </v:textbox>
                    </v:shape>
                  </w:pict>
                </mc:Fallback>
              </mc:AlternateContent>
            </w:r>
          </w:p>
        </w:tc>
        <w:tc>
          <w:tcPr>
            <w:tcW w:w="1164" w:type="dxa"/>
          </w:tcPr>
          <w:p w14:paraId="6F609BEA" w14:textId="77777777" w:rsidR="001F3955" w:rsidRPr="005B7DB2" w:rsidRDefault="00676910" w:rsidP="00367B9F">
            <w:pPr>
              <w:snapToGrid/>
              <w:jc w:val="both"/>
              <w:rPr>
                <w:rFonts w:hAnsi="ＭＳ ゴシック"/>
              </w:rPr>
            </w:pPr>
            <w:sdt>
              <w:sdtPr>
                <w:rPr>
                  <w:rFonts w:hAnsi="ＭＳ ゴシック" w:hint="eastAsia"/>
                </w:rPr>
                <w:id w:val="-1393504617"/>
                <w14:checkbox>
                  <w14:checked w14:val="0"/>
                  <w14:checkedState w14:val="00FE" w14:font="Wingdings"/>
                  <w14:uncheckedState w14:val="2610" w14:font="ＭＳ ゴシック"/>
                </w14:checkbox>
              </w:sdtPr>
              <w:sdtEndPr/>
              <w:sdtContent>
                <w:r w:rsidR="001F3955">
                  <w:rPr>
                    <w:rFonts w:hAnsi="ＭＳ ゴシック" w:hint="eastAsia"/>
                  </w:rPr>
                  <w:t>☐</w:t>
                </w:r>
              </w:sdtContent>
            </w:sdt>
            <w:r w:rsidR="001F3955" w:rsidRPr="005B7DB2">
              <w:rPr>
                <w:rFonts w:hAnsi="ＭＳ ゴシック" w:hint="eastAsia"/>
              </w:rPr>
              <w:t>いる</w:t>
            </w:r>
          </w:p>
          <w:p w14:paraId="684A5C29" w14:textId="77777777" w:rsidR="001F3955" w:rsidRPr="005B7DB2" w:rsidRDefault="00676910" w:rsidP="00367B9F">
            <w:pPr>
              <w:snapToGrid/>
              <w:jc w:val="both"/>
              <w:rPr>
                <w:rFonts w:hAnsi="ＭＳ ゴシック"/>
              </w:rPr>
            </w:pPr>
            <w:sdt>
              <w:sdtPr>
                <w:rPr>
                  <w:rFonts w:hAnsi="ＭＳ ゴシック" w:hint="eastAsia"/>
                </w:rPr>
                <w:id w:val="-57527284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07BE905A" w14:textId="77777777" w:rsidR="001F3955" w:rsidRPr="005B7DB2" w:rsidRDefault="00676910" w:rsidP="00367B9F">
            <w:pPr>
              <w:snapToGrid/>
              <w:jc w:val="both"/>
              <w:rPr>
                <w:rFonts w:hAnsi="ＭＳ ゴシック"/>
              </w:rPr>
            </w:pPr>
            <w:sdt>
              <w:sdtPr>
                <w:rPr>
                  <w:rFonts w:hAnsi="ＭＳ ゴシック" w:hint="eastAsia"/>
                </w:rPr>
                <w:id w:val="-114388603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34B47F0C" w14:textId="77777777" w:rsidR="001F3955" w:rsidRPr="003A45BB" w:rsidRDefault="001F3955" w:rsidP="00367B9F">
            <w:pPr>
              <w:snapToGrid/>
              <w:jc w:val="both"/>
              <w:rPr>
                <w:rFonts w:hAnsi="ＭＳ ゴシック"/>
              </w:rPr>
            </w:pPr>
          </w:p>
        </w:tc>
        <w:tc>
          <w:tcPr>
            <w:tcW w:w="1666" w:type="dxa"/>
          </w:tcPr>
          <w:p w14:paraId="0B7ACB9A" w14:textId="77777777" w:rsidR="001F3955" w:rsidRPr="002E040F" w:rsidRDefault="001F3955" w:rsidP="00367B9F">
            <w:pPr>
              <w:snapToGrid/>
              <w:spacing w:line="240" w:lineRule="exact"/>
              <w:jc w:val="both"/>
              <w:rPr>
                <w:rFonts w:hAnsi="ＭＳ ゴシック"/>
                <w:sz w:val="18"/>
                <w:szCs w:val="18"/>
              </w:rPr>
            </w:pPr>
            <w:r w:rsidRPr="002E040F">
              <w:rPr>
                <w:rFonts w:hAnsi="ＭＳ ゴシック" w:hint="eastAsia"/>
                <w:sz w:val="18"/>
                <w:szCs w:val="18"/>
              </w:rPr>
              <w:t>告示別表</w:t>
            </w:r>
          </w:p>
          <w:p w14:paraId="00E17711" w14:textId="77777777" w:rsidR="001F3955" w:rsidRPr="002E040F" w:rsidRDefault="001F3955" w:rsidP="00367B9F">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注2</w:t>
            </w:r>
          </w:p>
          <w:p w14:paraId="64A1696B" w14:textId="77777777" w:rsidR="001F3955" w:rsidRPr="005B7DB2" w:rsidRDefault="001F3955" w:rsidP="00367B9F">
            <w:pPr>
              <w:snapToGrid/>
              <w:spacing w:line="240" w:lineRule="exact"/>
              <w:jc w:val="both"/>
              <w:rPr>
                <w:rFonts w:hAnsi="ＭＳ ゴシック"/>
                <w:sz w:val="18"/>
                <w:szCs w:val="18"/>
              </w:rPr>
            </w:pPr>
          </w:p>
          <w:p w14:paraId="1F560817" w14:textId="77777777" w:rsidR="001F3955" w:rsidRPr="002E040F" w:rsidRDefault="001F3955" w:rsidP="00367B9F">
            <w:pPr>
              <w:snapToGrid/>
              <w:spacing w:line="240" w:lineRule="exact"/>
              <w:jc w:val="both"/>
              <w:rPr>
                <w:rFonts w:hAnsi="ＭＳ ゴシック"/>
                <w:sz w:val="18"/>
                <w:szCs w:val="18"/>
              </w:rPr>
            </w:pPr>
          </w:p>
        </w:tc>
      </w:tr>
    </w:tbl>
    <w:p w14:paraId="01E442AB" w14:textId="4272950D" w:rsidR="0073033C" w:rsidRDefault="0073033C" w:rsidP="001F3955">
      <w:pPr>
        <w:jc w:val="both"/>
        <w:rPr>
          <w:rFonts w:hAnsi="ＭＳ ゴシック"/>
          <w:szCs w:val="20"/>
        </w:rPr>
      </w:pPr>
    </w:p>
    <w:p w14:paraId="674558E7" w14:textId="0D425AD1" w:rsidR="0073033C" w:rsidRDefault="0073033C">
      <w:pPr>
        <w:widowControl/>
        <w:snapToGrid/>
        <w:jc w:val="left"/>
        <w:rPr>
          <w:rFonts w:hAnsi="ＭＳ ゴシック"/>
          <w:szCs w:val="20"/>
        </w:rPr>
      </w:pPr>
      <w:r>
        <w:rPr>
          <w:rFonts w:hAnsi="ＭＳ ゴシック"/>
          <w:szCs w:val="20"/>
        </w:rPr>
        <w:br w:type="page"/>
      </w:r>
    </w:p>
    <w:p w14:paraId="6BF3D670" w14:textId="21839BC3" w:rsidR="001F3955" w:rsidRPr="00753FCC" w:rsidRDefault="001F3955" w:rsidP="001F3955">
      <w:pPr>
        <w:jc w:val="both"/>
        <w:rPr>
          <w:rFonts w:hAnsi="ＭＳ ゴシック"/>
          <w:szCs w:val="20"/>
        </w:rPr>
      </w:pPr>
      <w:r w:rsidRPr="005B7DB2">
        <w:rPr>
          <w:rFonts w:hAnsi="ＭＳ ゴシック" w:hint="eastAsia"/>
          <w:szCs w:val="20"/>
        </w:rPr>
        <w:lastRenderedPageBreak/>
        <w:t>◆　介護給付費の算定及び取扱い</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64"/>
        <w:gridCol w:w="1666"/>
      </w:tblGrid>
      <w:tr w:rsidR="001F3955" w:rsidRPr="005B7DB2" w14:paraId="06ADD1FE" w14:textId="77777777" w:rsidTr="00367B9F">
        <w:trPr>
          <w:trHeight w:val="130"/>
        </w:trPr>
        <w:tc>
          <w:tcPr>
            <w:tcW w:w="1184" w:type="dxa"/>
            <w:tcBorders>
              <w:left w:val="single" w:sz="6" w:space="0" w:color="auto"/>
              <w:right w:val="single" w:sz="6" w:space="0" w:color="auto"/>
            </w:tcBorders>
          </w:tcPr>
          <w:p w14:paraId="04766C72"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3" w:type="dxa"/>
            <w:tcBorders>
              <w:top w:val="single" w:sz="6" w:space="0" w:color="auto"/>
              <w:left w:val="single" w:sz="6" w:space="0" w:color="auto"/>
              <w:bottom w:val="single" w:sz="4" w:space="0" w:color="auto"/>
              <w:right w:val="single" w:sz="6" w:space="0" w:color="auto"/>
            </w:tcBorders>
          </w:tcPr>
          <w:p w14:paraId="4E2AF84D" w14:textId="7B2E96A7" w:rsidR="001F3955" w:rsidRPr="005B7DB2" w:rsidRDefault="001F3955" w:rsidP="00367B9F">
            <w:pPr>
              <w:snapToGrid/>
              <w:ind w:leftChars="100" w:left="182"/>
              <w:rPr>
                <w:rFonts w:hAnsi="ＭＳ ゴシック"/>
                <w:szCs w:val="20"/>
              </w:rPr>
            </w:pPr>
            <w:r w:rsidRPr="005B7DB2">
              <w:rPr>
                <w:rFonts w:hAnsi="ＭＳ ゴシック" w:hint="eastAsia"/>
                <w:szCs w:val="20"/>
              </w:rPr>
              <w:t>自主点検のポイント</w:t>
            </w:r>
          </w:p>
        </w:tc>
        <w:tc>
          <w:tcPr>
            <w:tcW w:w="1164" w:type="dxa"/>
            <w:tcBorders>
              <w:bottom w:val="single" w:sz="4" w:space="0" w:color="auto"/>
              <w:right w:val="single" w:sz="6" w:space="0" w:color="auto"/>
            </w:tcBorders>
          </w:tcPr>
          <w:p w14:paraId="6184863A" w14:textId="77777777" w:rsidR="001F3955" w:rsidRDefault="001F3955" w:rsidP="00367B9F">
            <w:pPr>
              <w:snapToGrid/>
              <w:rPr>
                <w:rFonts w:hAnsi="ＭＳ ゴシック"/>
              </w:rPr>
            </w:pPr>
            <w:r w:rsidRPr="005B7DB2">
              <w:rPr>
                <w:rFonts w:hAnsi="ＭＳ ゴシック" w:hint="eastAsia"/>
                <w:szCs w:val="20"/>
              </w:rPr>
              <w:t>点検</w:t>
            </w:r>
          </w:p>
        </w:tc>
        <w:tc>
          <w:tcPr>
            <w:tcW w:w="1666" w:type="dxa"/>
            <w:tcBorders>
              <w:left w:val="single" w:sz="6" w:space="0" w:color="auto"/>
              <w:bottom w:val="single" w:sz="4" w:space="0" w:color="auto"/>
              <w:right w:val="single" w:sz="6" w:space="0" w:color="auto"/>
            </w:tcBorders>
          </w:tcPr>
          <w:p w14:paraId="341E3A42" w14:textId="77777777" w:rsidR="001F3955" w:rsidRPr="005B7DB2" w:rsidRDefault="001F3955" w:rsidP="00367B9F">
            <w:pPr>
              <w:snapToGrid/>
              <w:spacing w:line="240" w:lineRule="exact"/>
              <w:rPr>
                <w:rFonts w:hAnsi="ＭＳ ゴシック"/>
                <w:sz w:val="18"/>
                <w:szCs w:val="18"/>
              </w:rPr>
            </w:pPr>
            <w:r w:rsidRPr="005B7DB2">
              <w:rPr>
                <w:rFonts w:hAnsi="ＭＳ ゴシック" w:hint="eastAsia"/>
                <w:szCs w:val="20"/>
              </w:rPr>
              <w:t>根拠</w:t>
            </w:r>
          </w:p>
        </w:tc>
      </w:tr>
      <w:tr w:rsidR="001F3955" w:rsidRPr="005B7DB2" w14:paraId="6E28CF2A" w14:textId="77777777" w:rsidTr="00714B77">
        <w:trPr>
          <w:trHeight w:val="9489"/>
        </w:trPr>
        <w:tc>
          <w:tcPr>
            <w:tcW w:w="1184" w:type="dxa"/>
            <w:tcBorders>
              <w:bottom w:val="single" w:sz="4" w:space="0" w:color="000000"/>
            </w:tcBorders>
          </w:tcPr>
          <w:p w14:paraId="53D4ABD2" w14:textId="77777777" w:rsidR="001F3955" w:rsidRDefault="001F3955" w:rsidP="00367B9F">
            <w:pPr>
              <w:snapToGrid/>
              <w:jc w:val="both"/>
              <w:rPr>
                <w:rFonts w:hAnsi="ＭＳ ゴシック"/>
                <w:szCs w:val="20"/>
              </w:rPr>
            </w:pPr>
          </w:p>
        </w:tc>
        <w:tc>
          <w:tcPr>
            <w:tcW w:w="5733" w:type="dxa"/>
            <w:tcBorders>
              <w:bottom w:val="single" w:sz="4" w:space="0" w:color="000000"/>
            </w:tcBorders>
          </w:tcPr>
          <w:p w14:paraId="20D078EC" w14:textId="77777777" w:rsidR="001F3955" w:rsidRPr="002002AA" w:rsidRDefault="001F3955" w:rsidP="00367B9F">
            <w:pPr>
              <w:snapToGrid/>
              <w:ind w:left="258" w:hangingChars="150" w:hanging="258"/>
              <w:jc w:val="both"/>
              <w:rPr>
                <w:szCs w:val="20"/>
              </w:rPr>
            </w:pPr>
            <w:r>
              <w:rPr>
                <w:rFonts w:hint="eastAsia"/>
                <w:sz w:val="19"/>
                <w:szCs w:val="19"/>
              </w:rPr>
              <w:t xml:space="preserve">（３） </w:t>
            </w:r>
            <w:r w:rsidRPr="003A45BB">
              <w:rPr>
                <w:rFonts w:hint="eastAsia"/>
                <w:szCs w:val="20"/>
              </w:rPr>
              <w:t>重度障害者支援加算（Ⅱ）</w:t>
            </w:r>
            <w:r>
              <w:rPr>
                <w:rFonts w:hint="eastAsia"/>
                <w:szCs w:val="20"/>
              </w:rPr>
              <w:t>が算定されている指定生活介護事業所等であって、</w:t>
            </w:r>
            <w:r w:rsidRPr="002002AA">
              <w:rPr>
                <w:rFonts w:hint="eastAsia"/>
                <w:szCs w:val="20"/>
              </w:rPr>
              <w:t>別に厚生労働大臣が定める施設基準に適合しているものとして市長に届け出た事業所等において、別に厚生労働大臣が定める者に対し、指定生活介護等を行った場合に、更に１日につき所定単位数に</w:t>
            </w:r>
            <w:r w:rsidRPr="002002AA">
              <w:rPr>
                <w:szCs w:val="20"/>
              </w:rPr>
              <w:t>150単位を加算</w:t>
            </w:r>
            <w:r w:rsidRPr="002002AA">
              <w:rPr>
                <w:rFonts w:hint="eastAsia"/>
                <w:szCs w:val="20"/>
              </w:rPr>
              <w:t>していますか。</w:t>
            </w:r>
          </w:p>
          <w:p w14:paraId="78BBC335" w14:textId="0CEAACDC" w:rsidR="001F3955" w:rsidRPr="00091D1F" w:rsidRDefault="001F3955" w:rsidP="00367B9F">
            <w:pPr>
              <w:snapToGrid/>
              <w:spacing w:line="360" w:lineRule="auto"/>
              <w:ind w:left="182" w:hangingChars="100" w:hanging="182"/>
              <w:jc w:val="both"/>
              <w:rPr>
                <w:szCs w:val="20"/>
              </w:rPr>
            </w:pPr>
          </w:p>
        </w:tc>
        <w:tc>
          <w:tcPr>
            <w:tcW w:w="1164" w:type="dxa"/>
            <w:tcBorders>
              <w:bottom w:val="single" w:sz="4" w:space="0" w:color="000000"/>
            </w:tcBorders>
          </w:tcPr>
          <w:p w14:paraId="563CC169" w14:textId="77777777" w:rsidR="001F3955" w:rsidRPr="003A45BB" w:rsidRDefault="001F3955" w:rsidP="00367B9F">
            <w:pPr>
              <w:snapToGrid/>
              <w:jc w:val="both"/>
            </w:pPr>
            <w:r w:rsidRPr="003A45BB">
              <w:rPr>
                <w:rFonts w:hAnsi="ＭＳ ゴシック" w:hint="eastAsia"/>
              </w:rPr>
              <w:t>☐</w:t>
            </w:r>
            <w:r w:rsidRPr="003A45BB">
              <w:rPr>
                <w:rFonts w:hint="eastAsia"/>
              </w:rPr>
              <w:t>いる</w:t>
            </w:r>
          </w:p>
          <w:p w14:paraId="73D4CE68" w14:textId="77777777" w:rsidR="001F3955" w:rsidRPr="003A45BB" w:rsidRDefault="001F3955" w:rsidP="00367B9F">
            <w:pPr>
              <w:snapToGrid/>
              <w:jc w:val="both"/>
            </w:pPr>
            <w:r w:rsidRPr="003A45BB">
              <w:rPr>
                <w:rFonts w:hAnsi="ＭＳ ゴシック" w:hint="eastAsia"/>
              </w:rPr>
              <w:t>☐</w:t>
            </w:r>
            <w:r w:rsidRPr="003A45BB">
              <w:rPr>
                <w:rFonts w:hint="eastAsia"/>
              </w:rPr>
              <w:t>いない</w:t>
            </w:r>
          </w:p>
          <w:p w14:paraId="45FF4FE3" w14:textId="77777777" w:rsidR="001F3955" w:rsidRPr="003A45BB" w:rsidRDefault="001F3955" w:rsidP="00367B9F">
            <w:pPr>
              <w:snapToGrid/>
              <w:jc w:val="both"/>
            </w:pPr>
            <w:r w:rsidRPr="003A45BB">
              <w:rPr>
                <w:rFonts w:hAnsi="ＭＳ ゴシック" w:hint="eastAsia"/>
              </w:rPr>
              <w:t>☐</w:t>
            </w:r>
            <w:r w:rsidRPr="003A45BB">
              <w:rPr>
                <w:rFonts w:hint="eastAsia"/>
                <w:szCs w:val="20"/>
              </w:rPr>
              <w:t>該当なし</w:t>
            </w:r>
          </w:p>
          <w:p w14:paraId="6EA884B7" w14:textId="02981278" w:rsidR="001F3955" w:rsidRPr="003A45BB" w:rsidRDefault="00813AEC" w:rsidP="00367B9F">
            <w:pPr>
              <w:snapToGrid/>
              <w:jc w:val="both"/>
              <w:rPr>
                <w:rFonts w:hAnsi="ＭＳ ゴシック"/>
              </w:rPr>
            </w:pPr>
            <w:r>
              <w:rPr>
                <w:rFonts w:hAnsi="ＭＳ ゴシック" w:hint="eastAsia"/>
                <w:noProof/>
                <w:szCs w:val="20"/>
              </w:rPr>
              <mc:AlternateContent>
                <mc:Choice Requires="wps">
                  <w:drawing>
                    <wp:anchor distT="0" distB="0" distL="114300" distR="114300" simplePos="0" relativeHeight="251691520" behindDoc="0" locked="0" layoutInCell="1" allowOverlap="1" wp14:anchorId="2F02CAE6" wp14:editId="6E127C6D">
                      <wp:simplePos x="0" y="0"/>
                      <wp:positionH relativeFrom="column">
                        <wp:posOffset>-3569335</wp:posOffset>
                      </wp:positionH>
                      <wp:positionV relativeFrom="paragraph">
                        <wp:posOffset>3354070</wp:posOffset>
                      </wp:positionV>
                      <wp:extent cx="5086350" cy="2038350"/>
                      <wp:effectExtent l="0" t="0" r="19050" b="19050"/>
                      <wp:wrapNone/>
                      <wp:docPr id="1676715624" name="テキスト ボックス 235"/>
                      <wp:cNvGraphicFramePr/>
                      <a:graphic xmlns:a="http://schemas.openxmlformats.org/drawingml/2006/main">
                        <a:graphicData uri="http://schemas.microsoft.com/office/word/2010/wordprocessingShape">
                          <wps:wsp>
                            <wps:cNvSpPr txBox="1"/>
                            <wps:spPr>
                              <a:xfrm>
                                <a:off x="0" y="0"/>
                                <a:ext cx="5086350" cy="2038350"/>
                              </a:xfrm>
                              <a:prstGeom prst="rect">
                                <a:avLst/>
                              </a:prstGeom>
                              <a:solidFill>
                                <a:sysClr val="window" lastClr="FFFFFF"/>
                              </a:solidFill>
                              <a:ln w="6350">
                                <a:solidFill>
                                  <a:prstClr val="black"/>
                                </a:solidFill>
                              </a:ln>
                            </wps:spPr>
                            <wps:txbx>
                              <w:txbxContent>
                                <w:p w14:paraId="228FC9C7" w14:textId="77777777" w:rsidR="001F3955" w:rsidRPr="003A45BB" w:rsidRDefault="001F3955" w:rsidP="001F3955">
                                  <w:pPr>
                                    <w:spacing w:beforeLines="20" w:before="57" w:line="220" w:lineRule="exact"/>
                                    <w:ind w:leftChars="50" w:left="91" w:rightChars="50" w:right="91"/>
                                    <w:jc w:val="left"/>
                                    <w:rPr>
                                      <w:rFonts w:hAnsi="ＭＳ ゴシック"/>
                                      <w:kern w:val="20"/>
                                      <w:sz w:val="18"/>
                                      <w:szCs w:val="18"/>
                                    </w:rPr>
                                  </w:pPr>
                                  <w:r w:rsidRPr="003A45BB">
                                    <w:rPr>
                                      <w:rFonts w:hAnsi="ＭＳ ゴシック" w:hint="eastAsia"/>
                                      <w:sz w:val="18"/>
                                      <w:szCs w:val="18"/>
                                    </w:rPr>
                                    <w:t xml:space="preserve">＜留意事項通知　</w:t>
                                  </w:r>
                                  <w:r w:rsidRPr="003A45BB">
                                    <w:rPr>
                                      <w:rFonts w:hAnsi="ＭＳ ゴシック" w:hint="eastAsia"/>
                                      <w:kern w:val="20"/>
                                      <w:sz w:val="18"/>
                                      <w:szCs w:val="18"/>
                                    </w:rPr>
                                    <w:t>第二の</w:t>
                                  </w:r>
                                  <w:r>
                                    <w:rPr>
                                      <w:rFonts w:hAnsi="ＭＳ ゴシック" w:hint="eastAsia"/>
                                      <w:kern w:val="20"/>
                                      <w:sz w:val="18"/>
                                      <w:szCs w:val="18"/>
                                    </w:rPr>
                                    <w:t>2</w:t>
                                  </w:r>
                                  <w:r w:rsidRPr="003A45BB">
                                    <w:rPr>
                                      <w:rFonts w:hAnsi="ＭＳ ゴシック" w:hint="eastAsia"/>
                                      <w:kern w:val="20"/>
                                      <w:sz w:val="18"/>
                                      <w:szCs w:val="18"/>
                                    </w:rPr>
                                    <w:t>(6)⑪</w:t>
                                  </w:r>
                                  <w:r w:rsidRPr="00644DEB">
                                    <w:rPr>
                                      <w:rFonts w:hAnsi="ＭＳ ゴシック" w:hint="eastAsia"/>
                                      <w:sz w:val="18"/>
                                      <w:szCs w:val="18"/>
                                    </w:rPr>
                                    <w:t>㈢</w:t>
                                  </w:r>
                                  <w:r w:rsidRPr="003A45BB">
                                    <w:rPr>
                                      <w:rFonts w:hAnsi="ＭＳ ゴシック" w:hint="eastAsia"/>
                                      <w:kern w:val="20"/>
                                      <w:sz w:val="18"/>
                                      <w:szCs w:val="18"/>
                                    </w:rPr>
                                    <w:t>＞</w:t>
                                  </w:r>
                                </w:p>
                                <w:p w14:paraId="013C8EF8" w14:textId="755B0BCC" w:rsidR="001F3955" w:rsidRPr="003A45BB" w:rsidRDefault="00813AEC" w:rsidP="00813AEC">
                                  <w:pPr>
                                    <w:spacing w:beforeLines="20" w:before="57" w:line="220" w:lineRule="exact"/>
                                    <w:ind w:leftChars="150" w:left="273" w:rightChars="50" w:right="91"/>
                                    <w:jc w:val="left"/>
                                    <w:rPr>
                                      <w:rFonts w:hAnsi="ＭＳ ゴシック"/>
                                      <w:sz w:val="18"/>
                                      <w:szCs w:val="18"/>
                                    </w:rPr>
                                  </w:pPr>
                                  <w:r>
                                    <w:rPr>
                                      <w:rFonts w:hAnsi="ＭＳ ゴシック" w:hint="eastAsia"/>
                                      <w:sz w:val="18"/>
                                      <w:szCs w:val="18"/>
                                    </w:rPr>
                                    <w:t>〇上記</w:t>
                                  </w:r>
                                  <w:r w:rsidR="001F3955">
                                    <w:rPr>
                                      <w:rFonts w:hAnsi="ＭＳ ゴシック" w:hint="eastAsia"/>
                                      <w:sz w:val="18"/>
                                      <w:szCs w:val="18"/>
                                    </w:rPr>
                                    <w:t>（３）及び</w:t>
                                  </w:r>
                                  <w:r>
                                    <w:rPr>
                                      <w:rFonts w:hAnsi="ＭＳ ゴシック" w:hint="eastAsia"/>
                                      <w:sz w:val="18"/>
                                      <w:szCs w:val="18"/>
                                    </w:rPr>
                                    <w:t>下記</w:t>
                                  </w:r>
                                  <w:r w:rsidR="001F3955">
                                    <w:rPr>
                                      <w:rFonts w:hAnsi="ＭＳ ゴシック" w:hint="eastAsia"/>
                                      <w:sz w:val="18"/>
                                      <w:szCs w:val="18"/>
                                    </w:rPr>
                                    <w:t>（７）</w:t>
                                  </w:r>
                                  <w:r w:rsidR="001F3955" w:rsidRPr="003A45BB">
                                    <w:rPr>
                                      <w:rFonts w:hAnsi="ＭＳ ゴシック" w:hint="eastAsia"/>
                                      <w:sz w:val="18"/>
                                      <w:szCs w:val="18"/>
                                    </w:rPr>
                                    <w:t>については、中核的人材養成研修の課程を修了し、当該研修の事業を行った者から当該研修の課程を修了した旨の証明書の交付を受けた者（</w:t>
                                  </w:r>
                                  <w:r w:rsidR="001F3955" w:rsidRPr="003A45BB">
                                    <w:rPr>
                                      <w:rFonts w:hAnsi="ＭＳ ゴシック"/>
                                      <w:sz w:val="18"/>
                                      <w:szCs w:val="18"/>
                                    </w:rPr>
                                    <w:t>以下</w:t>
                                  </w:r>
                                  <w:r w:rsidR="001F3955" w:rsidRPr="003A45BB">
                                    <w:rPr>
                                      <w:rFonts w:hAnsi="ＭＳ ゴシック" w:hint="eastAsia"/>
                                      <w:sz w:val="18"/>
                                      <w:szCs w:val="18"/>
                                    </w:rPr>
                                    <w:t>「</w:t>
                                  </w:r>
                                  <w:r w:rsidR="001F3955" w:rsidRPr="003A45BB">
                                    <w:rPr>
                                      <w:rFonts w:hAnsi="ＭＳ ゴシック"/>
                                      <w:sz w:val="18"/>
                                      <w:szCs w:val="18"/>
                                    </w:rPr>
                                    <w:t>中核的人材養成研修修了者」という。）を配置し、当該者</w:t>
                                  </w:r>
                                  <w:r w:rsidR="001F3955" w:rsidRPr="003A45BB">
                                    <w:rPr>
                                      <w:rFonts w:hAnsi="ＭＳ ゴシック" w:hint="eastAsia"/>
                                      <w:sz w:val="18"/>
                                      <w:szCs w:val="18"/>
                                    </w:rPr>
                                    <w:t>又は当該者から適切な助言及び指導を受けた実践研修修了者が、支援計画シート等を作成する</w:t>
                                  </w:r>
                                  <w:r w:rsidR="001F3955" w:rsidRPr="003A45BB">
                                    <w:rPr>
                                      <w:rFonts w:hAnsi="ＭＳ ゴシック"/>
                                      <w:sz w:val="18"/>
                                      <w:szCs w:val="18"/>
                                    </w:rPr>
                                    <w:t>旨届出をしており、かつ、区分6に該当し、行動関連項目合計点数が18点以上である利用者に対し、</w:t>
                                  </w:r>
                                  <w:r w:rsidR="001F3955" w:rsidRPr="003A45BB">
                                    <w:rPr>
                                      <w:rFonts w:hAnsi="ＭＳ ゴシック" w:hint="eastAsia"/>
                                      <w:sz w:val="18"/>
                                      <w:szCs w:val="18"/>
                                    </w:rPr>
                                    <w:t>指定</w:t>
                                  </w:r>
                                  <w:r w:rsidR="001F3955" w:rsidRPr="003A45BB">
                                    <w:rPr>
                                      <w:rFonts w:hAnsi="ＭＳ ゴシック"/>
                                      <w:sz w:val="18"/>
                                      <w:szCs w:val="18"/>
                                    </w:rPr>
                                    <w:t>生活介護を行った場合に、1日につき所定単位数にさら150単位を加算することとしている。</w:t>
                                  </w:r>
                                </w:p>
                                <w:p w14:paraId="0B457200" w14:textId="728025C0" w:rsidR="001F3955" w:rsidRDefault="00813AEC" w:rsidP="00813AEC">
                                  <w:pPr>
                                    <w:spacing w:beforeLines="20" w:before="57" w:line="220" w:lineRule="exact"/>
                                    <w:ind w:leftChars="150" w:left="273" w:rightChars="-10" w:right="-18"/>
                                    <w:jc w:val="left"/>
                                    <w:rPr>
                                      <w:rFonts w:hAnsi="ＭＳ ゴシック"/>
                                      <w:sz w:val="18"/>
                                      <w:szCs w:val="18"/>
                                    </w:rPr>
                                  </w:pPr>
                                  <w:r>
                                    <w:rPr>
                                      <w:rFonts w:hAnsi="ＭＳ ゴシック" w:hint="eastAsia"/>
                                      <w:sz w:val="18"/>
                                      <w:szCs w:val="18"/>
                                    </w:rPr>
                                    <w:t>〇</w:t>
                                  </w:r>
                                  <w:r>
                                    <w:rPr>
                                      <w:rFonts w:hAnsi="ＭＳ ゴシック"/>
                                      <w:sz w:val="18"/>
                                      <w:szCs w:val="18"/>
                                    </w:rPr>
                                    <w:t xml:space="preserve">　こ</w:t>
                                  </w:r>
                                  <w:r>
                                    <w:rPr>
                                      <w:rFonts w:hAnsi="ＭＳ ゴシック" w:hint="eastAsia"/>
                                      <w:sz w:val="18"/>
                                      <w:szCs w:val="18"/>
                                    </w:rPr>
                                    <w:t>の</w:t>
                                  </w:r>
                                  <w:r w:rsidR="001F3955" w:rsidRPr="003A45BB">
                                    <w:rPr>
                                      <w:rFonts w:hAnsi="ＭＳ ゴシック" w:hint="eastAsia"/>
                                      <w:sz w:val="18"/>
                                      <w:szCs w:val="18"/>
                                    </w:rPr>
                                    <w:t>場合、中核的人材養成研修修了者は、原則として週に</w:t>
                                  </w:r>
                                  <w:r w:rsidR="001F3955" w:rsidRPr="003A45BB">
                                    <w:rPr>
                                      <w:rFonts w:hAnsi="ＭＳ ゴシック"/>
                                      <w:sz w:val="18"/>
                                      <w:szCs w:val="18"/>
                                    </w:rPr>
                                    <w:t>1回</w:t>
                                  </w:r>
                                  <w:r w:rsidR="001F3955" w:rsidRPr="003A45BB">
                                    <w:rPr>
                                      <w:rFonts w:hAnsi="ＭＳ ゴシック" w:hint="eastAsia"/>
                                      <w:sz w:val="18"/>
                                      <w:szCs w:val="18"/>
                                    </w:rPr>
                                    <w:t>以上、</w:t>
                                  </w:r>
                                  <w:r w:rsidR="001F3955" w:rsidRPr="003A45BB">
                                    <w:rPr>
                                      <w:rFonts w:hAnsi="ＭＳ ゴシック"/>
                                      <w:sz w:val="18"/>
                                      <w:szCs w:val="18"/>
                                    </w:rPr>
                                    <w:t>行動関連項目合計点数が18点以上である利用者の様子を</w:t>
                                  </w:r>
                                  <w:r w:rsidR="001F3955" w:rsidRPr="003A45BB">
                                    <w:rPr>
                                      <w:rFonts w:hAnsi="ＭＳ ゴシック" w:hint="eastAsia"/>
                                      <w:sz w:val="18"/>
                                      <w:szCs w:val="18"/>
                                    </w:rPr>
                                    <w:t>観察し、</w:t>
                                  </w:r>
                                  <w:r w:rsidR="001F3955" w:rsidRPr="003A45BB">
                                    <w:rPr>
                                      <w:rFonts w:hAnsi="ＭＳ ゴシック"/>
                                      <w:sz w:val="18"/>
                                      <w:szCs w:val="18"/>
                                    </w:rPr>
                                    <w:t xml:space="preserve"> 支援計画シート等の見直しに関する助言及び指導を行う</w:t>
                                  </w:r>
                                  <w:r w:rsidR="001F3955" w:rsidRPr="003A45BB">
                                    <w:rPr>
                                      <w:rFonts w:hAnsi="ＭＳ ゴシック" w:hint="eastAsia"/>
                                      <w:sz w:val="18"/>
                                      <w:szCs w:val="18"/>
                                    </w:rPr>
                                    <w:t>ものとする。</w:t>
                                  </w:r>
                                </w:p>
                                <w:p w14:paraId="02331C6F" w14:textId="1EC85101" w:rsidR="001F3955" w:rsidRPr="003A45BB" w:rsidRDefault="00813AEC" w:rsidP="00813AEC">
                                  <w:pPr>
                                    <w:spacing w:beforeLines="20" w:before="57" w:line="220" w:lineRule="exact"/>
                                    <w:ind w:leftChars="150" w:left="273" w:rightChars="-10" w:right="-18"/>
                                    <w:jc w:val="left"/>
                                    <w:rPr>
                                      <w:rFonts w:hAnsi="ＭＳ ゴシック"/>
                                      <w:sz w:val="18"/>
                                      <w:szCs w:val="18"/>
                                    </w:rPr>
                                  </w:pPr>
                                  <w:r>
                                    <w:rPr>
                                      <w:rFonts w:hAnsi="ＭＳ ゴシック" w:hint="eastAsia"/>
                                      <w:sz w:val="18"/>
                                      <w:szCs w:val="18"/>
                                    </w:rPr>
                                    <w:t>〇</w:t>
                                  </w:r>
                                  <w:r>
                                    <w:rPr>
                                      <w:rFonts w:hAnsi="ＭＳ ゴシック"/>
                                      <w:sz w:val="18"/>
                                      <w:szCs w:val="18"/>
                                    </w:rPr>
                                    <w:t xml:space="preserve">　な</w:t>
                                  </w:r>
                                  <w:r>
                                    <w:rPr>
                                      <w:rFonts w:hAnsi="ＭＳ ゴシック" w:hint="eastAsia"/>
                                      <w:sz w:val="18"/>
                                      <w:szCs w:val="18"/>
                                    </w:rPr>
                                    <w:t>お</w:t>
                                  </w:r>
                                  <w:r w:rsidR="001F3955" w:rsidRPr="003A45BB">
                                    <w:rPr>
                                      <w:rFonts w:hAnsi="ＭＳ ゴシック" w:hint="eastAsia"/>
                                      <w:sz w:val="18"/>
                                      <w:szCs w:val="18"/>
                                    </w:rPr>
                                    <w:t>、この中核的人材については、当該指定生活介護事業所に常勤専従の職員として配置されることが望ましいが、</w:t>
                                  </w:r>
                                  <w:r w:rsidR="001F3955" w:rsidRPr="003A45BB">
                                    <w:rPr>
                                      <w:rFonts w:hAnsi="ＭＳ ゴシック"/>
                                      <w:sz w:val="18"/>
                                      <w:szCs w:val="18"/>
                                    </w:rPr>
                                    <w:t>必ずしも常</w:t>
                                  </w:r>
                                  <w:r w:rsidR="001F3955" w:rsidRPr="003A45BB">
                                    <w:rPr>
                                      <w:rFonts w:hAnsi="ＭＳ ゴシック" w:hint="eastAsia"/>
                                      <w:sz w:val="18"/>
                                      <w:szCs w:val="18"/>
                                    </w:rPr>
                                    <w:t>勤又は専従を求めるものではない。</w:t>
                                  </w:r>
                                </w:p>
                                <w:p w14:paraId="7DD6704D" w14:textId="77777777" w:rsidR="001F3955" w:rsidRPr="004A414B"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2CAE6" id="テキスト ボックス 235" o:spid="_x0000_s1174" type="#_x0000_t202" style="position:absolute;left:0;text-align:left;margin-left:-281.05pt;margin-top:264.1pt;width:400.5pt;height:16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" fillcolor="window" strokeweight=".5pt">
                      <v:textbox>
                        <w:txbxContent>
                          <w:p w14:paraId="228FC9C7" w14:textId="77777777" w:rsidR="001F3955" w:rsidRPr="003A45BB" w:rsidRDefault="001F3955" w:rsidP="001F3955">
                            <w:pPr>
                              <w:spacing w:beforeLines="20" w:before="57" w:line="220" w:lineRule="exact"/>
                              <w:ind w:leftChars="50" w:left="91" w:rightChars="50" w:right="91"/>
                              <w:jc w:val="left"/>
                              <w:rPr>
                                <w:rFonts w:hAnsi="ＭＳ ゴシック"/>
                                <w:kern w:val="20"/>
                                <w:sz w:val="18"/>
                                <w:szCs w:val="18"/>
                              </w:rPr>
                            </w:pPr>
                            <w:r w:rsidRPr="003A45BB">
                              <w:rPr>
                                <w:rFonts w:hAnsi="ＭＳ ゴシック" w:hint="eastAsia"/>
                                <w:sz w:val="18"/>
                                <w:szCs w:val="18"/>
                              </w:rPr>
                              <w:t xml:space="preserve">＜留意事項通知　</w:t>
                            </w:r>
                            <w:r w:rsidRPr="003A45BB">
                              <w:rPr>
                                <w:rFonts w:hAnsi="ＭＳ ゴシック" w:hint="eastAsia"/>
                                <w:kern w:val="20"/>
                                <w:sz w:val="18"/>
                                <w:szCs w:val="18"/>
                              </w:rPr>
                              <w:t>第二の</w:t>
                            </w:r>
                            <w:r>
                              <w:rPr>
                                <w:rFonts w:hAnsi="ＭＳ ゴシック" w:hint="eastAsia"/>
                                <w:kern w:val="20"/>
                                <w:sz w:val="18"/>
                                <w:szCs w:val="18"/>
                              </w:rPr>
                              <w:t>2</w:t>
                            </w:r>
                            <w:r w:rsidRPr="003A45BB">
                              <w:rPr>
                                <w:rFonts w:hAnsi="ＭＳ ゴシック" w:hint="eastAsia"/>
                                <w:kern w:val="20"/>
                                <w:sz w:val="18"/>
                                <w:szCs w:val="18"/>
                              </w:rPr>
                              <w:t>(6)⑪</w:t>
                            </w:r>
                            <w:r w:rsidRPr="00644DEB">
                              <w:rPr>
                                <w:rFonts w:hAnsi="ＭＳ ゴシック" w:hint="eastAsia"/>
                                <w:sz w:val="18"/>
                                <w:szCs w:val="18"/>
                              </w:rPr>
                              <w:t>㈢</w:t>
                            </w:r>
                            <w:r w:rsidRPr="003A45BB">
                              <w:rPr>
                                <w:rFonts w:hAnsi="ＭＳ ゴシック" w:hint="eastAsia"/>
                                <w:kern w:val="20"/>
                                <w:sz w:val="18"/>
                                <w:szCs w:val="18"/>
                              </w:rPr>
                              <w:t>＞</w:t>
                            </w:r>
                          </w:p>
                          <w:p w14:paraId="013C8EF8" w14:textId="755B0BCC" w:rsidR="001F3955" w:rsidRPr="003A45BB" w:rsidRDefault="00813AEC" w:rsidP="00813AEC">
                            <w:pPr>
                              <w:spacing w:beforeLines="20" w:before="57" w:line="220" w:lineRule="exact"/>
                              <w:ind w:leftChars="150" w:left="273" w:rightChars="50" w:right="91"/>
                              <w:jc w:val="left"/>
                              <w:rPr>
                                <w:rFonts w:hAnsi="ＭＳ ゴシック"/>
                                <w:sz w:val="18"/>
                                <w:szCs w:val="18"/>
                              </w:rPr>
                            </w:pPr>
                            <w:r>
                              <w:rPr>
                                <w:rFonts w:hAnsi="ＭＳ ゴシック" w:hint="eastAsia"/>
                                <w:sz w:val="18"/>
                                <w:szCs w:val="18"/>
                              </w:rPr>
                              <w:t>〇上記</w:t>
                            </w:r>
                            <w:r w:rsidR="001F3955">
                              <w:rPr>
                                <w:rFonts w:hAnsi="ＭＳ ゴシック" w:hint="eastAsia"/>
                                <w:sz w:val="18"/>
                                <w:szCs w:val="18"/>
                              </w:rPr>
                              <w:t>（３）及び</w:t>
                            </w:r>
                            <w:r>
                              <w:rPr>
                                <w:rFonts w:hAnsi="ＭＳ ゴシック" w:hint="eastAsia"/>
                                <w:sz w:val="18"/>
                                <w:szCs w:val="18"/>
                              </w:rPr>
                              <w:t>下記</w:t>
                            </w:r>
                            <w:r w:rsidR="001F3955">
                              <w:rPr>
                                <w:rFonts w:hAnsi="ＭＳ ゴシック" w:hint="eastAsia"/>
                                <w:sz w:val="18"/>
                                <w:szCs w:val="18"/>
                              </w:rPr>
                              <w:t>（７）</w:t>
                            </w:r>
                            <w:r w:rsidR="001F3955" w:rsidRPr="003A45BB">
                              <w:rPr>
                                <w:rFonts w:hAnsi="ＭＳ ゴシック" w:hint="eastAsia"/>
                                <w:sz w:val="18"/>
                                <w:szCs w:val="18"/>
                              </w:rPr>
                              <w:t>については、中核的人材養成研修の課程を修了し、当該研修の事業を行った者から当該研修の課程を修了した旨の証明書の交付を受けた者（</w:t>
                            </w:r>
                            <w:r w:rsidR="001F3955" w:rsidRPr="003A45BB">
                              <w:rPr>
                                <w:rFonts w:hAnsi="ＭＳ ゴシック"/>
                                <w:sz w:val="18"/>
                                <w:szCs w:val="18"/>
                              </w:rPr>
                              <w:t>以下</w:t>
                            </w:r>
                            <w:r w:rsidR="001F3955" w:rsidRPr="003A45BB">
                              <w:rPr>
                                <w:rFonts w:hAnsi="ＭＳ ゴシック" w:hint="eastAsia"/>
                                <w:sz w:val="18"/>
                                <w:szCs w:val="18"/>
                              </w:rPr>
                              <w:t>「</w:t>
                            </w:r>
                            <w:r w:rsidR="001F3955" w:rsidRPr="003A45BB">
                              <w:rPr>
                                <w:rFonts w:hAnsi="ＭＳ ゴシック"/>
                                <w:sz w:val="18"/>
                                <w:szCs w:val="18"/>
                              </w:rPr>
                              <w:t>中核的人材養成研修修了者」という。）を配置し、当該者</w:t>
                            </w:r>
                            <w:r w:rsidR="001F3955" w:rsidRPr="003A45BB">
                              <w:rPr>
                                <w:rFonts w:hAnsi="ＭＳ ゴシック" w:hint="eastAsia"/>
                                <w:sz w:val="18"/>
                                <w:szCs w:val="18"/>
                              </w:rPr>
                              <w:t>又は当該者から適切な助言及び指導を受けた実践研修修了者が、支援計画シート等を作成する</w:t>
                            </w:r>
                            <w:r w:rsidR="001F3955" w:rsidRPr="003A45BB">
                              <w:rPr>
                                <w:rFonts w:hAnsi="ＭＳ ゴシック"/>
                                <w:sz w:val="18"/>
                                <w:szCs w:val="18"/>
                              </w:rPr>
                              <w:t>旨届出をしており、かつ、区分6に該当し、行動関連項目合計点数が18点以上である利用者に対し、</w:t>
                            </w:r>
                            <w:r w:rsidR="001F3955" w:rsidRPr="003A45BB">
                              <w:rPr>
                                <w:rFonts w:hAnsi="ＭＳ ゴシック" w:hint="eastAsia"/>
                                <w:sz w:val="18"/>
                                <w:szCs w:val="18"/>
                              </w:rPr>
                              <w:t>指定</w:t>
                            </w:r>
                            <w:r w:rsidR="001F3955" w:rsidRPr="003A45BB">
                              <w:rPr>
                                <w:rFonts w:hAnsi="ＭＳ ゴシック"/>
                                <w:sz w:val="18"/>
                                <w:szCs w:val="18"/>
                              </w:rPr>
                              <w:t>生活介護を行った場合に、1日につき所定単位数にさら150単位を加算することとしている。</w:t>
                            </w:r>
                          </w:p>
                          <w:p w14:paraId="0B457200" w14:textId="728025C0" w:rsidR="001F3955" w:rsidRDefault="00813AEC" w:rsidP="00813AEC">
                            <w:pPr>
                              <w:spacing w:beforeLines="20" w:before="57" w:line="220" w:lineRule="exact"/>
                              <w:ind w:leftChars="150" w:left="273" w:rightChars="-10" w:right="-18"/>
                              <w:jc w:val="left"/>
                              <w:rPr>
                                <w:rFonts w:hAnsi="ＭＳ ゴシック"/>
                                <w:sz w:val="18"/>
                                <w:szCs w:val="18"/>
                              </w:rPr>
                            </w:pPr>
                            <w:r>
                              <w:rPr>
                                <w:rFonts w:hAnsi="ＭＳ ゴシック" w:hint="eastAsia"/>
                                <w:sz w:val="18"/>
                                <w:szCs w:val="18"/>
                              </w:rPr>
                              <w:t>〇</w:t>
                            </w:r>
                            <w:r>
                              <w:rPr>
                                <w:rFonts w:hAnsi="ＭＳ ゴシック"/>
                                <w:sz w:val="18"/>
                                <w:szCs w:val="18"/>
                              </w:rPr>
                              <w:t xml:space="preserve">　こ</w:t>
                            </w:r>
                            <w:r>
                              <w:rPr>
                                <w:rFonts w:hAnsi="ＭＳ ゴシック" w:hint="eastAsia"/>
                                <w:sz w:val="18"/>
                                <w:szCs w:val="18"/>
                              </w:rPr>
                              <w:t>の</w:t>
                            </w:r>
                            <w:r w:rsidR="001F3955" w:rsidRPr="003A45BB">
                              <w:rPr>
                                <w:rFonts w:hAnsi="ＭＳ ゴシック" w:hint="eastAsia"/>
                                <w:sz w:val="18"/>
                                <w:szCs w:val="18"/>
                              </w:rPr>
                              <w:t>場合、中核的人材養成研修修了者は、原則として週に</w:t>
                            </w:r>
                            <w:r w:rsidR="001F3955" w:rsidRPr="003A45BB">
                              <w:rPr>
                                <w:rFonts w:hAnsi="ＭＳ ゴシック"/>
                                <w:sz w:val="18"/>
                                <w:szCs w:val="18"/>
                              </w:rPr>
                              <w:t>1回</w:t>
                            </w:r>
                            <w:r w:rsidR="001F3955" w:rsidRPr="003A45BB">
                              <w:rPr>
                                <w:rFonts w:hAnsi="ＭＳ ゴシック" w:hint="eastAsia"/>
                                <w:sz w:val="18"/>
                                <w:szCs w:val="18"/>
                              </w:rPr>
                              <w:t>以上、</w:t>
                            </w:r>
                            <w:r w:rsidR="001F3955" w:rsidRPr="003A45BB">
                              <w:rPr>
                                <w:rFonts w:hAnsi="ＭＳ ゴシック"/>
                                <w:sz w:val="18"/>
                                <w:szCs w:val="18"/>
                              </w:rPr>
                              <w:t>行動関連項目合計点数が18点以上である利用者の様子を</w:t>
                            </w:r>
                            <w:r w:rsidR="001F3955" w:rsidRPr="003A45BB">
                              <w:rPr>
                                <w:rFonts w:hAnsi="ＭＳ ゴシック" w:hint="eastAsia"/>
                                <w:sz w:val="18"/>
                                <w:szCs w:val="18"/>
                              </w:rPr>
                              <w:t>観察し、</w:t>
                            </w:r>
                            <w:r w:rsidR="001F3955" w:rsidRPr="003A45BB">
                              <w:rPr>
                                <w:rFonts w:hAnsi="ＭＳ ゴシック"/>
                                <w:sz w:val="18"/>
                                <w:szCs w:val="18"/>
                              </w:rPr>
                              <w:t xml:space="preserve"> 支援計画シート等の見直しに関する助言及び指導を行う</w:t>
                            </w:r>
                            <w:r w:rsidR="001F3955" w:rsidRPr="003A45BB">
                              <w:rPr>
                                <w:rFonts w:hAnsi="ＭＳ ゴシック" w:hint="eastAsia"/>
                                <w:sz w:val="18"/>
                                <w:szCs w:val="18"/>
                              </w:rPr>
                              <w:t>ものとする。</w:t>
                            </w:r>
                          </w:p>
                          <w:p w14:paraId="02331C6F" w14:textId="1EC85101" w:rsidR="001F3955" w:rsidRPr="003A45BB" w:rsidRDefault="00813AEC" w:rsidP="00813AEC">
                            <w:pPr>
                              <w:spacing w:beforeLines="20" w:before="57" w:line="220" w:lineRule="exact"/>
                              <w:ind w:leftChars="150" w:left="273" w:rightChars="-10" w:right="-18"/>
                              <w:jc w:val="left"/>
                              <w:rPr>
                                <w:rFonts w:hAnsi="ＭＳ ゴシック"/>
                                <w:sz w:val="18"/>
                                <w:szCs w:val="18"/>
                              </w:rPr>
                            </w:pPr>
                            <w:r>
                              <w:rPr>
                                <w:rFonts w:hAnsi="ＭＳ ゴシック" w:hint="eastAsia"/>
                                <w:sz w:val="18"/>
                                <w:szCs w:val="18"/>
                              </w:rPr>
                              <w:t>〇</w:t>
                            </w:r>
                            <w:r>
                              <w:rPr>
                                <w:rFonts w:hAnsi="ＭＳ ゴシック"/>
                                <w:sz w:val="18"/>
                                <w:szCs w:val="18"/>
                              </w:rPr>
                              <w:t xml:space="preserve">　な</w:t>
                            </w:r>
                            <w:r>
                              <w:rPr>
                                <w:rFonts w:hAnsi="ＭＳ ゴシック" w:hint="eastAsia"/>
                                <w:sz w:val="18"/>
                                <w:szCs w:val="18"/>
                              </w:rPr>
                              <w:t>お</w:t>
                            </w:r>
                            <w:r w:rsidR="001F3955" w:rsidRPr="003A45BB">
                              <w:rPr>
                                <w:rFonts w:hAnsi="ＭＳ ゴシック" w:hint="eastAsia"/>
                                <w:sz w:val="18"/>
                                <w:szCs w:val="18"/>
                              </w:rPr>
                              <w:t>、この中核的人材については、当該指定生活介護事業所に常勤専従の職員として配置されることが望ましいが、</w:t>
                            </w:r>
                            <w:r w:rsidR="001F3955" w:rsidRPr="003A45BB">
                              <w:rPr>
                                <w:rFonts w:hAnsi="ＭＳ ゴシック"/>
                                <w:sz w:val="18"/>
                                <w:szCs w:val="18"/>
                              </w:rPr>
                              <w:t>必ずしも常</w:t>
                            </w:r>
                            <w:r w:rsidR="001F3955" w:rsidRPr="003A45BB">
                              <w:rPr>
                                <w:rFonts w:hAnsi="ＭＳ ゴシック" w:hint="eastAsia"/>
                                <w:sz w:val="18"/>
                                <w:szCs w:val="18"/>
                              </w:rPr>
                              <w:t>勤又は専従を求めるものではない。</w:t>
                            </w:r>
                          </w:p>
                          <w:p w14:paraId="7DD6704D" w14:textId="77777777" w:rsidR="001F3955" w:rsidRPr="004A414B" w:rsidRDefault="001F3955" w:rsidP="001F3955"/>
                        </w:txbxContent>
                      </v:textbox>
                    </v:shape>
                  </w:pict>
                </mc:Fallback>
              </mc:AlternateContent>
            </w:r>
            <w:r w:rsidR="00714B77">
              <w:rPr>
                <w:rFonts w:hAnsi="ＭＳ ゴシック" w:hint="eastAsia"/>
                <w:noProof/>
                <w:szCs w:val="20"/>
              </w:rPr>
              <mc:AlternateContent>
                <mc:Choice Requires="wps">
                  <w:drawing>
                    <wp:anchor distT="0" distB="0" distL="114300" distR="114300" simplePos="0" relativeHeight="251637248" behindDoc="0" locked="0" layoutInCell="1" allowOverlap="1" wp14:anchorId="7C9CF71D" wp14:editId="0830C762">
                      <wp:simplePos x="0" y="0"/>
                      <wp:positionH relativeFrom="column">
                        <wp:posOffset>-3578859</wp:posOffset>
                      </wp:positionH>
                      <wp:positionV relativeFrom="paragraph">
                        <wp:posOffset>572770</wp:posOffset>
                      </wp:positionV>
                      <wp:extent cx="5143500" cy="1285875"/>
                      <wp:effectExtent l="0" t="0" r="19050" b="28575"/>
                      <wp:wrapNone/>
                      <wp:docPr id="1850729327" name="テキスト ボックス 233"/>
                      <wp:cNvGraphicFramePr/>
                      <a:graphic xmlns:a="http://schemas.openxmlformats.org/drawingml/2006/main">
                        <a:graphicData uri="http://schemas.microsoft.com/office/word/2010/wordprocessingShape">
                          <wps:wsp>
                            <wps:cNvSpPr txBox="1"/>
                            <wps:spPr>
                              <a:xfrm>
                                <a:off x="0" y="0"/>
                                <a:ext cx="5143500" cy="1285875"/>
                              </a:xfrm>
                              <a:prstGeom prst="rect">
                                <a:avLst/>
                              </a:prstGeom>
                              <a:solidFill>
                                <a:sysClr val="window" lastClr="FFFFFF"/>
                              </a:solidFill>
                              <a:ln w="6350">
                                <a:solidFill>
                                  <a:prstClr val="black"/>
                                </a:solidFill>
                              </a:ln>
                            </wps:spPr>
                            <wps:txbx>
                              <w:txbxContent>
                                <w:p w14:paraId="3D82B32A" w14:textId="77777777" w:rsidR="001F3955" w:rsidRPr="003A45BB" w:rsidRDefault="001F3955" w:rsidP="001F3955">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5A203A68" w14:textId="77777777" w:rsidR="001F3955" w:rsidRPr="003A45BB"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w:t>
                                  </w:r>
                                  <w:r w:rsidRPr="003A45BB">
                                    <w:rPr>
                                      <w:rFonts w:hAnsi="ＭＳ ゴシック" w:hint="eastAsia"/>
                                      <w:sz w:val="18"/>
                                      <w:szCs w:val="18"/>
                                    </w:rPr>
                                    <w:t>≪参照≫（平成18年厚生労働省告示第55</w:t>
                                  </w:r>
                                  <w:r>
                                    <w:rPr>
                                      <w:rFonts w:hAnsi="ＭＳ ゴシック" w:hint="eastAsia"/>
                                      <w:sz w:val="18"/>
                                      <w:szCs w:val="18"/>
                                    </w:rPr>
                                    <w:t>1</w:t>
                                  </w:r>
                                  <w:r w:rsidRPr="003A45BB">
                                    <w:rPr>
                                      <w:rFonts w:hAnsi="ＭＳ ゴシック" w:hint="eastAsia"/>
                                      <w:sz w:val="18"/>
                                      <w:szCs w:val="18"/>
                                    </w:rPr>
                                    <w:t>号</w:t>
                                  </w:r>
                                  <w:r>
                                    <w:rPr>
                                      <w:rFonts w:hAnsi="ＭＳ ゴシック" w:hint="eastAsia"/>
                                      <w:sz w:val="18"/>
                                      <w:szCs w:val="18"/>
                                    </w:rPr>
                                    <w:t>6ﾄ</w:t>
                                  </w:r>
                                  <w:r w:rsidRPr="003A45BB">
                                    <w:rPr>
                                      <w:rFonts w:hAnsi="ＭＳ ゴシック" w:hint="eastAsia"/>
                                      <w:sz w:val="18"/>
                                      <w:szCs w:val="18"/>
                                    </w:rPr>
                                    <w:t>）</w:t>
                                  </w:r>
                                </w:p>
                                <w:p w14:paraId="216D940E" w14:textId="77777777" w:rsidR="001F3955" w:rsidRDefault="001F3955" w:rsidP="001F3955">
                                  <w:pPr>
                                    <w:spacing w:line="240" w:lineRule="exact"/>
                                    <w:ind w:leftChars="150" w:left="273" w:rightChars="50" w:right="91" w:firstLineChars="100" w:firstLine="162"/>
                                    <w:jc w:val="left"/>
                                    <w:rPr>
                                      <w:rFonts w:hAnsi="ＭＳ ゴシック"/>
                                      <w:szCs w:val="20"/>
                                    </w:rPr>
                                  </w:pPr>
                                  <w:r w:rsidRPr="003A45BB">
                                    <w:rPr>
                                      <w:rFonts w:hAnsi="ＭＳ ゴシック" w:hint="eastAsia"/>
                                      <w:sz w:val="18"/>
                                      <w:szCs w:val="18"/>
                                    </w:rPr>
                                    <w:t>別に厚生労働大臣が定める者</w:t>
                                  </w:r>
                                  <w:r>
                                    <w:rPr>
                                      <w:rFonts w:hAnsi="ＭＳ ゴシック" w:hint="eastAsia"/>
                                      <w:sz w:val="18"/>
                                      <w:szCs w:val="18"/>
                                    </w:rPr>
                                    <w:t>（</w:t>
                                  </w:r>
                                  <w:r w:rsidRPr="003A45BB">
                                    <w:rPr>
                                      <w:rFonts w:hAnsi="ＭＳ ゴシック" w:hint="eastAsia"/>
                                      <w:sz w:val="18"/>
                                      <w:szCs w:val="18"/>
                                    </w:rPr>
                                    <w:t>中核的人材養成研修の課程を修了し、当該研修の事業を行った者から当該研修の課程を修了した旨の証明書の交付を受けた者</w:t>
                                  </w:r>
                                  <w:r>
                                    <w:rPr>
                                      <w:rFonts w:hAnsi="ＭＳ ゴシック" w:hint="eastAsia"/>
                                      <w:sz w:val="18"/>
                                      <w:szCs w:val="18"/>
                                    </w:rPr>
                                    <w:t>）</w:t>
                                  </w:r>
                                  <w:r w:rsidRPr="003A45BB">
                                    <w:rPr>
                                      <w:rFonts w:hAnsi="ＭＳ ゴシック" w:hint="eastAsia"/>
                                      <w:sz w:val="18"/>
                                      <w:szCs w:val="18"/>
                                    </w:rPr>
                                    <w:t>を一以上配置し、当該者又は当該者から適切な助言及び指導を受けた実践研修修了者（強度行動障害支援者養成研修（実践研修）の課程を修了し、当該研修の事業を行った者から当該研修の課程を修了した旨の証明書の交付を受けた者をいう。）が、支援計画シート等を作成すること。</w:t>
                                  </w:r>
                                </w:p>
                                <w:p w14:paraId="03D5A2A0" w14:textId="77777777" w:rsidR="001F3955"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CF71D" id="テキスト ボックス 233" o:spid="_x0000_s1175" type="#_x0000_t202" style="position:absolute;left:0;text-align:left;margin-left:-281.8pt;margin-top:45.1pt;width:405pt;height:101.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" fillcolor="window" strokeweight=".5pt">
                      <v:textbox>
                        <w:txbxContent>
                          <w:p w14:paraId="3D82B32A" w14:textId="77777777" w:rsidR="001F3955" w:rsidRPr="003A45BB" w:rsidRDefault="001F3955" w:rsidP="001F3955">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5A203A68" w14:textId="77777777" w:rsidR="001F3955" w:rsidRPr="003A45BB"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w:t>
                            </w:r>
                            <w:r w:rsidRPr="003A45BB">
                              <w:rPr>
                                <w:rFonts w:hAnsi="ＭＳ ゴシック" w:hint="eastAsia"/>
                                <w:sz w:val="18"/>
                                <w:szCs w:val="18"/>
                              </w:rPr>
                              <w:t>≪参照≫（平成18年厚生労働省告示第55</w:t>
                            </w:r>
                            <w:r>
                              <w:rPr>
                                <w:rFonts w:hAnsi="ＭＳ ゴシック" w:hint="eastAsia"/>
                                <w:sz w:val="18"/>
                                <w:szCs w:val="18"/>
                              </w:rPr>
                              <w:t>1</w:t>
                            </w:r>
                            <w:r w:rsidRPr="003A45BB">
                              <w:rPr>
                                <w:rFonts w:hAnsi="ＭＳ ゴシック" w:hint="eastAsia"/>
                                <w:sz w:val="18"/>
                                <w:szCs w:val="18"/>
                              </w:rPr>
                              <w:t>号</w:t>
                            </w:r>
                            <w:r>
                              <w:rPr>
                                <w:rFonts w:hAnsi="ＭＳ ゴシック" w:hint="eastAsia"/>
                                <w:sz w:val="18"/>
                                <w:szCs w:val="18"/>
                              </w:rPr>
                              <w:t>6ﾄ</w:t>
                            </w:r>
                            <w:r w:rsidRPr="003A45BB">
                              <w:rPr>
                                <w:rFonts w:hAnsi="ＭＳ ゴシック" w:hint="eastAsia"/>
                                <w:sz w:val="18"/>
                                <w:szCs w:val="18"/>
                              </w:rPr>
                              <w:t>）</w:t>
                            </w:r>
                          </w:p>
                          <w:p w14:paraId="216D940E" w14:textId="77777777" w:rsidR="001F3955" w:rsidRDefault="001F3955" w:rsidP="001F3955">
                            <w:pPr>
                              <w:spacing w:line="240" w:lineRule="exact"/>
                              <w:ind w:leftChars="150" w:left="273" w:rightChars="50" w:right="91" w:firstLineChars="100" w:firstLine="162"/>
                              <w:jc w:val="left"/>
                              <w:rPr>
                                <w:rFonts w:hAnsi="ＭＳ ゴシック"/>
                                <w:szCs w:val="20"/>
                              </w:rPr>
                            </w:pPr>
                            <w:r w:rsidRPr="003A45BB">
                              <w:rPr>
                                <w:rFonts w:hAnsi="ＭＳ ゴシック" w:hint="eastAsia"/>
                                <w:sz w:val="18"/>
                                <w:szCs w:val="18"/>
                              </w:rPr>
                              <w:t>別に厚生労働大臣が定める者</w:t>
                            </w:r>
                            <w:r>
                              <w:rPr>
                                <w:rFonts w:hAnsi="ＭＳ ゴシック" w:hint="eastAsia"/>
                                <w:sz w:val="18"/>
                                <w:szCs w:val="18"/>
                              </w:rPr>
                              <w:t>（</w:t>
                            </w:r>
                            <w:r w:rsidRPr="003A45BB">
                              <w:rPr>
                                <w:rFonts w:hAnsi="ＭＳ ゴシック" w:hint="eastAsia"/>
                                <w:sz w:val="18"/>
                                <w:szCs w:val="18"/>
                              </w:rPr>
                              <w:t>中核的人材養成研修の課程を修了し、当該研修の事業を行った者から当該研修の課程を修了した旨の証明書の交付を受けた者</w:t>
                            </w:r>
                            <w:r>
                              <w:rPr>
                                <w:rFonts w:hAnsi="ＭＳ ゴシック" w:hint="eastAsia"/>
                                <w:sz w:val="18"/>
                                <w:szCs w:val="18"/>
                              </w:rPr>
                              <w:t>）</w:t>
                            </w:r>
                            <w:r w:rsidRPr="003A45BB">
                              <w:rPr>
                                <w:rFonts w:hAnsi="ＭＳ ゴシック" w:hint="eastAsia"/>
                                <w:sz w:val="18"/>
                                <w:szCs w:val="18"/>
                              </w:rPr>
                              <w:t>を一以上配置し、当該者又は当該者から適切な助言及び指導を受けた実践研修修了者（強度行動障害支援者養成研修（実践研修）の課程を修了し、当該研修の事業を行った者から当該研修の課程を修了した旨の証明書の交付を受けた者をいう。）が、支援計画シート等を作成すること。</w:t>
                            </w:r>
                          </w:p>
                          <w:p w14:paraId="03D5A2A0" w14:textId="77777777" w:rsidR="001F3955" w:rsidRDefault="001F3955" w:rsidP="001F3955"/>
                        </w:txbxContent>
                      </v:textbox>
                    </v:shape>
                  </w:pict>
                </mc:Fallback>
              </mc:AlternateContent>
            </w:r>
            <w:r w:rsidR="00714B77">
              <w:rPr>
                <w:rFonts w:hAnsi="ＭＳ ゴシック" w:hint="eastAsia"/>
                <w:noProof/>
                <w:szCs w:val="20"/>
              </w:rPr>
              <mc:AlternateContent>
                <mc:Choice Requires="wps">
                  <w:drawing>
                    <wp:anchor distT="0" distB="0" distL="114300" distR="114300" simplePos="0" relativeHeight="251644416" behindDoc="0" locked="0" layoutInCell="1" allowOverlap="1" wp14:anchorId="2B5AECC4" wp14:editId="58396B00">
                      <wp:simplePos x="0" y="0"/>
                      <wp:positionH relativeFrom="column">
                        <wp:posOffset>-3569970</wp:posOffset>
                      </wp:positionH>
                      <wp:positionV relativeFrom="paragraph">
                        <wp:posOffset>2155825</wp:posOffset>
                      </wp:positionV>
                      <wp:extent cx="5086350" cy="981075"/>
                      <wp:effectExtent l="0" t="0" r="19050" b="28575"/>
                      <wp:wrapNone/>
                      <wp:docPr id="1171661312" name="テキスト ボックス 234"/>
                      <wp:cNvGraphicFramePr/>
                      <a:graphic xmlns:a="http://schemas.openxmlformats.org/drawingml/2006/main">
                        <a:graphicData uri="http://schemas.microsoft.com/office/word/2010/wordprocessingShape">
                          <wps:wsp>
                            <wps:cNvSpPr txBox="1"/>
                            <wps:spPr>
                              <a:xfrm>
                                <a:off x="0" y="0"/>
                                <a:ext cx="5086350" cy="981075"/>
                              </a:xfrm>
                              <a:prstGeom prst="rect">
                                <a:avLst/>
                              </a:prstGeom>
                              <a:solidFill>
                                <a:sysClr val="window" lastClr="FFFFFF"/>
                              </a:solidFill>
                              <a:ln w="6350">
                                <a:solidFill>
                                  <a:prstClr val="black"/>
                                </a:solidFill>
                              </a:ln>
                            </wps:spPr>
                            <wps:txbx>
                              <w:txbxContent>
                                <w:p w14:paraId="44CE5167" w14:textId="77777777" w:rsidR="001F3955" w:rsidRPr="003A45BB" w:rsidRDefault="001F3955" w:rsidP="001F3955">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w:t>
                                  </w:r>
                                  <w:r>
                                    <w:rPr>
                                      <w:rFonts w:hAnsi="ＭＳ ゴシック" w:hint="eastAsia"/>
                                      <w:sz w:val="18"/>
                                      <w:szCs w:val="18"/>
                                    </w:rPr>
                                    <w:t>者</w:t>
                                  </w:r>
                                  <w:r w:rsidRPr="003A45BB">
                                    <w:rPr>
                                      <w:rFonts w:hAnsi="ＭＳ ゴシック" w:hint="eastAsia"/>
                                      <w:sz w:val="18"/>
                                      <w:szCs w:val="18"/>
                                    </w:rPr>
                                    <w:t>】</w:t>
                                  </w:r>
                                </w:p>
                                <w:p w14:paraId="3A15AD7E" w14:textId="77777777" w:rsidR="001F3955" w:rsidRPr="003A45BB"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w:t>
                                  </w:r>
                                  <w:r w:rsidRPr="003A45BB">
                                    <w:rPr>
                                      <w:rFonts w:hAnsi="ＭＳ ゴシック" w:hint="eastAsia"/>
                                      <w:sz w:val="18"/>
                                      <w:szCs w:val="18"/>
                                    </w:rPr>
                                    <w:t>≪参照≫（平成18年厚生労働省告示第55</w:t>
                                  </w:r>
                                  <w:r>
                                    <w:rPr>
                                      <w:rFonts w:hAnsi="ＭＳ ゴシック" w:hint="eastAsia"/>
                                      <w:sz w:val="18"/>
                                      <w:szCs w:val="18"/>
                                    </w:rPr>
                                    <w:t>6</w:t>
                                  </w:r>
                                  <w:r w:rsidRPr="003A45BB">
                                    <w:rPr>
                                      <w:rFonts w:hAnsi="ＭＳ ゴシック" w:hint="eastAsia"/>
                                      <w:sz w:val="18"/>
                                      <w:szCs w:val="18"/>
                                    </w:rPr>
                                    <w:t>号</w:t>
                                  </w:r>
                                  <w:r>
                                    <w:rPr>
                                      <w:rFonts w:hAnsi="ＭＳ ゴシック" w:hint="eastAsia"/>
                                      <w:sz w:val="18"/>
                                      <w:szCs w:val="18"/>
                                    </w:rPr>
                                    <w:t>5の2</w:t>
                                  </w:r>
                                  <w:r w:rsidRPr="003A45BB">
                                    <w:rPr>
                                      <w:rFonts w:hAnsi="ＭＳ ゴシック" w:hint="eastAsia"/>
                                      <w:sz w:val="18"/>
                                      <w:szCs w:val="18"/>
                                    </w:rPr>
                                    <w:t>）</w:t>
                                  </w:r>
                                </w:p>
                                <w:p w14:paraId="6CAD82C7" w14:textId="22DBA8B9" w:rsidR="001F3955" w:rsidRDefault="005671F0" w:rsidP="001F3955">
                                  <w:pPr>
                                    <w:ind w:firstLineChars="100" w:firstLine="162"/>
                                    <w:jc w:val="left"/>
                                  </w:pPr>
                                  <w:r>
                                    <w:rPr>
                                      <w:rFonts w:hAnsi="ＭＳ ゴシック" w:hint="eastAsia"/>
                                      <w:sz w:val="18"/>
                                      <w:szCs w:val="18"/>
                                    </w:rPr>
                                    <w:t>障害者認定</w:t>
                                  </w:r>
                                  <w:r w:rsidR="001F3955" w:rsidRPr="00964AD8">
                                    <w:rPr>
                                      <w:rFonts w:hAnsi="ＭＳ ゴシック" w:hint="eastAsia"/>
                                      <w:sz w:val="18"/>
                                      <w:szCs w:val="18"/>
                                    </w:rPr>
                                    <w:t>区分認定調査の結果に基づき、行動関連項目について、別表第二に掲げる行動関連項目の欄の区分に応じ、その行動関連項目が見られる頻度等をそれぞれ同表</w:t>
                                  </w:r>
                                  <w:r w:rsidR="001F3955" w:rsidRPr="00964AD8">
                                    <w:rPr>
                                      <w:rFonts w:hAnsi="ＭＳ ゴシック"/>
                                      <w:sz w:val="18"/>
                                      <w:szCs w:val="18"/>
                                    </w:rPr>
                                    <w:t>の0点の欄から2点の欄までに当てはめて算出した点数の合計が</w:t>
                                  </w:r>
                                  <w:r w:rsidR="00813AEC">
                                    <w:rPr>
                                      <w:rFonts w:hAnsi="ＭＳ ゴシック" w:hint="eastAsia"/>
                                      <w:sz w:val="18"/>
                                      <w:szCs w:val="18"/>
                                    </w:rPr>
                                    <w:t>18</w:t>
                                  </w:r>
                                  <w:r w:rsidR="001F3955" w:rsidRPr="00964AD8">
                                    <w:rPr>
                                      <w:rFonts w:hAnsi="ＭＳ ゴシック"/>
                                      <w:sz w:val="18"/>
                                      <w:szCs w:val="18"/>
                                    </w:rPr>
                                    <w:t>点以上である障害者又はこれに準ずる者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ECC4" id="テキスト ボックス 234" o:spid="_x0000_s1176" type="#_x0000_t202" style="position:absolute;left:0;text-align:left;margin-left:-281.1pt;margin-top:169.75pt;width:400.5pt;height:77.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" fillcolor="window" strokeweight=".5pt">
                      <v:textbox>
                        <w:txbxContent>
                          <w:p w14:paraId="44CE5167" w14:textId="77777777" w:rsidR="001F3955" w:rsidRPr="003A45BB" w:rsidRDefault="001F3955" w:rsidP="001F3955">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w:t>
                            </w:r>
                            <w:r>
                              <w:rPr>
                                <w:rFonts w:hAnsi="ＭＳ ゴシック" w:hint="eastAsia"/>
                                <w:sz w:val="18"/>
                                <w:szCs w:val="18"/>
                              </w:rPr>
                              <w:t>者</w:t>
                            </w:r>
                            <w:r w:rsidRPr="003A45BB">
                              <w:rPr>
                                <w:rFonts w:hAnsi="ＭＳ ゴシック" w:hint="eastAsia"/>
                                <w:sz w:val="18"/>
                                <w:szCs w:val="18"/>
                              </w:rPr>
                              <w:t>】</w:t>
                            </w:r>
                          </w:p>
                          <w:p w14:paraId="3A15AD7E" w14:textId="77777777" w:rsidR="001F3955" w:rsidRPr="003A45BB"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w:t>
                            </w:r>
                            <w:r w:rsidRPr="003A45BB">
                              <w:rPr>
                                <w:rFonts w:hAnsi="ＭＳ ゴシック" w:hint="eastAsia"/>
                                <w:sz w:val="18"/>
                                <w:szCs w:val="18"/>
                              </w:rPr>
                              <w:t>≪参照≫（平成18年厚生労働省告示第55</w:t>
                            </w:r>
                            <w:r>
                              <w:rPr>
                                <w:rFonts w:hAnsi="ＭＳ ゴシック" w:hint="eastAsia"/>
                                <w:sz w:val="18"/>
                                <w:szCs w:val="18"/>
                              </w:rPr>
                              <w:t>6</w:t>
                            </w:r>
                            <w:r w:rsidRPr="003A45BB">
                              <w:rPr>
                                <w:rFonts w:hAnsi="ＭＳ ゴシック" w:hint="eastAsia"/>
                                <w:sz w:val="18"/>
                                <w:szCs w:val="18"/>
                              </w:rPr>
                              <w:t>号</w:t>
                            </w:r>
                            <w:r>
                              <w:rPr>
                                <w:rFonts w:hAnsi="ＭＳ ゴシック" w:hint="eastAsia"/>
                                <w:sz w:val="18"/>
                                <w:szCs w:val="18"/>
                              </w:rPr>
                              <w:t>5の2</w:t>
                            </w:r>
                            <w:r w:rsidRPr="003A45BB">
                              <w:rPr>
                                <w:rFonts w:hAnsi="ＭＳ ゴシック" w:hint="eastAsia"/>
                                <w:sz w:val="18"/>
                                <w:szCs w:val="18"/>
                              </w:rPr>
                              <w:t>）</w:t>
                            </w:r>
                          </w:p>
                          <w:p w14:paraId="6CAD82C7" w14:textId="22DBA8B9" w:rsidR="001F3955" w:rsidRDefault="005671F0" w:rsidP="001F3955">
                            <w:pPr>
                              <w:ind w:firstLineChars="100" w:firstLine="162"/>
                              <w:jc w:val="left"/>
                            </w:pPr>
                            <w:r>
                              <w:rPr>
                                <w:rFonts w:hAnsi="ＭＳ ゴシック" w:hint="eastAsia"/>
                                <w:sz w:val="18"/>
                                <w:szCs w:val="18"/>
                              </w:rPr>
                              <w:t>障害者認定</w:t>
                            </w:r>
                            <w:r w:rsidR="001F3955" w:rsidRPr="00964AD8">
                              <w:rPr>
                                <w:rFonts w:hAnsi="ＭＳ ゴシック" w:hint="eastAsia"/>
                                <w:sz w:val="18"/>
                                <w:szCs w:val="18"/>
                              </w:rPr>
                              <w:t>区分認定調査の結果に基づき、行動関連項目について、別表第二に掲げる行動関連項目の欄の区分に応じ、その行動関連項目が見られる頻度等をそれぞれ同表</w:t>
                            </w:r>
                            <w:r w:rsidR="001F3955" w:rsidRPr="00964AD8">
                              <w:rPr>
                                <w:rFonts w:hAnsi="ＭＳ ゴシック"/>
                                <w:sz w:val="18"/>
                                <w:szCs w:val="18"/>
                              </w:rPr>
                              <w:t>の0点の欄から2点の欄までに当てはめて算出した点数の合計が</w:t>
                            </w:r>
                            <w:r w:rsidR="00813AEC">
                              <w:rPr>
                                <w:rFonts w:hAnsi="ＭＳ ゴシック" w:hint="eastAsia"/>
                                <w:sz w:val="18"/>
                                <w:szCs w:val="18"/>
                              </w:rPr>
                              <w:t>18</w:t>
                            </w:r>
                            <w:r w:rsidR="001F3955" w:rsidRPr="00964AD8">
                              <w:rPr>
                                <w:rFonts w:hAnsi="ＭＳ ゴシック"/>
                                <w:sz w:val="18"/>
                                <w:szCs w:val="18"/>
                              </w:rPr>
                              <w:t>点以上である障害者又はこれに準ずる者</w:t>
                            </w:r>
                          </w:p>
                        </w:txbxContent>
                      </v:textbox>
                    </v:shape>
                  </w:pict>
                </mc:Fallback>
              </mc:AlternateContent>
            </w:r>
          </w:p>
        </w:tc>
        <w:tc>
          <w:tcPr>
            <w:tcW w:w="1666" w:type="dxa"/>
            <w:tcBorders>
              <w:bottom w:val="single" w:sz="4" w:space="0" w:color="000000"/>
            </w:tcBorders>
          </w:tcPr>
          <w:p w14:paraId="51F844BC" w14:textId="77777777" w:rsidR="001F3955" w:rsidRPr="002E040F" w:rsidRDefault="001F3955" w:rsidP="00367B9F">
            <w:pPr>
              <w:snapToGrid/>
              <w:spacing w:line="240" w:lineRule="exact"/>
              <w:jc w:val="both"/>
              <w:rPr>
                <w:rFonts w:hAnsi="ＭＳ ゴシック"/>
                <w:sz w:val="18"/>
                <w:szCs w:val="18"/>
              </w:rPr>
            </w:pPr>
            <w:r w:rsidRPr="002E040F">
              <w:rPr>
                <w:rFonts w:hAnsi="ＭＳ ゴシック" w:hint="eastAsia"/>
                <w:sz w:val="18"/>
                <w:szCs w:val="18"/>
              </w:rPr>
              <w:t>告示別表</w:t>
            </w:r>
          </w:p>
          <w:p w14:paraId="3C71BBA3" w14:textId="77777777" w:rsidR="001F3955" w:rsidRPr="002E040F" w:rsidRDefault="001F3955" w:rsidP="00367B9F">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注3</w:t>
            </w:r>
          </w:p>
          <w:p w14:paraId="72381FCC" w14:textId="77777777" w:rsidR="001F3955" w:rsidRDefault="001F3955" w:rsidP="00367B9F">
            <w:pPr>
              <w:snapToGrid/>
              <w:spacing w:line="240" w:lineRule="exact"/>
              <w:jc w:val="both"/>
              <w:rPr>
                <w:rFonts w:hAnsi="ＭＳ ゴシック"/>
                <w:noProof/>
                <w:szCs w:val="20"/>
              </w:rPr>
            </w:pPr>
          </w:p>
        </w:tc>
      </w:tr>
    </w:tbl>
    <w:p w14:paraId="043963B2" w14:textId="77777777" w:rsidR="00714B77" w:rsidRDefault="00714B77" w:rsidP="001F3955">
      <w:pPr>
        <w:jc w:val="both"/>
        <w:rPr>
          <w:rFonts w:hAnsi="ＭＳ ゴシック"/>
          <w:szCs w:val="20"/>
        </w:rPr>
      </w:pPr>
    </w:p>
    <w:p w14:paraId="5DE27BF0" w14:textId="77777777" w:rsidR="00714B77" w:rsidRDefault="00714B77">
      <w:pPr>
        <w:widowControl/>
        <w:snapToGrid/>
        <w:jc w:val="left"/>
        <w:rPr>
          <w:rFonts w:hAnsi="ＭＳ ゴシック"/>
          <w:szCs w:val="20"/>
        </w:rPr>
      </w:pPr>
      <w:r>
        <w:rPr>
          <w:rFonts w:hAnsi="ＭＳ ゴシック"/>
          <w:szCs w:val="20"/>
        </w:rPr>
        <w:br w:type="page"/>
      </w:r>
    </w:p>
    <w:p w14:paraId="2EA07A6A" w14:textId="28B25E90" w:rsidR="001F3955" w:rsidRPr="00594E2F" w:rsidRDefault="001F3955" w:rsidP="001F3955">
      <w:pPr>
        <w:jc w:val="both"/>
        <w:rPr>
          <w:rFonts w:hAnsi="ＭＳ ゴシック"/>
          <w:szCs w:val="20"/>
        </w:rPr>
      </w:pPr>
      <w:r w:rsidRPr="005B7DB2">
        <w:rPr>
          <w:rFonts w:hAnsi="ＭＳ ゴシック" w:hint="eastAsia"/>
          <w:szCs w:val="20"/>
        </w:rPr>
        <w:lastRenderedPageBreak/>
        <w:t>◆　介護給付費の算定及び取扱い</w:t>
      </w:r>
    </w:p>
    <w:tbl>
      <w:tblPr>
        <w:tblpPr w:leftFromText="142" w:rightFromText="142" w:vertAnchor="text" w:tblpX="107" w:tblpY="1"/>
        <w:tblOverlap w:val="neve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64"/>
        <w:gridCol w:w="1666"/>
      </w:tblGrid>
      <w:tr w:rsidR="001F3955" w:rsidRPr="005B7DB2" w14:paraId="10126AAC" w14:textId="77777777" w:rsidTr="00367B9F">
        <w:trPr>
          <w:trHeight w:val="275"/>
        </w:trPr>
        <w:tc>
          <w:tcPr>
            <w:tcW w:w="1184" w:type="dxa"/>
            <w:tcBorders>
              <w:left w:val="single" w:sz="6" w:space="0" w:color="auto"/>
              <w:right w:val="single" w:sz="6" w:space="0" w:color="auto"/>
            </w:tcBorders>
          </w:tcPr>
          <w:p w14:paraId="5D850D99" w14:textId="77777777" w:rsidR="001F3955" w:rsidRPr="00594E2F" w:rsidRDefault="001F3955" w:rsidP="00367B9F">
            <w:pPr>
              <w:widowControl/>
              <w:snapToGrid/>
              <w:rPr>
                <w:rFonts w:hAnsi="ＭＳ ゴシック"/>
                <w:szCs w:val="20"/>
              </w:rPr>
            </w:pPr>
            <w:r w:rsidRPr="00594E2F">
              <w:rPr>
                <w:rFonts w:hAnsi="ＭＳ ゴシック" w:hint="eastAsia"/>
                <w:szCs w:val="20"/>
              </w:rPr>
              <w:t>項目</w:t>
            </w:r>
          </w:p>
        </w:tc>
        <w:tc>
          <w:tcPr>
            <w:tcW w:w="5733" w:type="dxa"/>
            <w:tcBorders>
              <w:top w:val="single" w:sz="4" w:space="0" w:color="auto"/>
              <w:left w:val="single" w:sz="6" w:space="0" w:color="auto"/>
              <w:bottom w:val="single" w:sz="4" w:space="0" w:color="auto"/>
              <w:right w:val="single" w:sz="6" w:space="0" w:color="auto"/>
            </w:tcBorders>
          </w:tcPr>
          <w:p w14:paraId="54677F4C" w14:textId="77777777" w:rsidR="001F3955" w:rsidRPr="00594E2F" w:rsidRDefault="001F3955" w:rsidP="00367B9F">
            <w:pPr>
              <w:snapToGrid/>
              <w:ind w:firstLineChars="100" w:firstLine="182"/>
              <w:rPr>
                <w:rFonts w:hAnsi="ＭＳ ゴシック"/>
                <w:szCs w:val="20"/>
              </w:rPr>
            </w:pPr>
            <w:r w:rsidRPr="00594E2F">
              <w:rPr>
                <w:rFonts w:hAnsi="ＭＳ ゴシック" w:hint="eastAsia"/>
                <w:szCs w:val="20"/>
              </w:rPr>
              <w:t>自主点検のポイント</w:t>
            </w:r>
          </w:p>
        </w:tc>
        <w:tc>
          <w:tcPr>
            <w:tcW w:w="1164" w:type="dxa"/>
            <w:tcBorders>
              <w:top w:val="single" w:sz="4" w:space="0" w:color="auto"/>
              <w:bottom w:val="single" w:sz="4" w:space="0" w:color="auto"/>
            </w:tcBorders>
          </w:tcPr>
          <w:p w14:paraId="218B62D9" w14:textId="77777777" w:rsidR="001F3955" w:rsidRPr="00594E2F" w:rsidRDefault="001F3955" w:rsidP="00367B9F">
            <w:pPr>
              <w:snapToGrid/>
              <w:rPr>
                <w:rFonts w:hAnsi="ＭＳ ゴシック"/>
                <w:szCs w:val="20"/>
              </w:rPr>
            </w:pPr>
            <w:r w:rsidRPr="00594E2F">
              <w:rPr>
                <w:rFonts w:hAnsi="ＭＳ ゴシック" w:hint="eastAsia"/>
                <w:szCs w:val="20"/>
              </w:rPr>
              <w:t>点検</w:t>
            </w:r>
          </w:p>
        </w:tc>
        <w:tc>
          <w:tcPr>
            <w:tcW w:w="1666" w:type="dxa"/>
          </w:tcPr>
          <w:p w14:paraId="7B5BE94F" w14:textId="77777777" w:rsidR="001F3955" w:rsidRPr="00594E2F" w:rsidRDefault="001F3955" w:rsidP="00367B9F">
            <w:pPr>
              <w:snapToGrid/>
              <w:spacing w:line="240" w:lineRule="exact"/>
              <w:rPr>
                <w:rFonts w:hAnsi="ＭＳ ゴシック"/>
                <w:szCs w:val="20"/>
              </w:rPr>
            </w:pPr>
            <w:r w:rsidRPr="00594E2F">
              <w:rPr>
                <w:rFonts w:hAnsi="ＭＳ ゴシック" w:hint="eastAsia"/>
                <w:szCs w:val="20"/>
              </w:rPr>
              <w:t>根拠</w:t>
            </w:r>
          </w:p>
        </w:tc>
      </w:tr>
      <w:tr w:rsidR="001F3955" w:rsidRPr="005B7DB2" w14:paraId="03A82688" w14:textId="77777777" w:rsidTr="00367B9F">
        <w:trPr>
          <w:trHeight w:val="3083"/>
        </w:trPr>
        <w:tc>
          <w:tcPr>
            <w:tcW w:w="1184" w:type="dxa"/>
            <w:vMerge w:val="restart"/>
            <w:tcBorders>
              <w:left w:val="single" w:sz="6" w:space="0" w:color="auto"/>
              <w:right w:val="single" w:sz="6" w:space="0" w:color="auto"/>
            </w:tcBorders>
          </w:tcPr>
          <w:p w14:paraId="2D92FC69" w14:textId="6B159C40" w:rsidR="001F3955" w:rsidRDefault="001F3955" w:rsidP="00367B9F">
            <w:pPr>
              <w:snapToGrid/>
              <w:jc w:val="both"/>
              <w:rPr>
                <w:rFonts w:hAnsi="ＭＳ ゴシック"/>
                <w:szCs w:val="20"/>
              </w:rPr>
            </w:pPr>
            <w:r>
              <w:rPr>
                <w:rFonts w:hAnsi="ＭＳ ゴシック" w:hint="eastAsia"/>
                <w:szCs w:val="20"/>
              </w:rPr>
              <w:t>７</w:t>
            </w:r>
            <w:r w:rsidR="00DA454B">
              <w:rPr>
                <w:rFonts w:hAnsi="ＭＳ ゴシック" w:hint="eastAsia"/>
                <w:szCs w:val="20"/>
              </w:rPr>
              <w:t>０</w:t>
            </w:r>
          </w:p>
          <w:p w14:paraId="7AEA1D43" w14:textId="77777777" w:rsidR="001F3955" w:rsidRPr="005B7DB2" w:rsidRDefault="001F3955" w:rsidP="00367B9F">
            <w:pPr>
              <w:snapToGrid/>
              <w:jc w:val="both"/>
              <w:rPr>
                <w:rFonts w:hAnsi="ＭＳ ゴシック"/>
                <w:szCs w:val="20"/>
              </w:rPr>
            </w:pPr>
            <w:r w:rsidRPr="005B7DB2">
              <w:rPr>
                <w:rFonts w:hAnsi="ＭＳ ゴシック" w:hint="eastAsia"/>
                <w:szCs w:val="20"/>
              </w:rPr>
              <w:t>重度障害者</w:t>
            </w:r>
          </w:p>
          <w:p w14:paraId="02717A5F"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支援加算</w:t>
            </w:r>
          </w:p>
          <w:p w14:paraId="567038B2" w14:textId="77777777" w:rsidR="001F3955" w:rsidRPr="005B7DB2" w:rsidRDefault="001F3955" w:rsidP="00367B9F">
            <w:pPr>
              <w:snapToGrid/>
              <w:spacing w:afterLines="50" w:after="142"/>
              <w:jc w:val="both"/>
              <w:rPr>
                <w:rFonts w:hAnsi="ＭＳ ゴシック"/>
                <w:sz w:val="16"/>
                <w:szCs w:val="16"/>
              </w:rPr>
            </w:pPr>
            <w:r w:rsidRPr="005B7DB2">
              <w:rPr>
                <w:rFonts w:hAnsi="ＭＳ ゴシック" w:hint="eastAsia"/>
                <w:sz w:val="16"/>
                <w:szCs w:val="16"/>
              </w:rPr>
              <w:t>【</w:t>
            </w:r>
            <w:r>
              <w:rPr>
                <w:rFonts w:hAnsi="ＭＳ ゴシック" w:hint="eastAsia"/>
                <w:sz w:val="16"/>
                <w:szCs w:val="16"/>
              </w:rPr>
              <w:t>生活介護</w:t>
            </w:r>
            <w:r w:rsidRPr="005B7DB2">
              <w:rPr>
                <w:rFonts w:hAnsi="ＭＳ ゴシック" w:hint="eastAsia"/>
                <w:sz w:val="16"/>
                <w:szCs w:val="16"/>
              </w:rPr>
              <w:t>を行う場合】</w:t>
            </w:r>
          </w:p>
          <w:p w14:paraId="2A3BE89F" w14:textId="77777777" w:rsidR="001F3955" w:rsidRPr="005B7DB2" w:rsidRDefault="001F3955" w:rsidP="00367B9F">
            <w:pPr>
              <w:snapToGrid/>
              <w:jc w:val="both"/>
              <w:rPr>
                <w:rFonts w:hAnsi="ＭＳ ゴシック"/>
                <w:szCs w:val="20"/>
              </w:rPr>
            </w:pPr>
            <w:r>
              <w:rPr>
                <w:rFonts w:hAnsi="ＭＳ ゴシック" w:hint="eastAsia"/>
                <w:szCs w:val="20"/>
              </w:rPr>
              <w:t>（続き）</w:t>
            </w:r>
          </w:p>
        </w:tc>
        <w:tc>
          <w:tcPr>
            <w:tcW w:w="5733" w:type="dxa"/>
            <w:tcBorders>
              <w:top w:val="single" w:sz="4" w:space="0" w:color="auto"/>
              <w:left w:val="single" w:sz="6" w:space="0" w:color="auto"/>
              <w:bottom w:val="single" w:sz="4" w:space="0" w:color="auto"/>
              <w:right w:val="single" w:sz="6" w:space="0" w:color="auto"/>
            </w:tcBorders>
          </w:tcPr>
          <w:p w14:paraId="5757F214" w14:textId="4F2F8686" w:rsidR="001F3955" w:rsidRPr="003A45BB" w:rsidRDefault="001F3955" w:rsidP="00367B9F">
            <w:pPr>
              <w:snapToGrid/>
              <w:ind w:left="258" w:hangingChars="150" w:hanging="258"/>
              <w:jc w:val="both"/>
              <w:rPr>
                <w:sz w:val="19"/>
                <w:szCs w:val="19"/>
              </w:rPr>
            </w:pPr>
            <w:r>
              <w:rPr>
                <w:rFonts w:hint="eastAsia"/>
                <w:sz w:val="19"/>
                <w:szCs w:val="19"/>
              </w:rPr>
              <w:t>（４）</w:t>
            </w:r>
            <w:r w:rsidRPr="003A45BB">
              <w:rPr>
                <w:rFonts w:hint="eastAsia"/>
                <w:sz w:val="19"/>
                <w:szCs w:val="19"/>
              </w:rPr>
              <w:t>重度障害者支援加算（Ⅱ）が算定されている指定生活介護事業所等については、当該加算の算定を開始した日から起算して</w:t>
            </w:r>
            <w:r w:rsidRPr="003A45BB">
              <w:rPr>
                <w:sz w:val="19"/>
                <w:szCs w:val="19"/>
              </w:rPr>
              <w:t>180日以内の期間について、更に1日につき所定単位数に</w:t>
            </w:r>
            <w:r>
              <w:rPr>
                <w:rFonts w:hint="eastAsia"/>
                <w:sz w:val="19"/>
                <w:szCs w:val="19"/>
              </w:rPr>
              <w:t>5</w:t>
            </w:r>
            <w:r w:rsidRPr="003A45BB">
              <w:rPr>
                <w:rFonts w:hint="eastAsia"/>
                <w:sz w:val="19"/>
                <w:szCs w:val="19"/>
              </w:rPr>
              <w:t>00</w:t>
            </w:r>
            <w:r w:rsidRPr="003A45BB">
              <w:rPr>
                <w:sz w:val="19"/>
                <w:szCs w:val="19"/>
              </w:rPr>
              <w:t>単位を加算していますか。</w:t>
            </w:r>
          </w:p>
          <w:p w14:paraId="63EECCB2" w14:textId="77777777" w:rsidR="001F3955" w:rsidRPr="005068F6" w:rsidRDefault="001F3955" w:rsidP="00367B9F">
            <w:pPr>
              <w:snapToGrid/>
              <w:ind w:firstLineChars="100" w:firstLine="182"/>
              <w:jc w:val="both"/>
              <w:rPr>
                <w:rFonts w:hAnsi="ＭＳ ゴシック"/>
                <w:szCs w:val="20"/>
              </w:rPr>
            </w:pPr>
            <w:r>
              <w:rPr>
                <w:rFonts w:hAnsi="ＭＳ ゴシック" w:hint="eastAsia"/>
                <w:noProof/>
                <w:szCs w:val="20"/>
              </w:rPr>
              <mc:AlternateContent>
                <mc:Choice Requires="wps">
                  <w:drawing>
                    <wp:anchor distT="0" distB="0" distL="114300" distR="114300" simplePos="0" relativeHeight="251758080" behindDoc="0" locked="0" layoutInCell="1" allowOverlap="1" wp14:anchorId="04645F54" wp14:editId="608B268C">
                      <wp:simplePos x="0" y="0"/>
                      <wp:positionH relativeFrom="column">
                        <wp:posOffset>70485</wp:posOffset>
                      </wp:positionH>
                      <wp:positionV relativeFrom="paragraph">
                        <wp:posOffset>10160</wp:posOffset>
                      </wp:positionV>
                      <wp:extent cx="5200650" cy="1171575"/>
                      <wp:effectExtent l="0" t="0" r="19050" b="28575"/>
                      <wp:wrapNone/>
                      <wp:docPr id="883929819" name="テキスト ボックス 236"/>
                      <wp:cNvGraphicFramePr/>
                      <a:graphic xmlns:a="http://schemas.openxmlformats.org/drawingml/2006/main">
                        <a:graphicData uri="http://schemas.microsoft.com/office/word/2010/wordprocessingShape">
                          <wps:wsp>
                            <wps:cNvSpPr txBox="1"/>
                            <wps:spPr>
                              <a:xfrm>
                                <a:off x="0" y="0"/>
                                <a:ext cx="5200650" cy="1171575"/>
                              </a:xfrm>
                              <a:prstGeom prst="rect">
                                <a:avLst/>
                              </a:prstGeom>
                              <a:solidFill>
                                <a:sysClr val="window" lastClr="FFFFFF"/>
                              </a:solidFill>
                              <a:ln w="6350">
                                <a:solidFill>
                                  <a:prstClr val="black"/>
                                </a:solidFill>
                              </a:ln>
                            </wps:spPr>
                            <wps:txbx>
                              <w:txbxContent>
                                <w:p w14:paraId="7FF70D95" w14:textId="77777777" w:rsidR="001F3955" w:rsidRPr="005E6516" w:rsidRDefault="001F3955" w:rsidP="001F3955">
                                  <w:pPr>
                                    <w:pStyle w:val="Default"/>
                                    <w:rPr>
                                      <w:rFonts w:ascii="ＭＳ ゴシック" w:eastAsia="ＭＳ ゴシック" w:hAnsi="ＭＳ ゴシック"/>
                                      <w:color w:val="auto"/>
                                      <w:kern w:val="20"/>
                                      <w:sz w:val="18"/>
                                      <w:szCs w:val="18"/>
                                    </w:rPr>
                                  </w:pPr>
                                  <w:r w:rsidRPr="005E6516">
                                    <w:rPr>
                                      <w:rFonts w:ascii="ＭＳ ゴシック" w:eastAsia="ＭＳ ゴシック" w:hAnsi="ＭＳ ゴシック" w:hint="eastAsia"/>
                                      <w:color w:val="auto"/>
                                      <w:sz w:val="18"/>
                                      <w:szCs w:val="18"/>
                                    </w:rPr>
                                    <w:t xml:space="preserve">＜留意事項通知　</w:t>
                                  </w:r>
                                  <w:r w:rsidRPr="005E6516">
                                    <w:rPr>
                                      <w:rFonts w:ascii="ＭＳ ゴシック" w:eastAsia="ＭＳ ゴシック" w:hAnsi="ＭＳ ゴシック" w:hint="eastAsia"/>
                                      <w:color w:val="auto"/>
                                      <w:kern w:val="20"/>
                                      <w:sz w:val="18"/>
                                      <w:szCs w:val="18"/>
                                    </w:rPr>
                                    <w:t>第二の</w:t>
                                  </w:r>
                                  <w:r>
                                    <w:rPr>
                                      <w:rFonts w:ascii="ＭＳ ゴシック" w:eastAsia="ＭＳ ゴシック" w:hAnsi="ＭＳ ゴシック" w:hint="eastAsia"/>
                                      <w:color w:val="auto"/>
                                      <w:kern w:val="20"/>
                                      <w:sz w:val="18"/>
                                      <w:szCs w:val="18"/>
                                    </w:rPr>
                                    <w:t>2</w:t>
                                  </w:r>
                                  <w:r w:rsidRPr="005E6516">
                                    <w:rPr>
                                      <w:rFonts w:ascii="ＭＳ ゴシック" w:eastAsia="ＭＳ ゴシック" w:hAnsi="ＭＳ ゴシック" w:hint="eastAsia"/>
                                      <w:color w:val="auto"/>
                                      <w:kern w:val="20"/>
                                      <w:sz w:val="18"/>
                                      <w:szCs w:val="18"/>
                                    </w:rPr>
                                    <w:t>(6)⑪</w:t>
                                  </w:r>
                                  <w:r w:rsidRPr="005E6516">
                                    <w:rPr>
                                      <w:rFonts w:ascii="ＭＳ ゴシック" w:eastAsia="ＭＳ ゴシック" w:hAnsi="ＭＳ ゴシック" w:hint="eastAsia"/>
                                      <w:sz w:val="18"/>
                                      <w:szCs w:val="18"/>
                                    </w:rPr>
                                    <w:t>㈣</w:t>
                                  </w:r>
                                  <w:r w:rsidRPr="005E6516">
                                    <w:rPr>
                                      <w:rFonts w:ascii="ＭＳ ゴシック" w:eastAsia="ＭＳ ゴシック" w:hAnsi="ＭＳ ゴシック" w:hint="eastAsia"/>
                                      <w:color w:val="auto"/>
                                      <w:kern w:val="20"/>
                                      <w:sz w:val="18"/>
                                      <w:szCs w:val="18"/>
                                    </w:rPr>
                                    <w:t>＞</w:t>
                                  </w:r>
                                </w:p>
                                <w:p w14:paraId="43D10F48" w14:textId="371781AD" w:rsidR="001F3955" w:rsidRDefault="00813AEC" w:rsidP="00813AEC">
                                  <w:pPr>
                                    <w:pStyle w:val="Default"/>
                                    <w:ind w:leftChars="100" w:left="344" w:hangingChars="100" w:hanging="162"/>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〇　</w:t>
                                  </w:r>
                                  <w:r w:rsidR="005671F0">
                                    <w:rPr>
                                      <w:rFonts w:ascii="ＭＳ ゴシック" w:eastAsia="ＭＳ ゴシック" w:hAnsi="ＭＳ ゴシック" w:hint="eastAsia"/>
                                      <w:sz w:val="18"/>
                                      <w:szCs w:val="18"/>
                                    </w:rPr>
                                    <w:t>上記</w:t>
                                  </w:r>
                                  <w:r w:rsidR="001F3955" w:rsidRPr="005E6516">
                                    <w:rPr>
                                      <w:rFonts w:ascii="ＭＳ ゴシック" w:eastAsia="ＭＳ ゴシック" w:hAnsi="ＭＳ ゴシック" w:hint="eastAsia"/>
                                      <w:sz w:val="18"/>
                                      <w:szCs w:val="18"/>
                                    </w:rPr>
                                    <w:t>（４）及び</w:t>
                                  </w:r>
                                  <w:r w:rsidR="005671F0">
                                    <w:rPr>
                                      <w:rFonts w:ascii="ＭＳ ゴシック" w:eastAsia="ＭＳ ゴシック" w:hAnsi="ＭＳ ゴシック" w:hint="eastAsia"/>
                                      <w:sz w:val="18"/>
                                      <w:szCs w:val="18"/>
                                    </w:rPr>
                                    <w:t>下記</w:t>
                                  </w:r>
                                  <w:r w:rsidR="001F3955" w:rsidRPr="005E6516">
                                    <w:rPr>
                                      <w:rFonts w:ascii="ＭＳ ゴシック" w:eastAsia="ＭＳ ゴシック" w:hAnsi="ＭＳ ゴシック" w:hint="eastAsia"/>
                                      <w:sz w:val="18"/>
                                      <w:szCs w:val="18"/>
                                    </w:rPr>
                                    <w:t>（５）については、当該加算の算定を開始した日から起算して</w:t>
                                  </w:r>
                                  <w:r w:rsidR="001F3955" w:rsidRPr="005E6516">
                                    <w:rPr>
                                      <w:rFonts w:ascii="ＭＳ ゴシック" w:eastAsia="ＭＳ ゴシック" w:hAnsi="ＭＳ ゴシック"/>
                                      <w:sz w:val="18"/>
                                      <w:szCs w:val="18"/>
                                    </w:rPr>
                                    <w:t>180</w:t>
                                  </w:r>
                                  <w:r w:rsidR="001F3955" w:rsidRPr="005E6516">
                                    <w:rPr>
                                      <w:rFonts w:ascii="ＭＳ ゴシック" w:eastAsia="ＭＳ ゴシック" w:hAnsi="ＭＳ ゴシック" w:hint="eastAsia"/>
                                      <w:sz w:val="18"/>
                                      <w:szCs w:val="18"/>
                                    </w:rPr>
                                    <w:t>日以内の期間について、強度行動障害を有する者に対して、指定生活介護等の提供を行った場合に、</w:t>
                                  </w:r>
                                  <w:r w:rsidR="001F3955" w:rsidRPr="005E6516">
                                    <w:rPr>
                                      <w:rFonts w:ascii="ＭＳ ゴシック" w:eastAsia="ＭＳ ゴシック" w:hAnsi="ＭＳ ゴシック"/>
                                      <w:sz w:val="18"/>
                                      <w:szCs w:val="18"/>
                                    </w:rPr>
                                    <w:t>1</w:t>
                                  </w:r>
                                  <w:r w:rsidR="001F3955" w:rsidRPr="005E6516">
                                    <w:rPr>
                                      <w:rFonts w:ascii="ＭＳ ゴシック" w:eastAsia="ＭＳ ゴシック" w:hAnsi="ＭＳ ゴシック" w:hint="eastAsia"/>
                                      <w:sz w:val="18"/>
                                      <w:szCs w:val="18"/>
                                    </w:rPr>
                                    <w:t>日につき所定単位数にさらに所定単位を加算することとしているが、これは重度の行動障害を有する者が、サービス利用の初期段階において、環境の変化等に適応するため特に手厚い支援を要することを評価したものである。</w:t>
                                  </w:r>
                                </w:p>
                                <w:p w14:paraId="506EB8CA" w14:textId="77777777" w:rsidR="00813AEC" w:rsidRPr="005E6516" w:rsidRDefault="00813AEC" w:rsidP="00813AEC">
                                  <w:pPr>
                                    <w:spacing w:beforeLines="20" w:before="57" w:line="220" w:lineRule="exact"/>
                                    <w:ind w:rightChars="-10" w:right="-18" w:firstLineChars="100" w:firstLine="162"/>
                                    <w:jc w:val="left"/>
                                    <w:rPr>
                                      <w:rFonts w:hAnsi="ＭＳ ゴシック"/>
                                      <w:sz w:val="18"/>
                                      <w:szCs w:val="18"/>
                                    </w:rPr>
                                  </w:pPr>
                                  <w:r w:rsidRPr="00E105F3">
                                    <w:rPr>
                                      <w:rFonts w:hAnsi="ＭＳ ゴシック" w:hint="eastAsia"/>
                                      <w:kern w:val="18"/>
                                      <w:sz w:val="18"/>
                                      <w:szCs w:val="18"/>
                                    </w:rPr>
                                    <w:t xml:space="preserve">○　</w:t>
                                  </w:r>
                                  <w:r w:rsidRPr="005E6516">
                                    <w:rPr>
                                      <w:rFonts w:hAnsi="ＭＳ ゴシック" w:hint="eastAsia"/>
                                      <w:sz w:val="18"/>
                                      <w:szCs w:val="18"/>
                                    </w:rPr>
                                    <w:t>なお、当該利用者につき、同一事業所においては、１度までの算定とする。</w:t>
                                  </w:r>
                                </w:p>
                                <w:p w14:paraId="129A9C66" w14:textId="77777777" w:rsidR="00813AEC" w:rsidRPr="00813AEC" w:rsidRDefault="00813AEC" w:rsidP="00813AEC">
                                  <w:pPr>
                                    <w:pStyle w:val="Default"/>
                                    <w:ind w:leftChars="100" w:left="344" w:hangingChars="100" w:hanging="162"/>
                                    <w:rPr>
                                      <w:rFonts w:ascii="ＭＳ ゴシック" w:eastAsia="ＭＳ ゴシック" w:hAnsi="ＭＳ ゴシック"/>
                                      <w:sz w:val="18"/>
                                      <w:szCs w:val="18"/>
                                    </w:rPr>
                                  </w:pPr>
                                </w:p>
                                <w:p w14:paraId="46440443" w14:textId="77777777" w:rsidR="001F3955" w:rsidRPr="005E6516" w:rsidRDefault="001F3955" w:rsidP="001F3955">
                                  <w:pPr>
                                    <w:spacing w:beforeLines="20" w:before="57" w:line="220" w:lineRule="exact"/>
                                    <w:ind w:rightChars="-10" w:right="-18" w:firstLineChars="200" w:firstLine="324"/>
                                    <w:jc w:val="left"/>
                                    <w:rPr>
                                      <w:rFonts w:hAnsi="ＭＳ ゴシック"/>
                                      <w:sz w:val="18"/>
                                      <w:szCs w:val="18"/>
                                    </w:rPr>
                                  </w:pPr>
                                  <w:r w:rsidRPr="005E6516">
                                    <w:rPr>
                                      <w:rFonts w:hAnsi="ＭＳ ゴシック" w:hint="eastAsia"/>
                                      <w:sz w:val="18"/>
                                      <w:szCs w:val="18"/>
                                    </w:rPr>
                                    <w:t>なお、当該利用者につき、同一事業所においては、１度までの算定とする。</w:t>
                                  </w:r>
                                </w:p>
                                <w:p w14:paraId="3A6466A4" w14:textId="77777777" w:rsidR="001F3955" w:rsidRPr="005068F6"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45F54" id="テキスト ボックス 236" o:spid="_x0000_s1177" type="#_x0000_t202" style="position:absolute;left:0;text-align:left;margin-left:5.55pt;margin-top:.8pt;width:409.5pt;height:92.2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" fillcolor="window" strokeweight=".5pt">
                      <v:textbox>
                        <w:txbxContent>
                          <w:p w14:paraId="7FF70D95" w14:textId="77777777" w:rsidR="001F3955" w:rsidRPr="005E6516" w:rsidRDefault="001F3955" w:rsidP="001F3955">
                            <w:pPr>
                              <w:pStyle w:val="Default"/>
                              <w:rPr>
                                <w:rFonts w:ascii="ＭＳ ゴシック" w:eastAsia="ＭＳ ゴシック" w:hAnsi="ＭＳ ゴシック"/>
                                <w:color w:val="auto"/>
                                <w:kern w:val="20"/>
                                <w:sz w:val="18"/>
                                <w:szCs w:val="18"/>
                              </w:rPr>
                            </w:pPr>
                            <w:r w:rsidRPr="005E6516">
                              <w:rPr>
                                <w:rFonts w:ascii="ＭＳ ゴシック" w:eastAsia="ＭＳ ゴシック" w:hAnsi="ＭＳ ゴシック" w:hint="eastAsia"/>
                                <w:color w:val="auto"/>
                                <w:sz w:val="18"/>
                                <w:szCs w:val="18"/>
                              </w:rPr>
                              <w:t xml:space="preserve">＜留意事項通知　</w:t>
                            </w:r>
                            <w:r w:rsidRPr="005E6516">
                              <w:rPr>
                                <w:rFonts w:ascii="ＭＳ ゴシック" w:eastAsia="ＭＳ ゴシック" w:hAnsi="ＭＳ ゴシック" w:hint="eastAsia"/>
                                <w:color w:val="auto"/>
                                <w:kern w:val="20"/>
                                <w:sz w:val="18"/>
                                <w:szCs w:val="18"/>
                              </w:rPr>
                              <w:t>第二の</w:t>
                            </w:r>
                            <w:r>
                              <w:rPr>
                                <w:rFonts w:ascii="ＭＳ ゴシック" w:eastAsia="ＭＳ ゴシック" w:hAnsi="ＭＳ ゴシック" w:hint="eastAsia"/>
                                <w:color w:val="auto"/>
                                <w:kern w:val="20"/>
                                <w:sz w:val="18"/>
                                <w:szCs w:val="18"/>
                              </w:rPr>
                              <w:t>2</w:t>
                            </w:r>
                            <w:r w:rsidRPr="005E6516">
                              <w:rPr>
                                <w:rFonts w:ascii="ＭＳ ゴシック" w:eastAsia="ＭＳ ゴシック" w:hAnsi="ＭＳ ゴシック" w:hint="eastAsia"/>
                                <w:color w:val="auto"/>
                                <w:kern w:val="20"/>
                                <w:sz w:val="18"/>
                                <w:szCs w:val="18"/>
                              </w:rPr>
                              <w:t>(6)⑪</w:t>
                            </w:r>
                            <w:r w:rsidRPr="005E6516">
                              <w:rPr>
                                <w:rFonts w:ascii="ＭＳ ゴシック" w:eastAsia="ＭＳ ゴシック" w:hAnsi="ＭＳ ゴシック" w:hint="eastAsia"/>
                                <w:sz w:val="18"/>
                                <w:szCs w:val="18"/>
                              </w:rPr>
                              <w:t>㈣</w:t>
                            </w:r>
                            <w:r w:rsidRPr="005E6516">
                              <w:rPr>
                                <w:rFonts w:ascii="ＭＳ ゴシック" w:eastAsia="ＭＳ ゴシック" w:hAnsi="ＭＳ ゴシック" w:hint="eastAsia"/>
                                <w:color w:val="auto"/>
                                <w:kern w:val="20"/>
                                <w:sz w:val="18"/>
                                <w:szCs w:val="18"/>
                              </w:rPr>
                              <w:t>＞</w:t>
                            </w:r>
                          </w:p>
                          <w:p w14:paraId="43D10F48" w14:textId="371781AD" w:rsidR="001F3955" w:rsidRDefault="00813AEC" w:rsidP="00813AEC">
                            <w:pPr>
                              <w:pStyle w:val="Default"/>
                              <w:ind w:leftChars="100" w:left="344" w:hangingChars="100" w:hanging="162"/>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〇　</w:t>
                            </w:r>
                            <w:r w:rsidR="005671F0">
                              <w:rPr>
                                <w:rFonts w:ascii="ＭＳ ゴシック" w:eastAsia="ＭＳ ゴシック" w:hAnsi="ＭＳ ゴシック" w:hint="eastAsia"/>
                                <w:sz w:val="18"/>
                                <w:szCs w:val="18"/>
                              </w:rPr>
                              <w:t>上記</w:t>
                            </w:r>
                            <w:r w:rsidR="001F3955" w:rsidRPr="005E6516">
                              <w:rPr>
                                <w:rFonts w:ascii="ＭＳ ゴシック" w:eastAsia="ＭＳ ゴシック" w:hAnsi="ＭＳ ゴシック" w:hint="eastAsia"/>
                                <w:sz w:val="18"/>
                                <w:szCs w:val="18"/>
                              </w:rPr>
                              <w:t>（４）及び</w:t>
                            </w:r>
                            <w:r w:rsidR="005671F0">
                              <w:rPr>
                                <w:rFonts w:ascii="ＭＳ ゴシック" w:eastAsia="ＭＳ ゴシック" w:hAnsi="ＭＳ ゴシック" w:hint="eastAsia"/>
                                <w:sz w:val="18"/>
                                <w:szCs w:val="18"/>
                              </w:rPr>
                              <w:t>下記</w:t>
                            </w:r>
                            <w:r w:rsidR="001F3955" w:rsidRPr="005E6516">
                              <w:rPr>
                                <w:rFonts w:ascii="ＭＳ ゴシック" w:eastAsia="ＭＳ ゴシック" w:hAnsi="ＭＳ ゴシック" w:hint="eastAsia"/>
                                <w:sz w:val="18"/>
                                <w:szCs w:val="18"/>
                              </w:rPr>
                              <w:t>（５）については、当該加算の算定を開始した日から起算して</w:t>
                            </w:r>
                            <w:r w:rsidR="001F3955" w:rsidRPr="005E6516">
                              <w:rPr>
                                <w:rFonts w:ascii="ＭＳ ゴシック" w:eastAsia="ＭＳ ゴシック" w:hAnsi="ＭＳ ゴシック"/>
                                <w:sz w:val="18"/>
                                <w:szCs w:val="18"/>
                              </w:rPr>
                              <w:t>180</w:t>
                            </w:r>
                            <w:r w:rsidR="001F3955" w:rsidRPr="005E6516">
                              <w:rPr>
                                <w:rFonts w:ascii="ＭＳ ゴシック" w:eastAsia="ＭＳ ゴシック" w:hAnsi="ＭＳ ゴシック" w:hint="eastAsia"/>
                                <w:sz w:val="18"/>
                                <w:szCs w:val="18"/>
                              </w:rPr>
                              <w:t>日以内の期間について、強度行動障害を有する者に対して、指定生活介護等の提供を行った場合に、</w:t>
                            </w:r>
                            <w:r w:rsidR="001F3955" w:rsidRPr="005E6516">
                              <w:rPr>
                                <w:rFonts w:ascii="ＭＳ ゴシック" w:eastAsia="ＭＳ ゴシック" w:hAnsi="ＭＳ ゴシック"/>
                                <w:sz w:val="18"/>
                                <w:szCs w:val="18"/>
                              </w:rPr>
                              <w:t>1</w:t>
                            </w:r>
                            <w:r w:rsidR="001F3955" w:rsidRPr="005E6516">
                              <w:rPr>
                                <w:rFonts w:ascii="ＭＳ ゴシック" w:eastAsia="ＭＳ ゴシック" w:hAnsi="ＭＳ ゴシック" w:hint="eastAsia"/>
                                <w:sz w:val="18"/>
                                <w:szCs w:val="18"/>
                              </w:rPr>
                              <w:t>日につき所定単位数にさらに所定単位を加算することとしているが、これは重度の行動障害を有する者が、サービス利用の初期段階において、環境の変化等に適応するため特に手厚い支援を要することを評価したものである。</w:t>
                            </w:r>
                          </w:p>
                          <w:p w14:paraId="506EB8CA" w14:textId="77777777" w:rsidR="00813AEC" w:rsidRPr="005E6516" w:rsidRDefault="00813AEC" w:rsidP="00813AEC">
                            <w:pPr>
                              <w:spacing w:beforeLines="20" w:before="57" w:line="220" w:lineRule="exact"/>
                              <w:ind w:rightChars="-10" w:right="-18" w:firstLineChars="100" w:firstLine="162"/>
                              <w:jc w:val="left"/>
                              <w:rPr>
                                <w:rFonts w:hAnsi="ＭＳ ゴシック"/>
                                <w:sz w:val="18"/>
                                <w:szCs w:val="18"/>
                              </w:rPr>
                            </w:pPr>
                            <w:r w:rsidRPr="00E105F3">
                              <w:rPr>
                                <w:rFonts w:hAnsi="ＭＳ ゴシック" w:hint="eastAsia"/>
                                <w:kern w:val="18"/>
                                <w:sz w:val="18"/>
                                <w:szCs w:val="18"/>
                              </w:rPr>
                              <w:t xml:space="preserve">○　</w:t>
                            </w:r>
                            <w:r w:rsidRPr="005E6516">
                              <w:rPr>
                                <w:rFonts w:hAnsi="ＭＳ ゴシック" w:hint="eastAsia"/>
                                <w:sz w:val="18"/>
                                <w:szCs w:val="18"/>
                              </w:rPr>
                              <w:t>なお、当該利用者につき、同一事業所においては、１度までの算定とする。</w:t>
                            </w:r>
                          </w:p>
                          <w:p w14:paraId="129A9C66" w14:textId="77777777" w:rsidR="00813AEC" w:rsidRPr="00813AEC" w:rsidRDefault="00813AEC" w:rsidP="00813AEC">
                            <w:pPr>
                              <w:pStyle w:val="Default"/>
                              <w:ind w:leftChars="100" w:left="344" w:hangingChars="100" w:hanging="162"/>
                              <w:rPr>
                                <w:rFonts w:ascii="ＭＳ ゴシック" w:eastAsia="ＭＳ ゴシック" w:hAnsi="ＭＳ ゴシック"/>
                                <w:sz w:val="18"/>
                                <w:szCs w:val="18"/>
                              </w:rPr>
                            </w:pPr>
                          </w:p>
                          <w:p w14:paraId="46440443" w14:textId="77777777" w:rsidR="001F3955" w:rsidRPr="005E6516" w:rsidRDefault="001F3955" w:rsidP="001F3955">
                            <w:pPr>
                              <w:spacing w:beforeLines="20" w:before="57" w:line="220" w:lineRule="exact"/>
                              <w:ind w:rightChars="-10" w:right="-18" w:firstLineChars="200" w:firstLine="324"/>
                              <w:jc w:val="left"/>
                              <w:rPr>
                                <w:rFonts w:hAnsi="ＭＳ ゴシック"/>
                                <w:sz w:val="18"/>
                                <w:szCs w:val="18"/>
                              </w:rPr>
                            </w:pPr>
                            <w:r w:rsidRPr="005E6516">
                              <w:rPr>
                                <w:rFonts w:hAnsi="ＭＳ ゴシック" w:hint="eastAsia"/>
                                <w:sz w:val="18"/>
                                <w:szCs w:val="18"/>
                              </w:rPr>
                              <w:t>なお、当該利用者につき、同一事業所においては、１度までの算定とする。</w:t>
                            </w:r>
                          </w:p>
                          <w:p w14:paraId="3A6466A4" w14:textId="77777777" w:rsidR="001F3955" w:rsidRPr="005068F6" w:rsidRDefault="001F3955" w:rsidP="001F3955"/>
                        </w:txbxContent>
                      </v:textbox>
                    </v:shape>
                  </w:pict>
                </mc:Fallback>
              </mc:AlternateContent>
            </w:r>
          </w:p>
        </w:tc>
        <w:tc>
          <w:tcPr>
            <w:tcW w:w="1164" w:type="dxa"/>
            <w:tcBorders>
              <w:top w:val="single" w:sz="4" w:space="0" w:color="auto"/>
              <w:bottom w:val="single" w:sz="4" w:space="0" w:color="auto"/>
            </w:tcBorders>
          </w:tcPr>
          <w:p w14:paraId="5B2FA3ED" w14:textId="77777777" w:rsidR="001F3955" w:rsidRPr="003A45BB" w:rsidRDefault="001F3955" w:rsidP="00367B9F">
            <w:pPr>
              <w:snapToGrid/>
              <w:jc w:val="both"/>
            </w:pPr>
            <w:r w:rsidRPr="003A45BB">
              <w:rPr>
                <w:rFonts w:hAnsi="ＭＳ ゴシック" w:hint="eastAsia"/>
              </w:rPr>
              <w:t>☐</w:t>
            </w:r>
            <w:r w:rsidRPr="003A45BB">
              <w:rPr>
                <w:rFonts w:hint="eastAsia"/>
              </w:rPr>
              <w:t>いる</w:t>
            </w:r>
          </w:p>
          <w:p w14:paraId="4DB09E14" w14:textId="77777777" w:rsidR="001F3955" w:rsidRPr="003A45BB" w:rsidRDefault="001F3955" w:rsidP="00367B9F">
            <w:pPr>
              <w:snapToGrid/>
              <w:jc w:val="both"/>
            </w:pPr>
            <w:r w:rsidRPr="003A45BB">
              <w:rPr>
                <w:rFonts w:hAnsi="ＭＳ ゴシック" w:hint="eastAsia"/>
              </w:rPr>
              <w:t>☐</w:t>
            </w:r>
            <w:r w:rsidRPr="003A45BB">
              <w:rPr>
                <w:rFonts w:hint="eastAsia"/>
              </w:rPr>
              <w:t>いない</w:t>
            </w:r>
          </w:p>
          <w:p w14:paraId="0BAD3D16" w14:textId="77777777" w:rsidR="001F3955" w:rsidRPr="003A45BB" w:rsidRDefault="001F3955" w:rsidP="00367B9F">
            <w:pPr>
              <w:snapToGrid/>
              <w:jc w:val="both"/>
            </w:pPr>
            <w:r w:rsidRPr="003A45BB">
              <w:rPr>
                <w:rFonts w:hAnsi="ＭＳ ゴシック" w:hint="eastAsia"/>
              </w:rPr>
              <w:t>☐</w:t>
            </w:r>
            <w:r w:rsidRPr="003A45BB">
              <w:rPr>
                <w:rFonts w:hint="eastAsia"/>
                <w:szCs w:val="20"/>
              </w:rPr>
              <w:t>該当なし</w:t>
            </w:r>
          </w:p>
          <w:p w14:paraId="100D23FA" w14:textId="77777777" w:rsidR="001F3955" w:rsidRDefault="001F3955" w:rsidP="00367B9F">
            <w:pPr>
              <w:snapToGrid/>
              <w:jc w:val="both"/>
              <w:rPr>
                <w:rFonts w:hAnsi="ＭＳ ゴシック"/>
              </w:rPr>
            </w:pPr>
          </w:p>
        </w:tc>
        <w:tc>
          <w:tcPr>
            <w:tcW w:w="1666" w:type="dxa"/>
          </w:tcPr>
          <w:p w14:paraId="6329DD06" w14:textId="77777777" w:rsidR="001F3955" w:rsidRPr="002E040F" w:rsidRDefault="001F3955" w:rsidP="00367B9F">
            <w:pPr>
              <w:snapToGrid/>
              <w:spacing w:line="240" w:lineRule="exact"/>
              <w:jc w:val="both"/>
              <w:rPr>
                <w:rFonts w:hAnsi="ＭＳ ゴシック"/>
                <w:sz w:val="18"/>
                <w:szCs w:val="18"/>
              </w:rPr>
            </w:pPr>
            <w:r w:rsidRPr="002E040F">
              <w:rPr>
                <w:rFonts w:hAnsi="ＭＳ ゴシック" w:hint="eastAsia"/>
                <w:sz w:val="18"/>
                <w:szCs w:val="18"/>
              </w:rPr>
              <w:t>告示別表</w:t>
            </w:r>
          </w:p>
          <w:p w14:paraId="581119A7" w14:textId="77777777" w:rsidR="001F3955" w:rsidRPr="002E040F" w:rsidRDefault="001F3955" w:rsidP="00367B9F">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注4</w:t>
            </w:r>
          </w:p>
          <w:p w14:paraId="2311F9C8" w14:textId="77777777" w:rsidR="001F3955" w:rsidRPr="005B7DB2" w:rsidRDefault="001F3955" w:rsidP="00367B9F">
            <w:pPr>
              <w:snapToGrid/>
              <w:spacing w:line="240" w:lineRule="exact"/>
              <w:jc w:val="both"/>
              <w:rPr>
                <w:rFonts w:hAnsi="ＭＳ ゴシック"/>
                <w:sz w:val="18"/>
                <w:szCs w:val="18"/>
              </w:rPr>
            </w:pPr>
          </w:p>
        </w:tc>
      </w:tr>
      <w:tr w:rsidR="001F3955" w:rsidRPr="005B7DB2" w14:paraId="6932191F" w14:textId="77777777" w:rsidTr="00813AEC">
        <w:trPr>
          <w:trHeight w:val="1397"/>
        </w:trPr>
        <w:tc>
          <w:tcPr>
            <w:tcW w:w="1184" w:type="dxa"/>
            <w:vMerge/>
            <w:tcBorders>
              <w:left w:val="single" w:sz="6" w:space="0" w:color="auto"/>
              <w:right w:val="single" w:sz="6" w:space="0" w:color="auto"/>
            </w:tcBorders>
          </w:tcPr>
          <w:p w14:paraId="64DADDB6" w14:textId="77777777" w:rsidR="001F3955" w:rsidRPr="005B7DB2" w:rsidRDefault="001F3955" w:rsidP="00367B9F">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16D4FFDE" w14:textId="6D48A9EE" w:rsidR="001F3955" w:rsidRPr="00813AEC" w:rsidRDefault="00813AEC" w:rsidP="00813AEC">
            <w:pPr>
              <w:snapToGrid/>
              <w:ind w:left="258" w:hangingChars="150" w:hanging="258"/>
              <w:jc w:val="both"/>
              <w:rPr>
                <w:sz w:val="19"/>
                <w:szCs w:val="19"/>
              </w:rPr>
            </w:pPr>
            <w:r>
              <w:rPr>
                <w:rFonts w:hint="eastAsia"/>
                <w:noProof/>
                <w:sz w:val="19"/>
                <w:szCs w:val="19"/>
              </w:rPr>
              <mc:AlternateContent>
                <mc:Choice Requires="wps">
                  <w:drawing>
                    <wp:anchor distT="0" distB="0" distL="114300" distR="114300" simplePos="0" relativeHeight="251768320" behindDoc="0" locked="0" layoutInCell="1" allowOverlap="1" wp14:anchorId="5029397E" wp14:editId="323EB9B0">
                      <wp:simplePos x="0" y="0"/>
                      <wp:positionH relativeFrom="column">
                        <wp:posOffset>156210</wp:posOffset>
                      </wp:positionH>
                      <wp:positionV relativeFrom="paragraph">
                        <wp:posOffset>567055</wp:posOffset>
                      </wp:positionV>
                      <wp:extent cx="3067050" cy="266700"/>
                      <wp:effectExtent l="0" t="0" r="19050" b="19050"/>
                      <wp:wrapNone/>
                      <wp:docPr id="99768173" name="テキスト ボックス 219"/>
                      <wp:cNvGraphicFramePr/>
                      <a:graphic xmlns:a="http://schemas.openxmlformats.org/drawingml/2006/main">
                        <a:graphicData uri="http://schemas.microsoft.com/office/word/2010/wordprocessingShape">
                          <wps:wsp>
                            <wps:cNvSpPr txBox="1"/>
                            <wps:spPr>
                              <a:xfrm>
                                <a:off x="0" y="0"/>
                                <a:ext cx="3067050" cy="266700"/>
                              </a:xfrm>
                              <a:prstGeom prst="rect">
                                <a:avLst/>
                              </a:prstGeom>
                              <a:solidFill>
                                <a:schemeClr val="lt1"/>
                              </a:solidFill>
                              <a:ln w="6350">
                                <a:solidFill>
                                  <a:prstClr val="black"/>
                                </a:solidFill>
                              </a:ln>
                            </wps:spPr>
                            <wps:txbx>
                              <w:txbxContent>
                                <w:p w14:paraId="10F17372" w14:textId="5FF4326C" w:rsidR="00813AEC" w:rsidRDefault="00813AEC" w:rsidP="00813AEC">
                                  <w:pPr>
                                    <w:jc w:val="left"/>
                                  </w:pPr>
                                  <w:r w:rsidRPr="005E6516">
                                    <w:rPr>
                                      <w:rFonts w:hAnsi="ＭＳ ゴシック" w:hint="eastAsia"/>
                                      <w:sz w:val="18"/>
                                      <w:szCs w:val="18"/>
                                    </w:rPr>
                                    <w:t xml:space="preserve">＜留意事項通知　</w:t>
                                  </w:r>
                                  <w:r w:rsidRPr="005E6516">
                                    <w:rPr>
                                      <w:rFonts w:hAnsi="ＭＳ ゴシック" w:hint="eastAsia"/>
                                      <w:kern w:val="20"/>
                                      <w:sz w:val="18"/>
                                      <w:szCs w:val="18"/>
                                    </w:rPr>
                                    <w:t>第二の</w:t>
                                  </w:r>
                                  <w:r>
                                    <w:rPr>
                                      <w:rFonts w:hAnsi="ＭＳ ゴシック" w:hint="eastAsia"/>
                                      <w:kern w:val="20"/>
                                      <w:sz w:val="18"/>
                                      <w:szCs w:val="18"/>
                                    </w:rPr>
                                    <w:t>2</w:t>
                                  </w:r>
                                  <w:r w:rsidRPr="005E6516">
                                    <w:rPr>
                                      <w:rFonts w:hAnsi="ＭＳ ゴシック" w:hint="eastAsia"/>
                                      <w:kern w:val="20"/>
                                      <w:sz w:val="18"/>
                                      <w:szCs w:val="18"/>
                                    </w:rPr>
                                    <w:t>(6)⑪</w:t>
                                  </w:r>
                                  <w:r w:rsidRPr="005E6516">
                                    <w:rPr>
                                      <w:rFonts w:hAnsi="ＭＳ ゴシック" w:hint="eastAsia"/>
                                      <w:sz w:val="18"/>
                                      <w:szCs w:val="18"/>
                                    </w:rPr>
                                    <w:t>㈣</w:t>
                                  </w:r>
                                  <w:r w:rsidRPr="005E6516">
                                    <w:rPr>
                                      <w:rFonts w:hAnsi="ＭＳ ゴシック" w:hint="eastAsia"/>
                                      <w:kern w:val="20"/>
                                      <w:sz w:val="18"/>
                                      <w:szCs w:val="18"/>
                                    </w:rPr>
                                    <w:t>＞</w:t>
                                  </w:r>
                                  <w:r>
                                    <w:rPr>
                                      <w:rFonts w:hAnsi="ＭＳ ゴシック" w:hint="eastAsia"/>
                                      <w:kern w:val="20"/>
                                      <w:sz w:val="18"/>
                                      <w:szCs w:val="18"/>
                                    </w:rPr>
                                    <w:t xml:space="preserve">　</w:t>
                                  </w:r>
                                  <w:r>
                                    <w:rPr>
                                      <w:rFonts w:hAnsi="ＭＳ ゴシック" w:hint="eastAsia"/>
                                      <w:sz w:val="18"/>
                                      <w:szCs w:val="18"/>
                                    </w:rPr>
                                    <w:t>上記（４）に記載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29397E" id="テキスト ボックス 219" o:spid="_x0000_s1178" type="#_x0000_t202" style="position:absolute;left:0;text-align:left;margin-left:12.3pt;margin-top:44.65pt;width:241.5pt;height:21pt;z-index:25176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" fillcolor="white [3201]" strokeweight=".5pt">
                      <v:textbox>
                        <w:txbxContent>
                          <w:p w14:paraId="10F17372" w14:textId="5FF4326C" w:rsidR="00813AEC" w:rsidRDefault="00813AEC" w:rsidP="00813AEC">
                            <w:pPr>
                              <w:jc w:val="left"/>
                            </w:pPr>
                            <w:r w:rsidRPr="005E6516">
                              <w:rPr>
                                <w:rFonts w:hAnsi="ＭＳ ゴシック" w:hint="eastAsia"/>
                                <w:sz w:val="18"/>
                                <w:szCs w:val="18"/>
                              </w:rPr>
                              <w:t xml:space="preserve">＜留意事項通知　</w:t>
                            </w:r>
                            <w:r w:rsidRPr="005E6516">
                              <w:rPr>
                                <w:rFonts w:hAnsi="ＭＳ ゴシック" w:hint="eastAsia"/>
                                <w:kern w:val="20"/>
                                <w:sz w:val="18"/>
                                <w:szCs w:val="18"/>
                              </w:rPr>
                              <w:t>第二の</w:t>
                            </w:r>
                            <w:r>
                              <w:rPr>
                                <w:rFonts w:hAnsi="ＭＳ ゴシック" w:hint="eastAsia"/>
                                <w:kern w:val="20"/>
                                <w:sz w:val="18"/>
                                <w:szCs w:val="18"/>
                              </w:rPr>
                              <w:t>2</w:t>
                            </w:r>
                            <w:r w:rsidRPr="005E6516">
                              <w:rPr>
                                <w:rFonts w:hAnsi="ＭＳ ゴシック" w:hint="eastAsia"/>
                                <w:kern w:val="20"/>
                                <w:sz w:val="18"/>
                                <w:szCs w:val="18"/>
                              </w:rPr>
                              <w:t>(6)⑪</w:t>
                            </w:r>
                            <w:r w:rsidRPr="005E6516">
                              <w:rPr>
                                <w:rFonts w:hAnsi="ＭＳ ゴシック" w:hint="eastAsia"/>
                                <w:sz w:val="18"/>
                                <w:szCs w:val="18"/>
                              </w:rPr>
                              <w:t>㈣</w:t>
                            </w:r>
                            <w:r w:rsidRPr="005E6516">
                              <w:rPr>
                                <w:rFonts w:hAnsi="ＭＳ ゴシック" w:hint="eastAsia"/>
                                <w:kern w:val="20"/>
                                <w:sz w:val="18"/>
                                <w:szCs w:val="18"/>
                              </w:rPr>
                              <w:t>＞</w:t>
                            </w:r>
                            <w:r>
                              <w:rPr>
                                <w:rFonts w:hAnsi="ＭＳ ゴシック" w:hint="eastAsia"/>
                                <w:kern w:val="20"/>
                                <w:sz w:val="18"/>
                                <w:szCs w:val="18"/>
                              </w:rPr>
                              <w:t xml:space="preserve">　</w:t>
                            </w:r>
                            <w:r>
                              <w:rPr>
                                <w:rFonts w:hAnsi="ＭＳ ゴシック" w:hint="eastAsia"/>
                                <w:sz w:val="18"/>
                                <w:szCs w:val="18"/>
                              </w:rPr>
                              <w:t>上記（４）に記載</w:t>
                            </w:r>
                          </w:p>
                        </w:txbxContent>
                      </v:textbox>
                    </v:shape>
                  </w:pict>
                </mc:Fallback>
              </mc:AlternateContent>
            </w:r>
            <w:r w:rsidR="001F3955">
              <w:rPr>
                <w:rFonts w:hint="eastAsia"/>
                <w:sz w:val="19"/>
                <w:szCs w:val="19"/>
              </w:rPr>
              <w:t>（５）</w:t>
            </w:r>
            <w:r w:rsidR="005671F0">
              <w:rPr>
                <w:rFonts w:hint="eastAsia"/>
                <w:sz w:val="19"/>
                <w:szCs w:val="19"/>
              </w:rPr>
              <w:t>上記</w:t>
            </w:r>
            <w:r w:rsidR="001F3955">
              <w:rPr>
                <w:rFonts w:hint="eastAsia"/>
                <w:sz w:val="19"/>
                <w:szCs w:val="19"/>
              </w:rPr>
              <w:t>（３）の加算が算定されている指定生活介護事業所等については、当該加算の算定を開始した日から起算して180日以内の期間について、更に1日につき所定単位数に</w:t>
            </w:r>
            <w:r w:rsidR="001F3955" w:rsidRPr="003A45BB">
              <w:rPr>
                <w:rFonts w:hint="eastAsia"/>
                <w:sz w:val="19"/>
                <w:szCs w:val="19"/>
              </w:rPr>
              <w:t>200</w:t>
            </w:r>
            <w:r w:rsidR="001F3955" w:rsidRPr="003A45BB">
              <w:rPr>
                <w:sz w:val="19"/>
                <w:szCs w:val="19"/>
              </w:rPr>
              <w:t>単位を加算していますか。</w:t>
            </w:r>
          </w:p>
        </w:tc>
        <w:tc>
          <w:tcPr>
            <w:tcW w:w="1164" w:type="dxa"/>
            <w:tcBorders>
              <w:top w:val="single" w:sz="4" w:space="0" w:color="auto"/>
              <w:bottom w:val="single" w:sz="4" w:space="0" w:color="auto"/>
            </w:tcBorders>
          </w:tcPr>
          <w:p w14:paraId="04689C07" w14:textId="77777777" w:rsidR="001F3955" w:rsidRPr="003A45BB" w:rsidRDefault="001F3955" w:rsidP="00367B9F">
            <w:pPr>
              <w:snapToGrid/>
              <w:jc w:val="both"/>
            </w:pPr>
            <w:r w:rsidRPr="003A45BB">
              <w:rPr>
                <w:rFonts w:hAnsi="ＭＳ ゴシック" w:hint="eastAsia"/>
              </w:rPr>
              <w:t>☐</w:t>
            </w:r>
            <w:r w:rsidRPr="003A45BB">
              <w:rPr>
                <w:rFonts w:hint="eastAsia"/>
              </w:rPr>
              <w:t>いる</w:t>
            </w:r>
          </w:p>
          <w:p w14:paraId="3C366ABF" w14:textId="77777777" w:rsidR="001F3955" w:rsidRPr="003A45BB" w:rsidRDefault="001F3955" w:rsidP="00367B9F">
            <w:pPr>
              <w:snapToGrid/>
              <w:jc w:val="both"/>
            </w:pPr>
            <w:r w:rsidRPr="003A45BB">
              <w:rPr>
                <w:rFonts w:hAnsi="ＭＳ ゴシック" w:hint="eastAsia"/>
              </w:rPr>
              <w:t>☐</w:t>
            </w:r>
            <w:r w:rsidRPr="003A45BB">
              <w:rPr>
                <w:rFonts w:hint="eastAsia"/>
              </w:rPr>
              <w:t>いない</w:t>
            </w:r>
          </w:p>
          <w:p w14:paraId="285D05A9" w14:textId="2A4E1BD1" w:rsidR="001F3955" w:rsidRPr="00813AEC" w:rsidRDefault="001F3955" w:rsidP="00367B9F">
            <w:pPr>
              <w:snapToGrid/>
              <w:jc w:val="both"/>
            </w:pPr>
            <w:r w:rsidRPr="003A45BB">
              <w:rPr>
                <w:rFonts w:hAnsi="ＭＳ ゴシック" w:hint="eastAsia"/>
              </w:rPr>
              <w:t>☐</w:t>
            </w:r>
            <w:r w:rsidRPr="003A45BB">
              <w:rPr>
                <w:rFonts w:hint="eastAsia"/>
                <w:szCs w:val="20"/>
              </w:rPr>
              <w:t>該当なし</w:t>
            </w:r>
          </w:p>
        </w:tc>
        <w:tc>
          <w:tcPr>
            <w:tcW w:w="1666" w:type="dxa"/>
          </w:tcPr>
          <w:p w14:paraId="13AEEC41" w14:textId="77777777" w:rsidR="001F3955" w:rsidRPr="002E040F" w:rsidRDefault="001F3955" w:rsidP="00367B9F">
            <w:pPr>
              <w:snapToGrid/>
              <w:spacing w:line="240" w:lineRule="exact"/>
              <w:jc w:val="both"/>
              <w:rPr>
                <w:rFonts w:hAnsi="ＭＳ ゴシック"/>
                <w:sz w:val="18"/>
                <w:szCs w:val="18"/>
              </w:rPr>
            </w:pPr>
            <w:r w:rsidRPr="002E040F">
              <w:rPr>
                <w:rFonts w:hAnsi="ＭＳ ゴシック" w:hint="eastAsia"/>
                <w:sz w:val="18"/>
                <w:szCs w:val="18"/>
              </w:rPr>
              <w:t>告示別表</w:t>
            </w:r>
          </w:p>
          <w:p w14:paraId="38AA3482" w14:textId="77777777" w:rsidR="001F3955" w:rsidRDefault="001F3955" w:rsidP="00367B9F">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注5</w:t>
            </w:r>
          </w:p>
          <w:p w14:paraId="331FE21C" w14:textId="77777777" w:rsidR="001F3955" w:rsidRPr="005B7DB2" w:rsidRDefault="001F3955" w:rsidP="00367B9F">
            <w:pPr>
              <w:snapToGrid/>
              <w:spacing w:line="240" w:lineRule="exact"/>
              <w:jc w:val="both"/>
              <w:rPr>
                <w:rFonts w:hAnsi="ＭＳ ゴシック"/>
                <w:sz w:val="18"/>
                <w:szCs w:val="18"/>
              </w:rPr>
            </w:pPr>
          </w:p>
        </w:tc>
      </w:tr>
      <w:tr w:rsidR="001F3955" w:rsidRPr="005B7DB2" w14:paraId="0520DD6E" w14:textId="77777777" w:rsidTr="00813AEC">
        <w:trPr>
          <w:trHeight w:val="7357"/>
        </w:trPr>
        <w:tc>
          <w:tcPr>
            <w:tcW w:w="1184" w:type="dxa"/>
            <w:vMerge/>
            <w:tcBorders>
              <w:left w:val="single" w:sz="6" w:space="0" w:color="auto"/>
              <w:right w:val="single" w:sz="6" w:space="0" w:color="auto"/>
            </w:tcBorders>
          </w:tcPr>
          <w:p w14:paraId="41FAA902" w14:textId="77777777" w:rsidR="001F3955" w:rsidRPr="005B7DB2" w:rsidRDefault="001F3955" w:rsidP="00367B9F">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48327709" w14:textId="17ABF4D7" w:rsidR="001F3955" w:rsidRPr="003A45BB" w:rsidRDefault="001F3955" w:rsidP="00367B9F">
            <w:pPr>
              <w:snapToGrid/>
              <w:spacing w:line="360" w:lineRule="auto"/>
              <w:jc w:val="both"/>
              <w:rPr>
                <w:szCs w:val="20"/>
              </w:rPr>
            </w:pPr>
            <w:r w:rsidRPr="003A45BB">
              <w:rPr>
                <w:rFonts w:hint="eastAsia"/>
                <w:szCs w:val="20"/>
              </w:rPr>
              <w:t>（</w:t>
            </w:r>
            <w:r>
              <w:rPr>
                <w:rFonts w:hint="eastAsia"/>
                <w:szCs w:val="20"/>
              </w:rPr>
              <w:t>６</w:t>
            </w:r>
            <w:r w:rsidRPr="003A45BB">
              <w:rPr>
                <w:rFonts w:hint="eastAsia"/>
                <w:szCs w:val="20"/>
              </w:rPr>
              <w:t>）重度障害者支援加算（Ⅲ）</w:t>
            </w:r>
          </w:p>
          <w:p w14:paraId="530D6EC8" w14:textId="77777777" w:rsidR="001F3955" w:rsidRDefault="001F3955" w:rsidP="00367B9F">
            <w:pPr>
              <w:snapToGrid/>
              <w:ind w:leftChars="100" w:left="182" w:firstLineChars="150" w:firstLine="273"/>
              <w:jc w:val="both"/>
              <w:rPr>
                <w:szCs w:val="20"/>
              </w:rPr>
            </w:pPr>
            <w:r w:rsidRPr="003A45BB">
              <w:rPr>
                <w:rFonts w:hint="eastAsia"/>
                <w:szCs w:val="20"/>
              </w:rPr>
              <w:t>別に厚生労働大臣が定める施設基準に適合しているものとして市長に届け出た</w:t>
            </w:r>
            <w:r>
              <w:rPr>
                <w:rFonts w:hint="eastAsia"/>
                <w:szCs w:val="20"/>
              </w:rPr>
              <w:t>指定生活介護</w:t>
            </w:r>
            <w:r w:rsidRPr="003A45BB">
              <w:rPr>
                <w:rFonts w:hint="eastAsia"/>
                <w:szCs w:val="20"/>
              </w:rPr>
              <w:t>事業所等において、区分</w:t>
            </w:r>
            <w:r w:rsidRPr="001A2D6D">
              <w:rPr>
                <w:rFonts w:hint="eastAsia"/>
                <w:sz w:val="18"/>
                <w:szCs w:val="18"/>
              </w:rPr>
              <w:t>４以上に該当し、報酬告示第８の１の注１の</w:t>
            </w:r>
            <w:r w:rsidRPr="001A2D6D">
              <w:rPr>
                <w:sz w:val="18"/>
                <w:szCs w:val="18"/>
              </w:rPr>
              <w:t>(2</w:t>
            </w:r>
            <w:r w:rsidRPr="003A45BB">
              <w:rPr>
                <w:rFonts w:hint="eastAsia"/>
                <w:szCs w:val="20"/>
              </w:rPr>
              <w:t>)に規定する利用者の支援の度合いにある者に対してサービス提供を行った場合に、</w:t>
            </w:r>
            <w:r w:rsidRPr="003A45BB">
              <w:rPr>
                <w:szCs w:val="20"/>
              </w:rPr>
              <w:t>1日</w:t>
            </w:r>
            <w:r w:rsidRPr="003A45BB">
              <w:rPr>
                <w:rFonts w:hint="eastAsia"/>
                <w:szCs w:val="20"/>
              </w:rPr>
              <w:t>につき所定単位数を加算していますか。</w:t>
            </w:r>
          </w:p>
          <w:p w14:paraId="455FD8AE" w14:textId="2B3B7AA8" w:rsidR="001F3955" w:rsidRPr="001A2D6D" w:rsidRDefault="00813AEC" w:rsidP="00367B9F">
            <w:pPr>
              <w:snapToGrid/>
              <w:ind w:leftChars="100" w:left="182" w:firstLineChars="100" w:firstLine="182"/>
              <w:jc w:val="both"/>
              <w:rPr>
                <w:szCs w:val="20"/>
              </w:rPr>
            </w:pPr>
            <w:r>
              <w:rPr>
                <w:rFonts w:hint="eastAsia"/>
                <w:noProof/>
                <w:szCs w:val="20"/>
              </w:rPr>
              <mc:AlternateContent>
                <mc:Choice Requires="wps">
                  <w:drawing>
                    <wp:anchor distT="0" distB="0" distL="114300" distR="114300" simplePos="0" relativeHeight="251769344" behindDoc="0" locked="0" layoutInCell="1" allowOverlap="1" wp14:anchorId="772C9EC0" wp14:editId="2B6654DA">
                      <wp:simplePos x="0" y="0"/>
                      <wp:positionH relativeFrom="column">
                        <wp:posOffset>156210</wp:posOffset>
                      </wp:positionH>
                      <wp:positionV relativeFrom="paragraph">
                        <wp:posOffset>389255</wp:posOffset>
                      </wp:positionV>
                      <wp:extent cx="3733800" cy="476250"/>
                      <wp:effectExtent l="0" t="0" r="19050" b="19050"/>
                      <wp:wrapNone/>
                      <wp:docPr id="2140837753" name="テキスト ボックス 238"/>
                      <wp:cNvGraphicFramePr/>
                      <a:graphic xmlns:a="http://schemas.openxmlformats.org/drawingml/2006/main">
                        <a:graphicData uri="http://schemas.microsoft.com/office/word/2010/wordprocessingShape">
                          <wps:wsp>
                            <wps:cNvSpPr txBox="1"/>
                            <wps:spPr>
                              <a:xfrm>
                                <a:off x="0" y="0"/>
                                <a:ext cx="3733800" cy="476250"/>
                              </a:xfrm>
                              <a:prstGeom prst="rect">
                                <a:avLst/>
                              </a:prstGeom>
                              <a:solidFill>
                                <a:sysClr val="window" lastClr="FFFFFF"/>
                              </a:solidFill>
                              <a:ln w="6350">
                                <a:solidFill>
                                  <a:prstClr val="black"/>
                                </a:solidFill>
                              </a:ln>
                            </wps:spPr>
                            <wps:txbx>
                              <w:txbxContent>
                                <w:p w14:paraId="440AAA62" w14:textId="77777777" w:rsidR="001F3955" w:rsidRPr="003A45BB" w:rsidRDefault="001F3955" w:rsidP="001F3955">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6837412C" w14:textId="7460BB39" w:rsidR="001F3955" w:rsidRPr="003A45BB"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w:t>
                                  </w:r>
                                  <w:r w:rsidRPr="003A45BB">
                                    <w:rPr>
                                      <w:rFonts w:hAnsi="ＭＳ ゴシック" w:hint="eastAsia"/>
                                      <w:sz w:val="18"/>
                                      <w:szCs w:val="18"/>
                                    </w:rPr>
                                    <w:t>≪参照≫（平成18年厚生労働省告示第551号</w:t>
                                  </w:r>
                                  <w:r>
                                    <w:rPr>
                                      <w:rFonts w:hAnsi="ＭＳ ゴシック" w:hint="eastAsia"/>
                                      <w:sz w:val="18"/>
                                      <w:szCs w:val="18"/>
                                    </w:rPr>
                                    <w:t>6ﾍ</w:t>
                                  </w:r>
                                  <w:r w:rsidRPr="003A45BB">
                                    <w:rPr>
                                      <w:rFonts w:hAnsi="ＭＳ ゴシック" w:hint="eastAsia"/>
                                      <w:sz w:val="18"/>
                                      <w:szCs w:val="18"/>
                                    </w:rPr>
                                    <w:t>）</w:t>
                                  </w:r>
                                  <w:r w:rsidR="00813AEC">
                                    <w:rPr>
                                      <w:rFonts w:hAnsi="ＭＳ ゴシック" w:hint="eastAsia"/>
                                      <w:sz w:val="18"/>
                                      <w:szCs w:val="18"/>
                                    </w:rPr>
                                    <w:t xml:space="preserve">　上記</w:t>
                                  </w:r>
                                  <w:r>
                                    <w:rPr>
                                      <w:rFonts w:hAnsi="ＭＳ ゴシック" w:hint="eastAsia"/>
                                      <w:sz w:val="18"/>
                                      <w:szCs w:val="18"/>
                                    </w:rPr>
                                    <w:t>（２）に記載</w:t>
                                  </w:r>
                                </w:p>
                                <w:p w14:paraId="2ACC3171" w14:textId="77777777" w:rsidR="001F3955" w:rsidRPr="005068F6"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C9EC0" id="テキスト ボックス 238" o:spid="_x0000_s1179" type="#_x0000_t202" style="position:absolute;left:0;text-align:left;margin-left:12.3pt;margin-top:30.65pt;width:294pt;height:37.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" fillcolor="window" strokeweight=".5pt">
                      <v:textbox>
                        <w:txbxContent>
                          <w:p w14:paraId="440AAA62" w14:textId="77777777" w:rsidR="001F3955" w:rsidRPr="003A45BB" w:rsidRDefault="001F3955" w:rsidP="001F3955">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6837412C" w14:textId="7460BB39" w:rsidR="001F3955" w:rsidRPr="003A45BB"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w:t>
                            </w:r>
                            <w:r w:rsidRPr="003A45BB">
                              <w:rPr>
                                <w:rFonts w:hAnsi="ＭＳ ゴシック" w:hint="eastAsia"/>
                                <w:sz w:val="18"/>
                                <w:szCs w:val="18"/>
                              </w:rPr>
                              <w:t>≪参照≫（平成18年厚生労働省告示第551号</w:t>
                            </w:r>
                            <w:r>
                              <w:rPr>
                                <w:rFonts w:hAnsi="ＭＳ ゴシック" w:hint="eastAsia"/>
                                <w:sz w:val="18"/>
                                <w:szCs w:val="18"/>
                              </w:rPr>
                              <w:t>6ﾍ</w:t>
                            </w:r>
                            <w:r w:rsidRPr="003A45BB">
                              <w:rPr>
                                <w:rFonts w:hAnsi="ＭＳ ゴシック" w:hint="eastAsia"/>
                                <w:sz w:val="18"/>
                                <w:szCs w:val="18"/>
                              </w:rPr>
                              <w:t>）</w:t>
                            </w:r>
                            <w:r w:rsidR="00813AEC">
                              <w:rPr>
                                <w:rFonts w:hAnsi="ＭＳ ゴシック" w:hint="eastAsia"/>
                                <w:sz w:val="18"/>
                                <w:szCs w:val="18"/>
                              </w:rPr>
                              <w:t xml:space="preserve">　上記</w:t>
                            </w:r>
                            <w:r>
                              <w:rPr>
                                <w:rFonts w:hAnsi="ＭＳ ゴシック" w:hint="eastAsia"/>
                                <w:sz w:val="18"/>
                                <w:szCs w:val="18"/>
                              </w:rPr>
                              <w:t>（２）に記載</w:t>
                            </w:r>
                          </w:p>
                          <w:p w14:paraId="2ACC3171" w14:textId="77777777" w:rsidR="001F3955" w:rsidRPr="005068F6" w:rsidRDefault="001F3955" w:rsidP="001F3955"/>
                        </w:txbxContent>
                      </v:textbox>
                    </v:shape>
                  </w:pict>
                </mc:Fallback>
              </mc:AlternateContent>
            </w:r>
            <w:r>
              <w:rPr>
                <w:rFonts w:hint="eastAsia"/>
                <w:noProof/>
                <w:szCs w:val="20"/>
              </w:rPr>
              <mc:AlternateContent>
                <mc:Choice Requires="wps">
                  <w:drawing>
                    <wp:anchor distT="0" distB="0" distL="114300" distR="114300" simplePos="0" relativeHeight="251770368" behindDoc="0" locked="0" layoutInCell="1" allowOverlap="1" wp14:anchorId="208370F5" wp14:editId="0FD206B7">
                      <wp:simplePos x="0" y="0"/>
                      <wp:positionH relativeFrom="column">
                        <wp:posOffset>127635</wp:posOffset>
                      </wp:positionH>
                      <wp:positionV relativeFrom="paragraph">
                        <wp:posOffset>930275</wp:posOffset>
                      </wp:positionV>
                      <wp:extent cx="5000625" cy="2524125"/>
                      <wp:effectExtent l="0" t="0" r="28575" b="28575"/>
                      <wp:wrapNone/>
                      <wp:docPr id="1000925413" name="テキスト ボックス 239"/>
                      <wp:cNvGraphicFramePr/>
                      <a:graphic xmlns:a="http://schemas.openxmlformats.org/drawingml/2006/main">
                        <a:graphicData uri="http://schemas.microsoft.com/office/word/2010/wordprocessingShape">
                          <wps:wsp>
                            <wps:cNvSpPr txBox="1"/>
                            <wps:spPr>
                              <a:xfrm>
                                <a:off x="0" y="0"/>
                                <a:ext cx="5000625" cy="2524125"/>
                              </a:xfrm>
                              <a:prstGeom prst="rect">
                                <a:avLst/>
                              </a:prstGeom>
                              <a:solidFill>
                                <a:sysClr val="window" lastClr="FFFFFF"/>
                              </a:solidFill>
                              <a:ln w="6350">
                                <a:solidFill>
                                  <a:prstClr val="black"/>
                                </a:solidFill>
                              </a:ln>
                            </wps:spPr>
                            <wps:txbx>
                              <w:txbxContent>
                                <w:p w14:paraId="171F93E4" w14:textId="77777777" w:rsidR="001F3955" w:rsidRPr="003A45BB" w:rsidRDefault="001F3955" w:rsidP="001F3955">
                                  <w:pPr>
                                    <w:spacing w:beforeLines="20" w:before="57" w:line="220" w:lineRule="exact"/>
                                    <w:ind w:leftChars="50" w:left="91" w:rightChars="50" w:right="91"/>
                                    <w:jc w:val="left"/>
                                    <w:rPr>
                                      <w:rFonts w:hAnsi="ＭＳ ゴシック"/>
                                      <w:sz w:val="18"/>
                                      <w:szCs w:val="18"/>
                                    </w:rPr>
                                  </w:pPr>
                                  <w:r w:rsidRPr="003A45BB">
                                    <w:rPr>
                                      <w:rFonts w:hAnsi="ＭＳ ゴシック" w:hint="eastAsia"/>
                                      <w:sz w:val="18"/>
                                      <w:szCs w:val="18"/>
                                    </w:rPr>
                                    <w:t xml:space="preserve">＜留意事項通知　</w:t>
                                  </w:r>
                                  <w:r w:rsidRPr="003A45BB">
                                    <w:rPr>
                                      <w:rFonts w:hAnsi="ＭＳ ゴシック" w:hint="eastAsia"/>
                                      <w:kern w:val="20"/>
                                      <w:sz w:val="18"/>
                                      <w:szCs w:val="18"/>
                                    </w:rPr>
                                    <w:t>第二の</w:t>
                                  </w:r>
                                  <w:r>
                                    <w:rPr>
                                      <w:rFonts w:hAnsi="ＭＳ ゴシック" w:hint="eastAsia"/>
                                      <w:kern w:val="20"/>
                                      <w:sz w:val="18"/>
                                      <w:szCs w:val="18"/>
                                    </w:rPr>
                                    <w:t>2</w:t>
                                  </w:r>
                                  <w:r w:rsidRPr="003A45BB">
                                    <w:rPr>
                                      <w:rFonts w:hAnsi="ＭＳ ゴシック" w:hint="eastAsia"/>
                                      <w:kern w:val="20"/>
                                      <w:sz w:val="18"/>
                                      <w:szCs w:val="18"/>
                                    </w:rPr>
                                    <w:t>(6)⑪</w:t>
                                  </w:r>
                                  <w:r w:rsidRPr="00C90B66">
                                    <w:rPr>
                                      <w:rFonts w:hAnsi="ＭＳ ゴシック" w:hint="eastAsia"/>
                                      <w:sz w:val="18"/>
                                      <w:szCs w:val="18"/>
                                    </w:rPr>
                                    <w:t>㈤</w:t>
                                  </w:r>
                                  <w:r w:rsidRPr="003A45BB">
                                    <w:rPr>
                                      <w:rFonts w:hAnsi="ＭＳ ゴシック" w:hint="eastAsia"/>
                                      <w:kern w:val="20"/>
                                      <w:sz w:val="18"/>
                                      <w:szCs w:val="18"/>
                                    </w:rPr>
                                    <w:t>＞</w:t>
                                  </w:r>
                                </w:p>
                                <w:p w14:paraId="31795BA2" w14:textId="77777777" w:rsidR="001F3955" w:rsidRPr="00C90B66" w:rsidRDefault="001F3955" w:rsidP="001F3955">
                                  <w:pPr>
                                    <w:pStyle w:val="Default"/>
                                    <w:ind w:leftChars="50" w:left="172" w:hangingChars="50" w:hanging="81"/>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C90B66">
                                    <w:rPr>
                                      <w:rFonts w:ascii="ＭＳ ゴシック" w:eastAsia="ＭＳ ゴシック" w:hAnsi="ＭＳ ゴシック" w:hint="eastAsia"/>
                                      <w:sz w:val="18"/>
                                      <w:szCs w:val="18"/>
                                    </w:rPr>
                                    <w:t>重度障害者支援加算</w:t>
                                  </w:r>
                                  <w:r w:rsidRPr="00C90B66">
                                    <w:rPr>
                                      <w:rFonts w:ascii="ＭＳ ゴシック" w:eastAsia="ＭＳ ゴシック" w:hAnsi="ＭＳ ゴシック"/>
                                      <w:sz w:val="18"/>
                                      <w:szCs w:val="18"/>
                                    </w:rPr>
                                    <w:t>(</w:t>
                                  </w:r>
                                  <w:r w:rsidRPr="00C90B66">
                                    <w:rPr>
                                      <w:rFonts w:ascii="ＭＳ ゴシック" w:eastAsia="ＭＳ ゴシック" w:hAnsi="ＭＳ ゴシック" w:hint="eastAsia"/>
                                      <w:sz w:val="18"/>
                                      <w:szCs w:val="18"/>
                                    </w:rPr>
                                    <w:t>Ⅲ</w:t>
                                  </w:r>
                                  <w:r w:rsidRPr="00C90B66">
                                    <w:rPr>
                                      <w:rFonts w:ascii="ＭＳ ゴシック" w:eastAsia="ＭＳ ゴシック" w:hAnsi="ＭＳ ゴシック"/>
                                      <w:sz w:val="18"/>
                                      <w:szCs w:val="18"/>
                                    </w:rPr>
                                    <w:t>)</w:t>
                                  </w:r>
                                  <w:r w:rsidRPr="00C90B66">
                                    <w:rPr>
                                      <w:rFonts w:ascii="ＭＳ ゴシック" w:eastAsia="ＭＳ ゴシック" w:hAnsi="ＭＳ ゴシック" w:hint="eastAsia"/>
                                      <w:sz w:val="18"/>
                                      <w:szCs w:val="18"/>
                                    </w:rPr>
                                    <w:t>については、次のアからウまでのいずれの要件も満たす指定生活介護事業所において、区分</w:t>
                                  </w:r>
                                  <w:r w:rsidRPr="00C90B66">
                                    <w:rPr>
                                      <w:rFonts w:ascii="ＭＳ ゴシック" w:eastAsia="ＭＳ ゴシック" w:hAnsi="ＭＳ ゴシック"/>
                                      <w:sz w:val="18"/>
                                      <w:szCs w:val="18"/>
                                    </w:rPr>
                                    <w:t>4</w:t>
                                  </w:r>
                                  <w:r w:rsidRPr="00C90B66">
                                    <w:rPr>
                                      <w:rFonts w:ascii="ＭＳ ゴシック" w:eastAsia="ＭＳ ゴシック" w:hAnsi="ＭＳ ゴシック" w:hint="eastAsia"/>
                                      <w:sz w:val="18"/>
                                      <w:szCs w:val="18"/>
                                    </w:rPr>
                                    <w:t>以上に該当し、かつ、行動関連項目合計点数が</w:t>
                                  </w:r>
                                  <w:r w:rsidRPr="00C90B66">
                                    <w:rPr>
                                      <w:rFonts w:ascii="ＭＳ ゴシック" w:eastAsia="ＭＳ ゴシック" w:hAnsi="ＭＳ ゴシック"/>
                                      <w:sz w:val="18"/>
                                      <w:szCs w:val="18"/>
                                    </w:rPr>
                                    <w:t>10</w:t>
                                  </w:r>
                                  <w:r w:rsidRPr="00C90B66">
                                    <w:rPr>
                                      <w:rFonts w:ascii="ＭＳ ゴシック" w:eastAsia="ＭＳ ゴシック" w:hAnsi="ＭＳ ゴシック" w:hint="eastAsia"/>
                                      <w:sz w:val="18"/>
                                      <w:szCs w:val="18"/>
                                    </w:rPr>
                                    <w:t>点以上である利用者に対し、指定生活介護を行った場合に算定する。</w:t>
                                  </w:r>
                                </w:p>
                                <w:p w14:paraId="17BD2C79" w14:textId="77777777" w:rsidR="001F3955" w:rsidRPr="00C90B66" w:rsidRDefault="001F3955" w:rsidP="001F3955">
                                  <w:pPr>
                                    <w:pStyle w:val="Default"/>
                                    <w:ind w:firstLineChars="200" w:firstLine="324"/>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なお、重度障害者支援加算（Ⅱ）の対象者については、この加算を算定することができない。</w:t>
                                  </w:r>
                                </w:p>
                                <w:p w14:paraId="4F5FD088" w14:textId="77777777" w:rsidR="001F3955" w:rsidRPr="00C90B66" w:rsidRDefault="001F3955" w:rsidP="001F3955">
                                  <w:pPr>
                                    <w:pStyle w:val="Default"/>
                                    <w:ind w:leftChars="100" w:left="344" w:hangingChars="100" w:hanging="162"/>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ア</w:t>
                                  </w:r>
                                  <w:r>
                                    <w:rPr>
                                      <w:rFonts w:ascii="ＭＳ ゴシック" w:eastAsia="ＭＳ ゴシック" w:hAnsi="ＭＳ ゴシック" w:hint="eastAsia"/>
                                      <w:sz w:val="18"/>
                                      <w:szCs w:val="18"/>
                                    </w:rPr>
                                    <w:t xml:space="preserve">　</w:t>
                                  </w:r>
                                  <w:r w:rsidRPr="00C90B66">
                                    <w:rPr>
                                      <w:rFonts w:ascii="ＭＳ ゴシック" w:eastAsia="ＭＳ ゴシック" w:hAnsi="ＭＳ ゴシック" w:hint="eastAsia"/>
                                      <w:sz w:val="18"/>
                                      <w:szCs w:val="18"/>
                                    </w:rPr>
                                    <w:t>指定障害福祉サービス基準に規定する人員と人員配置体制加算により配置される人員に加えて、当該利用者の支援のために必要と認められる数の人員を加配していること。この場合、常勤換算方法で、基準を超える人員が配置されていれば足りるものである。</w:t>
                                  </w:r>
                                </w:p>
                                <w:p w14:paraId="29CFE28D" w14:textId="77777777" w:rsidR="001F3955" w:rsidRPr="00C90B66" w:rsidRDefault="001F3955" w:rsidP="001F3955">
                                  <w:pPr>
                                    <w:pStyle w:val="Default"/>
                                    <w:ind w:leftChars="100" w:left="344" w:hangingChars="100" w:hanging="162"/>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イ</w:t>
                                  </w:r>
                                  <w:r>
                                    <w:rPr>
                                      <w:rFonts w:ascii="ＭＳ ゴシック" w:eastAsia="ＭＳ ゴシック" w:hAnsi="ＭＳ ゴシック" w:hint="eastAsia"/>
                                      <w:sz w:val="18"/>
                                      <w:szCs w:val="18"/>
                                    </w:rPr>
                                    <w:t xml:space="preserve">　</w:t>
                                  </w:r>
                                  <w:r w:rsidRPr="00C90B66">
                                    <w:rPr>
                                      <w:rFonts w:ascii="ＭＳ ゴシック" w:eastAsia="ＭＳ ゴシック" w:hAnsi="ＭＳ ゴシック" w:hint="eastAsia"/>
                                      <w:sz w:val="18"/>
                                      <w:szCs w:val="18"/>
                                    </w:rPr>
                                    <w:t>指定生活介護事業所に配置されているサービス管理責任者又は生活支援員のうち</w:t>
                                  </w:r>
                                  <w:r w:rsidRPr="00C90B66">
                                    <w:rPr>
                                      <w:rFonts w:ascii="ＭＳ ゴシック" w:eastAsia="ＭＳ ゴシック" w:hAnsi="ＭＳ ゴシック"/>
                                      <w:sz w:val="18"/>
                                      <w:szCs w:val="18"/>
                                    </w:rPr>
                                    <w:t>1</w:t>
                                  </w:r>
                                  <w:r w:rsidRPr="00C90B66">
                                    <w:rPr>
                                      <w:rFonts w:ascii="ＭＳ ゴシック" w:eastAsia="ＭＳ ゴシック" w:hAnsi="ＭＳ ゴシック" w:hint="eastAsia"/>
                                      <w:sz w:val="18"/>
                                      <w:szCs w:val="18"/>
                                    </w:rPr>
                                    <w:t>人以上が、実践研修修了者であること。また、当該事業所において実践研修修了者を配置し、かつ、利用者の中に行動障害を有する者がいる場合は、当該利用者に係る支援計画シート等を作成すること。</w:t>
                                  </w:r>
                                </w:p>
                                <w:p w14:paraId="2732F957" w14:textId="77777777" w:rsidR="001F3955" w:rsidRPr="00C90B66" w:rsidRDefault="001F3955" w:rsidP="001F3955">
                                  <w:pPr>
                                    <w:pStyle w:val="Default"/>
                                    <w:ind w:firstLineChars="100" w:firstLine="162"/>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ウ</w:t>
                                  </w:r>
                                  <w:r>
                                    <w:rPr>
                                      <w:rFonts w:ascii="ＭＳ ゴシック" w:eastAsia="ＭＳ ゴシック" w:hAnsi="ＭＳ ゴシック" w:hint="eastAsia"/>
                                      <w:sz w:val="18"/>
                                      <w:szCs w:val="18"/>
                                    </w:rPr>
                                    <w:t xml:space="preserve">　</w:t>
                                  </w:r>
                                  <w:r w:rsidRPr="00C90B66">
                                    <w:rPr>
                                      <w:rFonts w:ascii="ＭＳ ゴシック" w:eastAsia="ＭＳ ゴシック" w:hAnsi="ＭＳ ゴシック" w:hint="eastAsia"/>
                                      <w:sz w:val="18"/>
                                      <w:szCs w:val="18"/>
                                    </w:rPr>
                                    <w:t>指定生活介護事業所に配置されている生活支援員のうち</w:t>
                                  </w:r>
                                  <w:r w:rsidRPr="00C90B66">
                                    <w:rPr>
                                      <w:rFonts w:ascii="ＭＳ ゴシック" w:eastAsia="ＭＳ ゴシック" w:hAnsi="ＭＳ ゴシック"/>
                                      <w:sz w:val="18"/>
                                      <w:szCs w:val="18"/>
                                    </w:rPr>
                                    <w:t>20</w:t>
                                  </w:r>
                                  <w:r w:rsidRPr="00C90B66">
                                    <w:rPr>
                                      <w:rFonts w:ascii="ＭＳ ゴシック" w:eastAsia="ＭＳ ゴシック" w:hAnsi="ＭＳ ゴシック" w:hint="eastAsia"/>
                                      <w:sz w:val="18"/>
                                      <w:szCs w:val="18"/>
                                    </w:rPr>
                                    <w:t>％以上が基礎研修修了者であること。</w:t>
                                  </w:r>
                                </w:p>
                                <w:p w14:paraId="69944855" w14:textId="4EB1B425" w:rsidR="001F3955" w:rsidRDefault="001F3955" w:rsidP="001F3955">
                                  <w:pPr>
                                    <w:spacing w:line="220" w:lineRule="exact"/>
                                    <w:ind w:rightChars="50" w:right="91" w:firstLineChars="100" w:firstLine="162"/>
                                    <w:jc w:val="both"/>
                                    <w:rPr>
                                      <w:rFonts w:hAnsi="ＭＳ ゴシック"/>
                                      <w:sz w:val="18"/>
                                      <w:szCs w:val="18"/>
                                    </w:rPr>
                                  </w:pPr>
                                  <w:r w:rsidRPr="00C90B66">
                                    <w:rPr>
                                      <w:rFonts w:hAnsi="ＭＳ ゴシック" w:hint="eastAsia"/>
                                      <w:sz w:val="18"/>
                                      <w:szCs w:val="18"/>
                                    </w:rPr>
                                    <w:t>エ</w:t>
                                  </w:r>
                                  <w:r>
                                    <w:rPr>
                                      <w:rFonts w:hAnsi="ＭＳ ゴシック" w:hint="eastAsia"/>
                                      <w:sz w:val="18"/>
                                      <w:szCs w:val="18"/>
                                    </w:rPr>
                                    <w:t xml:space="preserve">　（２）に記載の</w:t>
                                  </w:r>
                                  <w:r w:rsidRPr="003A45BB">
                                    <w:rPr>
                                      <w:rFonts w:hAnsi="ＭＳ ゴシック" w:hint="eastAsia"/>
                                      <w:sz w:val="18"/>
                                      <w:szCs w:val="18"/>
                                    </w:rPr>
                                    <w:t>留意事項通知</w:t>
                                  </w:r>
                                  <w:r w:rsidRPr="003A45BB">
                                    <w:rPr>
                                      <w:rFonts w:hAnsi="ＭＳ ゴシック" w:hint="eastAsia"/>
                                      <w:kern w:val="20"/>
                                      <w:sz w:val="18"/>
                                      <w:szCs w:val="18"/>
                                    </w:rPr>
                                    <w:t>第二の</w:t>
                                  </w:r>
                                  <w:r w:rsidR="00813AEC">
                                    <w:rPr>
                                      <w:rFonts w:hAnsi="ＭＳ ゴシック" w:hint="eastAsia"/>
                                      <w:kern w:val="20"/>
                                      <w:sz w:val="18"/>
                                      <w:szCs w:val="18"/>
                                    </w:rPr>
                                    <w:t>2</w:t>
                                  </w:r>
                                  <w:r w:rsidRPr="003A45BB">
                                    <w:rPr>
                                      <w:rFonts w:hAnsi="ＭＳ ゴシック" w:hint="eastAsia"/>
                                      <w:kern w:val="20"/>
                                      <w:sz w:val="18"/>
                                      <w:szCs w:val="18"/>
                                    </w:rPr>
                                    <w:t>(6)⑪</w:t>
                                  </w:r>
                                  <w:r w:rsidRPr="00C90B66">
                                    <w:rPr>
                                      <w:rFonts w:hAnsi="ＭＳ ゴシック" w:hint="eastAsia"/>
                                      <w:sz w:val="18"/>
                                      <w:szCs w:val="18"/>
                                    </w:rPr>
                                    <w:t>㈡のエから</w:t>
                                  </w:r>
                                  <w:r w:rsidR="00813AEC">
                                    <w:rPr>
                                      <w:rFonts w:hAnsi="ＭＳ ゴシック" w:hint="eastAsia"/>
                                      <w:sz w:val="18"/>
                                      <w:szCs w:val="18"/>
                                    </w:rPr>
                                    <w:t>カ</w:t>
                                  </w:r>
                                  <w:r w:rsidRPr="00C90B66">
                                    <w:rPr>
                                      <w:rFonts w:hAnsi="ＭＳ ゴシック" w:hint="eastAsia"/>
                                      <w:sz w:val="18"/>
                                      <w:szCs w:val="18"/>
                                    </w:rPr>
                                    <w:t>の規定を準用する</w:t>
                                  </w:r>
                                  <w:r>
                                    <w:rPr>
                                      <w:rFonts w:hAnsi="ＭＳ ゴシック" w:hint="eastAsia"/>
                                      <w:sz w:val="18"/>
                                      <w:szCs w:val="18"/>
                                    </w:rPr>
                                    <w:t>。</w:t>
                                  </w:r>
                                </w:p>
                                <w:p w14:paraId="78A7DAE3" w14:textId="77777777" w:rsidR="001F3955" w:rsidRPr="00EF38EA"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8370F5" id="テキスト ボックス 239" o:spid="_x0000_s1180" type="#_x0000_t202" style="position:absolute;left:0;text-align:left;margin-left:10.05pt;margin-top:73.25pt;width:393.75pt;height:198.75pt;z-index:251770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" fillcolor="window" strokeweight=".5pt">
                      <v:textbox>
                        <w:txbxContent>
                          <w:p w14:paraId="171F93E4" w14:textId="77777777" w:rsidR="001F3955" w:rsidRPr="003A45BB" w:rsidRDefault="001F3955" w:rsidP="001F3955">
                            <w:pPr>
                              <w:spacing w:beforeLines="20" w:before="57" w:line="220" w:lineRule="exact"/>
                              <w:ind w:leftChars="50" w:left="91" w:rightChars="50" w:right="91"/>
                              <w:jc w:val="left"/>
                              <w:rPr>
                                <w:rFonts w:hAnsi="ＭＳ ゴシック"/>
                                <w:sz w:val="18"/>
                                <w:szCs w:val="18"/>
                              </w:rPr>
                            </w:pPr>
                            <w:r w:rsidRPr="003A45BB">
                              <w:rPr>
                                <w:rFonts w:hAnsi="ＭＳ ゴシック" w:hint="eastAsia"/>
                                <w:sz w:val="18"/>
                                <w:szCs w:val="18"/>
                              </w:rPr>
                              <w:t xml:space="preserve">＜留意事項通知　</w:t>
                            </w:r>
                            <w:r w:rsidRPr="003A45BB">
                              <w:rPr>
                                <w:rFonts w:hAnsi="ＭＳ ゴシック" w:hint="eastAsia"/>
                                <w:kern w:val="20"/>
                                <w:sz w:val="18"/>
                                <w:szCs w:val="18"/>
                              </w:rPr>
                              <w:t>第二の</w:t>
                            </w:r>
                            <w:r>
                              <w:rPr>
                                <w:rFonts w:hAnsi="ＭＳ ゴシック" w:hint="eastAsia"/>
                                <w:kern w:val="20"/>
                                <w:sz w:val="18"/>
                                <w:szCs w:val="18"/>
                              </w:rPr>
                              <w:t>2</w:t>
                            </w:r>
                            <w:r w:rsidRPr="003A45BB">
                              <w:rPr>
                                <w:rFonts w:hAnsi="ＭＳ ゴシック" w:hint="eastAsia"/>
                                <w:kern w:val="20"/>
                                <w:sz w:val="18"/>
                                <w:szCs w:val="18"/>
                              </w:rPr>
                              <w:t>(6)⑪</w:t>
                            </w:r>
                            <w:r w:rsidRPr="00C90B66">
                              <w:rPr>
                                <w:rFonts w:hAnsi="ＭＳ ゴシック" w:hint="eastAsia"/>
                                <w:sz w:val="18"/>
                                <w:szCs w:val="18"/>
                              </w:rPr>
                              <w:t>㈤</w:t>
                            </w:r>
                            <w:r w:rsidRPr="003A45BB">
                              <w:rPr>
                                <w:rFonts w:hAnsi="ＭＳ ゴシック" w:hint="eastAsia"/>
                                <w:kern w:val="20"/>
                                <w:sz w:val="18"/>
                                <w:szCs w:val="18"/>
                              </w:rPr>
                              <w:t>＞</w:t>
                            </w:r>
                          </w:p>
                          <w:p w14:paraId="31795BA2" w14:textId="77777777" w:rsidR="001F3955" w:rsidRPr="00C90B66" w:rsidRDefault="001F3955" w:rsidP="001F3955">
                            <w:pPr>
                              <w:pStyle w:val="Default"/>
                              <w:ind w:leftChars="50" w:left="172" w:hangingChars="50" w:hanging="81"/>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C90B66">
                              <w:rPr>
                                <w:rFonts w:ascii="ＭＳ ゴシック" w:eastAsia="ＭＳ ゴシック" w:hAnsi="ＭＳ ゴシック" w:hint="eastAsia"/>
                                <w:sz w:val="18"/>
                                <w:szCs w:val="18"/>
                              </w:rPr>
                              <w:t>重度障害者支援加算</w:t>
                            </w:r>
                            <w:r w:rsidRPr="00C90B66">
                              <w:rPr>
                                <w:rFonts w:ascii="ＭＳ ゴシック" w:eastAsia="ＭＳ ゴシック" w:hAnsi="ＭＳ ゴシック"/>
                                <w:sz w:val="18"/>
                                <w:szCs w:val="18"/>
                              </w:rPr>
                              <w:t>(</w:t>
                            </w:r>
                            <w:r w:rsidRPr="00C90B66">
                              <w:rPr>
                                <w:rFonts w:ascii="ＭＳ ゴシック" w:eastAsia="ＭＳ ゴシック" w:hAnsi="ＭＳ ゴシック" w:hint="eastAsia"/>
                                <w:sz w:val="18"/>
                                <w:szCs w:val="18"/>
                              </w:rPr>
                              <w:t>Ⅲ</w:t>
                            </w:r>
                            <w:r w:rsidRPr="00C90B66">
                              <w:rPr>
                                <w:rFonts w:ascii="ＭＳ ゴシック" w:eastAsia="ＭＳ ゴシック" w:hAnsi="ＭＳ ゴシック"/>
                                <w:sz w:val="18"/>
                                <w:szCs w:val="18"/>
                              </w:rPr>
                              <w:t>)</w:t>
                            </w:r>
                            <w:r w:rsidRPr="00C90B66">
                              <w:rPr>
                                <w:rFonts w:ascii="ＭＳ ゴシック" w:eastAsia="ＭＳ ゴシック" w:hAnsi="ＭＳ ゴシック" w:hint="eastAsia"/>
                                <w:sz w:val="18"/>
                                <w:szCs w:val="18"/>
                              </w:rPr>
                              <w:t>については、次のアからウまでのいずれの要件も満たす指定生活介護事業所において、区分</w:t>
                            </w:r>
                            <w:r w:rsidRPr="00C90B66">
                              <w:rPr>
                                <w:rFonts w:ascii="ＭＳ ゴシック" w:eastAsia="ＭＳ ゴシック" w:hAnsi="ＭＳ ゴシック"/>
                                <w:sz w:val="18"/>
                                <w:szCs w:val="18"/>
                              </w:rPr>
                              <w:t>4</w:t>
                            </w:r>
                            <w:r w:rsidRPr="00C90B66">
                              <w:rPr>
                                <w:rFonts w:ascii="ＭＳ ゴシック" w:eastAsia="ＭＳ ゴシック" w:hAnsi="ＭＳ ゴシック" w:hint="eastAsia"/>
                                <w:sz w:val="18"/>
                                <w:szCs w:val="18"/>
                              </w:rPr>
                              <w:t>以上に該当し、かつ、行動関連項目合計点数が</w:t>
                            </w:r>
                            <w:r w:rsidRPr="00C90B66">
                              <w:rPr>
                                <w:rFonts w:ascii="ＭＳ ゴシック" w:eastAsia="ＭＳ ゴシック" w:hAnsi="ＭＳ ゴシック"/>
                                <w:sz w:val="18"/>
                                <w:szCs w:val="18"/>
                              </w:rPr>
                              <w:t>10</w:t>
                            </w:r>
                            <w:r w:rsidRPr="00C90B66">
                              <w:rPr>
                                <w:rFonts w:ascii="ＭＳ ゴシック" w:eastAsia="ＭＳ ゴシック" w:hAnsi="ＭＳ ゴシック" w:hint="eastAsia"/>
                                <w:sz w:val="18"/>
                                <w:szCs w:val="18"/>
                              </w:rPr>
                              <w:t>点以上である利用者に対し、指定生活介護を行った場合に算定する。</w:t>
                            </w:r>
                          </w:p>
                          <w:p w14:paraId="17BD2C79" w14:textId="77777777" w:rsidR="001F3955" w:rsidRPr="00C90B66" w:rsidRDefault="001F3955" w:rsidP="001F3955">
                            <w:pPr>
                              <w:pStyle w:val="Default"/>
                              <w:ind w:firstLineChars="200" w:firstLine="324"/>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なお、重度障害者支援加算（Ⅱ）の対象者については、この加算を算定することができない。</w:t>
                            </w:r>
                          </w:p>
                          <w:p w14:paraId="4F5FD088" w14:textId="77777777" w:rsidR="001F3955" w:rsidRPr="00C90B66" w:rsidRDefault="001F3955" w:rsidP="001F3955">
                            <w:pPr>
                              <w:pStyle w:val="Default"/>
                              <w:ind w:leftChars="100" w:left="344" w:hangingChars="100" w:hanging="162"/>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ア</w:t>
                            </w:r>
                            <w:r>
                              <w:rPr>
                                <w:rFonts w:ascii="ＭＳ ゴシック" w:eastAsia="ＭＳ ゴシック" w:hAnsi="ＭＳ ゴシック" w:hint="eastAsia"/>
                                <w:sz w:val="18"/>
                                <w:szCs w:val="18"/>
                              </w:rPr>
                              <w:t xml:space="preserve">　</w:t>
                            </w:r>
                            <w:r w:rsidRPr="00C90B66">
                              <w:rPr>
                                <w:rFonts w:ascii="ＭＳ ゴシック" w:eastAsia="ＭＳ ゴシック" w:hAnsi="ＭＳ ゴシック" w:hint="eastAsia"/>
                                <w:sz w:val="18"/>
                                <w:szCs w:val="18"/>
                              </w:rPr>
                              <w:t>指定障害福祉サービス基準に規定する人員と人員配置体制加算により配置される人員に加えて、当該利用者の支援のために必要と認められる数の人員を加配していること。この場合、常勤換算方法で、基準を超える人員が配置されていれば足りるものである。</w:t>
                            </w:r>
                          </w:p>
                          <w:p w14:paraId="29CFE28D" w14:textId="77777777" w:rsidR="001F3955" w:rsidRPr="00C90B66" w:rsidRDefault="001F3955" w:rsidP="001F3955">
                            <w:pPr>
                              <w:pStyle w:val="Default"/>
                              <w:ind w:leftChars="100" w:left="344" w:hangingChars="100" w:hanging="162"/>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イ</w:t>
                            </w:r>
                            <w:r>
                              <w:rPr>
                                <w:rFonts w:ascii="ＭＳ ゴシック" w:eastAsia="ＭＳ ゴシック" w:hAnsi="ＭＳ ゴシック" w:hint="eastAsia"/>
                                <w:sz w:val="18"/>
                                <w:szCs w:val="18"/>
                              </w:rPr>
                              <w:t xml:space="preserve">　</w:t>
                            </w:r>
                            <w:r w:rsidRPr="00C90B66">
                              <w:rPr>
                                <w:rFonts w:ascii="ＭＳ ゴシック" w:eastAsia="ＭＳ ゴシック" w:hAnsi="ＭＳ ゴシック" w:hint="eastAsia"/>
                                <w:sz w:val="18"/>
                                <w:szCs w:val="18"/>
                              </w:rPr>
                              <w:t>指定生活介護事業所に配置されているサービス管理責任者又は生活支援員のうち</w:t>
                            </w:r>
                            <w:r w:rsidRPr="00C90B66">
                              <w:rPr>
                                <w:rFonts w:ascii="ＭＳ ゴシック" w:eastAsia="ＭＳ ゴシック" w:hAnsi="ＭＳ ゴシック"/>
                                <w:sz w:val="18"/>
                                <w:szCs w:val="18"/>
                              </w:rPr>
                              <w:t>1</w:t>
                            </w:r>
                            <w:r w:rsidRPr="00C90B66">
                              <w:rPr>
                                <w:rFonts w:ascii="ＭＳ ゴシック" w:eastAsia="ＭＳ ゴシック" w:hAnsi="ＭＳ ゴシック" w:hint="eastAsia"/>
                                <w:sz w:val="18"/>
                                <w:szCs w:val="18"/>
                              </w:rPr>
                              <w:t>人以上が、実践研修修了者であること。また、当該事業所において実践研修修了者を配置し、かつ、利用者の中に行動障害を有する者がいる場合は、当該利用者に係る支援計画シート等を作成すること。</w:t>
                            </w:r>
                          </w:p>
                          <w:p w14:paraId="2732F957" w14:textId="77777777" w:rsidR="001F3955" w:rsidRPr="00C90B66" w:rsidRDefault="001F3955" w:rsidP="001F3955">
                            <w:pPr>
                              <w:pStyle w:val="Default"/>
                              <w:ind w:firstLineChars="100" w:firstLine="162"/>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ウ</w:t>
                            </w:r>
                            <w:r>
                              <w:rPr>
                                <w:rFonts w:ascii="ＭＳ ゴシック" w:eastAsia="ＭＳ ゴシック" w:hAnsi="ＭＳ ゴシック" w:hint="eastAsia"/>
                                <w:sz w:val="18"/>
                                <w:szCs w:val="18"/>
                              </w:rPr>
                              <w:t xml:space="preserve">　</w:t>
                            </w:r>
                            <w:r w:rsidRPr="00C90B66">
                              <w:rPr>
                                <w:rFonts w:ascii="ＭＳ ゴシック" w:eastAsia="ＭＳ ゴシック" w:hAnsi="ＭＳ ゴシック" w:hint="eastAsia"/>
                                <w:sz w:val="18"/>
                                <w:szCs w:val="18"/>
                              </w:rPr>
                              <w:t>指定生活介護事業所に配置されている生活支援員のうち</w:t>
                            </w:r>
                            <w:r w:rsidRPr="00C90B66">
                              <w:rPr>
                                <w:rFonts w:ascii="ＭＳ ゴシック" w:eastAsia="ＭＳ ゴシック" w:hAnsi="ＭＳ ゴシック"/>
                                <w:sz w:val="18"/>
                                <w:szCs w:val="18"/>
                              </w:rPr>
                              <w:t>20</w:t>
                            </w:r>
                            <w:r w:rsidRPr="00C90B66">
                              <w:rPr>
                                <w:rFonts w:ascii="ＭＳ ゴシック" w:eastAsia="ＭＳ ゴシック" w:hAnsi="ＭＳ ゴシック" w:hint="eastAsia"/>
                                <w:sz w:val="18"/>
                                <w:szCs w:val="18"/>
                              </w:rPr>
                              <w:t>％以上が基礎研修修了者であること。</w:t>
                            </w:r>
                          </w:p>
                          <w:p w14:paraId="69944855" w14:textId="4EB1B425" w:rsidR="001F3955" w:rsidRDefault="001F3955" w:rsidP="001F3955">
                            <w:pPr>
                              <w:spacing w:line="220" w:lineRule="exact"/>
                              <w:ind w:rightChars="50" w:right="91" w:firstLineChars="100" w:firstLine="162"/>
                              <w:jc w:val="both"/>
                              <w:rPr>
                                <w:rFonts w:hAnsi="ＭＳ ゴシック"/>
                                <w:sz w:val="18"/>
                                <w:szCs w:val="18"/>
                              </w:rPr>
                            </w:pPr>
                            <w:r w:rsidRPr="00C90B66">
                              <w:rPr>
                                <w:rFonts w:hAnsi="ＭＳ ゴシック" w:hint="eastAsia"/>
                                <w:sz w:val="18"/>
                                <w:szCs w:val="18"/>
                              </w:rPr>
                              <w:t>エ</w:t>
                            </w:r>
                            <w:r>
                              <w:rPr>
                                <w:rFonts w:hAnsi="ＭＳ ゴシック" w:hint="eastAsia"/>
                                <w:sz w:val="18"/>
                                <w:szCs w:val="18"/>
                              </w:rPr>
                              <w:t xml:space="preserve">　（２）に記載の</w:t>
                            </w:r>
                            <w:r w:rsidRPr="003A45BB">
                              <w:rPr>
                                <w:rFonts w:hAnsi="ＭＳ ゴシック" w:hint="eastAsia"/>
                                <w:sz w:val="18"/>
                                <w:szCs w:val="18"/>
                              </w:rPr>
                              <w:t>留意事項通知</w:t>
                            </w:r>
                            <w:r w:rsidRPr="003A45BB">
                              <w:rPr>
                                <w:rFonts w:hAnsi="ＭＳ ゴシック" w:hint="eastAsia"/>
                                <w:kern w:val="20"/>
                                <w:sz w:val="18"/>
                                <w:szCs w:val="18"/>
                              </w:rPr>
                              <w:t>第二の</w:t>
                            </w:r>
                            <w:r w:rsidR="00813AEC">
                              <w:rPr>
                                <w:rFonts w:hAnsi="ＭＳ ゴシック" w:hint="eastAsia"/>
                                <w:kern w:val="20"/>
                                <w:sz w:val="18"/>
                                <w:szCs w:val="18"/>
                              </w:rPr>
                              <w:t>2</w:t>
                            </w:r>
                            <w:r w:rsidRPr="003A45BB">
                              <w:rPr>
                                <w:rFonts w:hAnsi="ＭＳ ゴシック" w:hint="eastAsia"/>
                                <w:kern w:val="20"/>
                                <w:sz w:val="18"/>
                                <w:szCs w:val="18"/>
                              </w:rPr>
                              <w:t>(6)⑪</w:t>
                            </w:r>
                            <w:r w:rsidRPr="00C90B66">
                              <w:rPr>
                                <w:rFonts w:hAnsi="ＭＳ ゴシック" w:hint="eastAsia"/>
                                <w:sz w:val="18"/>
                                <w:szCs w:val="18"/>
                              </w:rPr>
                              <w:t>㈡のエから</w:t>
                            </w:r>
                            <w:r w:rsidR="00813AEC">
                              <w:rPr>
                                <w:rFonts w:hAnsi="ＭＳ ゴシック" w:hint="eastAsia"/>
                                <w:sz w:val="18"/>
                                <w:szCs w:val="18"/>
                              </w:rPr>
                              <w:t>カ</w:t>
                            </w:r>
                            <w:r w:rsidRPr="00C90B66">
                              <w:rPr>
                                <w:rFonts w:hAnsi="ＭＳ ゴシック" w:hint="eastAsia"/>
                                <w:sz w:val="18"/>
                                <w:szCs w:val="18"/>
                              </w:rPr>
                              <w:t>の規定を準用する</w:t>
                            </w:r>
                            <w:r>
                              <w:rPr>
                                <w:rFonts w:hAnsi="ＭＳ ゴシック" w:hint="eastAsia"/>
                                <w:sz w:val="18"/>
                                <w:szCs w:val="18"/>
                              </w:rPr>
                              <w:t>。</w:t>
                            </w:r>
                          </w:p>
                          <w:p w14:paraId="78A7DAE3" w14:textId="77777777" w:rsidR="001F3955" w:rsidRPr="00EF38EA" w:rsidRDefault="001F3955" w:rsidP="001F3955"/>
                        </w:txbxContent>
                      </v:textbox>
                    </v:shape>
                  </w:pict>
                </mc:Fallback>
              </mc:AlternateContent>
            </w:r>
            <w:r w:rsidR="001F3955" w:rsidRPr="003A45BB">
              <w:rPr>
                <w:rFonts w:hint="eastAsia"/>
                <w:szCs w:val="20"/>
              </w:rPr>
              <w:t>ただし、重度障害者支援加算（Ⅱ）を算定している場合は、加算しない。</w:t>
            </w:r>
          </w:p>
        </w:tc>
        <w:tc>
          <w:tcPr>
            <w:tcW w:w="1164" w:type="dxa"/>
            <w:tcBorders>
              <w:top w:val="single" w:sz="4" w:space="0" w:color="auto"/>
              <w:bottom w:val="single" w:sz="4" w:space="0" w:color="auto"/>
            </w:tcBorders>
          </w:tcPr>
          <w:p w14:paraId="090865E1" w14:textId="77777777" w:rsidR="001F3955" w:rsidRPr="003A45BB" w:rsidRDefault="001F3955" w:rsidP="00367B9F">
            <w:pPr>
              <w:snapToGrid/>
              <w:jc w:val="both"/>
            </w:pPr>
            <w:r w:rsidRPr="003A45BB">
              <w:rPr>
                <w:rFonts w:hAnsi="ＭＳ ゴシック" w:hint="eastAsia"/>
              </w:rPr>
              <w:t>☐</w:t>
            </w:r>
            <w:r w:rsidRPr="003A45BB">
              <w:rPr>
                <w:rFonts w:hint="eastAsia"/>
              </w:rPr>
              <w:t>いる</w:t>
            </w:r>
          </w:p>
          <w:p w14:paraId="223913F9" w14:textId="77777777" w:rsidR="001F3955" w:rsidRPr="003A45BB" w:rsidRDefault="001F3955" w:rsidP="00367B9F">
            <w:pPr>
              <w:snapToGrid/>
              <w:jc w:val="both"/>
            </w:pPr>
            <w:r w:rsidRPr="003A45BB">
              <w:rPr>
                <w:rFonts w:hAnsi="ＭＳ ゴシック" w:hint="eastAsia"/>
              </w:rPr>
              <w:t>☐</w:t>
            </w:r>
            <w:r w:rsidRPr="003A45BB">
              <w:rPr>
                <w:rFonts w:hint="eastAsia"/>
              </w:rPr>
              <w:t>いない</w:t>
            </w:r>
          </w:p>
          <w:p w14:paraId="02C009E2" w14:textId="77777777" w:rsidR="001F3955" w:rsidRPr="003A45BB" w:rsidRDefault="001F3955" w:rsidP="00367B9F">
            <w:pPr>
              <w:snapToGrid/>
              <w:jc w:val="both"/>
            </w:pPr>
            <w:r w:rsidRPr="003A45BB">
              <w:rPr>
                <w:rFonts w:hAnsi="ＭＳ ゴシック" w:hint="eastAsia"/>
              </w:rPr>
              <w:t>☐</w:t>
            </w:r>
            <w:r w:rsidRPr="003A45BB">
              <w:rPr>
                <w:rFonts w:hint="eastAsia"/>
                <w:szCs w:val="20"/>
              </w:rPr>
              <w:t>該当なし</w:t>
            </w:r>
          </w:p>
          <w:p w14:paraId="1C47CF16" w14:textId="77777777" w:rsidR="001F3955" w:rsidRDefault="001F3955" w:rsidP="00367B9F">
            <w:pPr>
              <w:snapToGrid/>
              <w:jc w:val="both"/>
              <w:rPr>
                <w:rFonts w:hAnsi="ＭＳ ゴシック"/>
              </w:rPr>
            </w:pPr>
          </w:p>
        </w:tc>
        <w:tc>
          <w:tcPr>
            <w:tcW w:w="1666" w:type="dxa"/>
          </w:tcPr>
          <w:p w14:paraId="09E04A60" w14:textId="77777777" w:rsidR="001F3955" w:rsidRPr="002E040F" w:rsidRDefault="001F3955" w:rsidP="00367B9F">
            <w:pPr>
              <w:snapToGrid/>
              <w:spacing w:line="240" w:lineRule="exact"/>
              <w:jc w:val="both"/>
              <w:rPr>
                <w:rFonts w:hAnsi="ＭＳ ゴシック"/>
                <w:sz w:val="18"/>
                <w:szCs w:val="18"/>
              </w:rPr>
            </w:pPr>
            <w:r w:rsidRPr="002E040F">
              <w:rPr>
                <w:rFonts w:hAnsi="ＭＳ ゴシック" w:hint="eastAsia"/>
                <w:sz w:val="18"/>
                <w:szCs w:val="18"/>
              </w:rPr>
              <w:t>告示別表</w:t>
            </w:r>
          </w:p>
          <w:p w14:paraId="7C920503" w14:textId="77777777" w:rsidR="001F3955" w:rsidRDefault="001F3955" w:rsidP="00367B9F">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注6</w:t>
            </w:r>
          </w:p>
          <w:p w14:paraId="08D73084" w14:textId="77777777" w:rsidR="001F3955" w:rsidRDefault="001F3955" w:rsidP="00367B9F">
            <w:pPr>
              <w:snapToGrid/>
              <w:spacing w:line="240" w:lineRule="exact"/>
              <w:jc w:val="both"/>
              <w:rPr>
                <w:rFonts w:hAnsi="ＭＳ ゴシック"/>
                <w:sz w:val="18"/>
                <w:szCs w:val="18"/>
              </w:rPr>
            </w:pPr>
          </w:p>
          <w:p w14:paraId="426CE523" w14:textId="77777777" w:rsidR="001F3955" w:rsidRPr="002E040F" w:rsidRDefault="001F3955" w:rsidP="00367B9F">
            <w:pPr>
              <w:snapToGrid/>
              <w:spacing w:line="240" w:lineRule="exact"/>
              <w:jc w:val="both"/>
              <w:rPr>
                <w:rFonts w:hAnsi="ＭＳ ゴシック"/>
                <w:sz w:val="18"/>
                <w:szCs w:val="18"/>
              </w:rPr>
            </w:pPr>
          </w:p>
          <w:p w14:paraId="669F377E" w14:textId="77777777" w:rsidR="001F3955" w:rsidRPr="005B7DB2" w:rsidRDefault="001F3955" w:rsidP="00367B9F">
            <w:pPr>
              <w:snapToGrid/>
              <w:spacing w:line="240" w:lineRule="exact"/>
              <w:jc w:val="both"/>
              <w:rPr>
                <w:rFonts w:hAnsi="ＭＳ ゴシック"/>
                <w:sz w:val="18"/>
                <w:szCs w:val="18"/>
              </w:rPr>
            </w:pPr>
          </w:p>
        </w:tc>
      </w:tr>
      <w:tr w:rsidR="001F3955" w:rsidRPr="005B7DB2" w14:paraId="1DB27418" w14:textId="77777777" w:rsidTr="00367B9F">
        <w:trPr>
          <w:trHeight w:val="1757"/>
        </w:trPr>
        <w:tc>
          <w:tcPr>
            <w:tcW w:w="1184" w:type="dxa"/>
            <w:vMerge/>
            <w:tcBorders>
              <w:left w:val="single" w:sz="6" w:space="0" w:color="auto"/>
              <w:right w:val="single" w:sz="6" w:space="0" w:color="auto"/>
            </w:tcBorders>
          </w:tcPr>
          <w:p w14:paraId="58DB73B7" w14:textId="77777777" w:rsidR="001F3955" w:rsidRPr="005B7DB2" w:rsidRDefault="001F3955" w:rsidP="00367B9F">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75F31A81" w14:textId="77777777" w:rsidR="001F3955" w:rsidRPr="003A45BB" w:rsidRDefault="001F3955" w:rsidP="00367B9F">
            <w:pPr>
              <w:snapToGrid/>
              <w:ind w:left="273" w:hangingChars="150" w:hanging="273"/>
              <w:jc w:val="both"/>
              <w:rPr>
                <w:szCs w:val="20"/>
              </w:rPr>
            </w:pPr>
            <w:r>
              <w:rPr>
                <w:rFonts w:hint="eastAsia"/>
                <w:szCs w:val="20"/>
              </w:rPr>
              <w:t xml:space="preserve">（７） </w:t>
            </w:r>
            <w:r w:rsidRPr="003A45BB">
              <w:rPr>
                <w:rFonts w:hint="eastAsia"/>
                <w:szCs w:val="20"/>
              </w:rPr>
              <w:t>重度障害者支援加算（</w:t>
            </w:r>
            <w:r>
              <w:rPr>
                <w:rFonts w:hint="eastAsia"/>
                <w:szCs w:val="20"/>
              </w:rPr>
              <w:t>Ⅲ</w:t>
            </w:r>
            <w:r w:rsidRPr="003A45BB">
              <w:rPr>
                <w:rFonts w:hint="eastAsia"/>
                <w:szCs w:val="20"/>
              </w:rPr>
              <w:t>）</w:t>
            </w:r>
            <w:r>
              <w:rPr>
                <w:rFonts w:hint="eastAsia"/>
                <w:szCs w:val="20"/>
              </w:rPr>
              <w:t>が算定されている指定生活介護事業所等であって、</w:t>
            </w:r>
            <w:r w:rsidRPr="003A45BB">
              <w:rPr>
                <w:szCs w:val="20"/>
              </w:rPr>
              <w:t>別に厚生労働大臣が定める施設基準に適合しているものとして</w:t>
            </w:r>
            <w:r w:rsidRPr="003A45BB">
              <w:rPr>
                <w:rFonts w:hint="eastAsia"/>
                <w:szCs w:val="20"/>
              </w:rPr>
              <w:t>市</w:t>
            </w:r>
            <w:r w:rsidRPr="003A45BB">
              <w:rPr>
                <w:szCs w:val="20"/>
              </w:rPr>
              <w:t>長に届け出た事業所等において、別に厚生労働大臣が定める者に対し、指定生活介護等を行った場合に、更に１日につき所定単位数に150単位を加算</w:t>
            </w:r>
            <w:r w:rsidRPr="003A45BB">
              <w:rPr>
                <w:rFonts w:hint="eastAsia"/>
                <w:szCs w:val="20"/>
              </w:rPr>
              <w:t>していますか。</w:t>
            </w:r>
          </w:p>
          <w:p w14:paraId="0A4CBDB4" w14:textId="77777777" w:rsidR="001F3955" w:rsidRDefault="001F3955" w:rsidP="00367B9F">
            <w:pPr>
              <w:snapToGrid/>
              <w:ind w:left="273" w:hangingChars="150" w:hanging="273"/>
              <w:jc w:val="both"/>
              <w:rPr>
                <w:szCs w:val="20"/>
              </w:rPr>
            </w:pPr>
          </w:p>
        </w:tc>
        <w:tc>
          <w:tcPr>
            <w:tcW w:w="1164" w:type="dxa"/>
            <w:tcBorders>
              <w:top w:val="single" w:sz="4" w:space="0" w:color="auto"/>
              <w:bottom w:val="single" w:sz="4" w:space="0" w:color="auto"/>
            </w:tcBorders>
          </w:tcPr>
          <w:p w14:paraId="3D16592A" w14:textId="77777777" w:rsidR="001F3955" w:rsidRPr="003A45BB" w:rsidRDefault="001F3955" w:rsidP="00367B9F">
            <w:pPr>
              <w:snapToGrid/>
              <w:jc w:val="both"/>
            </w:pPr>
            <w:r w:rsidRPr="003A45BB">
              <w:rPr>
                <w:rFonts w:hAnsi="ＭＳ ゴシック" w:hint="eastAsia"/>
              </w:rPr>
              <w:t>☐</w:t>
            </w:r>
            <w:r w:rsidRPr="003A45BB">
              <w:rPr>
                <w:rFonts w:hint="eastAsia"/>
              </w:rPr>
              <w:t>いる</w:t>
            </w:r>
          </w:p>
          <w:p w14:paraId="1D6771A2" w14:textId="77777777" w:rsidR="001F3955" w:rsidRPr="003A45BB" w:rsidRDefault="001F3955" w:rsidP="00367B9F">
            <w:pPr>
              <w:snapToGrid/>
              <w:jc w:val="both"/>
            </w:pPr>
            <w:r w:rsidRPr="003A45BB">
              <w:rPr>
                <w:rFonts w:hAnsi="ＭＳ ゴシック" w:hint="eastAsia"/>
              </w:rPr>
              <w:t>☐</w:t>
            </w:r>
            <w:r w:rsidRPr="003A45BB">
              <w:rPr>
                <w:rFonts w:hint="eastAsia"/>
              </w:rPr>
              <w:t>いない</w:t>
            </w:r>
          </w:p>
          <w:p w14:paraId="247F115F" w14:textId="77777777" w:rsidR="001F3955" w:rsidRPr="003A45BB" w:rsidRDefault="001F3955" w:rsidP="00367B9F">
            <w:pPr>
              <w:snapToGrid/>
              <w:jc w:val="both"/>
            </w:pPr>
            <w:r w:rsidRPr="003A45BB">
              <w:rPr>
                <w:rFonts w:hAnsi="ＭＳ ゴシック" w:hint="eastAsia"/>
              </w:rPr>
              <w:t>☐</w:t>
            </w:r>
            <w:r w:rsidRPr="003A45BB">
              <w:rPr>
                <w:rFonts w:hint="eastAsia"/>
                <w:szCs w:val="20"/>
              </w:rPr>
              <w:t>該当なし</w:t>
            </w:r>
          </w:p>
          <w:p w14:paraId="39CA21DC" w14:textId="77777777" w:rsidR="001F3955" w:rsidRPr="003A45BB" w:rsidRDefault="001F3955" w:rsidP="00367B9F">
            <w:pPr>
              <w:snapToGrid/>
              <w:jc w:val="both"/>
              <w:rPr>
                <w:rFonts w:hAnsi="ＭＳ ゴシック"/>
              </w:rPr>
            </w:pPr>
          </w:p>
        </w:tc>
        <w:tc>
          <w:tcPr>
            <w:tcW w:w="1666" w:type="dxa"/>
          </w:tcPr>
          <w:p w14:paraId="1A81BF2E" w14:textId="77777777" w:rsidR="001F3955" w:rsidRPr="002E040F" w:rsidRDefault="001F3955" w:rsidP="00367B9F">
            <w:pPr>
              <w:snapToGrid/>
              <w:spacing w:line="240" w:lineRule="exact"/>
              <w:jc w:val="both"/>
              <w:rPr>
                <w:rFonts w:hAnsi="ＭＳ ゴシック"/>
                <w:sz w:val="18"/>
                <w:szCs w:val="18"/>
              </w:rPr>
            </w:pPr>
            <w:r w:rsidRPr="002E040F">
              <w:rPr>
                <w:rFonts w:hAnsi="ＭＳ ゴシック" w:hint="eastAsia"/>
                <w:sz w:val="18"/>
                <w:szCs w:val="18"/>
              </w:rPr>
              <w:t>告示別表</w:t>
            </w:r>
          </w:p>
          <w:p w14:paraId="7E8FFB68" w14:textId="77777777" w:rsidR="001F3955" w:rsidRDefault="001F3955" w:rsidP="00367B9F">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注7</w:t>
            </w:r>
          </w:p>
          <w:p w14:paraId="74ACD1B8" w14:textId="77777777" w:rsidR="001F3955" w:rsidRPr="002E040F" w:rsidRDefault="001F3955" w:rsidP="00367B9F">
            <w:pPr>
              <w:snapToGrid/>
              <w:spacing w:line="240" w:lineRule="exact"/>
              <w:jc w:val="both"/>
              <w:rPr>
                <w:rFonts w:hAnsi="ＭＳ ゴシック"/>
                <w:sz w:val="18"/>
                <w:szCs w:val="18"/>
              </w:rPr>
            </w:pPr>
          </w:p>
          <w:p w14:paraId="24F6734F" w14:textId="77777777" w:rsidR="001F3955" w:rsidRPr="002E040F" w:rsidRDefault="001F3955" w:rsidP="00367B9F">
            <w:pPr>
              <w:snapToGrid/>
              <w:spacing w:line="240" w:lineRule="exact"/>
              <w:jc w:val="both"/>
              <w:rPr>
                <w:rFonts w:hAnsi="ＭＳ ゴシック"/>
                <w:sz w:val="18"/>
                <w:szCs w:val="18"/>
              </w:rPr>
            </w:pPr>
          </w:p>
        </w:tc>
      </w:tr>
    </w:tbl>
    <w:p w14:paraId="3C1329C1" w14:textId="77777777" w:rsidR="00813AEC" w:rsidRDefault="00813AEC" w:rsidP="001F3955">
      <w:pPr>
        <w:jc w:val="both"/>
        <w:rPr>
          <w:rFonts w:hAnsi="ＭＳ ゴシック"/>
          <w:szCs w:val="20"/>
        </w:rPr>
      </w:pPr>
    </w:p>
    <w:p w14:paraId="621C80C0" w14:textId="152B601E" w:rsidR="001F3955" w:rsidRPr="00594E2F" w:rsidRDefault="001F3955" w:rsidP="001F3955">
      <w:pPr>
        <w:jc w:val="both"/>
        <w:rPr>
          <w:rFonts w:hAnsi="ＭＳ ゴシック"/>
          <w:szCs w:val="20"/>
        </w:rPr>
      </w:pPr>
      <w:r w:rsidRPr="005B7DB2">
        <w:rPr>
          <w:rFonts w:hAnsi="ＭＳ ゴシック" w:hint="eastAsia"/>
          <w:szCs w:val="20"/>
        </w:rPr>
        <w:lastRenderedPageBreak/>
        <w:t>◆　介護給付費の算定及び取扱い</w:t>
      </w:r>
    </w:p>
    <w:tbl>
      <w:tblPr>
        <w:tblpPr w:leftFromText="142" w:rightFromText="142" w:vertAnchor="text" w:tblpX="107" w:tblpY="1"/>
        <w:tblOverlap w:val="neve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64"/>
        <w:gridCol w:w="1666"/>
      </w:tblGrid>
      <w:tr w:rsidR="001F3955" w:rsidRPr="005B7DB2" w14:paraId="64E52166" w14:textId="77777777" w:rsidTr="00367B9F">
        <w:trPr>
          <w:trHeight w:val="278"/>
        </w:trPr>
        <w:tc>
          <w:tcPr>
            <w:tcW w:w="1184" w:type="dxa"/>
            <w:tcBorders>
              <w:left w:val="single" w:sz="6" w:space="0" w:color="auto"/>
              <w:right w:val="single" w:sz="6" w:space="0" w:color="auto"/>
            </w:tcBorders>
          </w:tcPr>
          <w:p w14:paraId="7A844340" w14:textId="77777777" w:rsidR="001F3955" w:rsidRPr="005B7DB2" w:rsidRDefault="001F3955" w:rsidP="00367B9F">
            <w:pPr>
              <w:snapToGrid/>
              <w:rPr>
                <w:rFonts w:hAnsi="ＭＳ ゴシック"/>
                <w:szCs w:val="20"/>
              </w:rPr>
            </w:pPr>
            <w:r w:rsidRPr="00594E2F">
              <w:rPr>
                <w:rFonts w:hAnsi="ＭＳ ゴシック" w:hint="eastAsia"/>
                <w:szCs w:val="20"/>
              </w:rPr>
              <w:t>項目</w:t>
            </w:r>
          </w:p>
        </w:tc>
        <w:tc>
          <w:tcPr>
            <w:tcW w:w="5733" w:type="dxa"/>
            <w:tcBorders>
              <w:top w:val="single" w:sz="4" w:space="0" w:color="auto"/>
              <w:left w:val="single" w:sz="6" w:space="0" w:color="auto"/>
              <w:bottom w:val="single" w:sz="4" w:space="0" w:color="auto"/>
              <w:right w:val="single" w:sz="6" w:space="0" w:color="auto"/>
            </w:tcBorders>
          </w:tcPr>
          <w:p w14:paraId="3F14F7F8" w14:textId="77777777" w:rsidR="001F3955" w:rsidRDefault="001F3955" w:rsidP="00367B9F">
            <w:pPr>
              <w:snapToGrid/>
              <w:ind w:firstLineChars="100" w:firstLine="182"/>
              <w:rPr>
                <w:rFonts w:hAnsi="ＭＳ ゴシック"/>
                <w:noProof/>
                <w:szCs w:val="20"/>
              </w:rPr>
            </w:pPr>
            <w:r w:rsidRPr="00594E2F">
              <w:rPr>
                <w:rFonts w:hAnsi="ＭＳ ゴシック" w:hint="eastAsia"/>
                <w:szCs w:val="20"/>
              </w:rPr>
              <w:t>自主点検のポイント</w:t>
            </w:r>
          </w:p>
        </w:tc>
        <w:tc>
          <w:tcPr>
            <w:tcW w:w="1164" w:type="dxa"/>
            <w:tcBorders>
              <w:top w:val="single" w:sz="4" w:space="0" w:color="auto"/>
              <w:bottom w:val="single" w:sz="4" w:space="0" w:color="auto"/>
            </w:tcBorders>
          </w:tcPr>
          <w:p w14:paraId="2279B98A" w14:textId="77777777" w:rsidR="001F3955" w:rsidRDefault="001F3955" w:rsidP="00367B9F">
            <w:pPr>
              <w:snapToGrid/>
              <w:rPr>
                <w:rFonts w:hAnsi="ＭＳ ゴシック"/>
              </w:rPr>
            </w:pPr>
            <w:r w:rsidRPr="00594E2F">
              <w:rPr>
                <w:rFonts w:hAnsi="ＭＳ ゴシック" w:hint="eastAsia"/>
                <w:szCs w:val="20"/>
              </w:rPr>
              <w:t>点検</w:t>
            </w:r>
          </w:p>
        </w:tc>
        <w:tc>
          <w:tcPr>
            <w:tcW w:w="1666" w:type="dxa"/>
          </w:tcPr>
          <w:p w14:paraId="32CFB1CF" w14:textId="77777777" w:rsidR="001F3955" w:rsidRPr="005B7DB2" w:rsidRDefault="001F3955" w:rsidP="00367B9F">
            <w:pPr>
              <w:snapToGrid/>
              <w:spacing w:line="240" w:lineRule="exact"/>
              <w:rPr>
                <w:rFonts w:hAnsi="ＭＳ ゴシック"/>
                <w:sz w:val="18"/>
                <w:szCs w:val="18"/>
              </w:rPr>
            </w:pPr>
            <w:r w:rsidRPr="00594E2F">
              <w:rPr>
                <w:rFonts w:hAnsi="ＭＳ ゴシック" w:hint="eastAsia"/>
                <w:szCs w:val="20"/>
              </w:rPr>
              <w:t>根拠</w:t>
            </w:r>
          </w:p>
        </w:tc>
      </w:tr>
      <w:tr w:rsidR="001F3955" w:rsidRPr="005B7DB2" w14:paraId="462D5A0D" w14:textId="77777777" w:rsidTr="00367B9F">
        <w:trPr>
          <w:trHeight w:val="1976"/>
        </w:trPr>
        <w:tc>
          <w:tcPr>
            <w:tcW w:w="1184" w:type="dxa"/>
            <w:vMerge w:val="restart"/>
            <w:tcBorders>
              <w:left w:val="single" w:sz="6" w:space="0" w:color="auto"/>
              <w:right w:val="single" w:sz="6" w:space="0" w:color="auto"/>
            </w:tcBorders>
          </w:tcPr>
          <w:p w14:paraId="453F1FAB" w14:textId="35DE2D8C" w:rsidR="001F3955" w:rsidRDefault="001F3955" w:rsidP="00367B9F">
            <w:pPr>
              <w:snapToGrid/>
              <w:jc w:val="both"/>
              <w:rPr>
                <w:rFonts w:hAnsi="ＭＳ ゴシック"/>
                <w:szCs w:val="20"/>
              </w:rPr>
            </w:pPr>
            <w:r>
              <w:rPr>
                <w:rFonts w:hAnsi="ＭＳ ゴシック" w:hint="eastAsia"/>
                <w:szCs w:val="20"/>
              </w:rPr>
              <w:t>７</w:t>
            </w:r>
            <w:r w:rsidR="00DA454B">
              <w:rPr>
                <w:rFonts w:hAnsi="ＭＳ ゴシック" w:hint="eastAsia"/>
                <w:szCs w:val="20"/>
              </w:rPr>
              <w:t>０</w:t>
            </w:r>
          </w:p>
          <w:p w14:paraId="21AEC641" w14:textId="77777777" w:rsidR="001F3955" w:rsidRPr="005B7DB2" w:rsidRDefault="001F3955" w:rsidP="00367B9F">
            <w:pPr>
              <w:snapToGrid/>
              <w:jc w:val="both"/>
              <w:rPr>
                <w:rFonts w:hAnsi="ＭＳ ゴシック"/>
                <w:szCs w:val="20"/>
              </w:rPr>
            </w:pPr>
            <w:r w:rsidRPr="005B7DB2">
              <w:rPr>
                <w:rFonts w:hAnsi="ＭＳ ゴシック" w:hint="eastAsia"/>
                <w:szCs w:val="20"/>
              </w:rPr>
              <w:t>重度障害者</w:t>
            </w:r>
          </w:p>
          <w:p w14:paraId="48F86B01"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支援加算</w:t>
            </w:r>
          </w:p>
          <w:p w14:paraId="7D2DD276" w14:textId="77777777" w:rsidR="001F3955" w:rsidRPr="005B7DB2" w:rsidRDefault="001F3955" w:rsidP="00367B9F">
            <w:pPr>
              <w:snapToGrid/>
              <w:spacing w:afterLines="50" w:after="142"/>
              <w:jc w:val="both"/>
              <w:rPr>
                <w:rFonts w:hAnsi="ＭＳ ゴシック"/>
                <w:sz w:val="16"/>
                <w:szCs w:val="16"/>
              </w:rPr>
            </w:pPr>
            <w:r w:rsidRPr="005B7DB2">
              <w:rPr>
                <w:rFonts w:hAnsi="ＭＳ ゴシック" w:hint="eastAsia"/>
                <w:sz w:val="16"/>
                <w:szCs w:val="16"/>
              </w:rPr>
              <w:t>【</w:t>
            </w:r>
            <w:r>
              <w:rPr>
                <w:rFonts w:hAnsi="ＭＳ ゴシック" w:hint="eastAsia"/>
                <w:sz w:val="16"/>
                <w:szCs w:val="16"/>
              </w:rPr>
              <w:t>生活介護</w:t>
            </w:r>
            <w:r w:rsidRPr="005B7DB2">
              <w:rPr>
                <w:rFonts w:hAnsi="ＭＳ ゴシック" w:hint="eastAsia"/>
                <w:sz w:val="16"/>
                <w:szCs w:val="16"/>
              </w:rPr>
              <w:t>を行う場合】</w:t>
            </w:r>
          </w:p>
          <w:p w14:paraId="61EFF58C" w14:textId="77777777" w:rsidR="001F3955" w:rsidRPr="005B7DB2" w:rsidRDefault="001F3955" w:rsidP="00367B9F">
            <w:pPr>
              <w:snapToGrid/>
              <w:jc w:val="both"/>
              <w:rPr>
                <w:rFonts w:hAnsi="ＭＳ ゴシック"/>
                <w:szCs w:val="20"/>
              </w:rPr>
            </w:pPr>
            <w:r>
              <w:rPr>
                <w:rFonts w:hAnsi="ＭＳ ゴシック" w:hint="eastAsia"/>
                <w:szCs w:val="20"/>
              </w:rPr>
              <w:t>（続き）</w:t>
            </w:r>
          </w:p>
        </w:tc>
        <w:tc>
          <w:tcPr>
            <w:tcW w:w="5733" w:type="dxa"/>
            <w:tcBorders>
              <w:top w:val="single" w:sz="4" w:space="0" w:color="auto"/>
              <w:left w:val="single" w:sz="6" w:space="0" w:color="auto"/>
              <w:bottom w:val="single" w:sz="4" w:space="0" w:color="auto"/>
              <w:right w:val="single" w:sz="6" w:space="0" w:color="auto"/>
            </w:tcBorders>
          </w:tcPr>
          <w:p w14:paraId="4DABDF4A" w14:textId="77777777" w:rsidR="001F3955" w:rsidRPr="00EF38EA" w:rsidRDefault="001F3955" w:rsidP="00367B9F">
            <w:pPr>
              <w:snapToGrid/>
              <w:ind w:firstLineChars="100" w:firstLine="182"/>
              <w:jc w:val="both"/>
              <w:rPr>
                <w:rFonts w:hAnsi="ＭＳ ゴシック"/>
                <w:szCs w:val="20"/>
              </w:rPr>
            </w:pPr>
            <w:r>
              <w:rPr>
                <w:rFonts w:hAnsi="ＭＳ ゴシック" w:hint="eastAsia"/>
                <w:noProof/>
                <w:szCs w:val="20"/>
              </w:rPr>
              <mc:AlternateContent>
                <mc:Choice Requires="wps">
                  <w:drawing>
                    <wp:anchor distT="0" distB="0" distL="114300" distR="114300" simplePos="0" relativeHeight="251759104" behindDoc="0" locked="0" layoutInCell="1" allowOverlap="1" wp14:anchorId="1207B8DB" wp14:editId="5552B62E">
                      <wp:simplePos x="0" y="0"/>
                      <wp:positionH relativeFrom="column">
                        <wp:posOffset>-5715</wp:posOffset>
                      </wp:positionH>
                      <wp:positionV relativeFrom="paragraph">
                        <wp:posOffset>118110</wp:posOffset>
                      </wp:positionV>
                      <wp:extent cx="3876675" cy="1009650"/>
                      <wp:effectExtent l="0" t="0" r="28575" b="19050"/>
                      <wp:wrapNone/>
                      <wp:docPr id="64251676" name="テキスト ボックス 240"/>
                      <wp:cNvGraphicFramePr/>
                      <a:graphic xmlns:a="http://schemas.openxmlformats.org/drawingml/2006/main">
                        <a:graphicData uri="http://schemas.microsoft.com/office/word/2010/wordprocessingShape">
                          <wps:wsp>
                            <wps:cNvSpPr txBox="1"/>
                            <wps:spPr>
                              <a:xfrm>
                                <a:off x="0" y="0"/>
                                <a:ext cx="3876675" cy="1009650"/>
                              </a:xfrm>
                              <a:prstGeom prst="rect">
                                <a:avLst/>
                              </a:prstGeom>
                              <a:solidFill>
                                <a:sysClr val="window" lastClr="FFFFFF"/>
                              </a:solidFill>
                              <a:ln w="6350">
                                <a:solidFill>
                                  <a:prstClr val="black"/>
                                </a:solidFill>
                              </a:ln>
                            </wps:spPr>
                            <wps:txbx>
                              <w:txbxContent>
                                <w:p w14:paraId="487E1107" w14:textId="77777777" w:rsidR="001F3955" w:rsidRPr="003A45BB" w:rsidRDefault="001F3955" w:rsidP="001F3955">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27601B7A" w14:textId="7494E3A0" w:rsidR="001F3955" w:rsidRPr="00594E2F"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≪参照≫（平成18年厚生労働省告示第55</w:t>
                                  </w:r>
                                  <w:r>
                                    <w:rPr>
                                      <w:rFonts w:hAnsi="ＭＳ ゴシック" w:hint="eastAsia"/>
                                      <w:sz w:val="18"/>
                                      <w:szCs w:val="18"/>
                                    </w:rPr>
                                    <w:t>1</w:t>
                                  </w:r>
                                  <w:r w:rsidRPr="003A45BB">
                                    <w:rPr>
                                      <w:rFonts w:hAnsi="ＭＳ ゴシック" w:hint="eastAsia"/>
                                      <w:sz w:val="18"/>
                                      <w:szCs w:val="18"/>
                                    </w:rPr>
                                    <w:t>号</w:t>
                                  </w:r>
                                  <w:r>
                                    <w:rPr>
                                      <w:rFonts w:hAnsi="ＭＳ ゴシック" w:hint="eastAsia"/>
                                      <w:sz w:val="18"/>
                                      <w:szCs w:val="18"/>
                                    </w:rPr>
                                    <w:t>6ﾄ</w:t>
                                  </w:r>
                                  <w:r w:rsidRPr="003A45BB">
                                    <w:rPr>
                                      <w:rFonts w:hAnsi="ＭＳ ゴシック" w:hint="eastAsia"/>
                                      <w:sz w:val="18"/>
                                      <w:szCs w:val="18"/>
                                    </w:rPr>
                                    <w:t>）</w:t>
                                  </w:r>
                                  <w:r>
                                    <w:rPr>
                                      <w:rFonts w:hAnsi="ＭＳ ゴシック"/>
                                      <w:sz w:val="18"/>
                                      <w:szCs w:val="18"/>
                                    </w:rPr>
                                    <w:t xml:space="preserve">　</w:t>
                                  </w:r>
                                  <w:r w:rsidR="00E2663F">
                                    <w:rPr>
                                      <w:rFonts w:hAnsi="ＭＳ ゴシック" w:hint="eastAsia"/>
                                      <w:sz w:val="18"/>
                                      <w:szCs w:val="18"/>
                                    </w:rPr>
                                    <w:t>上記（</w:t>
                                  </w:r>
                                  <w:r>
                                    <w:rPr>
                                      <w:rFonts w:hAnsi="ＭＳ ゴシック" w:hint="eastAsia"/>
                                      <w:sz w:val="18"/>
                                      <w:szCs w:val="18"/>
                                    </w:rPr>
                                    <w:t>３）に記載</w:t>
                                  </w:r>
                                </w:p>
                                <w:p w14:paraId="2D0ADA4F" w14:textId="77777777" w:rsidR="001F3955" w:rsidRPr="003A45BB" w:rsidRDefault="001F3955" w:rsidP="001F3955">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w:t>
                                  </w:r>
                                  <w:r>
                                    <w:rPr>
                                      <w:rFonts w:hAnsi="ＭＳ ゴシック" w:hint="eastAsia"/>
                                      <w:sz w:val="18"/>
                                      <w:szCs w:val="18"/>
                                    </w:rPr>
                                    <w:t>者</w:t>
                                  </w:r>
                                  <w:r w:rsidRPr="003A45BB">
                                    <w:rPr>
                                      <w:rFonts w:hAnsi="ＭＳ ゴシック" w:hint="eastAsia"/>
                                      <w:sz w:val="18"/>
                                      <w:szCs w:val="18"/>
                                    </w:rPr>
                                    <w:t>】</w:t>
                                  </w:r>
                                </w:p>
                                <w:p w14:paraId="1465CB04" w14:textId="7AA49469" w:rsidR="001F3955" w:rsidRPr="00594E2F"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≪参照≫（平成18年厚生労働省告示第55</w:t>
                                  </w:r>
                                  <w:r>
                                    <w:rPr>
                                      <w:rFonts w:hAnsi="ＭＳ ゴシック" w:hint="eastAsia"/>
                                      <w:sz w:val="18"/>
                                      <w:szCs w:val="18"/>
                                    </w:rPr>
                                    <w:t>6</w:t>
                                  </w:r>
                                  <w:r w:rsidRPr="003A45BB">
                                    <w:rPr>
                                      <w:rFonts w:hAnsi="ＭＳ ゴシック" w:hint="eastAsia"/>
                                      <w:sz w:val="18"/>
                                      <w:szCs w:val="18"/>
                                    </w:rPr>
                                    <w:t>号</w:t>
                                  </w:r>
                                  <w:r>
                                    <w:rPr>
                                      <w:rFonts w:hAnsi="ＭＳ ゴシック" w:hint="eastAsia"/>
                                      <w:sz w:val="18"/>
                                      <w:szCs w:val="18"/>
                                    </w:rPr>
                                    <w:t>5の2</w:t>
                                  </w:r>
                                  <w:r w:rsidRPr="003A45BB">
                                    <w:rPr>
                                      <w:rFonts w:hAnsi="ＭＳ ゴシック" w:hint="eastAsia"/>
                                      <w:sz w:val="18"/>
                                      <w:szCs w:val="18"/>
                                    </w:rPr>
                                    <w:t>）</w:t>
                                  </w:r>
                                  <w:r>
                                    <w:rPr>
                                      <w:rFonts w:hAnsi="ＭＳ ゴシック"/>
                                      <w:sz w:val="18"/>
                                      <w:szCs w:val="18"/>
                                    </w:rPr>
                                    <w:t xml:space="preserve">　</w:t>
                                  </w:r>
                                  <w:r w:rsidR="00E2663F">
                                    <w:rPr>
                                      <w:rFonts w:hAnsi="ＭＳ ゴシック" w:hint="eastAsia"/>
                                      <w:sz w:val="18"/>
                                      <w:szCs w:val="18"/>
                                    </w:rPr>
                                    <w:t>上記（</w:t>
                                  </w:r>
                                  <w:r>
                                    <w:rPr>
                                      <w:rFonts w:hAnsi="ＭＳ ゴシック" w:hint="eastAsia"/>
                                      <w:sz w:val="18"/>
                                      <w:szCs w:val="18"/>
                                    </w:rPr>
                                    <w:t>３）に記載</w:t>
                                  </w:r>
                                </w:p>
                                <w:p w14:paraId="202A026A" w14:textId="330DC33C" w:rsidR="001F3955" w:rsidRPr="00EF38EA"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＜留意事項通知　</w:t>
                                  </w:r>
                                  <w:r w:rsidRPr="003A45BB">
                                    <w:rPr>
                                      <w:rFonts w:hAnsi="ＭＳ ゴシック" w:hint="eastAsia"/>
                                      <w:kern w:val="20"/>
                                      <w:sz w:val="18"/>
                                      <w:szCs w:val="18"/>
                                    </w:rPr>
                                    <w:t>第二の</w:t>
                                  </w:r>
                                  <w:r>
                                    <w:rPr>
                                      <w:rFonts w:hAnsi="ＭＳ ゴシック" w:hint="eastAsia"/>
                                      <w:kern w:val="20"/>
                                      <w:sz w:val="18"/>
                                      <w:szCs w:val="18"/>
                                    </w:rPr>
                                    <w:t>2</w:t>
                                  </w:r>
                                  <w:r w:rsidRPr="003A45BB">
                                    <w:rPr>
                                      <w:rFonts w:hAnsi="ＭＳ ゴシック" w:hint="eastAsia"/>
                                      <w:kern w:val="20"/>
                                      <w:sz w:val="18"/>
                                      <w:szCs w:val="18"/>
                                    </w:rPr>
                                    <w:t>(6)⑪</w:t>
                                  </w:r>
                                  <w:r w:rsidRPr="00644DEB">
                                    <w:rPr>
                                      <w:rFonts w:hAnsi="ＭＳ ゴシック" w:hint="eastAsia"/>
                                      <w:sz w:val="18"/>
                                      <w:szCs w:val="18"/>
                                    </w:rPr>
                                    <w:t>㈢</w:t>
                                  </w:r>
                                  <w:r w:rsidRPr="003A45BB">
                                    <w:rPr>
                                      <w:rFonts w:hAnsi="ＭＳ ゴシック" w:hint="eastAsia"/>
                                      <w:kern w:val="20"/>
                                      <w:sz w:val="18"/>
                                      <w:szCs w:val="18"/>
                                    </w:rPr>
                                    <w:t>＞</w:t>
                                  </w:r>
                                  <w:r>
                                    <w:rPr>
                                      <w:rFonts w:hAnsi="ＭＳ ゴシック"/>
                                      <w:kern w:val="20"/>
                                      <w:sz w:val="18"/>
                                      <w:szCs w:val="18"/>
                                    </w:rPr>
                                    <w:t xml:space="preserve">　</w:t>
                                  </w:r>
                                  <w:r w:rsidR="00E2663F">
                                    <w:rPr>
                                      <w:rFonts w:hAnsi="ＭＳ ゴシック" w:hint="eastAsia"/>
                                      <w:kern w:val="20"/>
                                      <w:sz w:val="18"/>
                                      <w:szCs w:val="18"/>
                                    </w:rPr>
                                    <w:t>上</w:t>
                                  </w:r>
                                  <w:r w:rsidR="00E2663F">
                                    <w:rPr>
                                      <w:rFonts w:hAnsi="ＭＳ ゴシック" w:hint="eastAsia"/>
                                      <w:sz w:val="18"/>
                                      <w:szCs w:val="18"/>
                                    </w:rPr>
                                    <w:t>記（</w:t>
                                  </w:r>
                                  <w:r>
                                    <w:rPr>
                                      <w:rFonts w:hAnsi="ＭＳ ゴシック" w:hint="eastAsia"/>
                                      <w:sz w:val="18"/>
                                      <w:szCs w:val="18"/>
                                    </w:rPr>
                                    <w:t>３）に記載</w:t>
                                  </w:r>
                                </w:p>
                                <w:p w14:paraId="06AB6B90" w14:textId="77777777" w:rsidR="001F3955" w:rsidRPr="00EF38EA" w:rsidRDefault="001F3955" w:rsidP="001F3955">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7B8DB" id="テキスト ボックス 240" o:spid="_x0000_s1181" type="#_x0000_t202" style="position:absolute;left:0;text-align:left;margin-left:-.45pt;margin-top:9.3pt;width:305.25pt;height:79.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" fillcolor="window" strokeweight=".5pt">
                      <v:textbox>
                        <w:txbxContent>
                          <w:p w14:paraId="487E1107" w14:textId="77777777" w:rsidR="001F3955" w:rsidRPr="003A45BB" w:rsidRDefault="001F3955" w:rsidP="001F3955">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27601B7A" w14:textId="7494E3A0" w:rsidR="001F3955" w:rsidRPr="00594E2F"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≪参照≫（平成18年厚生労働省告示第55</w:t>
                            </w:r>
                            <w:r>
                              <w:rPr>
                                <w:rFonts w:hAnsi="ＭＳ ゴシック" w:hint="eastAsia"/>
                                <w:sz w:val="18"/>
                                <w:szCs w:val="18"/>
                              </w:rPr>
                              <w:t>1</w:t>
                            </w:r>
                            <w:r w:rsidRPr="003A45BB">
                              <w:rPr>
                                <w:rFonts w:hAnsi="ＭＳ ゴシック" w:hint="eastAsia"/>
                                <w:sz w:val="18"/>
                                <w:szCs w:val="18"/>
                              </w:rPr>
                              <w:t>号</w:t>
                            </w:r>
                            <w:r>
                              <w:rPr>
                                <w:rFonts w:hAnsi="ＭＳ ゴシック" w:hint="eastAsia"/>
                                <w:sz w:val="18"/>
                                <w:szCs w:val="18"/>
                              </w:rPr>
                              <w:t>6ﾄ</w:t>
                            </w:r>
                            <w:r w:rsidRPr="003A45BB">
                              <w:rPr>
                                <w:rFonts w:hAnsi="ＭＳ ゴシック" w:hint="eastAsia"/>
                                <w:sz w:val="18"/>
                                <w:szCs w:val="18"/>
                              </w:rPr>
                              <w:t>）</w:t>
                            </w:r>
                            <w:r>
                              <w:rPr>
                                <w:rFonts w:hAnsi="ＭＳ ゴシック"/>
                                <w:sz w:val="18"/>
                                <w:szCs w:val="18"/>
                              </w:rPr>
                              <w:t xml:space="preserve">　</w:t>
                            </w:r>
                            <w:r w:rsidR="00E2663F">
                              <w:rPr>
                                <w:rFonts w:hAnsi="ＭＳ ゴシック" w:hint="eastAsia"/>
                                <w:sz w:val="18"/>
                                <w:szCs w:val="18"/>
                              </w:rPr>
                              <w:t>上記（</w:t>
                            </w:r>
                            <w:r>
                              <w:rPr>
                                <w:rFonts w:hAnsi="ＭＳ ゴシック" w:hint="eastAsia"/>
                                <w:sz w:val="18"/>
                                <w:szCs w:val="18"/>
                              </w:rPr>
                              <w:t>３）に記載</w:t>
                            </w:r>
                          </w:p>
                          <w:p w14:paraId="2D0ADA4F" w14:textId="77777777" w:rsidR="001F3955" w:rsidRPr="003A45BB" w:rsidRDefault="001F3955" w:rsidP="001F3955">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w:t>
                            </w:r>
                            <w:r>
                              <w:rPr>
                                <w:rFonts w:hAnsi="ＭＳ ゴシック" w:hint="eastAsia"/>
                                <w:sz w:val="18"/>
                                <w:szCs w:val="18"/>
                              </w:rPr>
                              <w:t>者</w:t>
                            </w:r>
                            <w:r w:rsidRPr="003A45BB">
                              <w:rPr>
                                <w:rFonts w:hAnsi="ＭＳ ゴシック" w:hint="eastAsia"/>
                                <w:sz w:val="18"/>
                                <w:szCs w:val="18"/>
                              </w:rPr>
                              <w:t>】</w:t>
                            </w:r>
                          </w:p>
                          <w:p w14:paraId="1465CB04" w14:textId="7AA49469" w:rsidR="001F3955" w:rsidRPr="00594E2F"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≪参照≫（平成18年厚生労働省告示第55</w:t>
                            </w:r>
                            <w:r>
                              <w:rPr>
                                <w:rFonts w:hAnsi="ＭＳ ゴシック" w:hint="eastAsia"/>
                                <w:sz w:val="18"/>
                                <w:szCs w:val="18"/>
                              </w:rPr>
                              <w:t>6</w:t>
                            </w:r>
                            <w:r w:rsidRPr="003A45BB">
                              <w:rPr>
                                <w:rFonts w:hAnsi="ＭＳ ゴシック" w:hint="eastAsia"/>
                                <w:sz w:val="18"/>
                                <w:szCs w:val="18"/>
                              </w:rPr>
                              <w:t>号</w:t>
                            </w:r>
                            <w:r>
                              <w:rPr>
                                <w:rFonts w:hAnsi="ＭＳ ゴシック" w:hint="eastAsia"/>
                                <w:sz w:val="18"/>
                                <w:szCs w:val="18"/>
                              </w:rPr>
                              <w:t>5の2</w:t>
                            </w:r>
                            <w:r w:rsidRPr="003A45BB">
                              <w:rPr>
                                <w:rFonts w:hAnsi="ＭＳ ゴシック" w:hint="eastAsia"/>
                                <w:sz w:val="18"/>
                                <w:szCs w:val="18"/>
                              </w:rPr>
                              <w:t>）</w:t>
                            </w:r>
                            <w:r>
                              <w:rPr>
                                <w:rFonts w:hAnsi="ＭＳ ゴシック"/>
                                <w:sz w:val="18"/>
                                <w:szCs w:val="18"/>
                              </w:rPr>
                              <w:t xml:space="preserve">　</w:t>
                            </w:r>
                            <w:r w:rsidR="00E2663F">
                              <w:rPr>
                                <w:rFonts w:hAnsi="ＭＳ ゴシック" w:hint="eastAsia"/>
                                <w:sz w:val="18"/>
                                <w:szCs w:val="18"/>
                              </w:rPr>
                              <w:t>上記（</w:t>
                            </w:r>
                            <w:r>
                              <w:rPr>
                                <w:rFonts w:hAnsi="ＭＳ ゴシック" w:hint="eastAsia"/>
                                <w:sz w:val="18"/>
                                <w:szCs w:val="18"/>
                              </w:rPr>
                              <w:t>３）に記載</w:t>
                            </w:r>
                          </w:p>
                          <w:p w14:paraId="202A026A" w14:textId="330DC33C" w:rsidR="001F3955" w:rsidRPr="00EF38EA" w:rsidRDefault="001F3955" w:rsidP="001F3955">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＜留意事項通知　</w:t>
                            </w:r>
                            <w:r w:rsidRPr="003A45BB">
                              <w:rPr>
                                <w:rFonts w:hAnsi="ＭＳ ゴシック" w:hint="eastAsia"/>
                                <w:kern w:val="20"/>
                                <w:sz w:val="18"/>
                                <w:szCs w:val="18"/>
                              </w:rPr>
                              <w:t>第二の</w:t>
                            </w:r>
                            <w:r>
                              <w:rPr>
                                <w:rFonts w:hAnsi="ＭＳ ゴシック" w:hint="eastAsia"/>
                                <w:kern w:val="20"/>
                                <w:sz w:val="18"/>
                                <w:szCs w:val="18"/>
                              </w:rPr>
                              <w:t>2</w:t>
                            </w:r>
                            <w:r w:rsidRPr="003A45BB">
                              <w:rPr>
                                <w:rFonts w:hAnsi="ＭＳ ゴシック" w:hint="eastAsia"/>
                                <w:kern w:val="20"/>
                                <w:sz w:val="18"/>
                                <w:szCs w:val="18"/>
                              </w:rPr>
                              <w:t>(6)⑪</w:t>
                            </w:r>
                            <w:r w:rsidRPr="00644DEB">
                              <w:rPr>
                                <w:rFonts w:hAnsi="ＭＳ ゴシック" w:hint="eastAsia"/>
                                <w:sz w:val="18"/>
                                <w:szCs w:val="18"/>
                              </w:rPr>
                              <w:t>㈢</w:t>
                            </w:r>
                            <w:r w:rsidRPr="003A45BB">
                              <w:rPr>
                                <w:rFonts w:hAnsi="ＭＳ ゴシック" w:hint="eastAsia"/>
                                <w:kern w:val="20"/>
                                <w:sz w:val="18"/>
                                <w:szCs w:val="18"/>
                              </w:rPr>
                              <w:t>＞</w:t>
                            </w:r>
                            <w:r>
                              <w:rPr>
                                <w:rFonts w:hAnsi="ＭＳ ゴシック"/>
                                <w:kern w:val="20"/>
                                <w:sz w:val="18"/>
                                <w:szCs w:val="18"/>
                              </w:rPr>
                              <w:t xml:space="preserve">　</w:t>
                            </w:r>
                            <w:r w:rsidR="00E2663F">
                              <w:rPr>
                                <w:rFonts w:hAnsi="ＭＳ ゴシック" w:hint="eastAsia"/>
                                <w:kern w:val="20"/>
                                <w:sz w:val="18"/>
                                <w:szCs w:val="18"/>
                              </w:rPr>
                              <w:t>上</w:t>
                            </w:r>
                            <w:r w:rsidR="00E2663F">
                              <w:rPr>
                                <w:rFonts w:hAnsi="ＭＳ ゴシック" w:hint="eastAsia"/>
                                <w:sz w:val="18"/>
                                <w:szCs w:val="18"/>
                              </w:rPr>
                              <w:t>記（</w:t>
                            </w:r>
                            <w:r>
                              <w:rPr>
                                <w:rFonts w:hAnsi="ＭＳ ゴシック" w:hint="eastAsia"/>
                                <w:sz w:val="18"/>
                                <w:szCs w:val="18"/>
                              </w:rPr>
                              <w:t>３）に記載</w:t>
                            </w:r>
                          </w:p>
                          <w:p w14:paraId="06AB6B90" w14:textId="77777777" w:rsidR="001F3955" w:rsidRPr="00EF38EA" w:rsidRDefault="001F3955" w:rsidP="001F3955">
                            <w:pPr>
                              <w:jc w:val="both"/>
                            </w:pPr>
                          </w:p>
                        </w:txbxContent>
                      </v:textbox>
                    </v:shape>
                  </w:pict>
                </mc:Fallback>
              </mc:AlternateContent>
            </w:r>
          </w:p>
        </w:tc>
        <w:tc>
          <w:tcPr>
            <w:tcW w:w="1164" w:type="dxa"/>
            <w:tcBorders>
              <w:top w:val="single" w:sz="4" w:space="0" w:color="auto"/>
              <w:bottom w:val="single" w:sz="4" w:space="0" w:color="auto"/>
            </w:tcBorders>
          </w:tcPr>
          <w:p w14:paraId="55A1F525" w14:textId="77777777" w:rsidR="001F3955" w:rsidRDefault="001F3955" w:rsidP="00367B9F">
            <w:pPr>
              <w:snapToGrid/>
              <w:jc w:val="both"/>
              <w:rPr>
                <w:rFonts w:hAnsi="ＭＳ ゴシック"/>
              </w:rPr>
            </w:pPr>
          </w:p>
        </w:tc>
        <w:tc>
          <w:tcPr>
            <w:tcW w:w="1666" w:type="dxa"/>
          </w:tcPr>
          <w:p w14:paraId="41466F6C" w14:textId="77777777" w:rsidR="001F3955" w:rsidRPr="005B7DB2" w:rsidRDefault="001F3955" w:rsidP="00367B9F">
            <w:pPr>
              <w:snapToGrid/>
              <w:spacing w:line="240" w:lineRule="exact"/>
              <w:jc w:val="both"/>
              <w:rPr>
                <w:rFonts w:hAnsi="ＭＳ ゴシック"/>
                <w:sz w:val="18"/>
                <w:szCs w:val="18"/>
              </w:rPr>
            </w:pPr>
          </w:p>
        </w:tc>
      </w:tr>
      <w:tr w:rsidR="001F3955" w:rsidRPr="005B7DB2" w14:paraId="32671CD8" w14:textId="77777777" w:rsidTr="00367B9F">
        <w:trPr>
          <w:trHeight w:val="3819"/>
        </w:trPr>
        <w:tc>
          <w:tcPr>
            <w:tcW w:w="1184" w:type="dxa"/>
            <w:vMerge/>
            <w:tcBorders>
              <w:left w:val="single" w:sz="6" w:space="0" w:color="auto"/>
              <w:right w:val="single" w:sz="6" w:space="0" w:color="auto"/>
            </w:tcBorders>
          </w:tcPr>
          <w:p w14:paraId="54E47A11" w14:textId="77777777" w:rsidR="001F3955" w:rsidRPr="005B7DB2" w:rsidRDefault="001F3955" w:rsidP="00367B9F">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5C2BB3BE" w14:textId="77777777" w:rsidR="001F3955" w:rsidRDefault="001F3955" w:rsidP="00367B9F">
            <w:pPr>
              <w:snapToGrid/>
              <w:ind w:left="273" w:hangingChars="150" w:hanging="273"/>
              <w:jc w:val="both"/>
              <w:rPr>
                <w:szCs w:val="20"/>
              </w:rPr>
            </w:pPr>
            <w:r>
              <w:rPr>
                <w:rFonts w:hint="eastAsia"/>
                <w:szCs w:val="20"/>
              </w:rPr>
              <w:t>（８）</w:t>
            </w:r>
            <w:r w:rsidRPr="003A45BB">
              <w:rPr>
                <w:rFonts w:hint="eastAsia"/>
                <w:szCs w:val="20"/>
              </w:rPr>
              <w:t>重度障害者支援加算（</w:t>
            </w:r>
            <w:r>
              <w:rPr>
                <w:rFonts w:hint="eastAsia"/>
                <w:szCs w:val="20"/>
              </w:rPr>
              <w:t>Ⅲ</w:t>
            </w:r>
            <w:r w:rsidRPr="003A45BB">
              <w:rPr>
                <w:rFonts w:hint="eastAsia"/>
                <w:szCs w:val="20"/>
              </w:rPr>
              <w:t>）</w:t>
            </w:r>
            <w:r>
              <w:rPr>
                <w:rFonts w:hint="eastAsia"/>
                <w:szCs w:val="20"/>
              </w:rPr>
              <w:t xml:space="preserve">が算定されている指定生活介護事業所等については、 </w:t>
            </w:r>
            <w:r w:rsidRPr="003A45BB">
              <w:rPr>
                <w:szCs w:val="20"/>
              </w:rPr>
              <w:t>当該加算の算定を開始した日から起算して180日以内の期間について、更に１日につき所定単位数に400単位を加算</w:t>
            </w:r>
            <w:r w:rsidRPr="003A45BB">
              <w:rPr>
                <w:rFonts w:hint="eastAsia"/>
                <w:szCs w:val="20"/>
              </w:rPr>
              <w:t>していますか</w:t>
            </w:r>
            <w:r>
              <w:rPr>
                <w:rFonts w:hint="eastAsia"/>
                <w:szCs w:val="20"/>
              </w:rPr>
              <w:t>。</w:t>
            </w:r>
          </w:p>
          <w:p w14:paraId="139B6A80" w14:textId="77777777" w:rsidR="001F3955" w:rsidRPr="00EF38EA" w:rsidRDefault="001F3955" w:rsidP="00367B9F">
            <w:pPr>
              <w:snapToGrid/>
              <w:ind w:firstLineChars="100" w:firstLine="182"/>
              <w:jc w:val="both"/>
              <w:rPr>
                <w:rFonts w:hAnsi="ＭＳ ゴシック"/>
                <w:szCs w:val="20"/>
              </w:rPr>
            </w:pPr>
            <w:r>
              <w:rPr>
                <w:rFonts w:hAnsi="ＭＳ ゴシック" w:hint="eastAsia"/>
                <w:noProof/>
                <w:szCs w:val="20"/>
              </w:rPr>
              <mc:AlternateContent>
                <mc:Choice Requires="wps">
                  <w:drawing>
                    <wp:anchor distT="0" distB="0" distL="114300" distR="114300" simplePos="0" relativeHeight="251760128" behindDoc="0" locked="0" layoutInCell="1" allowOverlap="1" wp14:anchorId="5FB2CEA3" wp14:editId="6123DD13">
                      <wp:simplePos x="0" y="0"/>
                      <wp:positionH relativeFrom="column">
                        <wp:posOffset>108585</wp:posOffset>
                      </wp:positionH>
                      <wp:positionV relativeFrom="paragraph">
                        <wp:posOffset>99060</wp:posOffset>
                      </wp:positionV>
                      <wp:extent cx="4895850" cy="1390650"/>
                      <wp:effectExtent l="0" t="0" r="19050" b="19050"/>
                      <wp:wrapNone/>
                      <wp:docPr id="88340126" name="テキスト ボックス 241"/>
                      <wp:cNvGraphicFramePr/>
                      <a:graphic xmlns:a="http://schemas.openxmlformats.org/drawingml/2006/main">
                        <a:graphicData uri="http://schemas.microsoft.com/office/word/2010/wordprocessingShape">
                          <wps:wsp>
                            <wps:cNvSpPr txBox="1"/>
                            <wps:spPr>
                              <a:xfrm>
                                <a:off x="0" y="0"/>
                                <a:ext cx="4895850" cy="1390650"/>
                              </a:xfrm>
                              <a:prstGeom prst="rect">
                                <a:avLst/>
                              </a:prstGeom>
                              <a:solidFill>
                                <a:sysClr val="window" lastClr="FFFFFF"/>
                              </a:solidFill>
                              <a:ln w="6350">
                                <a:solidFill>
                                  <a:prstClr val="black"/>
                                </a:solidFill>
                              </a:ln>
                            </wps:spPr>
                            <wps:txbx>
                              <w:txbxContent>
                                <w:p w14:paraId="2A9F9D80" w14:textId="77777777" w:rsidR="001F3955" w:rsidRPr="001564A3" w:rsidRDefault="001F3955" w:rsidP="001F3955">
                                  <w:pPr>
                                    <w:pStyle w:val="Default"/>
                                    <w:rPr>
                                      <w:rFonts w:ascii="ＭＳ ゴシック" w:eastAsia="ＭＳ ゴシック" w:hAnsi="ＭＳ ゴシック"/>
                                      <w:color w:val="auto"/>
                                      <w:kern w:val="20"/>
                                      <w:sz w:val="18"/>
                                      <w:szCs w:val="18"/>
                                    </w:rPr>
                                  </w:pPr>
                                  <w:r w:rsidRPr="001564A3">
                                    <w:rPr>
                                      <w:rFonts w:ascii="ＭＳ ゴシック" w:eastAsia="ＭＳ ゴシック" w:hAnsi="ＭＳ ゴシック" w:hint="eastAsia"/>
                                      <w:color w:val="auto"/>
                                      <w:sz w:val="18"/>
                                      <w:szCs w:val="18"/>
                                    </w:rPr>
                                    <w:t xml:space="preserve">＜留意事項通知　</w:t>
                                  </w:r>
                                  <w:r w:rsidRPr="001564A3">
                                    <w:rPr>
                                      <w:rFonts w:ascii="ＭＳ ゴシック" w:eastAsia="ＭＳ ゴシック" w:hAnsi="ＭＳ ゴシック" w:hint="eastAsia"/>
                                      <w:color w:val="auto"/>
                                      <w:kern w:val="20"/>
                                      <w:sz w:val="18"/>
                                      <w:szCs w:val="18"/>
                                    </w:rPr>
                                    <w:t>第二の</w:t>
                                  </w:r>
                                  <w:r>
                                    <w:rPr>
                                      <w:rFonts w:ascii="ＭＳ ゴシック" w:eastAsia="ＭＳ ゴシック" w:hAnsi="ＭＳ ゴシック" w:hint="eastAsia"/>
                                      <w:color w:val="auto"/>
                                      <w:kern w:val="20"/>
                                      <w:sz w:val="18"/>
                                      <w:szCs w:val="18"/>
                                    </w:rPr>
                                    <w:t>2</w:t>
                                  </w:r>
                                  <w:r w:rsidRPr="001564A3">
                                    <w:rPr>
                                      <w:rFonts w:ascii="ＭＳ ゴシック" w:eastAsia="ＭＳ ゴシック" w:hAnsi="ＭＳ ゴシック" w:hint="eastAsia"/>
                                      <w:color w:val="auto"/>
                                      <w:kern w:val="20"/>
                                      <w:sz w:val="18"/>
                                      <w:szCs w:val="18"/>
                                    </w:rPr>
                                    <w:t>(6)⑪</w:t>
                                  </w:r>
                                  <w:r w:rsidRPr="001564A3">
                                    <w:rPr>
                                      <w:rFonts w:ascii="ＭＳ ゴシック" w:eastAsia="ＭＳ ゴシック" w:hAnsi="ＭＳ ゴシック" w:hint="eastAsia"/>
                                      <w:sz w:val="18"/>
                                      <w:szCs w:val="18"/>
                                    </w:rPr>
                                    <w:t>㈥</w:t>
                                  </w:r>
                                  <w:r w:rsidRPr="001564A3">
                                    <w:rPr>
                                      <w:rFonts w:ascii="ＭＳ ゴシック" w:eastAsia="ＭＳ ゴシック" w:hAnsi="ＭＳ ゴシック" w:hint="eastAsia"/>
                                      <w:color w:val="auto"/>
                                      <w:kern w:val="20"/>
                                      <w:sz w:val="18"/>
                                      <w:szCs w:val="18"/>
                                    </w:rPr>
                                    <w:t>＞</w:t>
                                  </w:r>
                                </w:p>
                                <w:p w14:paraId="4869F637" w14:textId="0BAC7BCF" w:rsidR="001F3955" w:rsidRPr="0035328A" w:rsidRDefault="00E2663F" w:rsidP="001F3955">
                                  <w:pPr>
                                    <w:pStyle w:val="Default"/>
                                    <w:ind w:left="162" w:hangingChars="100" w:hanging="162"/>
                                    <w:rPr>
                                      <w:rFonts w:ascii="ＭＳ ゴシック" w:eastAsia="ＭＳ ゴシック" w:hAnsi="ＭＳ ゴシック"/>
                                      <w:sz w:val="18"/>
                                      <w:szCs w:val="18"/>
                                    </w:rPr>
                                  </w:pPr>
                                  <w:r>
                                    <w:rPr>
                                      <w:rFonts w:hAnsi="ＭＳ ゴシック" w:hint="eastAsia"/>
                                      <w:color w:val="auto"/>
                                      <w:kern w:val="20"/>
                                      <w:sz w:val="18"/>
                                      <w:szCs w:val="18"/>
                                    </w:rPr>
                                    <w:t xml:space="preserve">〇　</w:t>
                                  </w:r>
                                  <w:r>
                                    <w:rPr>
                                      <w:rFonts w:ascii="ＭＳ ゴシック" w:eastAsia="ＭＳ ゴシック" w:hAnsi="ＭＳ ゴシック" w:hint="eastAsia"/>
                                      <w:color w:val="auto"/>
                                      <w:kern w:val="20"/>
                                      <w:sz w:val="18"/>
                                      <w:szCs w:val="18"/>
                                    </w:rPr>
                                    <w:t>上記</w:t>
                                  </w:r>
                                  <w:r w:rsidR="001F3955" w:rsidRPr="0035328A">
                                    <w:rPr>
                                      <w:rFonts w:ascii="ＭＳ ゴシック" w:eastAsia="ＭＳ ゴシック" w:hAnsi="ＭＳ ゴシック" w:hint="eastAsia"/>
                                      <w:color w:val="auto"/>
                                      <w:kern w:val="20"/>
                                      <w:sz w:val="18"/>
                                      <w:szCs w:val="18"/>
                                    </w:rPr>
                                    <w:t>（８）及び</w:t>
                                  </w:r>
                                  <w:r>
                                    <w:rPr>
                                      <w:rFonts w:ascii="ＭＳ ゴシック" w:eastAsia="ＭＳ ゴシック" w:hAnsi="ＭＳ ゴシック" w:hint="eastAsia"/>
                                      <w:color w:val="auto"/>
                                      <w:kern w:val="20"/>
                                      <w:sz w:val="18"/>
                                      <w:szCs w:val="18"/>
                                    </w:rPr>
                                    <w:t>下記</w:t>
                                  </w:r>
                                  <w:r w:rsidR="001F3955" w:rsidRPr="0035328A">
                                    <w:rPr>
                                      <w:rFonts w:ascii="ＭＳ ゴシック" w:eastAsia="ＭＳ ゴシック" w:hAnsi="ＭＳ ゴシック" w:hint="eastAsia"/>
                                      <w:color w:val="auto"/>
                                      <w:kern w:val="20"/>
                                      <w:sz w:val="18"/>
                                      <w:szCs w:val="18"/>
                                    </w:rPr>
                                    <w:t>（９）</w:t>
                                  </w:r>
                                  <w:r w:rsidR="001F3955" w:rsidRPr="0035328A">
                                    <w:rPr>
                                      <w:rFonts w:ascii="ＭＳ ゴシック" w:eastAsia="ＭＳ ゴシック" w:hAnsi="ＭＳ ゴシック" w:hint="eastAsia"/>
                                      <w:sz w:val="18"/>
                                      <w:szCs w:val="18"/>
                                    </w:rPr>
                                    <w:t>については、当該加算の算定を開始した日から起算して</w:t>
                                  </w:r>
                                  <w:r w:rsidR="001F3955" w:rsidRPr="0035328A">
                                    <w:rPr>
                                      <w:rFonts w:ascii="ＭＳ ゴシック" w:eastAsia="ＭＳ ゴシック" w:hAnsi="ＭＳ ゴシック"/>
                                      <w:sz w:val="18"/>
                                      <w:szCs w:val="18"/>
                                    </w:rPr>
                                    <w:t>180</w:t>
                                  </w:r>
                                  <w:r w:rsidR="001F3955" w:rsidRPr="0035328A">
                                    <w:rPr>
                                      <w:rFonts w:ascii="ＭＳ ゴシック" w:eastAsia="ＭＳ ゴシック" w:hAnsi="ＭＳ ゴシック" w:hint="eastAsia"/>
                                      <w:sz w:val="18"/>
                                      <w:szCs w:val="18"/>
                                    </w:rPr>
                                    <w:t>日以内の期間について、強度行動障害を有する者に対して、指定生活介護等の提供を行った場合に、</w:t>
                                  </w:r>
                                  <w:r w:rsidR="001F3955" w:rsidRPr="0035328A">
                                    <w:rPr>
                                      <w:rFonts w:ascii="ＭＳ ゴシック" w:eastAsia="ＭＳ ゴシック" w:hAnsi="ＭＳ ゴシック"/>
                                      <w:sz w:val="18"/>
                                      <w:szCs w:val="18"/>
                                    </w:rPr>
                                    <w:t>1</w:t>
                                  </w:r>
                                  <w:r w:rsidR="001F3955" w:rsidRPr="0035328A">
                                    <w:rPr>
                                      <w:rFonts w:ascii="ＭＳ ゴシック" w:eastAsia="ＭＳ ゴシック" w:hAnsi="ＭＳ ゴシック" w:hint="eastAsia"/>
                                      <w:sz w:val="18"/>
                                      <w:szCs w:val="18"/>
                                    </w:rPr>
                                    <w:t>日につき所定単位数にさらに所定単位を加算することとしているが、これは重度の行動障害を有する者が、サービス利用の初期段階において、環境の変化等に適応するため特に手厚い支援を要することを評価したものである。</w:t>
                                  </w:r>
                                </w:p>
                                <w:p w14:paraId="24177718" w14:textId="543A53E5" w:rsidR="001F3955" w:rsidRPr="0035328A" w:rsidRDefault="00E2663F" w:rsidP="00E2663F">
                                  <w:pPr>
                                    <w:pStyle w:val="Default"/>
                                    <w:rPr>
                                      <w:rFonts w:ascii="ＭＳ ゴシック" w:eastAsia="ＭＳ ゴシック" w:hAnsi="ＭＳ ゴシック"/>
                                      <w:sz w:val="18"/>
                                      <w:szCs w:val="18"/>
                                    </w:rPr>
                                  </w:pPr>
                                  <w:r>
                                    <w:rPr>
                                      <w:rFonts w:hAnsi="ＭＳ ゴシック" w:hint="eastAsia"/>
                                      <w:color w:val="auto"/>
                                      <w:kern w:val="20"/>
                                      <w:sz w:val="18"/>
                                      <w:szCs w:val="18"/>
                                    </w:rPr>
                                    <w:t xml:space="preserve">〇　</w:t>
                                  </w:r>
                                  <w:r w:rsidR="001F3955" w:rsidRPr="0035328A">
                                    <w:rPr>
                                      <w:rFonts w:ascii="ＭＳ ゴシック" w:eastAsia="ＭＳ ゴシック" w:hAnsi="ＭＳ ゴシック" w:hint="eastAsia"/>
                                      <w:sz w:val="18"/>
                                      <w:szCs w:val="18"/>
                                    </w:rPr>
                                    <w:t>なお、当該利用者につき、同一事業所においては、</w:t>
                                  </w:r>
                                  <w:r w:rsidR="001F3955">
                                    <w:rPr>
                                      <w:rFonts w:ascii="ＭＳ ゴシック" w:eastAsia="ＭＳ ゴシック" w:hAnsi="ＭＳ ゴシック" w:hint="eastAsia"/>
                                      <w:sz w:val="18"/>
                                      <w:szCs w:val="18"/>
                                    </w:rPr>
                                    <w:t>1</w:t>
                                  </w:r>
                                  <w:r w:rsidR="001F3955" w:rsidRPr="0035328A">
                                    <w:rPr>
                                      <w:rFonts w:ascii="ＭＳ ゴシック" w:eastAsia="ＭＳ ゴシック" w:hAnsi="ＭＳ ゴシック" w:hint="eastAsia"/>
                                      <w:sz w:val="18"/>
                                      <w:szCs w:val="18"/>
                                    </w:rPr>
                                    <w:t>度までの算定とする。</w:t>
                                  </w:r>
                                </w:p>
                                <w:p w14:paraId="3340A8C3" w14:textId="77777777" w:rsidR="001F3955" w:rsidRPr="00EF38EA"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B2CEA3" id="_x0000_s1182" type="#_x0000_t202" style="position:absolute;left:0;text-align:left;margin-left:8.55pt;margin-top:7.8pt;width:385.5pt;height:109.5pt;z-index:251760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" fillcolor="window" strokeweight=".5pt">
                      <v:textbox>
                        <w:txbxContent>
                          <w:p w14:paraId="2A9F9D80" w14:textId="77777777" w:rsidR="001F3955" w:rsidRPr="001564A3" w:rsidRDefault="001F3955" w:rsidP="001F3955">
                            <w:pPr>
                              <w:pStyle w:val="Default"/>
                              <w:rPr>
                                <w:rFonts w:ascii="ＭＳ ゴシック" w:eastAsia="ＭＳ ゴシック" w:hAnsi="ＭＳ ゴシック"/>
                                <w:color w:val="auto"/>
                                <w:kern w:val="20"/>
                                <w:sz w:val="18"/>
                                <w:szCs w:val="18"/>
                              </w:rPr>
                            </w:pPr>
                            <w:r w:rsidRPr="001564A3">
                              <w:rPr>
                                <w:rFonts w:ascii="ＭＳ ゴシック" w:eastAsia="ＭＳ ゴシック" w:hAnsi="ＭＳ ゴシック" w:hint="eastAsia"/>
                                <w:color w:val="auto"/>
                                <w:sz w:val="18"/>
                                <w:szCs w:val="18"/>
                              </w:rPr>
                              <w:t xml:space="preserve">＜留意事項通知　</w:t>
                            </w:r>
                            <w:r w:rsidRPr="001564A3">
                              <w:rPr>
                                <w:rFonts w:ascii="ＭＳ ゴシック" w:eastAsia="ＭＳ ゴシック" w:hAnsi="ＭＳ ゴシック" w:hint="eastAsia"/>
                                <w:color w:val="auto"/>
                                <w:kern w:val="20"/>
                                <w:sz w:val="18"/>
                                <w:szCs w:val="18"/>
                              </w:rPr>
                              <w:t>第二の</w:t>
                            </w:r>
                            <w:r>
                              <w:rPr>
                                <w:rFonts w:ascii="ＭＳ ゴシック" w:eastAsia="ＭＳ ゴシック" w:hAnsi="ＭＳ ゴシック" w:hint="eastAsia"/>
                                <w:color w:val="auto"/>
                                <w:kern w:val="20"/>
                                <w:sz w:val="18"/>
                                <w:szCs w:val="18"/>
                              </w:rPr>
                              <w:t>2</w:t>
                            </w:r>
                            <w:r w:rsidRPr="001564A3">
                              <w:rPr>
                                <w:rFonts w:ascii="ＭＳ ゴシック" w:eastAsia="ＭＳ ゴシック" w:hAnsi="ＭＳ ゴシック" w:hint="eastAsia"/>
                                <w:color w:val="auto"/>
                                <w:kern w:val="20"/>
                                <w:sz w:val="18"/>
                                <w:szCs w:val="18"/>
                              </w:rPr>
                              <w:t>(6)⑪</w:t>
                            </w:r>
                            <w:r w:rsidRPr="001564A3">
                              <w:rPr>
                                <w:rFonts w:ascii="ＭＳ ゴシック" w:eastAsia="ＭＳ ゴシック" w:hAnsi="ＭＳ ゴシック" w:hint="eastAsia"/>
                                <w:sz w:val="18"/>
                                <w:szCs w:val="18"/>
                              </w:rPr>
                              <w:t>㈥</w:t>
                            </w:r>
                            <w:r w:rsidRPr="001564A3">
                              <w:rPr>
                                <w:rFonts w:ascii="ＭＳ ゴシック" w:eastAsia="ＭＳ ゴシック" w:hAnsi="ＭＳ ゴシック" w:hint="eastAsia"/>
                                <w:color w:val="auto"/>
                                <w:kern w:val="20"/>
                                <w:sz w:val="18"/>
                                <w:szCs w:val="18"/>
                              </w:rPr>
                              <w:t>＞</w:t>
                            </w:r>
                          </w:p>
                          <w:p w14:paraId="4869F637" w14:textId="0BAC7BCF" w:rsidR="001F3955" w:rsidRPr="0035328A" w:rsidRDefault="00E2663F" w:rsidP="001F3955">
                            <w:pPr>
                              <w:pStyle w:val="Default"/>
                              <w:ind w:left="162" w:hangingChars="100" w:hanging="162"/>
                              <w:rPr>
                                <w:rFonts w:ascii="ＭＳ ゴシック" w:eastAsia="ＭＳ ゴシック" w:hAnsi="ＭＳ ゴシック"/>
                                <w:sz w:val="18"/>
                                <w:szCs w:val="18"/>
                              </w:rPr>
                            </w:pPr>
                            <w:r>
                              <w:rPr>
                                <w:rFonts w:hAnsi="ＭＳ ゴシック" w:hint="eastAsia"/>
                                <w:color w:val="auto"/>
                                <w:kern w:val="20"/>
                                <w:sz w:val="18"/>
                                <w:szCs w:val="18"/>
                              </w:rPr>
                              <w:t xml:space="preserve">〇　</w:t>
                            </w:r>
                            <w:r>
                              <w:rPr>
                                <w:rFonts w:ascii="ＭＳ ゴシック" w:eastAsia="ＭＳ ゴシック" w:hAnsi="ＭＳ ゴシック" w:hint="eastAsia"/>
                                <w:color w:val="auto"/>
                                <w:kern w:val="20"/>
                                <w:sz w:val="18"/>
                                <w:szCs w:val="18"/>
                              </w:rPr>
                              <w:t>上記</w:t>
                            </w:r>
                            <w:r w:rsidR="001F3955" w:rsidRPr="0035328A">
                              <w:rPr>
                                <w:rFonts w:ascii="ＭＳ ゴシック" w:eastAsia="ＭＳ ゴシック" w:hAnsi="ＭＳ ゴシック" w:hint="eastAsia"/>
                                <w:color w:val="auto"/>
                                <w:kern w:val="20"/>
                                <w:sz w:val="18"/>
                                <w:szCs w:val="18"/>
                              </w:rPr>
                              <w:t>（８）及び</w:t>
                            </w:r>
                            <w:r>
                              <w:rPr>
                                <w:rFonts w:ascii="ＭＳ ゴシック" w:eastAsia="ＭＳ ゴシック" w:hAnsi="ＭＳ ゴシック" w:hint="eastAsia"/>
                                <w:color w:val="auto"/>
                                <w:kern w:val="20"/>
                                <w:sz w:val="18"/>
                                <w:szCs w:val="18"/>
                              </w:rPr>
                              <w:t>下記</w:t>
                            </w:r>
                            <w:r w:rsidR="001F3955" w:rsidRPr="0035328A">
                              <w:rPr>
                                <w:rFonts w:ascii="ＭＳ ゴシック" w:eastAsia="ＭＳ ゴシック" w:hAnsi="ＭＳ ゴシック" w:hint="eastAsia"/>
                                <w:color w:val="auto"/>
                                <w:kern w:val="20"/>
                                <w:sz w:val="18"/>
                                <w:szCs w:val="18"/>
                              </w:rPr>
                              <w:t>（９）</w:t>
                            </w:r>
                            <w:r w:rsidR="001F3955" w:rsidRPr="0035328A">
                              <w:rPr>
                                <w:rFonts w:ascii="ＭＳ ゴシック" w:eastAsia="ＭＳ ゴシック" w:hAnsi="ＭＳ ゴシック" w:hint="eastAsia"/>
                                <w:sz w:val="18"/>
                                <w:szCs w:val="18"/>
                              </w:rPr>
                              <w:t>については、当該加算の算定を開始した日から起算して</w:t>
                            </w:r>
                            <w:r w:rsidR="001F3955" w:rsidRPr="0035328A">
                              <w:rPr>
                                <w:rFonts w:ascii="ＭＳ ゴシック" w:eastAsia="ＭＳ ゴシック" w:hAnsi="ＭＳ ゴシック"/>
                                <w:sz w:val="18"/>
                                <w:szCs w:val="18"/>
                              </w:rPr>
                              <w:t>180</w:t>
                            </w:r>
                            <w:r w:rsidR="001F3955" w:rsidRPr="0035328A">
                              <w:rPr>
                                <w:rFonts w:ascii="ＭＳ ゴシック" w:eastAsia="ＭＳ ゴシック" w:hAnsi="ＭＳ ゴシック" w:hint="eastAsia"/>
                                <w:sz w:val="18"/>
                                <w:szCs w:val="18"/>
                              </w:rPr>
                              <w:t>日以内の期間について、強度行動障害を有する者に対して、指定生活介護等の提供を行った場合に、</w:t>
                            </w:r>
                            <w:r w:rsidR="001F3955" w:rsidRPr="0035328A">
                              <w:rPr>
                                <w:rFonts w:ascii="ＭＳ ゴシック" w:eastAsia="ＭＳ ゴシック" w:hAnsi="ＭＳ ゴシック"/>
                                <w:sz w:val="18"/>
                                <w:szCs w:val="18"/>
                              </w:rPr>
                              <w:t>1</w:t>
                            </w:r>
                            <w:r w:rsidR="001F3955" w:rsidRPr="0035328A">
                              <w:rPr>
                                <w:rFonts w:ascii="ＭＳ ゴシック" w:eastAsia="ＭＳ ゴシック" w:hAnsi="ＭＳ ゴシック" w:hint="eastAsia"/>
                                <w:sz w:val="18"/>
                                <w:szCs w:val="18"/>
                              </w:rPr>
                              <w:t>日につき所定単位数にさらに所定単位を加算することとしているが、これは重度の行動障害を有する者が、サービス利用の初期段階において、環境の変化等に適応するため特に手厚い支援を要することを評価したものである。</w:t>
                            </w:r>
                          </w:p>
                          <w:p w14:paraId="24177718" w14:textId="543A53E5" w:rsidR="001F3955" w:rsidRPr="0035328A" w:rsidRDefault="00E2663F" w:rsidP="00E2663F">
                            <w:pPr>
                              <w:pStyle w:val="Default"/>
                              <w:rPr>
                                <w:rFonts w:ascii="ＭＳ ゴシック" w:eastAsia="ＭＳ ゴシック" w:hAnsi="ＭＳ ゴシック"/>
                                <w:sz w:val="18"/>
                                <w:szCs w:val="18"/>
                              </w:rPr>
                            </w:pPr>
                            <w:r>
                              <w:rPr>
                                <w:rFonts w:hAnsi="ＭＳ ゴシック" w:hint="eastAsia"/>
                                <w:color w:val="auto"/>
                                <w:kern w:val="20"/>
                                <w:sz w:val="18"/>
                                <w:szCs w:val="18"/>
                              </w:rPr>
                              <w:t xml:space="preserve">〇　</w:t>
                            </w:r>
                            <w:r w:rsidR="001F3955" w:rsidRPr="0035328A">
                              <w:rPr>
                                <w:rFonts w:ascii="ＭＳ ゴシック" w:eastAsia="ＭＳ ゴシック" w:hAnsi="ＭＳ ゴシック" w:hint="eastAsia"/>
                                <w:sz w:val="18"/>
                                <w:szCs w:val="18"/>
                              </w:rPr>
                              <w:t>なお、当該利用者につき、同一事業所においては、</w:t>
                            </w:r>
                            <w:r w:rsidR="001F3955">
                              <w:rPr>
                                <w:rFonts w:ascii="ＭＳ ゴシック" w:eastAsia="ＭＳ ゴシック" w:hAnsi="ＭＳ ゴシック" w:hint="eastAsia"/>
                                <w:sz w:val="18"/>
                                <w:szCs w:val="18"/>
                              </w:rPr>
                              <w:t>1</w:t>
                            </w:r>
                            <w:r w:rsidR="001F3955" w:rsidRPr="0035328A">
                              <w:rPr>
                                <w:rFonts w:ascii="ＭＳ ゴシック" w:eastAsia="ＭＳ ゴシック" w:hAnsi="ＭＳ ゴシック" w:hint="eastAsia"/>
                                <w:sz w:val="18"/>
                                <w:szCs w:val="18"/>
                              </w:rPr>
                              <w:t>度までの算定とする。</w:t>
                            </w:r>
                          </w:p>
                          <w:p w14:paraId="3340A8C3" w14:textId="77777777" w:rsidR="001F3955" w:rsidRPr="00EF38EA" w:rsidRDefault="001F3955" w:rsidP="001F3955"/>
                        </w:txbxContent>
                      </v:textbox>
                    </v:shape>
                  </w:pict>
                </mc:Fallback>
              </mc:AlternateContent>
            </w:r>
          </w:p>
        </w:tc>
        <w:tc>
          <w:tcPr>
            <w:tcW w:w="1164" w:type="dxa"/>
            <w:tcBorders>
              <w:top w:val="single" w:sz="4" w:space="0" w:color="auto"/>
              <w:bottom w:val="single" w:sz="4" w:space="0" w:color="auto"/>
            </w:tcBorders>
          </w:tcPr>
          <w:p w14:paraId="4C51683F" w14:textId="77777777" w:rsidR="001F3955" w:rsidRPr="003A45BB" w:rsidRDefault="001F3955" w:rsidP="00367B9F">
            <w:pPr>
              <w:snapToGrid/>
              <w:jc w:val="both"/>
            </w:pPr>
            <w:r w:rsidRPr="003A45BB">
              <w:rPr>
                <w:rFonts w:hAnsi="ＭＳ ゴシック" w:hint="eastAsia"/>
              </w:rPr>
              <w:t>☐</w:t>
            </w:r>
            <w:r w:rsidRPr="003A45BB">
              <w:rPr>
                <w:rFonts w:hint="eastAsia"/>
              </w:rPr>
              <w:t>いる</w:t>
            </w:r>
          </w:p>
          <w:p w14:paraId="6A19181E" w14:textId="77777777" w:rsidR="001F3955" w:rsidRPr="003A45BB" w:rsidRDefault="001F3955" w:rsidP="00367B9F">
            <w:pPr>
              <w:snapToGrid/>
              <w:jc w:val="both"/>
            </w:pPr>
            <w:r w:rsidRPr="003A45BB">
              <w:rPr>
                <w:rFonts w:hAnsi="ＭＳ ゴシック" w:hint="eastAsia"/>
              </w:rPr>
              <w:t>☐</w:t>
            </w:r>
            <w:r w:rsidRPr="003A45BB">
              <w:rPr>
                <w:rFonts w:hint="eastAsia"/>
              </w:rPr>
              <w:t>いない</w:t>
            </w:r>
          </w:p>
          <w:p w14:paraId="5FBF31EE" w14:textId="77777777" w:rsidR="001F3955" w:rsidRPr="003A45BB" w:rsidRDefault="001F3955" w:rsidP="00367B9F">
            <w:pPr>
              <w:snapToGrid/>
              <w:jc w:val="both"/>
            </w:pPr>
            <w:r w:rsidRPr="003A45BB">
              <w:rPr>
                <w:rFonts w:hAnsi="ＭＳ ゴシック" w:hint="eastAsia"/>
              </w:rPr>
              <w:t>☐</w:t>
            </w:r>
            <w:r w:rsidRPr="003A45BB">
              <w:rPr>
                <w:rFonts w:hint="eastAsia"/>
                <w:szCs w:val="20"/>
              </w:rPr>
              <w:t>該当なし</w:t>
            </w:r>
          </w:p>
          <w:p w14:paraId="44EB5B0A" w14:textId="77777777" w:rsidR="001F3955" w:rsidRDefault="001F3955" w:rsidP="00367B9F">
            <w:pPr>
              <w:snapToGrid/>
              <w:jc w:val="both"/>
              <w:rPr>
                <w:rFonts w:hAnsi="ＭＳ ゴシック"/>
              </w:rPr>
            </w:pPr>
          </w:p>
        </w:tc>
        <w:tc>
          <w:tcPr>
            <w:tcW w:w="1666" w:type="dxa"/>
          </w:tcPr>
          <w:p w14:paraId="141077D6" w14:textId="77777777" w:rsidR="001F3955" w:rsidRPr="002E040F" w:rsidRDefault="001F3955" w:rsidP="00367B9F">
            <w:pPr>
              <w:snapToGrid/>
              <w:spacing w:line="240" w:lineRule="exact"/>
              <w:jc w:val="both"/>
              <w:rPr>
                <w:rFonts w:hAnsi="ＭＳ ゴシック"/>
                <w:sz w:val="18"/>
                <w:szCs w:val="18"/>
              </w:rPr>
            </w:pPr>
            <w:r w:rsidRPr="002E040F">
              <w:rPr>
                <w:rFonts w:hAnsi="ＭＳ ゴシック" w:hint="eastAsia"/>
                <w:sz w:val="18"/>
                <w:szCs w:val="18"/>
              </w:rPr>
              <w:t>告示別表</w:t>
            </w:r>
          </w:p>
          <w:p w14:paraId="56D2011E" w14:textId="77777777" w:rsidR="001F3955" w:rsidRDefault="001F3955" w:rsidP="00367B9F">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w:t>
            </w:r>
            <w:r>
              <w:rPr>
                <w:rFonts w:hAnsi="ＭＳ ゴシック"/>
                <w:sz w:val="18"/>
                <w:szCs w:val="18"/>
              </w:rPr>
              <w:t>8</w:t>
            </w:r>
          </w:p>
          <w:p w14:paraId="5181B477" w14:textId="77777777" w:rsidR="001F3955" w:rsidRDefault="001F3955" w:rsidP="00367B9F">
            <w:pPr>
              <w:snapToGrid/>
              <w:spacing w:line="240" w:lineRule="exact"/>
              <w:jc w:val="both"/>
              <w:rPr>
                <w:rFonts w:hAnsi="ＭＳ ゴシック"/>
                <w:sz w:val="18"/>
                <w:szCs w:val="18"/>
              </w:rPr>
            </w:pPr>
          </w:p>
          <w:p w14:paraId="77F50787" w14:textId="77777777" w:rsidR="001F3955" w:rsidRPr="002E040F" w:rsidRDefault="001F3955" w:rsidP="00367B9F">
            <w:pPr>
              <w:snapToGrid/>
              <w:spacing w:line="240" w:lineRule="exact"/>
              <w:jc w:val="both"/>
              <w:rPr>
                <w:rFonts w:hAnsi="ＭＳ ゴシック"/>
                <w:sz w:val="18"/>
                <w:szCs w:val="18"/>
              </w:rPr>
            </w:pPr>
          </w:p>
          <w:p w14:paraId="0E2EBF21" w14:textId="77777777" w:rsidR="001F3955" w:rsidRPr="005B7DB2" w:rsidRDefault="001F3955" w:rsidP="00367B9F">
            <w:pPr>
              <w:snapToGrid/>
              <w:spacing w:line="240" w:lineRule="exact"/>
              <w:jc w:val="both"/>
              <w:rPr>
                <w:rFonts w:hAnsi="ＭＳ ゴシック"/>
                <w:sz w:val="18"/>
                <w:szCs w:val="18"/>
              </w:rPr>
            </w:pPr>
          </w:p>
        </w:tc>
      </w:tr>
      <w:tr w:rsidR="001F3955" w:rsidRPr="005B7DB2" w14:paraId="387A1A2A" w14:textId="77777777" w:rsidTr="00367B9F">
        <w:trPr>
          <w:trHeight w:val="2101"/>
        </w:trPr>
        <w:tc>
          <w:tcPr>
            <w:tcW w:w="1184" w:type="dxa"/>
            <w:vMerge/>
            <w:tcBorders>
              <w:left w:val="single" w:sz="6" w:space="0" w:color="auto"/>
              <w:right w:val="single" w:sz="6" w:space="0" w:color="auto"/>
            </w:tcBorders>
          </w:tcPr>
          <w:p w14:paraId="38CA6BBA" w14:textId="77777777" w:rsidR="001F3955" w:rsidRPr="005B7DB2" w:rsidRDefault="001F3955" w:rsidP="00367B9F">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48938F91" w14:textId="107CDEF6" w:rsidR="001F3955" w:rsidRPr="0035328A" w:rsidRDefault="001F3955" w:rsidP="00367B9F">
            <w:pPr>
              <w:snapToGrid/>
              <w:ind w:left="273" w:hangingChars="150" w:hanging="273"/>
              <w:jc w:val="both"/>
              <w:rPr>
                <w:rFonts w:hAnsi="ＭＳ ゴシック"/>
                <w:szCs w:val="20"/>
              </w:rPr>
            </w:pPr>
            <w:r w:rsidRPr="0035328A">
              <w:rPr>
                <w:rFonts w:hint="eastAsia"/>
                <w:szCs w:val="20"/>
              </w:rPr>
              <w:t>（９）</w:t>
            </w:r>
            <w:r w:rsidRPr="0035328A">
              <w:rPr>
                <w:rFonts w:hAnsi="ＭＳ ゴシック" w:hint="eastAsia"/>
                <w:kern w:val="20"/>
                <w:sz w:val="18"/>
                <w:szCs w:val="18"/>
              </w:rPr>
              <w:t>（</w:t>
            </w:r>
            <w:r>
              <w:rPr>
                <w:rFonts w:hAnsi="ＭＳ ゴシック" w:hint="eastAsia"/>
                <w:kern w:val="20"/>
                <w:sz w:val="18"/>
                <w:szCs w:val="18"/>
              </w:rPr>
              <w:t>７</w:t>
            </w:r>
            <w:r w:rsidRPr="0035328A">
              <w:rPr>
                <w:rFonts w:hAnsi="ＭＳ ゴシック" w:hint="eastAsia"/>
                <w:kern w:val="20"/>
                <w:sz w:val="18"/>
                <w:szCs w:val="18"/>
              </w:rPr>
              <w:t>）</w:t>
            </w:r>
            <w:r w:rsidRPr="0035328A">
              <w:rPr>
                <w:rFonts w:hAnsi="ＭＳ ゴシック" w:hint="eastAsia"/>
                <w:szCs w:val="20"/>
              </w:rPr>
              <w:t>の加算が算定されている指定生活介護事業所等については、当該加算の算定を開始した日から起算して</w:t>
            </w:r>
            <w:r w:rsidRPr="0035328A">
              <w:rPr>
                <w:rFonts w:hAnsi="ＭＳ ゴシック"/>
                <w:szCs w:val="20"/>
              </w:rPr>
              <w:t>180</w:t>
            </w:r>
            <w:r w:rsidRPr="0035328A">
              <w:rPr>
                <w:rFonts w:hAnsi="ＭＳ ゴシック" w:hint="eastAsia"/>
                <w:szCs w:val="20"/>
              </w:rPr>
              <w:t>日以内の期間について、更に１日につき所定単位数に</w:t>
            </w:r>
            <w:r w:rsidRPr="0035328A">
              <w:rPr>
                <w:rFonts w:hAnsi="ＭＳ ゴシック"/>
                <w:szCs w:val="20"/>
              </w:rPr>
              <w:t>200</w:t>
            </w:r>
            <w:r w:rsidRPr="0035328A">
              <w:rPr>
                <w:rFonts w:hAnsi="ＭＳ ゴシック" w:hint="eastAsia"/>
                <w:szCs w:val="20"/>
              </w:rPr>
              <w:t>単位を加算</w:t>
            </w:r>
            <w:r>
              <w:rPr>
                <w:rFonts w:hAnsi="ＭＳ ゴシック" w:hint="eastAsia"/>
                <w:szCs w:val="20"/>
              </w:rPr>
              <w:t>していますか。</w:t>
            </w:r>
            <w:r w:rsidRPr="0035328A">
              <w:rPr>
                <w:rFonts w:hAnsi="ＭＳ ゴシック"/>
                <w:szCs w:val="20"/>
              </w:rPr>
              <w:t xml:space="preserve"> </w:t>
            </w:r>
          </w:p>
          <w:p w14:paraId="5FF79513" w14:textId="77777777" w:rsidR="001F3955" w:rsidRPr="00EF38EA" w:rsidRDefault="001F3955" w:rsidP="00367B9F">
            <w:pPr>
              <w:snapToGrid/>
              <w:ind w:firstLineChars="100" w:firstLine="182"/>
              <w:jc w:val="both"/>
              <w:rPr>
                <w:rFonts w:hAnsi="ＭＳ ゴシック"/>
                <w:szCs w:val="20"/>
              </w:rPr>
            </w:pPr>
            <w:r>
              <w:rPr>
                <w:rFonts w:hAnsi="ＭＳ ゴシック" w:hint="eastAsia"/>
                <w:noProof/>
                <w:szCs w:val="20"/>
              </w:rPr>
              <mc:AlternateContent>
                <mc:Choice Requires="wps">
                  <w:drawing>
                    <wp:anchor distT="0" distB="0" distL="114300" distR="114300" simplePos="0" relativeHeight="251761152" behindDoc="0" locked="0" layoutInCell="1" allowOverlap="1" wp14:anchorId="5AF8ED17" wp14:editId="37E4FDFD">
                      <wp:simplePos x="0" y="0"/>
                      <wp:positionH relativeFrom="column">
                        <wp:posOffset>232410</wp:posOffset>
                      </wp:positionH>
                      <wp:positionV relativeFrom="paragraph">
                        <wp:posOffset>131445</wp:posOffset>
                      </wp:positionV>
                      <wp:extent cx="2924175" cy="295275"/>
                      <wp:effectExtent l="0" t="0" r="28575" b="28575"/>
                      <wp:wrapNone/>
                      <wp:docPr id="1085153978" name="テキスト ボックス 242"/>
                      <wp:cNvGraphicFramePr/>
                      <a:graphic xmlns:a="http://schemas.openxmlformats.org/drawingml/2006/main">
                        <a:graphicData uri="http://schemas.microsoft.com/office/word/2010/wordprocessingShape">
                          <wps:wsp>
                            <wps:cNvSpPr txBox="1"/>
                            <wps:spPr>
                              <a:xfrm>
                                <a:off x="0" y="0"/>
                                <a:ext cx="2924175" cy="295275"/>
                              </a:xfrm>
                              <a:prstGeom prst="rect">
                                <a:avLst/>
                              </a:prstGeom>
                              <a:solidFill>
                                <a:sysClr val="window" lastClr="FFFFFF"/>
                              </a:solidFill>
                              <a:ln w="6350">
                                <a:solidFill>
                                  <a:prstClr val="black"/>
                                </a:solidFill>
                              </a:ln>
                            </wps:spPr>
                            <wps:txbx>
                              <w:txbxContent>
                                <w:p w14:paraId="0AD5EC27" w14:textId="3F4B4985" w:rsidR="001F3955" w:rsidRPr="001564A3" w:rsidRDefault="001F3955" w:rsidP="001F3955">
                                  <w:pPr>
                                    <w:pStyle w:val="Default"/>
                                    <w:rPr>
                                      <w:rFonts w:ascii="ＭＳ ゴシック" w:eastAsia="ＭＳ ゴシック" w:hAnsi="ＭＳ ゴシック"/>
                                      <w:color w:val="auto"/>
                                      <w:sz w:val="18"/>
                                      <w:szCs w:val="18"/>
                                    </w:rPr>
                                  </w:pPr>
                                  <w:r w:rsidRPr="001564A3">
                                    <w:rPr>
                                      <w:rFonts w:ascii="ＭＳ ゴシック" w:eastAsia="ＭＳ ゴシック" w:hAnsi="ＭＳ ゴシック" w:hint="eastAsia"/>
                                      <w:color w:val="auto"/>
                                      <w:sz w:val="18"/>
                                      <w:szCs w:val="18"/>
                                    </w:rPr>
                                    <w:t xml:space="preserve">＜留意事項通知　</w:t>
                                  </w:r>
                                  <w:r w:rsidRPr="001564A3">
                                    <w:rPr>
                                      <w:rFonts w:ascii="ＭＳ ゴシック" w:eastAsia="ＭＳ ゴシック" w:hAnsi="ＭＳ ゴシック" w:hint="eastAsia"/>
                                      <w:color w:val="auto"/>
                                      <w:kern w:val="20"/>
                                      <w:sz w:val="18"/>
                                      <w:szCs w:val="18"/>
                                    </w:rPr>
                                    <w:t>第二の</w:t>
                                  </w:r>
                                  <w:r>
                                    <w:rPr>
                                      <w:rFonts w:ascii="ＭＳ ゴシック" w:eastAsia="ＭＳ ゴシック" w:hAnsi="ＭＳ ゴシック" w:hint="eastAsia"/>
                                      <w:color w:val="auto"/>
                                      <w:kern w:val="20"/>
                                      <w:sz w:val="18"/>
                                      <w:szCs w:val="18"/>
                                    </w:rPr>
                                    <w:t>2</w:t>
                                  </w:r>
                                  <w:r w:rsidRPr="001564A3">
                                    <w:rPr>
                                      <w:rFonts w:ascii="ＭＳ ゴシック" w:eastAsia="ＭＳ ゴシック" w:hAnsi="ＭＳ ゴシック" w:hint="eastAsia"/>
                                      <w:color w:val="auto"/>
                                      <w:kern w:val="20"/>
                                      <w:sz w:val="18"/>
                                      <w:szCs w:val="18"/>
                                    </w:rPr>
                                    <w:t>(6)⑪</w:t>
                                  </w:r>
                                  <w:r w:rsidRPr="001564A3">
                                    <w:rPr>
                                      <w:rFonts w:ascii="ＭＳ ゴシック" w:eastAsia="ＭＳ ゴシック" w:hAnsi="ＭＳ ゴシック" w:hint="eastAsia"/>
                                      <w:sz w:val="18"/>
                                      <w:szCs w:val="18"/>
                                    </w:rPr>
                                    <w:t>㈥</w:t>
                                  </w:r>
                                  <w:r w:rsidRPr="001564A3">
                                    <w:rPr>
                                      <w:rFonts w:ascii="ＭＳ ゴシック" w:eastAsia="ＭＳ ゴシック" w:hAnsi="ＭＳ ゴシック" w:hint="eastAsia"/>
                                      <w:color w:val="auto"/>
                                      <w:kern w:val="20"/>
                                      <w:sz w:val="18"/>
                                      <w:szCs w:val="18"/>
                                    </w:rPr>
                                    <w:t xml:space="preserve">＞　</w:t>
                                  </w:r>
                                  <w:r w:rsidR="00E2663F">
                                    <w:rPr>
                                      <w:rFonts w:ascii="ＭＳ ゴシック" w:eastAsia="ＭＳ ゴシック" w:hAnsi="ＭＳ ゴシック" w:hint="eastAsia"/>
                                      <w:color w:val="auto"/>
                                      <w:kern w:val="20"/>
                                      <w:sz w:val="18"/>
                                      <w:szCs w:val="18"/>
                                    </w:rPr>
                                    <w:t>上記</w:t>
                                  </w:r>
                                  <w:r w:rsidRPr="001564A3">
                                    <w:rPr>
                                      <w:rFonts w:ascii="ＭＳ ゴシック" w:eastAsia="ＭＳ ゴシック" w:hAnsi="ＭＳ ゴシック" w:hint="eastAsia"/>
                                      <w:color w:val="auto"/>
                                      <w:kern w:val="20"/>
                                      <w:sz w:val="18"/>
                                      <w:szCs w:val="18"/>
                                    </w:rPr>
                                    <w:t>（</w:t>
                                  </w:r>
                                  <w:r>
                                    <w:rPr>
                                      <w:rFonts w:ascii="ＭＳ ゴシック" w:eastAsia="ＭＳ ゴシック" w:hAnsi="ＭＳ ゴシック" w:hint="eastAsia"/>
                                      <w:color w:val="auto"/>
                                      <w:kern w:val="20"/>
                                      <w:sz w:val="18"/>
                                      <w:szCs w:val="18"/>
                                    </w:rPr>
                                    <w:t>８</w:t>
                                  </w:r>
                                  <w:r w:rsidRPr="001564A3">
                                    <w:rPr>
                                      <w:rFonts w:ascii="ＭＳ ゴシック" w:eastAsia="ＭＳ ゴシック" w:hAnsi="ＭＳ ゴシック" w:hint="eastAsia"/>
                                      <w:color w:val="auto"/>
                                      <w:kern w:val="20"/>
                                      <w:sz w:val="18"/>
                                      <w:szCs w:val="18"/>
                                    </w:rPr>
                                    <w:t>）に記載</w:t>
                                  </w:r>
                                </w:p>
                                <w:p w14:paraId="4BD14A6A" w14:textId="77777777" w:rsidR="001F3955" w:rsidRPr="00EF38EA"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8ED17" id="テキスト ボックス 242" o:spid="_x0000_s1183" type="#_x0000_t202" style="position:absolute;left:0;text-align:left;margin-left:18.3pt;margin-top:10.35pt;width:230.25pt;height:23.2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" fillcolor="window" strokeweight=".5pt">
                      <v:textbox>
                        <w:txbxContent>
                          <w:p w14:paraId="0AD5EC27" w14:textId="3F4B4985" w:rsidR="001F3955" w:rsidRPr="001564A3" w:rsidRDefault="001F3955" w:rsidP="001F3955">
                            <w:pPr>
                              <w:pStyle w:val="Default"/>
                              <w:rPr>
                                <w:rFonts w:ascii="ＭＳ ゴシック" w:eastAsia="ＭＳ ゴシック" w:hAnsi="ＭＳ ゴシック"/>
                                <w:color w:val="auto"/>
                                <w:sz w:val="18"/>
                                <w:szCs w:val="18"/>
                              </w:rPr>
                            </w:pPr>
                            <w:r w:rsidRPr="001564A3">
                              <w:rPr>
                                <w:rFonts w:ascii="ＭＳ ゴシック" w:eastAsia="ＭＳ ゴシック" w:hAnsi="ＭＳ ゴシック" w:hint="eastAsia"/>
                                <w:color w:val="auto"/>
                                <w:sz w:val="18"/>
                                <w:szCs w:val="18"/>
                              </w:rPr>
                              <w:t xml:space="preserve">＜留意事項通知　</w:t>
                            </w:r>
                            <w:r w:rsidRPr="001564A3">
                              <w:rPr>
                                <w:rFonts w:ascii="ＭＳ ゴシック" w:eastAsia="ＭＳ ゴシック" w:hAnsi="ＭＳ ゴシック" w:hint="eastAsia"/>
                                <w:color w:val="auto"/>
                                <w:kern w:val="20"/>
                                <w:sz w:val="18"/>
                                <w:szCs w:val="18"/>
                              </w:rPr>
                              <w:t>第二の</w:t>
                            </w:r>
                            <w:r>
                              <w:rPr>
                                <w:rFonts w:ascii="ＭＳ ゴシック" w:eastAsia="ＭＳ ゴシック" w:hAnsi="ＭＳ ゴシック" w:hint="eastAsia"/>
                                <w:color w:val="auto"/>
                                <w:kern w:val="20"/>
                                <w:sz w:val="18"/>
                                <w:szCs w:val="18"/>
                              </w:rPr>
                              <w:t>2</w:t>
                            </w:r>
                            <w:r w:rsidRPr="001564A3">
                              <w:rPr>
                                <w:rFonts w:ascii="ＭＳ ゴシック" w:eastAsia="ＭＳ ゴシック" w:hAnsi="ＭＳ ゴシック" w:hint="eastAsia"/>
                                <w:color w:val="auto"/>
                                <w:kern w:val="20"/>
                                <w:sz w:val="18"/>
                                <w:szCs w:val="18"/>
                              </w:rPr>
                              <w:t>(6)⑪</w:t>
                            </w:r>
                            <w:r w:rsidRPr="001564A3">
                              <w:rPr>
                                <w:rFonts w:ascii="ＭＳ ゴシック" w:eastAsia="ＭＳ ゴシック" w:hAnsi="ＭＳ ゴシック" w:hint="eastAsia"/>
                                <w:sz w:val="18"/>
                                <w:szCs w:val="18"/>
                              </w:rPr>
                              <w:t>㈥</w:t>
                            </w:r>
                            <w:r w:rsidRPr="001564A3">
                              <w:rPr>
                                <w:rFonts w:ascii="ＭＳ ゴシック" w:eastAsia="ＭＳ ゴシック" w:hAnsi="ＭＳ ゴシック" w:hint="eastAsia"/>
                                <w:color w:val="auto"/>
                                <w:kern w:val="20"/>
                                <w:sz w:val="18"/>
                                <w:szCs w:val="18"/>
                              </w:rPr>
                              <w:t xml:space="preserve">＞　</w:t>
                            </w:r>
                            <w:r w:rsidR="00E2663F">
                              <w:rPr>
                                <w:rFonts w:ascii="ＭＳ ゴシック" w:eastAsia="ＭＳ ゴシック" w:hAnsi="ＭＳ ゴシック" w:hint="eastAsia"/>
                                <w:color w:val="auto"/>
                                <w:kern w:val="20"/>
                                <w:sz w:val="18"/>
                                <w:szCs w:val="18"/>
                              </w:rPr>
                              <w:t>上記</w:t>
                            </w:r>
                            <w:r w:rsidRPr="001564A3">
                              <w:rPr>
                                <w:rFonts w:ascii="ＭＳ ゴシック" w:eastAsia="ＭＳ ゴシック" w:hAnsi="ＭＳ ゴシック" w:hint="eastAsia"/>
                                <w:color w:val="auto"/>
                                <w:kern w:val="20"/>
                                <w:sz w:val="18"/>
                                <w:szCs w:val="18"/>
                              </w:rPr>
                              <w:t>（</w:t>
                            </w:r>
                            <w:r>
                              <w:rPr>
                                <w:rFonts w:ascii="ＭＳ ゴシック" w:eastAsia="ＭＳ ゴシック" w:hAnsi="ＭＳ ゴシック" w:hint="eastAsia"/>
                                <w:color w:val="auto"/>
                                <w:kern w:val="20"/>
                                <w:sz w:val="18"/>
                                <w:szCs w:val="18"/>
                              </w:rPr>
                              <w:t>８</w:t>
                            </w:r>
                            <w:r w:rsidRPr="001564A3">
                              <w:rPr>
                                <w:rFonts w:ascii="ＭＳ ゴシック" w:eastAsia="ＭＳ ゴシック" w:hAnsi="ＭＳ ゴシック" w:hint="eastAsia"/>
                                <w:color w:val="auto"/>
                                <w:kern w:val="20"/>
                                <w:sz w:val="18"/>
                                <w:szCs w:val="18"/>
                              </w:rPr>
                              <w:t>）に記載</w:t>
                            </w:r>
                          </w:p>
                          <w:p w14:paraId="4BD14A6A" w14:textId="77777777" w:rsidR="001F3955" w:rsidRPr="00EF38EA" w:rsidRDefault="001F3955" w:rsidP="001F3955"/>
                        </w:txbxContent>
                      </v:textbox>
                    </v:shape>
                  </w:pict>
                </mc:Fallback>
              </mc:AlternateContent>
            </w:r>
          </w:p>
        </w:tc>
        <w:tc>
          <w:tcPr>
            <w:tcW w:w="1164" w:type="dxa"/>
            <w:tcBorders>
              <w:top w:val="single" w:sz="4" w:space="0" w:color="auto"/>
              <w:bottom w:val="single" w:sz="4" w:space="0" w:color="auto"/>
            </w:tcBorders>
          </w:tcPr>
          <w:p w14:paraId="381EED38" w14:textId="77777777" w:rsidR="001F3955" w:rsidRPr="003A45BB" w:rsidRDefault="001F3955" w:rsidP="00367B9F">
            <w:pPr>
              <w:snapToGrid/>
              <w:jc w:val="both"/>
            </w:pPr>
            <w:r w:rsidRPr="003A45BB">
              <w:rPr>
                <w:rFonts w:hAnsi="ＭＳ ゴシック" w:hint="eastAsia"/>
              </w:rPr>
              <w:t>☐</w:t>
            </w:r>
            <w:r w:rsidRPr="003A45BB">
              <w:rPr>
                <w:rFonts w:hint="eastAsia"/>
              </w:rPr>
              <w:t>いる</w:t>
            </w:r>
          </w:p>
          <w:p w14:paraId="157F45BA" w14:textId="77777777" w:rsidR="001F3955" w:rsidRPr="003A45BB" w:rsidRDefault="001F3955" w:rsidP="00367B9F">
            <w:pPr>
              <w:snapToGrid/>
              <w:jc w:val="both"/>
            </w:pPr>
            <w:r w:rsidRPr="003A45BB">
              <w:rPr>
                <w:rFonts w:hAnsi="ＭＳ ゴシック" w:hint="eastAsia"/>
              </w:rPr>
              <w:t>☐</w:t>
            </w:r>
            <w:r w:rsidRPr="003A45BB">
              <w:rPr>
                <w:rFonts w:hint="eastAsia"/>
              </w:rPr>
              <w:t>いない</w:t>
            </w:r>
          </w:p>
          <w:p w14:paraId="4EA2B5E1" w14:textId="77777777" w:rsidR="001F3955" w:rsidRPr="003A45BB" w:rsidRDefault="001F3955" w:rsidP="00367B9F">
            <w:pPr>
              <w:snapToGrid/>
              <w:jc w:val="both"/>
            </w:pPr>
            <w:r w:rsidRPr="003A45BB">
              <w:rPr>
                <w:rFonts w:hAnsi="ＭＳ ゴシック" w:hint="eastAsia"/>
              </w:rPr>
              <w:t>☐</w:t>
            </w:r>
            <w:r w:rsidRPr="003A45BB">
              <w:rPr>
                <w:rFonts w:hint="eastAsia"/>
                <w:szCs w:val="20"/>
              </w:rPr>
              <w:t>該当なし</w:t>
            </w:r>
          </w:p>
          <w:p w14:paraId="53285340" w14:textId="77777777" w:rsidR="001F3955" w:rsidRDefault="001F3955" w:rsidP="00367B9F">
            <w:pPr>
              <w:snapToGrid/>
              <w:jc w:val="both"/>
              <w:rPr>
                <w:rFonts w:hAnsi="ＭＳ ゴシック"/>
              </w:rPr>
            </w:pPr>
          </w:p>
        </w:tc>
        <w:tc>
          <w:tcPr>
            <w:tcW w:w="1666" w:type="dxa"/>
          </w:tcPr>
          <w:p w14:paraId="4D0EA846" w14:textId="77777777" w:rsidR="001F3955" w:rsidRPr="002E040F" w:rsidRDefault="001F3955" w:rsidP="00367B9F">
            <w:pPr>
              <w:snapToGrid/>
              <w:spacing w:line="240" w:lineRule="exact"/>
              <w:jc w:val="both"/>
              <w:rPr>
                <w:rFonts w:hAnsi="ＭＳ ゴシック"/>
                <w:sz w:val="18"/>
                <w:szCs w:val="18"/>
              </w:rPr>
            </w:pPr>
            <w:r w:rsidRPr="002E040F">
              <w:rPr>
                <w:rFonts w:hAnsi="ＭＳ ゴシック" w:hint="eastAsia"/>
                <w:sz w:val="18"/>
                <w:szCs w:val="18"/>
              </w:rPr>
              <w:t>告示別表</w:t>
            </w:r>
          </w:p>
          <w:p w14:paraId="465A6018" w14:textId="77777777" w:rsidR="001F3955" w:rsidRDefault="001F3955" w:rsidP="00367B9F">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注9</w:t>
            </w:r>
          </w:p>
          <w:p w14:paraId="14254A52" w14:textId="77777777" w:rsidR="001F3955" w:rsidRDefault="001F3955" w:rsidP="00367B9F">
            <w:pPr>
              <w:snapToGrid/>
              <w:spacing w:line="240" w:lineRule="exact"/>
              <w:jc w:val="both"/>
              <w:rPr>
                <w:rFonts w:hAnsi="ＭＳ ゴシック"/>
                <w:sz w:val="18"/>
                <w:szCs w:val="18"/>
              </w:rPr>
            </w:pPr>
          </w:p>
          <w:p w14:paraId="75A0D7D8" w14:textId="77777777" w:rsidR="001F3955" w:rsidRDefault="001F3955" w:rsidP="00367B9F">
            <w:pPr>
              <w:snapToGrid/>
              <w:spacing w:line="240" w:lineRule="exact"/>
              <w:jc w:val="both"/>
              <w:rPr>
                <w:rFonts w:hAnsi="ＭＳ ゴシック"/>
                <w:sz w:val="18"/>
                <w:szCs w:val="18"/>
              </w:rPr>
            </w:pPr>
          </w:p>
          <w:p w14:paraId="3685722E" w14:textId="77777777" w:rsidR="001F3955" w:rsidRPr="005B7DB2" w:rsidRDefault="001F3955" w:rsidP="00367B9F">
            <w:pPr>
              <w:snapToGrid/>
              <w:spacing w:line="240" w:lineRule="exact"/>
              <w:jc w:val="both"/>
              <w:rPr>
                <w:rFonts w:hAnsi="ＭＳ ゴシック"/>
                <w:sz w:val="18"/>
                <w:szCs w:val="18"/>
              </w:rPr>
            </w:pPr>
          </w:p>
        </w:tc>
      </w:tr>
      <w:tr w:rsidR="001F3955" w:rsidRPr="005B7DB2" w14:paraId="2C809C93" w14:textId="77777777" w:rsidTr="00367B9F">
        <w:trPr>
          <w:trHeight w:val="686"/>
        </w:trPr>
        <w:tc>
          <w:tcPr>
            <w:tcW w:w="1184" w:type="dxa"/>
            <w:vMerge/>
            <w:tcBorders>
              <w:left w:val="single" w:sz="6" w:space="0" w:color="auto"/>
              <w:right w:val="single" w:sz="6" w:space="0" w:color="auto"/>
            </w:tcBorders>
          </w:tcPr>
          <w:p w14:paraId="3F4A93BA" w14:textId="77777777" w:rsidR="001F3955" w:rsidRPr="005B7DB2" w:rsidRDefault="001F3955" w:rsidP="00367B9F">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2B121193" w14:textId="6366DA1B" w:rsidR="001F3955" w:rsidRPr="005B7DB2" w:rsidRDefault="00E2663F" w:rsidP="00E2663F">
            <w:pPr>
              <w:snapToGrid/>
              <w:jc w:val="both"/>
              <w:rPr>
                <w:rFonts w:hAnsi="ＭＳ ゴシック"/>
                <w:szCs w:val="20"/>
              </w:rPr>
            </w:pPr>
            <w:r>
              <w:rPr>
                <w:rFonts w:hAnsi="ＭＳ ゴシック" w:hint="eastAsia"/>
                <w:szCs w:val="20"/>
              </w:rPr>
              <w:t>７０</w:t>
            </w:r>
            <w:r w:rsidR="00D80A60">
              <w:rPr>
                <w:rFonts w:hAnsi="ＭＳ ゴシック" w:hint="eastAsia"/>
                <w:szCs w:val="20"/>
              </w:rPr>
              <w:t xml:space="preserve"> </w:t>
            </w:r>
            <w:r w:rsidRPr="005B7DB2">
              <w:rPr>
                <w:rFonts w:hAnsi="ＭＳ ゴシック" w:hint="eastAsia"/>
                <w:szCs w:val="20"/>
              </w:rPr>
              <w:t>重度障害者支援加算</w:t>
            </w:r>
            <w:r>
              <w:rPr>
                <w:rFonts w:hAnsi="ＭＳ ゴシック" w:hint="eastAsia"/>
                <w:szCs w:val="20"/>
              </w:rPr>
              <w:t>【</w:t>
            </w:r>
            <w:r>
              <w:rPr>
                <w:rFonts w:hAnsi="ＭＳ ゴシック" w:hint="eastAsia"/>
                <w:sz w:val="16"/>
                <w:szCs w:val="16"/>
              </w:rPr>
              <w:t>生活介護</w:t>
            </w:r>
            <w:r w:rsidRPr="005B7DB2">
              <w:rPr>
                <w:rFonts w:hAnsi="ＭＳ ゴシック" w:hint="eastAsia"/>
                <w:sz w:val="16"/>
                <w:szCs w:val="16"/>
              </w:rPr>
              <w:t>を行う場合</w:t>
            </w:r>
            <w:r>
              <w:rPr>
                <w:rFonts w:hAnsi="ＭＳ ゴシック" w:hint="eastAsia"/>
                <w:szCs w:val="20"/>
              </w:rPr>
              <w:t>】</w:t>
            </w:r>
            <w:r w:rsidR="001F3955">
              <w:rPr>
                <w:rFonts w:hAnsi="ＭＳ ゴシック" w:hint="eastAsia"/>
                <w:szCs w:val="20"/>
              </w:rPr>
              <w:t>（１）～（９）については、指定障害者支援施設等が施設入所者に指定生活介護等を行った場合は加算しない。</w:t>
            </w:r>
          </w:p>
        </w:tc>
        <w:tc>
          <w:tcPr>
            <w:tcW w:w="1164" w:type="dxa"/>
            <w:tcBorders>
              <w:top w:val="single" w:sz="4" w:space="0" w:color="auto"/>
              <w:bottom w:val="single" w:sz="4" w:space="0" w:color="auto"/>
            </w:tcBorders>
          </w:tcPr>
          <w:p w14:paraId="6F39076C" w14:textId="77777777" w:rsidR="001F3955" w:rsidRDefault="001F3955" w:rsidP="00367B9F">
            <w:pPr>
              <w:snapToGrid/>
              <w:jc w:val="both"/>
              <w:rPr>
                <w:rFonts w:hAnsi="ＭＳ ゴシック"/>
              </w:rPr>
            </w:pPr>
          </w:p>
        </w:tc>
        <w:tc>
          <w:tcPr>
            <w:tcW w:w="1666" w:type="dxa"/>
          </w:tcPr>
          <w:p w14:paraId="79DE9DF6" w14:textId="77777777" w:rsidR="001F3955" w:rsidRPr="002E040F" w:rsidRDefault="001F3955" w:rsidP="00367B9F">
            <w:pPr>
              <w:snapToGrid/>
              <w:spacing w:line="240" w:lineRule="exact"/>
              <w:jc w:val="both"/>
              <w:rPr>
                <w:rFonts w:hAnsi="ＭＳ ゴシック"/>
                <w:sz w:val="18"/>
                <w:szCs w:val="18"/>
              </w:rPr>
            </w:pPr>
            <w:r w:rsidRPr="002E040F">
              <w:rPr>
                <w:rFonts w:hAnsi="ＭＳ ゴシック" w:hint="eastAsia"/>
                <w:sz w:val="18"/>
                <w:szCs w:val="18"/>
              </w:rPr>
              <w:t>告示別表</w:t>
            </w:r>
          </w:p>
          <w:p w14:paraId="6C5EDD93" w14:textId="77777777" w:rsidR="001F3955" w:rsidRDefault="001F3955" w:rsidP="00367B9F">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注10</w:t>
            </w:r>
          </w:p>
          <w:p w14:paraId="0E67504F" w14:textId="77777777" w:rsidR="001F3955" w:rsidRPr="005B7DB2" w:rsidRDefault="001F3955" w:rsidP="00367B9F">
            <w:pPr>
              <w:snapToGrid/>
              <w:spacing w:line="240" w:lineRule="exact"/>
              <w:jc w:val="both"/>
              <w:rPr>
                <w:rFonts w:hAnsi="ＭＳ ゴシック"/>
                <w:sz w:val="18"/>
                <w:szCs w:val="18"/>
              </w:rPr>
            </w:pPr>
          </w:p>
        </w:tc>
      </w:tr>
      <w:tr w:rsidR="001F3955" w:rsidRPr="005B7DB2" w14:paraId="52F65066" w14:textId="77777777" w:rsidTr="00367B9F">
        <w:trPr>
          <w:trHeight w:val="4907"/>
        </w:trPr>
        <w:tc>
          <w:tcPr>
            <w:tcW w:w="1184" w:type="dxa"/>
            <w:tcBorders>
              <w:left w:val="single" w:sz="6" w:space="0" w:color="auto"/>
              <w:right w:val="single" w:sz="6" w:space="0" w:color="auto"/>
            </w:tcBorders>
          </w:tcPr>
          <w:p w14:paraId="5D037DE1" w14:textId="6157A06A" w:rsidR="001F3955" w:rsidRPr="005B7DB2" w:rsidRDefault="001F3955" w:rsidP="00367B9F">
            <w:pPr>
              <w:snapToGrid/>
              <w:jc w:val="both"/>
              <w:rPr>
                <w:rFonts w:hAnsi="ＭＳ ゴシック"/>
                <w:szCs w:val="20"/>
              </w:rPr>
            </w:pPr>
            <w:r>
              <w:rPr>
                <w:rFonts w:hAnsi="ＭＳ ゴシック" w:hint="eastAsia"/>
                <w:szCs w:val="20"/>
              </w:rPr>
              <w:t>７</w:t>
            </w:r>
            <w:r w:rsidR="00DA454B">
              <w:rPr>
                <w:rFonts w:hAnsi="ＭＳ ゴシック" w:hint="eastAsia"/>
                <w:szCs w:val="20"/>
              </w:rPr>
              <w:t>１</w:t>
            </w:r>
          </w:p>
          <w:p w14:paraId="6A010FB4" w14:textId="77777777" w:rsidR="001F3955" w:rsidRPr="005B7DB2" w:rsidRDefault="001F3955" w:rsidP="00367B9F">
            <w:pPr>
              <w:snapToGrid/>
              <w:jc w:val="both"/>
              <w:rPr>
                <w:rFonts w:hAnsi="ＭＳ ゴシック"/>
                <w:szCs w:val="20"/>
              </w:rPr>
            </w:pPr>
            <w:r w:rsidRPr="005B7DB2">
              <w:rPr>
                <w:rFonts w:hAnsi="ＭＳ ゴシック" w:hint="eastAsia"/>
                <w:szCs w:val="20"/>
              </w:rPr>
              <w:t>夜間看護体制加算</w:t>
            </w:r>
          </w:p>
          <w:p w14:paraId="45C46CF8" w14:textId="77777777" w:rsidR="001F3955" w:rsidRPr="005B7DB2" w:rsidRDefault="001F3955" w:rsidP="00367B9F">
            <w:pPr>
              <w:snapToGrid/>
              <w:spacing w:afterLines="50" w:after="142"/>
              <w:jc w:val="both"/>
              <w:rPr>
                <w:rFonts w:hAnsi="ＭＳ ゴシック"/>
                <w:sz w:val="16"/>
                <w:szCs w:val="16"/>
              </w:rPr>
            </w:pPr>
            <w:r w:rsidRPr="005B7DB2">
              <w:rPr>
                <w:rFonts w:hAnsi="ＭＳ ゴシック" w:hint="eastAsia"/>
                <w:sz w:val="16"/>
                <w:szCs w:val="16"/>
              </w:rPr>
              <w:t>【施設入所支援を行う場合】</w:t>
            </w:r>
          </w:p>
          <w:p w14:paraId="1B95343F" w14:textId="77777777" w:rsidR="001F3955" w:rsidRPr="007A611C" w:rsidRDefault="001F3955" w:rsidP="00367B9F">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460219AC" w14:textId="465041B1" w:rsidR="001F3955" w:rsidRDefault="001F3955" w:rsidP="00367B9F">
            <w:pPr>
              <w:snapToGrid/>
              <w:ind w:firstLineChars="100" w:firstLine="182"/>
              <w:jc w:val="both"/>
              <w:rPr>
                <w:rFonts w:hAnsi="ＭＳ ゴシック"/>
                <w:szCs w:val="20"/>
              </w:rPr>
            </w:pPr>
            <w:r w:rsidRPr="005B7DB2">
              <w:rPr>
                <w:rFonts w:hAnsi="ＭＳ ゴシック" w:hint="eastAsia"/>
                <w:szCs w:val="20"/>
              </w:rPr>
              <w:t>夜勤職員配置体制加算が算定されている施設等において</w:t>
            </w:r>
            <w:r>
              <w:rPr>
                <w:rFonts w:hAnsi="ＭＳ ゴシック" w:hint="eastAsia"/>
                <w:szCs w:val="20"/>
              </w:rPr>
              <w:t>、</w:t>
            </w:r>
            <w:r w:rsidRPr="005B7DB2">
              <w:rPr>
                <w:rFonts w:hAnsi="ＭＳ ゴシック" w:hint="eastAsia"/>
                <w:szCs w:val="20"/>
              </w:rPr>
              <w:t>指定生活介護等を受ける利用者に対して指定施設入所支援等を提供する時間に</w:t>
            </w:r>
            <w:r>
              <w:rPr>
                <w:rFonts w:hAnsi="ＭＳ ゴシック" w:hint="eastAsia"/>
                <w:szCs w:val="20"/>
              </w:rPr>
              <w:t>、</w:t>
            </w:r>
            <w:r w:rsidRPr="005B7DB2">
              <w:rPr>
                <w:rFonts w:hAnsi="ＭＳ ゴシック" w:hint="eastAsia"/>
                <w:szCs w:val="20"/>
              </w:rPr>
              <w:t>生活支援員に代えて看護職員</w:t>
            </w:r>
            <w:r w:rsidRPr="005B7DB2">
              <w:rPr>
                <w:rFonts w:hAnsi="ＭＳ ゴシック"/>
                <w:szCs w:val="20"/>
              </w:rPr>
              <w:t>(重度障害者支援加算(Ⅰ)の算定対象となる看護職員を除く。)を１以上配置しているものとして</w:t>
            </w:r>
            <w:r>
              <w:rPr>
                <w:rFonts w:hAnsi="ＭＳ ゴシック" w:hint="eastAsia"/>
                <w:szCs w:val="20"/>
              </w:rPr>
              <w:t>市長</w:t>
            </w:r>
            <w:r w:rsidRPr="005B7DB2">
              <w:rPr>
                <w:rFonts w:hAnsi="ＭＳ ゴシック"/>
                <w:szCs w:val="20"/>
              </w:rPr>
              <w:t>に届け出た施設入所支援等の単位において</w:t>
            </w:r>
            <w:r>
              <w:rPr>
                <w:rFonts w:hAnsi="ＭＳ ゴシック" w:hint="eastAsia"/>
                <w:szCs w:val="20"/>
              </w:rPr>
              <w:t>、</w:t>
            </w:r>
            <w:r w:rsidRPr="005B7DB2">
              <w:rPr>
                <w:rFonts w:hAnsi="ＭＳ ゴシック"/>
                <w:szCs w:val="20"/>
              </w:rPr>
              <w:t>１日につき所定単位数を加算して</w:t>
            </w:r>
            <w:r w:rsidRPr="005B7DB2">
              <w:rPr>
                <w:rFonts w:hAnsi="ＭＳ ゴシック" w:hint="eastAsia"/>
                <w:szCs w:val="20"/>
              </w:rPr>
              <w:t>いますか。</w:t>
            </w:r>
          </w:p>
          <w:p w14:paraId="599FAB95" w14:textId="3DE3028C" w:rsidR="001F3955" w:rsidRDefault="001F3955" w:rsidP="00367B9F">
            <w:pPr>
              <w:snapToGrid/>
              <w:ind w:firstLineChars="100" w:firstLine="182"/>
              <w:jc w:val="both"/>
              <w:rPr>
                <w:rFonts w:hAnsi="ＭＳ ゴシック"/>
                <w:szCs w:val="20"/>
              </w:rPr>
            </w:pPr>
            <w:r w:rsidRPr="00F72BEA">
              <w:rPr>
                <w:rFonts w:hAnsi="ＭＳ ゴシック" w:hint="eastAsia"/>
                <w:szCs w:val="20"/>
              </w:rPr>
              <w:t>この場合において、生活支援員に代えて看護職員を配置して支援</w:t>
            </w:r>
            <w:r w:rsidR="00E2663F">
              <w:rPr>
                <w:rFonts w:hAnsi="ＭＳ ゴシック" w:hint="eastAsia"/>
                <w:szCs w:val="20"/>
              </w:rPr>
              <w:t>等の提供</w:t>
            </w:r>
            <w:r w:rsidRPr="00F72BEA">
              <w:rPr>
                <w:rFonts w:hAnsi="ＭＳ ゴシック" w:hint="eastAsia"/>
                <w:szCs w:val="20"/>
              </w:rPr>
              <w:t>を行った場合に、更に１</w:t>
            </w:r>
            <w:r w:rsidRPr="00F72BEA">
              <w:rPr>
                <w:rFonts w:hAnsi="ＭＳ ゴシック"/>
                <w:szCs w:val="20"/>
              </w:rPr>
              <w:t>日につき所定単位数に35単位に看護職員の配置人数(1を超えて配置した</w:t>
            </w:r>
            <w:r w:rsidRPr="00F72BEA">
              <w:rPr>
                <w:rFonts w:hAnsi="ＭＳ ゴシック" w:hint="eastAsia"/>
                <w:szCs w:val="20"/>
              </w:rPr>
              <w:t>人数に限る。）を乗じて得た単位数を加算していますか。</w:t>
            </w:r>
          </w:p>
          <w:p w14:paraId="5D8653A3" w14:textId="77777777" w:rsidR="001F3955" w:rsidRDefault="001F3955" w:rsidP="00367B9F">
            <w:pPr>
              <w:snapToGrid/>
              <w:ind w:firstLineChars="100" w:firstLine="182"/>
              <w:jc w:val="both"/>
              <w:rPr>
                <w:rFonts w:hAnsi="ＭＳ ゴシック"/>
                <w:szCs w:val="20"/>
              </w:rPr>
            </w:pPr>
            <w:r>
              <w:rPr>
                <w:rFonts w:hAnsi="ＭＳ ゴシック" w:hint="eastAsia"/>
                <w:noProof/>
                <w:szCs w:val="20"/>
              </w:rPr>
              <mc:AlternateContent>
                <mc:Choice Requires="wps">
                  <w:drawing>
                    <wp:anchor distT="0" distB="0" distL="114300" distR="114300" simplePos="0" relativeHeight="251737600" behindDoc="0" locked="0" layoutInCell="1" allowOverlap="1" wp14:anchorId="61F26980" wp14:editId="44703E88">
                      <wp:simplePos x="0" y="0"/>
                      <wp:positionH relativeFrom="column">
                        <wp:posOffset>51435</wp:posOffset>
                      </wp:positionH>
                      <wp:positionV relativeFrom="paragraph">
                        <wp:posOffset>25400</wp:posOffset>
                      </wp:positionV>
                      <wp:extent cx="4591050" cy="1238250"/>
                      <wp:effectExtent l="0" t="0" r="19050" b="19050"/>
                      <wp:wrapNone/>
                      <wp:docPr id="767084802" name="テキスト ボックス 235"/>
                      <wp:cNvGraphicFramePr/>
                      <a:graphic xmlns:a="http://schemas.openxmlformats.org/drawingml/2006/main">
                        <a:graphicData uri="http://schemas.microsoft.com/office/word/2010/wordprocessingShape">
                          <wps:wsp>
                            <wps:cNvSpPr txBox="1"/>
                            <wps:spPr>
                              <a:xfrm>
                                <a:off x="0" y="0"/>
                                <a:ext cx="4591050" cy="1238250"/>
                              </a:xfrm>
                              <a:prstGeom prst="rect">
                                <a:avLst/>
                              </a:prstGeom>
                              <a:solidFill>
                                <a:sysClr val="window" lastClr="FFFFFF"/>
                              </a:solidFill>
                              <a:ln w="6350">
                                <a:solidFill>
                                  <a:prstClr val="black"/>
                                </a:solidFill>
                              </a:ln>
                            </wps:spPr>
                            <wps:txbx>
                              <w:txbxContent>
                                <w:p w14:paraId="7C52EC60" w14:textId="77777777" w:rsidR="001F3955" w:rsidRDefault="001F3955" w:rsidP="001F3955">
                                  <w:pPr>
                                    <w:spacing w:beforeLines="20" w:before="57" w:line="240" w:lineRule="exact"/>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w:t>
                                  </w:r>
                                  <w:r w:rsidRPr="00E105F3">
                                    <w:rPr>
                                      <w:rFonts w:hAnsi="ＭＳ ゴシック"/>
                                      <w:kern w:val="20"/>
                                      <w:sz w:val="18"/>
                                      <w:szCs w:val="18"/>
                                    </w:rPr>
                                    <w:t>2</w:t>
                                  </w:r>
                                  <w:r w:rsidRPr="00E105F3">
                                    <w:rPr>
                                      <w:rFonts w:hAnsi="ＭＳ ゴシック" w:hint="eastAsia"/>
                                      <w:kern w:val="20"/>
                                      <w:sz w:val="18"/>
                                      <w:szCs w:val="18"/>
                                    </w:rPr>
                                    <w:t>(</w:t>
                                  </w:r>
                                  <w:r w:rsidRPr="00E105F3">
                                    <w:rPr>
                                      <w:rFonts w:hAnsi="ＭＳ ゴシック"/>
                                      <w:kern w:val="20"/>
                                      <w:sz w:val="18"/>
                                      <w:szCs w:val="18"/>
                                    </w:rPr>
                                    <w:t>9</w:t>
                                  </w:r>
                                  <w:r w:rsidRPr="00E105F3">
                                    <w:rPr>
                                      <w:rFonts w:hAnsi="ＭＳ ゴシック" w:hint="eastAsia"/>
                                      <w:kern w:val="20"/>
                                      <w:sz w:val="18"/>
                                      <w:szCs w:val="18"/>
                                    </w:rPr>
                                    <w:t>)⑥</w:t>
                                  </w:r>
                                  <w:r w:rsidRPr="00E105F3">
                                    <w:rPr>
                                      <w:rFonts w:hAnsi="ＭＳ ゴシック" w:hint="eastAsia"/>
                                      <w:sz w:val="18"/>
                                      <w:szCs w:val="18"/>
                                    </w:rPr>
                                    <w:t>＞</w:t>
                                  </w:r>
                                </w:p>
                                <w:p w14:paraId="14432154" w14:textId="00E9E9A8" w:rsidR="001F3955" w:rsidRPr="00F72BEA" w:rsidRDefault="001F3955" w:rsidP="00E2663F">
                                  <w:pPr>
                                    <w:spacing w:beforeLines="20" w:before="57" w:line="240" w:lineRule="exact"/>
                                    <w:ind w:leftChars="50" w:left="253" w:rightChars="50" w:right="91" w:hangingChars="100" w:hanging="162"/>
                                    <w:jc w:val="left"/>
                                    <w:rPr>
                                      <w:rFonts w:hAnsi="ＭＳ ゴシック"/>
                                      <w:sz w:val="18"/>
                                      <w:szCs w:val="18"/>
                                    </w:rPr>
                                  </w:pPr>
                                  <w:r>
                                    <w:rPr>
                                      <w:rFonts w:hAnsi="ＭＳ ゴシック" w:hint="eastAsia"/>
                                      <w:sz w:val="18"/>
                                      <w:szCs w:val="18"/>
                                    </w:rPr>
                                    <w:t xml:space="preserve">〇　</w:t>
                                  </w:r>
                                  <w:r w:rsidRPr="00F72BEA">
                                    <w:rPr>
                                      <w:rFonts w:hAnsi="ＭＳ ゴシック" w:hint="eastAsia"/>
                                      <w:sz w:val="18"/>
                                      <w:szCs w:val="18"/>
                                    </w:rPr>
                                    <w:t>施設入所支援を提供する時間帯を通じ、看護職員（保健師、看護師又は准看護師をいう。）を１を超えて配置する</w:t>
                                  </w:r>
                                  <w:r w:rsidR="00E2663F">
                                    <w:rPr>
                                      <w:rFonts w:hAnsi="ＭＳ ゴシック" w:hint="eastAsia"/>
                                      <w:sz w:val="18"/>
                                      <w:szCs w:val="18"/>
                                    </w:rPr>
                                    <w:t>体制を確保している</w:t>
                                  </w:r>
                                  <w:r w:rsidRPr="00F72BEA">
                                    <w:rPr>
                                      <w:rFonts w:hAnsi="ＭＳ ゴシック" w:hint="eastAsia"/>
                                      <w:sz w:val="18"/>
                                      <w:szCs w:val="18"/>
                                    </w:rPr>
                                    <w:t>場合に、１を超えて配置した人数に応じて昼間生活介護を受けている利用者について加算の算定ができるものであること。</w:t>
                                  </w:r>
                                </w:p>
                                <w:p w14:paraId="6E625021" w14:textId="77777777" w:rsidR="001F3955" w:rsidRPr="00E105F3" w:rsidRDefault="001F3955" w:rsidP="00E2663F">
                                  <w:pPr>
                                    <w:spacing w:line="240" w:lineRule="exact"/>
                                    <w:ind w:leftChars="50" w:left="253" w:rightChars="50" w:right="91" w:hangingChars="100" w:hanging="162"/>
                                    <w:jc w:val="both"/>
                                    <w:rPr>
                                      <w:rFonts w:hAnsi="ＭＳ ゴシック"/>
                                      <w:kern w:val="18"/>
                                      <w:sz w:val="18"/>
                                      <w:szCs w:val="18"/>
                                    </w:rPr>
                                  </w:pPr>
                                  <w:r w:rsidRPr="00E105F3">
                                    <w:rPr>
                                      <w:rFonts w:hAnsi="ＭＳ ゴシック" w:hint="eastAsia"/>
                                      <w:kern w:val="18"/>
                                      <w:sz w:val="18"/>
                                      <w:szCs w:val="18"/>
                                    </w:rPr>
                                    <w:t>○　原則として毎日夜間看護体制を確保していることを評価するものであり、通常は夜間看護体制を取っていない施設において不定期に看護職員が夜勤を行う場合は算定できない。</w:t>
                                  </w:r>
                                </w:p>
                                <w:p w14:paraId="4CA9002B" w14:textId="77777777" w:rsidR="001F3955" w:rsidRPr="007A611C"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26980" id="_x0000_s1184" type="#_x0000_t202" style="position:absolute;left:0;text-align:left;margin-left:4.05pt;margin-top:2pt;width:361.5pt;height:97.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" fillcolor="window" strokeweight=".5pt">
                      <v:textbox>
                        <w:txbxContent>
                          <w:p w14:paraId="7C52EC60" w14:textId="77777777" w:rsidR="001F3955" w:rsidRDefault="001F3955" w:rsidP="001F3955">
                            <w:pPr>
                              <w:spacing w:beforeLines="20" w:before="57" w:line="240" w:lineRule="exact"/>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w:t>
                            </w:r>
                            <w:r w:rsidRPr="00E105F3">
                              <w:rPr>
                                <w:rFonts w:hAnsi="ＭＳ ゴシック"/>
                                <w:kern w:val="20"/>
                                <w:sz w:val="18"/>
                                <w:szCs w:val="18"/>
                              </w:rPr>
                              <w:t>2</w:t>
                            </w:r>
                            <w:r w:rsidRPr="00E105F3">
                              <w:rPr>
                                <w:rFonts w:hAnsi="ＭＳ ゴシック" w:hint="eastAsia"/>
                                <w:kern w:val="20"/>
                                <w:sz w:val="18"/>
                                <w:szCs w:val="18"/>
                              </w:rPr>
                              <w:t>(</w:t>
                            </w:r>
                            <w:r w:rsidRPr="00E105F3">
                              <w:rPr>
                                <w:rFonts w:hAnsi="ＭＳ ゴシック"/>
                                <w:kern w:val="20"/>
                                <w:sz w:val="18"/>
                                <w:szCs w:val="18"/>
                              </w:rPr>
                              <w:t>9</w:t>
                            </w:r>
                            <w:r w:rsidRPr="00E105F3">
                              <w:rPr>
                                <w:rFonts w:hAnsi="ＭＳ ゴシック" w:hint="eastAsia"/>
                                <w:kern w:val="20"/>
                                <w:sz w:val="18"/>
                                <w:szCs w:val="18"/>
                              </w:rPr>
                              <w:t>)⑥</w:t>
                            </w:r>
                            <w:r w:rsidRPr="00E105F3">
                              <w:rPr>
                                <w:rFonts w:hAnsi="ＭＳ ゴシック" w:hint="eastAsia"/>
                                <w:sz w:val="18"/>
                                <w:szCs w:val="18"/>
                              </w:rPr>
                              <w:t>＞</w:t>
                            </w:r>
                          </w:p>
                          <w:p w14:paraId="14432154" w14:textId="00E9E9A8" w:rsidR="001F3955" w:rsidRPr="00F72BEA" w:rsidRDefault="001F3955" w:rsidP="00E2663F">
                            <w:pPr>
                              <w:spacing w:beforeLines="20" w:before="57" w:line="240" w:lineRule="exact"/>
                              <w:ind w:leftChars="50" w:left="253" w:rightChars="50" w:right="91" w:hangingChars="100" w:hanging="162"/>
                              <w:jc w:val="left"/>
                              <w:rPr>
                                <w:rFonts w:hAnsi="ＭＳ ゴシック"/>
                                <w:sz w:val="18"/>
                                <w:szCs w:val="18"/>
                              </w:rPr>
                            </w:pPr>
                            <w:r>
                              <w:rPr>
                                <w:rFonts w:hAnsi="ＭＳ ゴシック" w:hint="eastAsia"/>
                                <w:sz w:val="18"/>
                                <w:szCs w:val="18"/>
                              </w:rPr>
                              <w:t xml:space="preserve">〇　</w:t>
                            </w:r>
                            <w:r w:rsidRPr="00F72BEA">
                              <w:rPr>
                                <w:rFonts w:hAnsi="ＭＳ ゴシック" w:hint="eastAsia"/>
                                <w:sz w:val="18"/>
                                <w:szCs w:val="18"/>
                              </w:rPr>
                              <w:t>施設入所支援を提供する時間帯を通じ、看護職員（保健師、看護師又は准看護師をいう。）を１を超えて配置する</w:t>
                            </w:r>
                            <w:r w:rsidR="00E2663F">
                              <w:rPr>
                                <w:rFonts w:hAnsi="ＭＳ ゴシック" w:hint="eastAsia"/>
                                <w:sz w:val="18"/>
                                <w:szCs w:val="18"/>
                              </w:rPr>
                              <w:t>体制を確保している</w:t>
                            </w:r>
                            <w:r w:rsidRPr="00F72BEA">
                              <w:rPr>
                                <w:rFonts w:hAnsi="ＭＳ ゴシック" w:hint="eastAsia"/>
                                <w:sz w:val="18"/>
                                <w:szCs w:val="18"/>
                              </w:rPr>
                              <w:t>場合に、１を超えて配置した人数に応じて昼間生活介護を受けている利用者について加算の算定ができるものであること。</w:t>
                            </w:r>
                          </w:p>
                          <w:p w14:paraId="6E625021" w14:textId="77777777" w:rsidR="001F3955" w:rsidRPr="00E105F3" w:rsidRDefault="001F3955" w:rsidP="00E2663F">
                            <w:pPr>
                              <w:spacing w:line="240" w:lineRule="exact"/>
                              <w:ind w:leftChars="50" w:left="253" w:rightChars="50" w:right="91" w:hangingChars="100" w:hanging="162"/>
                              <w:jc w:val="both"/>
                              <w:rPr>
                                <w:rFonts w:hAnsi="ＭＳ ゴシック"/>
                                <w:kern w:val="18"/>
                                <w:sz w:val="18"/>
                                <w:szCs w:val="18"/>
                              </w:rPr>
                            </w:pPr>
                            <w:r w:rsidRPr="00E105F3">
                              <w:rPr>
                                <w:rFonts w:hAnsi="ＭＳ ゴシック" w:hint="eastAsia"/>
                                <w:kern w:val="18"/>
                                <w:sz w:val="18"/>
                                <w:szCs w:val="18"/>
                              </w:rPr>
                              <w:t>○　原則として毎日夜間看護体制を確保していることを評価するものであり、通常は夜間看護体制を取っていない施設において不定期に看護職員が夜勤を行う場合は算定できない。</w:t>
                            </w:r>
                          </w:p>
                          <w:p w14:paraId="4CA9002B" w14:textId="77777777" w:rsidR="001F3955" w:rsidRPr="007A611C" w:rsidRDefault="001F3955" w:rsidP="001F3955"/>
                        </w:txbxContent>
                      </v:textbox>
                    </v:shape>
                  </w:pict>
                </mc:Fallback>
              </mc:AlternateContent>
            </w:r>
          </w:p>
        </w:tc>
        <w:tc>
          <w:tcPr>
            <w:tcW w:w="1164" w:type="dxa"/>
            <w:tcBorders>
              <w:top w:val="single" w:sz="4" w:space="0" w:color="auto"/>
              <w:bottom w:val="single" w:sz="4" w:space="0" w:color="auto"/>
            </w:tcBorders>
          </w:tcPr>
          <w:p w14:paraId="05436C42" w14:textId="77777777" w:rsidR="001F3955" w:rsidRPr="005B7DB2" w:rsidRDefault="00676910" w:rsidP="00367B9F">
            <w:pPr>
              <w:snapToGrid/>
              <w:jc w:val="both"/>
              <w:rPr>
                <w:rFonts w:hAnsi="ＭＳ ゴシック"/>
              </w:rPr>
            </w:pPr>
            <w:sdt>
              <w:sdtPr>
                <w:rPr>
                  <w:rFonts w:hAnsi="ＭＳ ゴシック" w:hint="eastAsia"/>
                </w:rPr>
                <w:id w:val="143518013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069CE3DE" w14:textId="77777777" w:rsidR="001F3955" w:rsidRPr="005B7DB2" w:rsidRDefault="00676910" w:rsidP="00367B9F">
            <w:pPr>
              <w:snapToGrid/>
              <w:jc w:val="both"/>
              <w:rPr>
                <w:rFonts w:hAnsi="ＭＳ ゴシック"/>
              </w:rPr>
            </w:pPr>
            <w:sdt>
              <w:sdtPr>
                <w:rPr>
                  <w:rFonts w:hAnsi="ＭＳ ゴシック" w:hint="eastAsia"/>
                </w:rPr>
                <w:id w:val="-1306082347"/>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4BDE5E7D" w14:textId="77777777" w:rsidR="001F3955" w:rsidRPr="005B7DB2" w:rsidRDefault="00676910" w:rsidP="00367B9F">
            <w:pPr>
              <w:snapToGrid/>
              <w:jc w:val="both"/>
              <w:rPr>
                <w:rFonts w:hAnsi="ＭＳ ゴシック"/>
              </w:rPr>
            </w:pPr>
            <w:sdt>
              <w:sdtPr>
                <w:rPr>
                  <w:rFonts w:hAnsi="ＭＳ ゴシック" w:hint="eastAsia"/>
                </w:rPr>
                <w:id w:val="483895631"/>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2CDBCD02" w14:textId="77777777" w:rsidR="001F3955" w:rsidRDefault="001F3955" w:rsidP="00367B9F">
            <w:pPr>
              <w:snapToGrid/>
              <w:jc w:val="both"/>
              <w:rPr>
                <w:rFonts w:hAnsi="ＭＳ ゴシック"/>
              </w:rPr>
            </w:pPr>
          </w:p>
        </w:tc>
        <w:tc>
          <w:tcPr>
            <w:tcW w:w="1666" w:type="dxa"/>
          </w:tcPr>
          <w:p w14:paraId="07549947"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5388DA36"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第9の4</w:t>
            </w:r>
          </w:p>
          <w:p w14:paraId="442823E8" w14:textId="77777777" w:rsidR="001F3955" w:rsidRPr="002E040F" w:rsidRDefault="001F3955" w:rsidP="00367B9F">
            <w:pPr>
              <w:snapToGrid/>
              <w:spacing w:line="240" w:lineRule="exact"/>
              <w:jc w:val="both"/>
              <w:rPr>
                <w:rFonts w:hAnsi="ＭＳ ゴシック"/>
                <w:sz w:val="18"/>
                <w:szCs w:val="18"/>
              </w:rPr>
            </w:pPr>
          </w:p>
        </w:tc>
      </w:tr>
    </w:tbl>
    <w:p w14:paraId="5EC78049" w14:textId="77777777" w:rsidR="00E2663F" w:rsidRDefault="00E2663F" w:rsidP="001F3955">
      <w:pPr>
        <w:jc w:val="both"/>
      </w:pPr>
    </w:p>
    <w:p w14:paraId="4FE2361A" w14:textId="73C81B2D" w:rsidR="001F3955" w:rsidRPr="00710090" w:rsidRDefault="001F3955" w:rsidP="001F3955">
      <w:pPr>
        <w:jc w:val="both"/>
        <w:rPr>
          <w:rFonts w:hAnsi="ＭＳ ゴシック"/>
          <w:szCs w:val="20"/>
        </w:rPr>
      </w:pPr>
      <w:r w:rsidRPr="005B7DB2">
        <w:rPr>
          <w:rFonts w:hAnsi="ＭＳ ゴシック" w:hint="eastAsia"/>
          <w:szCs w:val="20"/>
        </w:rPr>
        <w:lastRenderedPageBreak/>
        <w:t>◆　介護給付費の算定及び取扱い</w:t>
      </w:r>
    </w:p>
    <w:tbl>
      <w:tblPr>
        <w:tblpPr w:leftFromText="142" w:rightFromText="142" w:vertAnchor="text" w:tblpX="107" w:tblpY="1"/>
        <w:tblOverlap w:val="neve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64"/>
        <w:gridCol w:w="1666"/>
      </w:tblGrid>
      <w:tr w:rsidR="001F3955" w:rsidRPr="005B7DB2" w14:paraId="3A110BBD" w14:textId="77777777" w:rsidTr="00367B9F">
        <w:trPr>
          <w:trHeight w:val="278"/>
        </w:trPr>
        <w:tc>
          <w:tcPr>
            <w:tcW w:w="1184" w:type="dxa"/>
            <w:tcBorders>
              <w:left w:val="single" w:sz="6" w:space="0" w:color="auto"/>
              <w:right w:val="single" w:sz="6" w:space="0" w:color="auto"/>
            </w:tcBorders>
          </w:tcPr>
          <w:p w14:paraId="3442606F" w14:textId="77777777" w:rsidR="001F3955" w:rsidRPr="005B7DB2" w:rsidRDefault="001F3955" w:rsidP="00367B9F">
            <w:pPr>
              <w:snapToGrid/>
              <w:rPr>
                <w:rFonts w:hAnsi="ＭＳ ゴシック"/>
                <w:szCs w:val="20"/>
              </w:rPr>
            </w:pPr>
            <w:r w:rsidRPr="00594E2F">
              <w:rPr>
                <w:rFonts w:hAnsi="ＭＳ ゴシック" w:hint="eastAsia"/>
                <w:szCs w:val="20"/>
              </w:rPr>
              <w:t>項目</w:t>
            </w:r>
          </w:p>
        </w:tc>
        <w:tc>
          <w:tcPr>
            <w:tcW w:w="5733" w:type="dxa"/>
            <w:tcBorders>
              <w:top w:val="single" w:sz="4" w:space="0" w:color="auto"/>
              <w:left w:val="single" w:sz="6" w:space="0" w:color="auto"/>
              <w:bottom w:val="single" w:sz="4" w:space="0" w:color="auto"/>
              <w:right w:val="single" w:sz="6" w:space="0" w:color="auto"/>
            </w:tcBorders>
          </w:tcPr>
          <w:p w14:paraId="717A45C2" w14:textId="77777777" w:rsidR="001F3955" w:rsidRDefault="001F3955" w:rsidP="00367B9F">
            <w:pPr>
              <w:snapToGrid/>
              <w:ind w:firstLineChars="100" w:firstLine="182"/>
              <w:rPr>
                <w:szCs w:val="20"/>
              </w:rPr>
            </w:pPr>
            <w:r w:rsidRPr="00594E2F">
              <w:rPr>
                <w:rFonts w:hAnsi="ＭＳ ゴシック" w:hint="eastAsia"/>
                <w:szCs w:val="20"/>
              </w:rPr>
              <w:t>自主点検のポイント</w:t>
            </w:r>
          </w:p>
        </w:tc>
        <w:tc>
          <w:tcPr>
            <w:tcW w:w="1164" w:type="dxa"/>
            <w:tcBorders>
              <w:top w:val="single" w:sz="4" w:space="0" w:color="auto"/>
              <w:bottom w:val="single" w:sz="4" w:space="0" w:color="auto"/>
            </w:tcBorders>
          </w:tcPr>
          <w:p w14:paraId="7AD30F98" w14:textId="77777777" w:rsidR="001F3955" w:rsidRDefault="001F3955" w:rsidP="00367B9F">
            <w:pPr>
              <w:snapToGrid/>
              <w:rPr>
                <w:rFonts w:hAnsi="ＭＳ ゴシック"/>
              </w:rPr>
            </w:pPr>
            <w:r w:rsidRPr="00594E2F">
              <w:rPr>
                <w:rFonts w:hAnsi="ＭＳ ゴシック" w:hint="eastAsia"/>
                <w:szCs w:val="20"/>
              </w:rPr>
              <w:t>点検</w:t>
            </w:r>
          </w:p>
        </w:tc>
        <w:tc>
          <w:tcPr>
            <w:tcW w:w="1666" w:type="dxa"/>
          </w:tcPr>
          <w:p w14:paraId="0E0A3E9F" w14:textId="77777777" w:rsidR="001F3955" w:rsidRPr="005B7DB2" w:rsidRDefault="001F3955" w:rsidP="00367B9F">
            <w:pPr>
              <w:snapToGrid/>
              <w:spacing w:line="240" w:lineRule="exact"/>
              <w:rPr>
                <w:rFonts w:hAnsi="ＭＳ ゴシック"/>
                <w:sz w:val="18"/>
                <w:szCs w:val="18"/>
              </w:rPr>
            </w:pPr>
            <w:r w:rsidRPr="00594E2F">
              <w:rPr>
                <w:rFonts w:hAnsi="ＭＳ ゴシック" w:hint="eastAsia"/>
                <w:szCs w:val="20"/>
              </w:rPr>
              <w:t>根拠</w:t>
            </w:r>
          </w:p>
        </w:tc>
      </w:tr>
      <w:tr w:rsidR="001F3955" w:rsidRPr="005B7DB2" w14:paraId="7DD2251C" w14:textId="77777777" w:rsidTr="00367B9F">
        <w:trPr>
          <w:trHeight w:val="8787"/>
        </w:trPr>
        <w:tc>
          <w:tcPr>
            <w:tcW w:w="1184" w:type="dxa"/>
            <w:tcBorders>
              <w:left w:val="single" w:sz="6" w:space="0" w:color="auto"/>
              <w:right w:val="single" w:sz="6" w:space="0" w:color="auto"/>
            </w:tcBorders>
          </w:tcPr>
          <w:p w14:paraId="3AFC316B" w14:textId="38C663D7" w:rsidR="001F3955" w:rsidRPr="005B7DB2" w:rsidRDefault="001F3955" w:rsidP="00367B9F">
            <w:pPr>
              <w:snapToGrid/>
              <w:jc w:val="both"/>
              <w:rPr>
                <w:rFonts w:hAnsi="ＭＳ ゴシック"/>
                <w:szCs w:val="20"/>
              </w:rPr>
            </w:pPr>
            <w:r w:rsidRPr="005B7DB2">
              <w:rPr>
                <w:rFonts w:hAnsi="ＭＳ ゴシック" w:hint="eastAsia"/>
                <w:szCs w:val="20"/>
              </w:rPr>
              <w:t>７</w:t>
            </w:r>
            <w:r w:rsidR="00DA454B">
              <w:rPr>
                <w:rFonts w:hAnsi="ＭＳ ゴシック" w:hint="eastAsia"/>
                <w:szCs w:val="20"/>
              </w:rPr>
              <w:t>２</w:t>
            </w:r>
          </w:p>
          <w:p w14:paraId="7800B4F4" w14:textId="77777777" w:rsidR="001F3955" w:rsidRPr="005B7DB2" w:rsidRDefault="001F3955" w:rsidP="00367B9F">
            <w:pPr>
              <w:snapToGrid/>
              <w:jc w:val="both"/>
              <w:rPr>
                <w:rFonts w:hAnsi="ＭＳ ゴシック"/>
                <w:szCs w:val="20"/>
              </w:rPr>
            </w:pPr>
            <w:r w:rsidRPr="005B7DB2">
              <w:rPr>
                <w:rFonts w:hAnsi="ＭＳ ゴシック" w:hint="eastAsia"/>
                <w:szCs w:val="20"/>
              </w:rPr>
              <w:t>視覚・聴覚</w:t>
            </w:r>
          </w:p>
          <w:p w14:paraId="4E2AE1BC" w14:textId="77777777" w:rsidR="001F3955" w:rsidRPr="005B7DB2" w:rsidRDefault="001F3955" w:rsidP="00367B9F">
            <w:pPr>
              <w:snapToGrid/>
              <w:jc w:val="both"/>
              <w:rPr>
                <w:rFonts w:hAnsi="ＭＳ ゴシック"/>
                <w:szCs w:val="20"/>
              </w:rPr>
            </w:pPr>
            <w:r w:rsidRPr="005B7DB2">
              <w:rPr>
                <w:rFonts w:hAnsi="ＭＳ ゴシック" w:hint="eastAsia"/>
                <w:szCs w:val="20"/>
              </w:rPr>
              <w:t>言語障害者</w:t>
            </w:r>
          </w:p>
          <w:p w14:paraId="5E22D51E" w14:textId="77777777" w:rsidR="001F3955" w:rsidRPr="005B7DB2" w:rsidRDefault="001F3955" w:rsidP="00367B9F">
            <w:pPr>
              <w:snapToGrid/>
              <w:jc w:val="both"/>
              <w:rPr>
                <w:rFonts w:hAnsi="ＭＳ ゴシック"/>
                <w:szCs w:val="20"/>
              </w:rPr>
            </w:pPr>
            <w:r w:rsidRPr="005B7DB2">
              <w:rPr>
                <w:rFonts w:hAnsi="ＭＳ ゴシック" w:hint="eastAsia"/>
                <w:szCs w:val="20"/>
              </w:rPr>
              <w:t>支援体制</w:t>
            </w:r>
          </w:p>
          <w:p w14:paraId="7956C858"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加算</w:t>
            </w:r>
          </w:p>
          <w:p w14:paraId="1150E01E" w14:textId="77777777" w:rsidR="001F3955" w:rsidRPr="005B7DB2" w:rsidRDefault="001F3955" w:rsidP="00367B9F">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66B29405" w14:textId="77777777" w:rsidR="001F3955" w:rsidRPr="001A2D6D" w:rsidRDefault="001F3955" w:rsidP="00367B9F">
            <w:pPr>
              <w:snapToGrid/>
              <w:ind w:firstLineChars="100" w:firstLine="182"/>
              <w:jc w:val="both"/>
              <w:rPr>
                <w:rFonts w:hAnsi="ＭＳ ゴシック"/>
                <w:szCs w:val="20"/>
              </w:rPr>
            </w:pPr>
            <w:r>
              <w:rPr>
                <w:rFonts w:hint="eastAsia"/>
                <w:szCs w:val="20"/>
              </w:rPr>
              <w:t>視覚又は聴覚若しくは言語機能に重度の障害がある者（視覚障害者等）である利用者の数が、一定の条件に該当するものとして市長に届け出た事業所において、サービスを行った場合に、１日につき所定単位数を加算していますか。</w:t>
            </w:r>
          </w:p>
          <w:p w14:paraId="6BE57BB3" w14:textId="77777777" w:rsidR="001F3955" w:rsidRDefault="001F3955" w:rsidP="00367B9F">
            <w:pPr>
              <w:snapToGrid/>
              <w:ind w:firstLineChars="100" w:firstLine="182"/>
              <w:jc w:val="both"/>
              <w:rPr>
                <w:rFonts w:hAnsi="ＭＳ ゴシック"/>
                <w:szCs w:val="20"/>
              </w:rPr>
            </w:pPr>
          </w:p>
          <w:p w14:paraId="5DC773D8" w14:textId="77777777" w:rsidR="001F3955" w:rsidRPr="005B7DB2" w:rsidRDefault="00676910" w:rsidP="00367B9F">
            <w:pPr>
              <w:snapToGrid/>
              <w:spacing w:afterLines="10" w:after="28"/>
              <w:jc w:val="both"/>
              <w:rPr>
                <w:rFonts w:hAnsi="ＭＳ ゴシック"/>
                <w:szCs w:val="20"/>
              </w:rPr>
            </w:pPr>
            <w:sdt>
              <w:sdtPr>
                <w:rPr>
                  <w:rFonts w:hAnsi="ＭＳ ゴシック" w:hint="eastAsia"/>
                </w:rPr>
                <w:id w:val="89995293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Pr>
                <w:rFonts w:hAnsi="ＭＳ ゴシック" w:hint="eastAsia"/>
                <w:szCs w:val="20"/>
              </w:rPr>
              <w:t xml:space="preserve"> </w:t>
            </w:r>
            <w:r w:rsidR="001F3955">
              <w:rPr>
                <w:rFonts w:hint="eastAsia"/>
                <w:szCs w:val="20"/>
              </w:rPr>
              <w:t>視覚・聴覚言語障害者支援体制加算</w:t>
            </w:r>
            <w:r w:rsidR="001F3955" w:rsidRPr="005B7DB2">
              <w:rPr>
                <w:rFonts w:hAnsi="ＭＳ ゴシック" w:hint="eastAsia"/>
                <w:szCs w:val="20"/>
              </w:rPr>
              <w:t>（Ⅰ）</w:t>
            </w:r>
          </w:p>
          <w:p w14:paraId="47B3FC03" w14:textId="52604892" w:rsidR="001F3955" w:rsidRPr="00052FE8" w:rsidRDefault="001F3955" w:rsidP="00367B9F">
            <w:pPr>
              <w:pStyle w:val="Default"/>
              <w:ind w:firstLineChars="100" w:firstLine="182"/>
              <w:jc w:val="both"/>
              <w:rPr>
                <w:rFonts w:ascii="ＭＳ ゴシック" w:eastAsia="ＭＳ ゴシック" w:hAnsi="ＭＳ ゴシック"/>
                <w:szCs w:val="20"/>
              </w:rPr>
            </w:pPr>
            <w:r w:rsidRPr="00052FE8">
              <w:rPr>
                <w:rFonts w:ascii="ＭＳ ゴシック" w:eastAsia="ＭＳ ゴシック" w:hAnsi="ＭＳ ゴシック" w:hint="eastAsia"/>
                <w:sz w:val="20"/>
                <w:szCs w:val="20"/>
              </w:rPr>
              <w:t>視覚障害者等である</w:t>
            </w:r>
            <w:r w:rsidR="00A52326">
              <w:rPr>
                <w:rFonts w:ascii="ＭＳ ゴシック" w:eastAsia="ＭＳ ゴシック" w:hAnsi="ＭＳ ゴシック" w:hint="eastAsia"/>
                <w:sz w:val="20"/>
                <w:szCs w:val="20"/>
              </w:rPr>
              <w:t>指定施設入所施設等の</w:t>
            </w:r>
            <w:r w:rsidRPr="00052FE8">
              <w:rPr>
                <w:rFonts w:ascii="ＭＳ ゴシック" w:eastAsia="ＭＳ ゴシック" w:hAnsi="ＭＳ ゴシック" w:hint="eastAsia"/>
                <w:sz w:val="20"/>
                <w:szCs w:val="20"/>
              </w:rPr>
              <w:t>利用者の数が､</w:t>
            </w:r>
            <w:r w:rsidR="00A52326">
              <w:rPr>
                <w:rFonts w:ascii="ＭＳ ゴシック" w:eastAsia="ＭＳ ゴシック" w:hAnsi="ＭＳ ゴシック" w:hint="eastAsia"/>
                <w:sz w:val="20"/>
                <w:szCs w:val="20"/>
              </w:rPr>
              <w:t>当該施設</w:t>
            </w:r>
            <w:r w:rsidRPr="00052FE8">
              <w:rPr>
                <w:rFonts w:ascii="ＭＳ ゴシック" w:eastAsia="ＭＳ ゴシック" w:hAnsi="ＭＳ ゴシック" w:hint="eastAsia"/>
                <w:sz w:val="20"/>
                <w:szCs w:val="20"/>
              </w:rPr>
              <w:t>の利用者の数に100分の50を乗じて得た数以上であって､視覚障害者等との意思疎通に関し専門性を有する者として専ら視覚障害者等の生活支援に従事する従業者を､</w:t>
            </w:r>
            <w:r w:rsidR="00105393">
              <w:rPr>
                <w:rFonts w:ascii="ＭＳ ゴシック" w:eastAsia="ＭＳ ゴシック" w:hAnsi="ＭＳ ゴシック" w:hint="eastAsia"/>
                <w:sz w:val="20"/>
                <w:szCs w:val="20"/>
              </w:rPr>
              <w:t>指定障害者支援施設基準第4条</w:t>
            </w:r>
            <w:r w:rsidR="00A52326">
              <w:rPr>
                <w:rFonts w:ascii="ＭＳ ゴシック" w:eastAsia="ＭＳ ゴシック" w:hAnsi="ＭＳ ゴシック" w:hint="eastAsia"/>
                <w:sz w:val="20"/>
                <w:szCs w:val="20"/>
              </w:rPr>
              <w:t>に規定する</w:t>
            </w:r>
            <w:r w:rsidRPr="00052FE8">
              <w:rPr>
                <w:rFonts w:ascii="ＭＳ ゴシック" w:eastAsia="ＭＳ ゴシック" w:hAnsi="ＭＳ ゴシック" w:hint="eastAsia"/>
                <w:sz w:val="20"/>
                <w:szCs w:val="20"/>
              </w:rPr>
              <w:t>人員配置に加え､常勤換算方法で､利用者の数を40で除して得た数以上配置しているものとして市長に届け出た事業所において､サービスを行った場合に､1日につき所定単位数を加算</w:t>
            </w:r>
            <w:r w:rsidR="00A52326">
              <w:rPr>
                <w:rFonts w:ascii="ＭＳ ゴシック" w:eastAsia="ＭＳ ゴシック" w:hAnsi="ＭＳ ゴシック" w:hint="eastAsia"/>
                <w:sz w:val="20"/>
                <w:szCs w:val="20"/>
              </w:rPr>
              <w:t>していますか</w:t>
            </w:r>
            <w:r w:rsidRPr="00052FE8">
              <w:rPr>
                <w:rFonts w:ascii="ＭＳ ゴシック" w:eastAsia="ＭＳ ゴシック" w:hAnsi="ＭＳ ゴシック" w:hint="eastAsia"/>
                <w:sz w:val="20"/>
                <w:szCs w:val="20"/>
              </w:rPr>
              <w:t>｡</w:t>
            </w:r>
            <w:r w:rsidRPr="00052FE8">
              <w:rPr>
                <w:rFonts w:ascii="ＭＳ ゴシック" w:eastAsia="ＭＳ ゴシック" w:hAnsi="ＭＳ ゴシック"/>
                <w:sz w:val="20"/>
                <w:szCs w:val="20"/>
              </w:rPr>
              <w:t xml:space="preserve"> </w:t>
            </w:r>
          </w:p>
          <w:p w14:paraId="5ED7D10F" w14:textId="77777777" w:rsidR="001F3955" w:rsidRPr="00F72BEA" w:rsidRDefault="001F3955" w:rsidP="00367B9F">
            <w:pPr>
              <w:snapToGrid/>
              <w:ind w:firstLineChars="100" w:firstLine="182"/>
              <w:jc w:val="both"/>
              <w:rPr>
                <w:rFonts w:hAnsi="ＭＳ ゴシック"/>
                <w:szCs w:val="20"/>
              </w:rPr>
            </w:pPr>
          </w:p>
          <w:p w14:paraId="187C21B7" w14:textId="77777777" w:rsidR="001F3955" w:rsidRPr="005B7DB2" w:rsidRDefault="00676910" w:rsidP="00367B9F">
            <w:pPr>
              <w:snapToGrid/>
              <w:spacing w:afterLines="10" w:after="28"/>
              <w:jc w:val="both"/>
              <w:rPr>
                <w:rFonts w:hAnsi="ＭＳ ゴシック"/>
                <w:szCs w:val="20"/>
              </w:rPr>
            </w:pPr>
            <w:sdt>
              <w:sdtPr>
                <w:rPr>
                  <w:rFonts w:hAnsi="ＭＳ ゴシック" w:hint="eastAsia"/>
                </w:rPr>
                <w:id w:val="367268228"/>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Pr>
                <w:rFonts w:hAnsi="ＭＳ ゴシック" w:hint="eastAsia"/>
                <w:szCs w:val="20"/>
              </w:rPr>
              <w:t xml:space="preserve"> </w:t>
            </w:r>
            <w:r w:rsidR="001F3955">
              <w:rPr>
                <w:rFonts w:hint="eastAsia"/>
                <w:szCs w:val="20"/>
              </w:rPr>
              <w:t>視覚・聴覚言語障害者支援体制加算</w:t>
            </w:r>
            <w:r w:rsidR="001F3955" w:rsidRPr="005B7DB2">
              <w:rPr>
                <w:rFonts w:hAnsi="ＭＳ ゴシック" w:hint="eastAsia"/>
                <w:szCs w:val="20"/>
              </w:rPr>
              <w:t>（</w:t>
            </w:r>
            <w:r w:rsidR="001F3955">
              <w:rPr>
                <w:rFonts w:hAnsi="ＭＳ ゴシック" w:hint="eastAsia"/>
                <w:szCs w:val="20"/>
              </w:rPr>
              <w:t>Ⅱ</w:t>
            </w:r>
            <w:r w:rsidR="001F3955" w:rsidRPr="005B7DB2">
              <w:rPr>
                <w:rFonts w:hAnsi="ＭＳ ゴシック" w:hint="eastAsia"/>
                <w:szCs w:val="20"/>
              </w:rPr>
              <w:t>）</w:t>
            </w:r>
          </w:p>
          <w:p w14:paraId="2A8EE7F5" w14:textId="1F034BEE" w:rsidR="00A52326" w:rsidRPr="00052FE8" w:rsidRDefault="00A52326" w:rsidP="00A52326">
            <w:pPr>
              <w:pStyle w:val="Default"/>
              <w:ind w:firstLineChars="100" w:firstLine="182"/>
              <w:jc w:val="both"/>
              <w:rPr>
                <w:rFonts w:ascii="ＭＳ ゴシック" w:eastAsia="ＭＳ ゴシック" w:hAnsi="ＭＳ ゴシック"/>
                <w:szCs w:val="20"/>
              </w:rPr>
            </w:pPr>
            <w:r w:rsidRPr="00052FE8">
              <w:rPr>
                <w:rFonts w:ascii="ＭＳ ゴシック" w:eastAsia="ＭＳ ゴシック" w:hAnsi="ＭＳ ゴシック" w:hint="eastAsia"/>
                <w:sz w:val="20"/>
                <w:szCs w:val="20"/>
              </w:rPr>
              <w:t>視覚障害者等である</w:t>
            </w:r>
            <w:r>
              <w:rPr>
                <w:rFonts w:ascii="ＭＳ ゴシック" w:eastAsia="ＭＳ ゴシック" w:hAnsi="ＭＳ ゴシック" w:hint="eastAsia"/>
                <w:sz w:val="20"/>
                <w:szCs w:val="20"/>
              </w:rPr>
              <w:t>指定施設入所施設等の</w:t>
            </w:r>
            <w:r w:rsidRPr="00052FE8">
              <w:rPr>
                <w:rFonts w:ascii="ＭＳ ゴシック" w:eastAsia="ＭＳ ゴシック" w:hAnsi="ＭＳ ゴシック" w:hint="eastAsia"/>
                <w:sz w:val="20"/>
                <w:szCs w:val="20"/>
              </w:rPr>
              <w:t>利用者の数が､</w:t>
            </w:r>
            <w:r>
              <w:rPr>
                <w:rFonts w:ascii="ＭＳ ゴシック" w:eastAsia="ＭＳ ゴシック" w:hAnsi="ＭＳ ゴシック" w:hint="eastAsia"/>
                <w:sz w:val="20"/>
                <w:szCs w:val="20"/>
              </w:rPr>
              <w:t>当該施設</w:t>
            </w:r>
            <w:r w:rsidRPr="00052FE8">
              <w:rPr>
                <w:rFonts w:ascii="ＭＳ ゴシック" w:eastAsia="ＭＳ ゴシック" w:hAnsi="ＭＳ ゴシック" w:hint="eastAsia"/>
                <w:sz w:val="20"/>
                <w:szCs w:val="20"/>
              </w:rPr>
              <w:t>の利用者の数に</w:t>
            </w:r>
            <w:r w:rsidR="001F3955" w:rsidRPr="00052FE8">
              <w:rPr>
                <w:rFonts w:ascii="ＭＳ ゴシック" w:eastAsia="ＭＳ ゴシック" w:hAnsi="ＭＳ ゴシック" w:hint="eastAsia"/>
                <w:sz w:val="20"/>
                <w:szCs w:val="20"/>
              </w:rPr>
              <w:t>100分の30を乗じて得た数以上であって､視覚障害者等との意思疎通に関し専門性を有する者として専ら視覚障害者等の生活支援に従事する従業者を､</w:t>
            </w:r>
            <w:r w:rsidR="00105393">
              <w:rPr>
                <w:rFonts w:ascii="ＭＳ ゴシック" w:eastAsia="ＭＳ ゴシック" w:hAnsi="ＭＳ ゴシック" w:hint="eastAsia"/>
                <w:sz w:val="20"/>
                <w:szCs w:val="20"/>
              </w:rPr>
              <w:t>指定障害者支援施設基準第4条に規定する</w:t>
            </w:r>
            <w:r w:rsidR="00105393" w:rsidRPr="00052FE8">
              <w:rPr>
                <w:rFonts w:ascii="ＭＳ ゴシック" w:eastAsia="ＭＳ ゴシック" w:hAnsi="ＭＳ ゴシック" w:hint="eastAsia"/>
                <w:sz w:val="20"/>
                <w:szCs w:val="20"/>
              </w:rPr>
              <w:t>人員配置に加え</w:t>
            </w:r>
            <w:r w:rsidR="001F3955" w:rsidRPr="00052FE8">
              <w:rPr>
                <w:rFonts w:ascii="ＭＳ ゴシック" w:eastAsia="ＭＳ ゴシック" w:hAnsi="ＭＳ ゴシック" w:hint="eastAsia"/>
                <w:sz w:val="20"/>
                <w:szCs w:val="20"/>
              </w:rPr>
              <w:t>､常勤換算方法で､利用者の数を50で除して得た数以上配置しているものとして市長に届け出た事業所において､サービスを行った場合に､1日につき所定単位数を加算</w:t>
            </w:r>
            <w:r>
              <w:rPr>
                <w:rFonts w:ascii="ＭＳ ゴシック" w:eastAsia="ＭＳ ゴシック" w:hAnsi="ＭＳ ゴシック" w:hint="eastAsia"/>
                <w:sz w:val="20"/>
                <w:szCs w:val="20"/>
              </w:rPr>
              <w:t>していますか</w:t>
            </w:r>
            <w:r w:rsidRPr="00052FE8">
              <w:rPr>
                <w:rFonts w:ascii="ＭＳ ゴシック" w:eastAsia="ＭＳ ゴシック" w:hAnsi="ＭＳ ゴシック" w:hint="eastAsia"/>
                <w:sz w:val="20"/>
                <w:szCs w:val="20"/>
              </w:rPr>
              <w:t>｡</w:t>
            </w:r>
            <w:r w:rsidRPr="00052FE8">
              <w:rPr>
                <w:rFonts w:ascii="ＭＳ ゴシック" w:eastAsia="ＭＳ ゴシック" w:hAnsi="ＭＳ ゴシック"/>
                <w:sz w:val="20"/>
                <w:szCs w:val="20"/>
              </w:rPr>
              <w:t xml:space="preserve"> </w:t>
            </w:r>
          </w:p>
          <w:p w14:paraId="6BBB82F5" w14:textId="16C51000" w:rsidR="001F3955" w:rsidRPr="00A52326" w:rsidRDefault="001F3955" w:rsidP="00A52326">
            <w:pPr>
              <w:pStyle w:val="Default"/>
              <w:ind w:firstLineChars="100" w:firstLine="222"/>
              <w:jc w:val="both"/>
              <w:rPr>
                <w:rFonts w:ascii="ＭＳ ゴシック" w:eastAsia="ＭＳ ゴシック" w:hAnsi="ＭＳ ゴシック"/>
                <w:szCs w:val="20"/>
              </w:rPr>
            </w:pPr>
            <w:r w:rsidRPr="005B7DB2">
              <w:rPr>
                <w:rFonts w:hAnsi="ＭＳ ゴシック" w:hint="eastAsia"/>
                <w:noProof/>
                <w:szCs w:val="20"/>
              </w:rPr>
              <mc:AlternateContent>
                <mc:Choice Requires="wps">
                  <w:drawing>
                    <wp:anchor distT="0" distB="0" distL="114300" distR="114300" simplePos="0" relativeHeight="251727360" behindDoc="0" locked="0" layoutInCell="1" allowOverlap="1" wp14:anchorId="6DD747FD" wp14:editId="59AF2AFD">
                      <wp:simplePos x="0" y="0"/>
                      <wp:positionH relativeFrom="column">
                        <wp:posOffset>-662940</wp:posOffset>
                      </wp:positionH>
                      <wp:positionV relativeFrom="paragraph">
                        <wp:posOffset>288925</wp:posOffset>
                      </wp:positionV>
                      <wp:extent cx="5905500" cy="3838575"/>
                      <wp:effectExtent l="0" t="0" r="19050" b="28575"/>
                      <wp:wrapNone/>
                      <wp:docPr id="55" name="Text Box 1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838575"/>
                              </a:xfrm>
                              <a:prstGeom prst="rect">
                                <a:avLst/>
                              </a:prstGeom>
                              <a:solidFill>
                                <a:srgbClr val="FFFFFF"/>
                              </a:solidFill>
                              <a:ln w="6350">
                                <a:solidFill>
                                  <a:srgbClr val="000000"/>
                                </a:solidFill>
                                <a:miter lim="800000"/>
                                <a:headEnd/>
                                <a:tailEnd/>
                              </a:ln>
                            </wps:spPr>
                            <wps:txbx>
                              <w:txbxContent>
                                <w:p w14:paraId="4347474C" w14:textId="77777777" w:rsidR="001F3955" w:rsidRPr="00710090" w:rsidRDefault="001F3955" w:rsidP="001F3955">
                                  <w:pPr>
                                    <w:spacing w:beforeLines="20" w:before="57" w:line="220" w:lineRule="exact"/>
                                    <w:ind w:leftChars="50" w:left="91" w:rightChars="50" w:right="91"/>
                                    <w:jc w:val="left"/>
                                    <w:rPr>
                                      <w:rFonts w:hAnsi="ＭＳ ゴシック"/>
                                      <w:sz w:val="18"/>
                                      <w:szCs w:val="18"/>
                                    </w:rPr>
                                  </w:pPr>
                                  <w:r w:rsidRPr="00710090">
                                    <w:rPr>
                                      <w:rFonts w:hAnsi="ＭＳ ゴシック" w:hint="eastAsia"/>
                                      <w:sz w:val="18"/>
                                      <w:szCs w:val="18"/>
                                    </w:rPr>
                                    <w:t xml:space="preserve">＜留意事項通知　</w:t>
                                  </w:r>
                                  <w:r w:rsidRPr="00710090">
                                    <w:rPr>
                                      <w:rFonts w:hAnsi="ＭＳ ゴシック" w:hint="eastAsia"/>
                                      <w:kern w:val="20"/>
                                      <w:sz w:val="18"/>
                                      <w:szCs w:val="18"/>
                                    </w:rPr>
                                    <w:t>第二の2(</w:t>
                                  </w:r>
                                  <w:r>
                                    <w:rPr>
                                      <w:rFonts w:hAnsi="ＭＳ ゴシック" w:hint="eastAsia"/>
                                      <w:kern w:val="20"/>
                                      <w:sz w:val="18"/>
                                      <w:szCs w:val="18"/>
                                    </w:rPr>
                                    <w:t>6</w:t>
                                  </w:r>
                                  <w:r w:rsidRPr="00710090">
                                    <w:rPr>
                                      <w:rFonts w:hAnsi="ＭＳ ゴシック" w:hint="eastAsia"/>
                                      <w:kern w:val="20"/>
                                      <w:sz w:val="18"/>
                                      <w:szCs w:val="18"/>
                                    </w:rPr>
                                    <w:t>)</w:t>
                                  </w:r>
                                  <w:r>
                                    <w:rPr>
                                      <w:rFonts w:hAnsi="ＭＳ ゴシック" w:hint="eastAsia"/>
                                      <w:kern w:val="20"/>
                                      <w:sz w:val="18"/>
                                      <w:szCs w:val="18"/>
                                    </w:rPr>
                                    <w:t>⑥</w:t>
                                  </w:r>
                                  <w:r w:rsidRPr="003A45BB">
                                    <w:rPr>
                                      <w:rFonts w:hAnsi="ＭＳ ゴシック" w:hint="eastAsia"/>
                                      <w:kern w:val="20"/>
                                      <w:sz w:val="18"/>
                                      <w:szCs w:val="18"/>
                                    </w:rPr>
                                    <w:t>＞</w:t>
                                  </w:r>
                                </w:p>
                                <w:p w14:paraId="20871916" w14:textId="77777777" w:rsidR="001F3955" w:rsidRPr="00710090" w:rsidRDefault="001F3955" w:rsidP="001F3955">
                                  <w:pPr>
                                    <w:spacing w:line="220" w:lineRule="exact"/>
                                    <w:ind w:leftChars="50" w:left="253" w:rightChars="50" w:right="91" w:hangingChars="100" w:hanging="162"/>
                                    <w:jc w:val="both"/>
                                    <w:rPr>
                                      <w:rFonts w:hAnsi="ＭＳ ゴシック"/>
                                      <w:kern w:val="18"/>
                                      <w:sz w:val="18"/>
                                      <w:szCs w:val="18"/>
                                    </w:rPr>
                                  </w:pPr>
                                  <w:r w:rsidRPr="00710090">
                                    <w:rPr>
                                      <w:rFonts w:hAnsi="ＭＳ ゴシック" w:hint="eastAsia"/>
                                      <w:kern w:val="18"/>
                                      <w:sz w:val="18"/>
                                      <w:szCs w:val="18"/>
                                    </w:rPr>
                                    <w:t>○　「視覚又は聴覚若しくは言語機能に重度の障害のある者」とあるが、具体的には次のアからウまでのいずれかに該当する者であること。</w:t>
                                  </w:r>
                                </w:p>
                                <w:p w14:paraId="79DA18BC" w14:textId="77777777" w:rsidR="001F3955" w:rsidRPr="00710090" w:rsidRDefault="001F3955" w:rsidP="001F3955">
                                  <w:pPr>
                                    <w:spacing w:line="220" w:lineRule="exact"/>
                                    <w:ind w:leftChars="50" w:left="253" w:rightChars="50" w:right="91" w:hangingChars="100" w:hanging="162"/>
                                    <w:jc w:val="both"/>
                                    <w:rPr>
                                      <w:rFonts w:hAnsi="ＭＳ ゴシック"/>
                                      <w:kern w:val="18"/>
                                      <w:sz w:val="18"/>
                                      <w:szCs w:val="18"/>
                                    </w:rPr>
                                  </w:pPr>
                                  <w:r w:rsidRPr="00710090">
                                    <w:rPr>
                                      <w:rFonts w:hAnsi="ＭＳ ゴシック" w:hint="eastAsia"/>
                                      <w:kern w:val="18"/>
                                      <w:sz w:val="18"/>
                                      <w:szCs w:val="18"/>
                                    </w:rPr>
                                    <w:t>ア</w:t>
                                  </w:r>
                                  <w:r w:rsidRPr="00710090">
                                    <w:rPr>
                                      <w:rFonts w:hAnsi="ＭＳ ゴシック"/>
                                      <w:kern w:val="18"/>
                                      <w:sz w:val="18"/>
                                      <w:szCs w:val="18"/>
                                    </w:rPr>
                                    <w:t xml:space="preserve"> 視覚障害者</w:t>
                                  </w:r>
                                </w:p>
                                <w:p w14:paraId="3EF3E9E5" w14:textId="77777777" w:rsidR="001F3955" w:rsidRPr="00710090" w:rsidRDefault="001F3955" w:rsidP="001F3955">
                                  <w:pPr>
                                    <w:spacing w:line="220" w:lineRule="exact"/>
                                    <w:ind w:leftChars="50" w:left="91" w:rightChars="50" w:right="91"/>
                                    <w:jc w:val="both"/>
                                    <w:rPr>
                                      <w:rFonts w:hAnsi="ＭＳ ゴシック"/>
                                      <w:kern w:val="18"/>
                                      <w:sz w:val="18"/>
                                      <w:szCs w:val="18"/>
                                    </w:rPr>
                                  </w:pPr>
                                  <w:r w:rsidRPr="00710090">
                                    <w:rPr>
                                      <w:rFonts w:hAnsi="ＭＳ ゴシック" w:hint="eastAsia"/>
                                      <w:kern w:val="18"/>
                                      <w:sz w:val="18"/>
                                      <w:szCs w:val="18"/>
                                    </w:rPr>
                                    <w:t>身体障害者手帳の障害の程</w:t>
                                  </w:r>
                                  <w:r w:rsidRPr="00710090">
                                    <w:rPr>
                                      <w:rFonts w:hAnsi="ＭＳ ゴシック"/>
                                      <w:kern w:val="18"/>
                                      <w:sz w:val="18"/>
                                      <w:szCs w:val="18"/>
                                    </w:rPr>
                                    <w:t>度が1級又は2級に該当し､日常生活における</w:t>
                                  </w:r>
                                  <w:r w:rsidRPr="00710090">
                                    <w:rPr>
                                      <w:rFonts w:hAnsi="ＭＳ ゴシック" w:hint="eastAsia"/>
                                      <w:kern w:val="18"/>
                                      <w:sz w:val="18"/>
                                      <w:szCs w:val="18"/>
                                    </w:rPr>
                                    <w:t>コミュニケーション</w:t>
                                  </w:r>
                                  <w:r w:rsidRPr="00710090">
                                    <w:rPr>
                                      <w:rFonts w:hAnsi="ＭＳ ゴシック"/>
                                      <w:kern w:val="18"/>
                                      <w:sz w:val="18"/>
                                      <w:szCs w:val="18"/>
                                    </w:rPr>
                                    <w:t>や移動等に支障があると認められる視覚障害を有する者</w:t>
                                  </w:r>
                                </w:p>
                                <w:p w14:paraId="2E60CAF0" w14:textId="77777777" w:rsidR="001F3955" w:rsidRPr="00710090" w:rsidRDefault="001F3955" w:rsidP="001F3955">
                                  <w:pPr>
                                    <w:spacing w:line="220" w:lineRule="exact"/>
                                    <w:ind w:leftChars="50" w:left="253" w:rightChars="50" w:right="91" w:hangingChars="100" w:hanging="162"/>
                                    <w:jc w:val="both"/>
                                    <w:rPr>
                                      <w:rFonts w:hAnsi="ＭＳ ゴシック"/>
                                      <w:kern w:val="18"/>
                                      <w:sz w:val="18"/>
                                      <w:szCs w:val="18"/>
                                    </w:rPr>
                                  </w:pPr>
                                  <w:r w:rsidRPr="00710090">
                                    <w:rPr>
                                      <w:rFonts w:hAnsi="ＭＳ ゴシック" w:hint="eastAsia"/>
                                      <w:kern w:val="18"/>
                                      <w:sz w:val="18"/>
                                      <w:szCs w:val="18"/>
                                    </w:rPr>
                                    <w:t xml:space="preserve">イ　</w:t>
                                  </w:r>
                                  <w:r w:rsidRPr="00710090">
                                    <w:rPr>
                                      <w:rFonts w:hAnsi="ＭＳ ゴシック"/>
                                      <w:kern w:val="18"/>
                                      <w:sz w:val="18"/>
                                      <w:szCs w:val="18"/>
                                    </w:rPr>
                                    <w:t>聴覚障害者</w:t>
                                  </w:r>
                                </w:p>
                                <w:p w14:paraId="52561D5F" w14:textId="77777777" w:rsidR="001F3955" w:rsidRPr="00710090" w:rsidRDefault="001F3955" w:rsidP="001F3955">
                                  <w:pPr>
                                    <w:spacing w:line="220" w:lineRule="exact"/>
                                    <w:ind w:leftChars="50" w:left="91" w:rightChars="50" w:right="91"/>
                                    <w:jc w:val="both"/>
                                    <w:rPr>
                                      <w:rFonts w:hAnsi="ＭＳ ゴシック"/>
                                      <w:kern w:val="18"/>
                                      <w:sz w:val="18"/>
                                      <w:szCs w:val="18"/>
                                    </w:rPr>
                                  </w:pPr>
                                  <w:r w:rsidRPr="00710090">
                                    <w:rPr>
                                      <w:rFonts w:hAnsi="ＭＳ ゴシック"/>
                                      <w:kern w:val="18"/>
                                      <w:sz w:val="18"/>
                                      <w:szCs w:val="18"/>
                                    </w:rPr>
                                    <w:t>身体障害者手帳の障害の程度が2級に該当し､日常生活における</w:t>
                                  </w:r>
                                  <w:r w:rsidRPr="00710090">
                                    <w:rPr>
                                      <w:rFonts w:hAnsi="ＭＳ ゴシック" w:hint="eastAsia"/>
                                      <w:kern w:val="18"/>
                                      <w:sz w:val="18"/>
                                      <w:szCs w:val="18"/>
                                    </w:rPr>
                                    <w:t>コミュニケーション</w:t>
                                  </w:r>
                                  <w:r w:rsidRPr="00710090">
                                    <w:rPr>
                                      <w:rFonts w:hAnsi="ＭＳ ゴシック"/>
                                      <w:kern w:val="18"/>
                                      <w:sz w:val="18"/>
                                      <w:szCs w:val="18"/>
                                    </w:rPr>
                                    <w:t>に支障があると認められる聴覚障害を有する者</w:t>
                                  </w:r>
                                </w:p>
                                <w:p w14:paraId="4CB1AA97" w14:textId="77777777" w:rsidR="001F3955" w:rsidRPr="00710090" w:rsidRDefault="001F3955" w:rsidP="001F3955">
                                  <w:pPr>
                                    <w:spacing w:line="220" w:lineRule="exact"/>
                                    <w:ind w:leftChars="50" w:left="253" w:rightChars="50" w:right="91" w:hangingChars="100" w:hanging="162"/>
                                    <w:jc w:val="both"/>
                                    <w:rPr>
                                      <w:rFonts w:hAnsi="ＭＳ ゴシック"/>
                                      <w:kern w:val="18"/>
                                      <w:sz w:val="18"/>
                                      <w:szCs w:val="18"/>
                                    </w:rPr>
                                  </w:pPr>
                                  <w:r w:rsidRPr="00710090">
                                    <w:rPr>
                                      <w:rFonts w:hAnsi="ＭＳ ゴシック" w:hint="eastAsia"/>
                                      <w:kern w:val="18"/>
                                      <w:sz w:val="18"/>
                                      <w:szCs w:val="18"/>
                                    </w:rPr>
                                    <w:t>ウ</w:t>
                                  </w:r>
                                  <w:r w:rsidRPr="00710090">
                                    <w:rPr>
                                      <w:rFonts w:hAnsi="ＭＳ ゴシック"/>
                                      <w:kern w:val="18"/>
                                      <w:sz w:val="18"/>
                                      <w:szCs w:val="18"/>
                                    </w:rPr>
                                    <w:t xml:space="preserve"> 言語機能障害者</w:t>
                                  </w:r>
                                </w:p>
                                <w:p w14:paraId="56EA3DF8" w14:textId="77777777" w:rsidR="001F3955" w:rsidRPr="00710090" w:rsidRDefault="001F3955" w:rsidP="001F3955">
                                  <w:pPr>
                                    <w:spacing w:line="220" w:lineRule="exact"/>
                                    <w:ind w:leftChars="50" w:left="91" w:rightChars="50" w:right="91"/>
                                    <w:jc w:val="both"/>
                                    <w:rPr>
                                      <w:rFonts w:hAnsi="ＭＳ ゴシック"/>
                                      <w:kern w:val="18"/>
                                      <w:sz w:val="18"/>
                                      <w:szCs w:val="18"/>
                                    </w:rPr>
                                  </w:pPr>
                                  <w:r w:rsidRPr="00710090">
                                    <w:rPr>
                                      <w:rFonts w:hAnsi="ＭＳ ゴシック"/>
                                      <w:kern w:val="18"/>
                                      <w:sz w:val="18"/>
                                      <w:szCs w:val="18"/>
                                    </w:rPr>
                                    <w:t>身体障害者手帳の障害の程度が3級に該当し､</w:t>
                                  </w:r>
                                  <w:r w:rsidRPr="00710090">
                                    <w:rPr>
                                      <w:rFonts w:hAnsi="ＭＳ ゴシック" w:hint="eastAsia"/>
                                      <w:kern w:val="18"/>
                                      <w:sz w:val="18"/>
                                      <w:szCs w:val="18"/>
                                    </w:rPr>
                                    <w:t>日常生活におけるコミュニケーションに支障があると認められる言語機能障害を有する者</w:t>
                                  </w:r>
                                </w:p>
                                <w:p w14:paraId="73582822" w14:textId="77777777" w:rsidR="001F3955" w:rsidRPr="00710090" w:rsidRDefault="001F3955" w:rsidP="001F3955">
                                  <w:pPr>
                                    <w:spacing w:line="220" w:lineRule="exact"/>
                                    <w:ind w:leftChars="50" w:left="91" w:rightChars="50" w:right="91"/>
                                    <w:jc w:val="both"/>
                                    <w:rPr>
                                      <w:rFonts w:hAnsi="ＭＳ ゴシック"/>
                                      <w:kern w:val="18"/>
                                      <w:sz w:val="18"/>
                                      <w:szCs w:val="18"/>
                                    </w:rPr>
                                  </w:pPr>
                                </w:p>
                                <w:p w14:paraId="1808A6C7" w14:textId="17DF22BB" w:rsidR="001F3955" w:rsidRPr="00710090" w:rsidRDefault="001F3955" w:rsidP="001F3955">
                                  <w:pPr>
                                    <w:spacing w:line="220" w:lineRule="exact"/>
                                    <w:ind w:leftChars="50" w:left="91" w:rightChars="50" w:right="91"/>
                                    <w:jc w:val="both"/>
                                    <w:rPr>
                                      <w:rFonts w:hAnsi="ＭＳ ゴシック"/>
                                      <w:kern w:val="18"/>
                                      <w:sz w:val="18"/>
                                      <w:szCs w:val="18"/>
                                    </w:rPr>
                                  </w:pPr>
                                  <w:r w:rsidRPr="00710090">
                                    <w:rPr>
                                      <w:rFonts w:hAnsi="ＭＳ ゴシック" w:hint="eastAsia"/>
                                      <w:kern w:val="18"/>
                                      <w:sz w:val="18"/>
                                      <w:szCs w:val="18"/>
                                    </w:rPr>
                                    <w:t>○</w:t>
                                  </w:r>
                                  <w:r w:rsidRPr="00710090">
                                    <w:rPr>
                                      <w:rFonts w:hAnsi="ＭＳ ゴシック"/>
                                      <w:kern w:val="18"/>
                                      <w:sz w:val="18"/>
                                      <w:szCs w:val="18"/>
                                    </w:rPr>
                                    <w:t xml:space="preserve"> ｢重度の視覚障害､聴覚障害､言語機能障害又は知的障害のうち2以上の障害を有する利用者｣については､当該利用者1人で2人分の視覚障害者等として数えて算定要件(全利用者の</w:t>
                                  </w:r>
                                  <w:r w:rsidR="00A52326" w:rsidRPr="00710090">
                                    <w:rPr>
                                      <w:rFonts w:hAnsi="ＭＳ ゴシック"/>
                                      <w:kern w:val="18"/>
                                      <w:sz w:val="18"/>
                                      <w:szCs w:val="18"/>
                                    </w:rPr>
                                    <w:t>100分の</w:t>
                                  </w:r>
                                  <w:r w:rsidR="00A52326">
                                    <w:rPr>
                                      <w:rFonts w:hAnsi="ＭＳ ゴシック" w:hint="eastAsia"/>
                                      <w:kern w:val="18"/>
                                      <w:sz w:val="18"/>
                                      <w:szCs w:val="18"/>
                                    </w:rPr>
                                    <w:t>50又は</w:t>
                                  </w:r>
                                  <w:r w:rsidRPr="00710090">
                                    <w:rPr>
                                      <w:rFonts w:hAnsi="ＭＳ ゴシック"/>
                                      <w:kern w:val="18"/>
                                      <w:sz w:val="18"/>
                                      <w:szCs w:val="18"/>
                                    </w:rPr>
                                    <w:t>100分の30が視覚障害者等)に該当するか否かを計算することとしているが､この場合の｢知的障害｣は｢重度｣の知的障害である必要はない｡</w:t>
                                  </w:r>
                                </w:p>
                                <w:p w14:paraId="1EF2CEAD" w14:textId="02674800" w:rsidR="001F3955" w:rsidRPr="00710090" w:rsidRDefault="001F3955" w:rsidP="001F3955">
                                  <w:pPr>
                                    <w:spacing w:line="220" w:lineRule="exact"/>
                                    <w:ind w:leftChars="50" w:left="91" w:rightChars="50" w:right="91"/>
                                    <w:jc w:val="both"/>
                                    <w:rPr>
                                      <w:rFonts w:hAnsi="ＭＳ ゴシック"/>
                                      <w:kern w:val="18"/>
                                      <w:sz w:val="18"/>
                                      <w:szCs w:val="18"/>
                                    </w:rPr>
                                  </w:pPr>
                                  <w:r w:rsidRPr="00710090">
                                    <w:rPr>
                                      <w:rFonts w:hAnsi="ＭＳ ゴシック"/>
                                      <w:kern w:val="18"/>
                                      <w:sz w:val="18"/>
                                      <w:szCs w:val="18"/>
                                    </w:rPr>
                                    <w:t>また､多機能型事業所等については､当該多機能型事業所等において実施される複数の障害福祉</w:t>
                                  </w:r>
                                  <w:r w:rsidRPr="00710090">
                                    <w:rPr>
                                      <w:rFonts w:hAnsi="ＭＳ ゴシック" w:hint="eastAsia"/>
                                      <w:kern w:val="18"/>
                                      <w:sz w:val="18"/>
                                      <w:szCs w:val="18"/>
                                    </w:rPr>
                                    <w:t>サービス</w:t>
                                  </w:r>
                                  <w:r w:rsidRPr="00710090">
                                    <w:rPr>
                                      <w:rFonts w:hAnsi="ＭＳ ゴシック"/>
                                      <w:kern w:val="18"/>
                                      <w:sz w:val="18"/>
                                      <w:szCs w:val="18"/>
                                    </w:rPr>
                                    <w:t>の利用者全体のうち､視覚障害者等の数が利用者の数に</w:t>
                                  </w:r>
                                  <w:r w:rsidR="00A52326" w:rsidRPr="00710090">
                                    <w:rPr>
                                      <w:rFonts w:hAnsi="ＭＳ ゴシック"/>
                                      <w:kern w:val="18"/>
                                      <w:sz w:val="18"/>
                                      <w:szCs w:val="18"/>
                                    </w:rPr>
                                    <w:t>100分の</w:t>
                                  </w:r>
                                  <w:r w:rsidR="00A52326">
                                    <w:rPr>
                                      <w:rFonts w:hAnsi="ＭＳ ゴシック" w:hint="eastAsia"/>
                                      <w:kern w:val="18"/>
                                      <w:sz w:val="18"/>
                                      <w:szCs w:val="18"/>
                                    </w:rPr>
                                    <w:t>50又</w:t>
                                  </w:r>
                                  <w:r w:rsidRPr="00710090">
                                    <w:rPr>
                                      <w:rFonts w:hAnsi="ＭＳ ゴシック"/>
                                      <w:kern w:val="18"/>
                                      <w:sz w:val="18"/>
                                      <w:szCs w:val="18"/>
                                    </w:rPr>
                                    <w:t>100分の30を乗じて得た数以上であり､従業者の加配が当該多機能型事業所等の利用者の合計数を</w:t>
                                  </w:r>
                                  <w:r w:rsidR="00A52326">
                                    <w:rPr>
                                      <w:rFonts w:hAnsi="ＭＳ ゴシック" w:hint="eastAsia"/>
                                      <w:kern w:val="18"/>
                                      <w:sz w:val="18"/>
                                      <w:szCs w:val="18"/>
                                    </w:rPr>
                                    <w:t>40又は</w:t>
                                  </w:r>
                                  <w:r w:rsidRPr="00710090">
                                    <w:rPr>
                                      <w:rFonts w:hAnsi="ＭＳ ゴシック"/>
                                      <w:kern w:val="18"/>
                                      <w:sz w:val="18"/>
                                      <w:szCs w:val="18"/>
                                    </w:rPr>
                                    <w:t>50で除して得た数以上なされていれば満たされるものであること｡</w:t>
                                  </w:r>
                                </w:p>
                                <w:p w14:paraId="63EF8708" w14:textId="77777777" w:rsidR="001F3955" w:rsidRPr="00710090" w:rsidRDefault="001F3955" w:rsidP="001F3955">
                                  <w:pPr>
                                    <w:spacing w:line="220" w:lineRule="exact"/>
                                    <w:ind w:leftChars="50" w:left="91" w:rightChars="50" w:right="91"/>
                                    <w:jc w:val="both"/>
                                    <w:rPr>
                                      <w:rFonts w:hAnsi="ＭＳ ゴシック"/>
                                      <w:kern w:val="18"/>
                                      <w:sz w:val="18"/>
                                      <w:szCs w:val="18"/>
                                    </w:rPr>
                                  </w:pPr>
                                </w:p>
                                <w:p w14:paraId="771C22FB" w14:textId="77777777" w:rsidR="001F3955" w:rsidRPr="00710090" w:rsidRDefault="001F3955" w:rsidP="001F3955">
                                  <w:pPr>
                                    <w:spacing w:line="220" w:lineRule="exact"/>
                                    <w:ind w:leftChars="50" w:left="91" w:rightChars="50" w:right="91"/>
                                    <w:jc w:val="both"/>
                                    <w:rPr>
                                      <w:rFonts w:hAnsi="ＭＳ ゴシック"/>
                                      <w:kern w:val="18"/>
                                      <w:sz w:val="18"/>
                                      <w:szCs w:val="18"/>
                                    </w:rPr>
                                  </w:pPr>
                                  <w:r w:rsidRPr="00710090">
                                    <w:rPr>
                                      <w:rFonts w:hAnsi="ＭＳ ゴシック"/>
                                      <w:kern w:val="18"/>
                                      <w:sz w:val="18"/>
                                      <w:szCs w:val="18"/>
                                    </w:rPr>
                                    <w:t>○ ｢視覚障害者等との意思疎通に関し専門性を有する者として専ら視覚障害者等の生活支援に従事する従業者｣とは､具体的には次のｱ又はｲのいずれかに該当する者であること｡</w:t>
                                  </w:r>
                                </w:p>
                                <w:p w14:paraId="0D76F8AA" w14:textId="77777777" w:rsidR="001F3955" w:rsidRPr="00710090" w:rsidRDefault="001F3955" w:rsidP="001F3955">
                                  <w:pPr>
                                    <w:spacing w:line="220" w:lineRule="exact"/>
                                    <w:ind w:leftChars="50" w:left="91" w:rightChars="50" w:right="91"/>
                                    <w:jc w:val="both"/>
                                    <w:rPr>
                                      <w:rFonts w:hAnsi="ＭＳ ゴシック"/>
                                      <w:kern w:val="18"/>
                                      <w:sz w:val="18"/>
                                      <w:szCs w:val="18"/>
                                    </w:rPr>
                                  </w:pPr>
                                  <w:r w:rsidRPr="00710090">
                                    <w:rPr>
                                      <w:rFonts w:hAnsi="ＭＳ ゴシック" w:hint="eastAsia"/>
                                      <w:kern w:val="18"/>
                                      <w:sz w:val="18"/>
                                      <w:szCs w:val="18"/>
                                    </w:rPr>
                                    <w:t>ア</w:t>
                                  </w:r>
                                  <w:r w:rsidRPr="00710090">
                                    <w:rPr>
                                      <w:rFonts w:hAnsi="ＭＳ ゴシック"/>
                                      <w:kern w:val="18"/>
                                      <w:sz w:val="18"/>
                                      <w:szCs w:val="18"/>
                                    </w:rPr>
                                    <w:t xml:space="preserve"> 視覚障害</w:t>
                                  </w:r>
                                </w:p>
                                <w:p w14:paraId="282E4071" w14:textId="77777777" w:rsidR="001F3955" w:rsidRPr="00710090" w:rsidRDefault="001F3955" w:rsidP="001F3955">
                                  <w:pPr>
                                    <w:spacing w:line="220" w:lineRule="exact"/>
                                    <w:ind w:leftChars="50" w:left="91" w:rightChars="50" w:right="91"/>
                                    <w:jc w:val="both"/>
                                    <w:rPr>
                                      <w:rFonts w:hAnsi="ＭＳ ゴシック"/>
                                      <w:kern w:val="18"/>
                                      <w:sz w:val="18"/>
                                      <w:szCs w:val="18"/>
                                    </w:rPr>
                                  </w:pPr>
                                  <w:r w:rsidRPr="00710090">
                                    <w:rPr>
                                      <w:rFonts w:hAnsi="ＭＳ ゴシック"/>
                                      <w:kern w:val="18"/>
                                      <w:sz w:val="18"/>
                                      <w:szCs w:val="18"/>
                                    </w:rPr>
                                    <w:t>点字の指導､点訳､歩行支援等を行うことができる者</w:t>
                                  </w:r>
                                </w:p>
                                <w:p w14:paraId="116AE8C0" w14:textId="77777777" w:rsidR="001F3955" w:rsidRPr="00710090" w:rsidRDefault="001F3955" w:rsidP="001F3955">
                                  <w:pPr>
                                    <w:spacing w:line="220" w:lineRule="exact"/>
                                    <w:ind w:leftChars="50" w:left="91" w:rightChars="50" w:right="91"/>
                                    <w:jc w:val="both"/>
                                    <w:rPr>
                                      <w:rFonts w:hAnsi="ＭＳ ゴシック"/>
                                      <w:kern w:val="18"/>
                                      <w:sz w:val="18"/>
                                      <w:szCs w:val="18"/>
                                    </w:rPr>
                                  </w:pPr>
                                  <w:r w:rsidRPr="00710090">
                                    <w:rPr>
                                      <w:rFonts w:hAnsi="ＭＳ ゴシック" w:hint="eastAsia"/>
                                      <w:kern w:val="18"/>
                                      <w:sz w:val="18"/>
                                      <w:szCs w:val="18"/>
                                    </w:rPr>
                                    <w:t>イ</w:t>
                                  </w:r>
                                  <w:r w:rsidRPr="00710090">
                                    <w:rPr>
                                      <w:rFonts w:hAnsi="ＭＳ ゴシック"/>
                                      <w:kern w:val="18"/>
                                      <w:sz w:val="18"/>
                                      <w:szCs w:val="18"/>
                                    </w:rPr>
                                    <w:t xml:space="preserve"> 聴覚障害又は言語機能障害</w:t>
                                  </w:r>
                                </w:p>
                                <w:p w14:paraId="4D6FBBFB" w14:textId="77777777" w:rsidR="001F3955" w:rsidRPr="00710090" w:rsidRDefault="001F3955" w:rsidP="001F3955">
                                  <w:pPr>
                                    <w:spacing w:line="220" w:lineRule="exact"/>
                                    <w:ind w:leftChars="50" w:left="91" w:rightChars="50" w:right="91"/>
                                    <w:jc w:val="both"/>
                                    <w:rPr>
                                      <w:rFonts w:hAnsi="ＭＳ ゴシック"/>
                                      <w:kern w:val="18"/>
                                      <w:sz w:val="18"/>
                                      <w:szCs w:val="18"/>
                                    </w:rPr>
                                  </w:pPr>
                                  <w:r w:rsidRPr="00710090">
                                    <w:rPr>
                                      <w:rFonts w:hAnsi="ＭＳ ゴシック"/>
                                      <w:kern w:val="18"/>
                                      <w:sz w:val="18"/>
                                      <w:szCs w:val="18"/>
                                    </w:rPr>
                                    <w:t>手話通訳等を行うことができる者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747FD" id="Text Box 1992" o:spid="_x0000_s1185" type="#_x0000_t202" style="position:absolute;left:0;text-align:left;margin-left:-52.2pt;margin-top:22.75pt;width:465pt;height:302.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" strokeweight=".5pt">
                      <v:textbox inset="5.85pt,.7pt,5.85pt,.7pt">
                        <w:txbxContent>
                          <w:p w14:paraId="4347474C" w14:textId="77777777" w:rsidR="001F3955" w:rsidRPr="00710090" w:rsidRDefault="001F3955" w:rsidP="001F3955">
                            <w:pPr>
                              <w:spacing w:beforeLines="20" w:before="57" w:line="220" w:lineRule="exact"/>
                              <w:ind w:leftChars="50" w:left="91" w:rightChars="50" w:right="91"/>
                              <w:jc w:val="left"/>
                              <w:rPr>
                                <w:rFonts w:hAnsi="ＭＳ ゴシック"/>
                                <w:sz w:val="18"/>
                                <w:szCs w:val="18"/>
                              </w:rPr>
                            </w:pPr>
                            <w:r w:rsidRPr="00710090">
                              <w:rPr>
                                <w:rFonts w:hAnsi="ＭＳ ゴシック" w:hint="eastAsia"/>
                                <w:sz w:val="18"/>
                                <w:szCs w:val="18"/>
                              </w:rPr>
                              <w:t xml:space="preserve">＜留意事項通知　</w:t>
                            </w:r>
                            <w:r w:rsidRPr="00710090">
                              <w:rPr>
                                <w:rFonts w:hAnsi="ＭＳ ゴシック" w:hint="eastAsia"/>
                                <w:kern w:val="20"/>
                                <w:sz w:val="18"/>
                                <w:szCs w:val="18"/>
                              </w:rPr>
                              <w:t>第二の2(</w:t>
                            </w:r>
                            <w:r>
                              <w:rPr>
                                <w:rFonts w:hAnsi="ＭＳ ゴシック" w:hint="eastAsia"/>
                                <w:kern w:val="20"/>
                                <w:sz w:val="18"/>
                                <w:szCs w:val="18"/>
                              </w:rPr>
                              <w:t>6</w:t>
                            </w:r>
                            <w:r w:rsidRPr="00710090">
                              <w:rPr>
                                <w:rFonts w:hAnsi="ＭＳ ゴシック" w:hint="eastAsia"/>
                                <w:kern w:val="20"/>
                                <w:sz w:val="18"/>
                                <w:szCs w:val="18"/>
                              </w:rPr>
                              <w:t>)</w:t>
                            </w:r>
                            <w:r>
                              <w:rPr>
                                <w:rFonts w:hAnsi="ＭＳ ゴシック" w:hint="eastAsia"/>
                                <w:kern w:val="20"/>
                                <w:sz w:val="18"/>
                                <w:szCs w:val="18"/>
                              </w:rPr>
                              <w:t>⑥</w:t>
                            </w:r>
                            <w:r w:rsidRPr="003A45BB">
                              <w:rPr>
                                <w:rFonts w:hAnsi="ＭＳ ゴシック" w:hint="eastAsia"/>
                                <w:kern w:val="20"/>
                                <w:sz w:val="18"/>
                                <w:szCs w:val="18"/>
                              </w:rPr>
                              <w:t>＞</w:t>
                            </w:r>
                          </w:p>
                          <w:p w14:paraId="20871916" w14:textId="77777777" w:rsidR="001F3955" w:rsidRPr="00710090" w:rsidRDefault="001F3955" w:rsidP="001F3955">
                            <w:pPr>
                              <w:spacing w:line="220" w:lineRule="exact"/>
                              <w:ind w:leftChars="50" w:left="253" w:rightChars="50" w:right="91" w:hangingChars="100" w:hanging="162"/>
                              <w:jc w:val="both"/>
                              <w:rPr>
                                <w:rFonts w:hAnsi="ＭＳ ゴシック"/>
                                <w:kern w:val="18"/>
                                <w:sz w:val="18"/>
                                <w:szCs w:val="18"/>
                              </w:rPr>
                            </w:pPr>
                            <w:r w:rsidRPr="00710090">
                              <w:rPr>
                                <w:rFonts w:hAnsi="ＭＳ ゴシック" w:hint="eastAsia"/>
                                <w:kern w:val="18"/>
                                <w:sz w:val="18"/>
                                <w:szCs w:val="18"/>
                              </w:rPr>
                              <w:t>○　「視覚又は聴覚若しくは言語機能に重度の障害のある者」とあるが、具体的には次のアからウまでのいずれかに該当する者であること。</w:t>
                            </w:r>
                          </w:p>
                          <w:p w14:paraId="79DA18BC" w14:textId="77777777" w:rsidR="001F3955" w:rsidRPr="00710090" w:rsidRDefault="001F3955" w:rsidP="001F3955">
                            <w:pPr>
                              <w:spacing w:line="220" w:lineRule="exact"/>
                              <w:ind w:leftChars="50" w:left="253" w:rightChars="50" w:right="91" w:hangingChars="100" w:hanging="162"/>
                              <w:jc w:val="both"/>
                              <w:rPr>
                                <w:rFonts w:hAnsi="ＭＳ ゴシック"/>
                                <w:kern w:val="18"/>
                                <w:sz w:val="18"/>
                                <w:szCs w:val="18"/>
                              </w:rPr>
                            </w:pPr>
                            <w:r w:rsidRPr="00710090">
                              <w:rPr>
                                <w:rFonts w:hAnsi="ＭＳ ゴシック" w:hint="eastAsia"/>
                                <w:kern w:val="18"/>
                                <w:sz w:val="18"/>
                                <w:szCs w:val="18"/>
                              </w:rPr>
                              <w:t>ア</w:t>
                            </w:r>
                            <w:r w:rsidRPr="00710090">
                              <w:rPr>
                                <w:rFonts w:hAnsi="ＭＳ ゴシック"/>
                                <w:kern w:val="18"/>
                                <w:sz w:val="18"/>
                                <w:szCs w:val="18"/>
                              </w:rPr>
                              <w:t xml:space="preserve"> 視覚障害者</w:t>
                            </w:r>
                          </w:p>
                          <w:p w14:paraId="3EF3E9E5" w14:textId="77777777" w:rsidR="001F3955" w:rsidRPr="00710090" w:rsidRDefault="001F3955" w:rsidP="001F3955">
                            <w:pPr>
                              <w:spacing w:line="220" w:lineRule="exact"/>
                              <w:ind w:leftChars="50" w:left="91" w:rightChars="50" w:right="91"/>
                              <w:jc w:val="both"/>
                              <w:rPr>
                                <w:rFonts w:hAnsi="ＭＳ ゴシック"/>
                                <w:kern w:val="18"/>
                                <w:sz w:val="18"/>
                                <w:szCs w:val="18"/>
                              </w:rPr>
                            </w:pPr>
                            <w:r w:rsidRPr="00710090">
                              <w:rPr>
                                <w:rFonts w:hAnsi="ＭＳ ゴシック" w:hint="eastAsia"/>
                                <w:kern w:val="18"/>
                                <w:sz w:val="18"/>
                                <w:szCs w:val="18"/>
                              </w:rPr>
                              <w:t>身体障害者手帳の障害の程</w:t>
                            </w:r>
                            <w:r w:rsidRPr="00710090">
                              <w:rPr>
                                <w:rFonts w:hAnsi="ＭＳ ゴシック"/>
                                <w:kern w:val="18"/>
                                <w:sz w:val="18"/>
                                <w:szCs w:val="18"/>
                              </w:rPr>
                              <w:t>度が1級又は2級に該当し､日常生活における</w:t>
                            </w:r>
                            <w:r w:rsidRPr="00710090">
                              <w:rPr>
                                <w:rFonts w:hAnsi="ＭＳ ゴシック" w:hint="eastAsia"/>
                                <w:kern w:val="18"/>
                                <w:sz w:val="18"/>
                                <w:szCs w:val="18"/>
                              </w:rPr>
                              <w:t>コミュニケーション</w:t>
                            </w:r>
                            <w:r w:rsidRPr="00710090">
                              <w:rPr>
                                <w:rFonts w:hAnsi="ＭＳ ゴシック"/>
                                <w:kern w:val="18"/>
                                <w:sz w:val="18"/>
                                <w:szCs w:val="18"/>
                              </w:rPr>
                              <w:t>や移動等に支障があると認められる視覚障害を有する者</w:t>
                            </w:r>
                          </w:p>
                          <w:p w14:paraId="2E60CAF0" w14:textId="77777777" w:rsidR="001F3955" w:rsidRPr="00710090" w:rsidRDefault="001F3955" w:rsidP="001F3955">
                            <w:pPr>
                              <w:spacing w:line="220" w:lineRule="exact"/>
                              <w:ind w:leftChars="50" w:left="253" w:rightChars="50" w:right="91" w:hangingChars="100" w:hanging="162"/>
                              <w:jc w:val="both"/>
                              <w:rPr>
                                <w:rFonts w:hAnsi="ＭＳ ゴシック"/>
                                <w:kern w:val="18"/>
                                <w:sz w:val="18"/>
                                <w:szCs w:val="18"/>
                              </w:rPr>
                            </w:pPr>
                            <w:r w:rsidRPr="00710090">
                              <w:rPr>
                                <w:rFonts w:hAnsi="ＭＳ ゴシック" w:hint="eastAsia"/>
                                <w:kern w:val="18"/>
                                <w:sz w:val="18"/>
                                <w:szCs w:val="18"/>
                              </w:rPr>
                              <w:t xml:space="preserve">イ　</w:t>
                            </w:r>
                            <w:r w:rsidRPr="00710090">
                              <w:rPr>
                                <w:rFonts w:hAnsi="ＭＳ ゴシック"/>
                                <w:kern w:val="18"/>
                                <w:sz w:val="18"/>
                                <w:szCs w:val="18"/>
                              </w:rPr>
                              <w:t>聴覚障害者</w:t>
                            </w:r>
                          </w:p>
                          <w:p w14:paraId="52561D5F" w14:textId="77777777" w:rsidR="001F3955" w:rsidRPr="00710090" w:rsidRDefault="001F3955" w:rsidP="001F3955">
                            <w:pPr>
                              <w:spacing w:line="220" w:lineRule="exact"/>
                              <w:ind w:leftChars="50" w:left="91" w:rightChars="50" w:right="91"/>
                              <w:jc w:val="both"/>
                              <w:rPr>
                                <w:rFonts w:hAnsi="ＭＳ ゴシック"/>
                                <w:kern w:val="18"/>
                                <w:sz w:val="18"/>
                                <w:szCs w:val="18"/>
                              </w:rPr>
                            </w:pPr>
                            <w:r w:rsidRPr="00710090">
                              <w:rPr>
                                <w:rFonts w:hAnsi="ＭＳ ゴシック"/>
                                <w:kern w:val="18"/>
                                <w:sz w:val="18"/>
                                <w:szCs w:val="18"/>
                              </w:rPr>
                              <w:t>身体障害者手帳の障害の程度が2級に該当し､日常生活における</w:t>
                            </w:r>
                            <w:r w:rsidRPr="00710090">
                              <w:rPr>
                                <w:rFonts w:hAnsi="ＭＳ ゴシック" w:hint="eastAsia"/>
                                <w:kern w:val="18"/>
                                <w:sz w:val="18"/>
                                <w:szCs w:val="18"/>
                              </w:rPr>
                              <w:t>コミュニケーション</w:t>
                            </w:r>
                            <w:r w:rsidRPr="00710090">
                              <w:rPr>
                                <w:rFonts w:hAnsi="ＭＳ ゴシック"/>
                                <w:kern w:val="18"/>
                                <w:sz w:val="18"/>
                                <w:szCs w:val="18"/>
                              </w:rPr>
                              <w:t>に支障があると認められる聴覚障害を有する者</w:t>
                            </w:r>
                          </w:p>
                          <w:p w14:paraId="4CB1AA97" w14:textId="77777777" w:rsidR="001F3955" w:rsidRPr="00710090" w:rsidRDefault="001F3955" w:rsidP="001F3955">
                            <w:pPr>
                              <w:spacing w:line="220" w:lineRule="exact"/>
                              <w:ind w:leftChars="50" w:left="253" w:rightChars="50" w:right="91" w:hangingChars="100" w:hanging="162"/>
                              <w:jc w:val="both"/>
                              <w:rPr>
                                <w:rFonts w:hAnsi="ＭＳ ゴシック"/>
                                <w:kern w:val="18"/>
                                <w:sz w:val="18"/>
                                <w:szCs w:val="18"/>
                              </w:rPr>
                            </w:pPr>
                            <w:r w:rsidRPr="00710090">
                              <w:rPr>
                                <w:rFonts w:hAnsi="ＭＳ ゴシック" w:hint="eastAsia"/>
                                <w:kern w:val="18"/>
                                <w:sz w:val="18"/>
                                <w:szCs w:val="18"/>
                              </w:rPr>
                              <w:t>ウ</w:t>
                            </w:r>
                            <w:r w:rsidRPr="00710090">
                              <w:rPr>
                                <w:rFonts w:hAnsi="ＭＳ ゴシック"/>
                                <w:kern w:val="18"/>
                                <w:sz w:val="18"/>
                                <w:szCs w:val="18"/>
                              </w:rPr>
                              <w:t xml:space="preserve"> 言語機能障害者</w:t>
                            </w:r>
                          </w:p>
                          <w:p w14:paraId="56EA3DF8" w14:textId="77777777" w:rsidR="001F3955" w:rsidRPr="00710090" w:rsidRDefault="001F3955" w:rsidP="001F3955">
                            <w:pPr>
                              <w:spacing w:line="220" w:lineRule="exact"/>
                              <w:ind w:leftChars="50" w:left="91" w:rightChars="50" w:right="91"/>
                              <w:jc w:val="both"/>
                              <w:rPr>
                                <w:rFonts w:hAnsi="ＭＳ ゴシック"/>
                                <w:kern w:val="18"/>
                                <w:sz w:val="18"/>
                                <w:szCs w:val="18"/>
                              </w:rPr>
                            </w:pPr>
                            <w:r w:rsidRPr="00710090">
                              <w:rPr>
                                <w:rFonts w:hAnsi="ＭＳ ゴシック"/>
                                <w:kern w:val="18"/>
                                <w:sz w:val="18"/>
                                <w:szCs w:val="18"/>
                              </w:rPr>
                              <w:t>身体障害者手帳の障害の程度が3級に該当し､</w:t>
                            </w:r>
                            <w:r w:rsidRPr="00710090">
                              <w:rPr>
                                <w:rFonts w:hAnsi="ＭＳ ゴシック" w:hint="eastAsia"/>
                                <w:kern w:val="18"/>
                                <w:sz w:val="18"/>
                                <w:szCs w:val="18"/>
                              </w:rPr>
                              <w:t>日常生活におけるコミュニケーションに支障があると認められる言語機能障害を有する者</w:t>
                            </w:r>
                          </w:p>
                          <w:p w14:paraId="73582822" w14:textId="77777777" w:rsidR="001F3955" w:rsidRPr="00710090" w:rsidRDefault="001F3955" w:rsidP="001F3955">
                            <w:pPr>
                              <w:spacing w:line="220" w:lineRule="exact"/>
                              <w:ind w:leftChars="50" w:left="91" w:rightChars="50" w:right="91"/>
                              <w:jc w:val="both"/>
                              <w:rPr>
                                <w:rFonts w:hAnsi="ＭＳ ゴシック"/>
                                <w:kern w:val="18"/>
                                <w:sz w:val="18"/>
                                <w:szCs w:val="18"/>
                              </w:rPr>
                            </w:pPr>
                          </w:p>
                          <w:p w14:paraId="1808A6C7" w14:textId="17DF22BB" w:rsidR="001F3955" w:rsidRPr="00710090" w:rsidRDefault="001F3955" w:rsidP="001F3955">
                            <w:pPr>
                              <w:spacing w:line="220" w:lineRule="exact"/>
                              <w:ind w:leftChars="50" w:left="91" w:rightChars="50" w:right="91"/>
                              <w:jc w:val="both"/>
                              <w:rPr>
                                <w:rFonts w:hAnsi="ＭＳ ゴシック"/>
                                <w:kern w:val="18"/>
                                <w:sz w:val="18"/>
                                <w:szCs w:val="18"/>
                              </w:rPr>
                            </w:pPr>
                            <w:r w:rsidRPr="00710090">
                              <w:rPr>
                                <w:rFonts w:hAnsi="ＭＳ ゴシック" w:hint="eastAsia"/>
                                <w:kern w:val="18"/>
                                <w:sz w:val="18"/>
                                <w:szCs w:val="18"/>
                              </w:rPr>
                              <w:t>○</w:t>
                            </w:r>
                            <w:r w:rsidRPr="00710090">
                              <w:rPr>
                                <w:rFonts w:hAnsi="ＭＳ ゴシック"/>
                                <w:kern w:val="18"/>
                                <w:sz w:val="18"/>
                                <w:szCs w:val="18"/>
                              </w:rPr>
                              <w:t xml:space="preserve"> ｢重度の視覚障害､聴覚障害､言語機能障害又は知的障害のうち2以上の障害を有する利用者｣については､当該利用者1人で2人分の視覚障害者等として数えて算定要件(全利用者の</w:t>
                            </w:r>
                            <w:r w:rsidR="00A52326" w:rsidRPr="00710090">
                              <w:rPr>
                                <w:rFonts w:hAnsi="ＭＳ ゴシック"/>
                                <w:kern w:val="18"/>
                                <w:sz w:val="18"/>
                                <w:szCs w:val="18"/>
                              </w:rPr>
                              <w:t>100分の</w:t>
                            </w:r>
                            <w:r w:rsidR="00A52326">
                              <w:rPr>
                                <w:rFonts w:hAnsi="ＭＳ ゴシック" w:hint="eastAsia"/>
                                <w:kern w:val="18"/>
                                <w:sz w:val="18"/>
                                <w:szCs w:val="18"/>
                              </w:rPr>
                              <w:t>50又は</w:t>
                            </w:r>
                            <w:r w:rsidRPr="00710090">
                              <w:rPr>
                                <w:rFonts w:hAnsi="ＭＳ ゴシック"/>
                                <w:kern w:val="18"/>
                                <w:sz w:val="18"/>
                                <w:szCs w:val="18"/>
                              </w:rPr>
                              <w:t>100分の30が視覚障害者等)に該当するか否かを計算することとしているが､この場合の｢知的障害｣は｢重度｣の知的障害である必要はない｡</w:t>
                            </w:r>
                          </w:p>
                          <w:p w14:paraId="1EF2CEAD" w14:textId="02674800" w:rsidR="001F3955" w:rsidRPr="00710090" w:rsidRDefault="001F3955" w:rsidP="001F3955">
                            <w:pPr>
                              <w:spacing w:line="220" w:lineRule="exact"/>
                              <w:ind w:leftChars="50" w:left="91" w:rightChars="50" w:right="91"/>
                              <w:jc w:val="both"/>
                              <w:rPr>
                                <w:rFonts w:hAnsi="ＭＳ ゴシック"/>
                                <w:kern w:val="18"/>
                                <w:sz w:val="18"/>
                                <w:szCs w:val="18"/>
                              </w:rPr>
                            </w:pPr>
                            <w:r w:rsidRPr="00710090">
                              <w:rPr>
                                <w:rFonts w:hAnsi="ＭＳ ゴシック"/>
                                <w:kern w:val="18"/>
                                <w:sz w:val="18"/>
                                <w:szCs w:val="18"/>
                              </w:rPr>
                              <w:t>また､多機能型事業所等については､当該多機能型事業所等において実施される複数の障害福祉</w:t>
                            </w:r>
                            <w:r w:rsidRPr="00710090">
                              <w:rPr>
                                <w:rFonts w:hAnsi="ＭＳ ゴシック" w:hint="eastAsia"/>
                                <w:kern w:val="18"/>
                                <w:sz w:val="18"/>
                                <w:szCs w:val="18"/>
                              </w:rPr>
                              <w:t>サービス</w:t>
                            </w:r>
                            <w:r w:rsidRPr="00710090">
                              <w:rPr>
                                <w:rFonts w:hAnsi="ＭＳ ゴシック"/>
                                <w:kern w:val="18"/>
                                <w:sz w:val="18"/>
                                <w:szCs w:val="18"/>
                              </w:rPr>
                              <w:t>の利用者全体のうち､視覚障害者等の数が利用者の数に</w:t>
                            </w:r>
                            <w:r w:rsidR="00A52326" w:rsidRPr="00710090">
                              <w:rPr>
                                <w:rFonts w:hAnsi="ＭＳ ゴシック"/>
                                <w:kern w:val="18"/>
                                <w:sz w:val="18"/>
                                <w:szCs w:val="18"/>
                              </w:rPr>
                              <w:t>100分の</w:t>
                            </w:r>
                            <w:r w:rsidR="00A52326">
                              <w:rPr>
                                <w:rFonts w:hAnsi="ＭＳ ゴシック" w:hint="eastAsia"/>
                                <w:kern w:val="18"/>
                                <w:sz w:val="18"/>
                                <w:szCs w:val="18"/>
                              </w:rPr>
                              <w:t>50又</w:t>
                            </w:r>
                            <w:r w:rsidRPr="00710090">
                              <w:rPr>
                                <w:rFonts w:hAnsi="ＭＳ ゴシック"/>
                                <w:kern w:val="18"/>
                                <w:sz w:val="18"/>
                                <w:szCs w:val="18"/>
                              </w:rPr>
                              <w:t>100分の30を乗じて得た数以上であり､従業者の加配が当該多機能型事業所等の利用者の合計数を</w:t>
                            </w:r>
                            <w:r w:rsidR="00A52326">
                              <w:rPr>
                                <w:rFonts w:hAnsi="ＭＳ ゴシック" w:hint="eastAsia"/>
                                <w:kern w:val="18"/>
                                <w:sz w:val="18"/>
                                <w:szCs w:val="18"/>
                              </w:rPr>
                              <w:t>40又は</w:t>
                            </w:r>
                            <w:r w:rsidRPr="00710090">
                              <w:rPr>
                                <w:rFonts w:hAnsi="ＭＳ ゴシック"/>
                                <w:kern w:val="18"/>
                                <w:sz w:val="18"/>
                                <w:szCs w:val="18"/>
                              </w:rPr>
                              <w:t>50で除して得た数以上なされていれば満たされるものであること｡</w:t>
                            </w:r>
                          </w:p>
                          <w:p w14:paraId="63EF8708" w14:textId="77777777" w:rsidR="001F3955" w:rsidRPr="00710090" w:rsidRDefault="001F3955" w:rsidP="001F3955">
                            <w:pPr>
                              <w:spacing w:line="220" w:lineRule="exact"/>
                              <w:ind w:leftChars="50" w:left="91" w:rightChars="50" w:right="91"/>
                              <w:jc w:val="both"/>
                              <w:rPr>
                                <w:rFonts w:hAnsi="ＭＳ ゴシック"/>
                                <w:kern w:val="18"/>
                                <w:sz w:val="18"/>
                                <w:szCs w:val="18"/>
                              </w:rPr>
                            </w:pPr>
                          </w:p>
                          <w:p w14:paraId="771C22FB" w14:textId="77777777" w:rsidR="001F3955" w:rsidRPr="00710090" w:rsidRDefault="001F3955" w:rsidP="001F3955">
                            <w:pPr>
                              <w:spacing w:line="220" w:lineRule="exact"/>
                              <w:ind w:leftChars="50" w:left="91" w:rightChars="50" w:right="91"/>
                              <w:jc w:val="both"/>
                              <w:rPr>
                                <w:rFonts w:hAnsi="ＭＳ ゴシック"/>
                                <w:kern w:val="18"/>
                                <w:sz w:val="18"/>
                                <w:szCs w:val="18"/>
                              </w:rPr>
                            </w:pPr>
                            <w:r w:rsidRPr="00710090">
                              <w:rPr>
                                <w:rFonts w:hAnsi="ＭＳ ゴシック"/>
                                <w:kern w:val="18"/>
                                <w:sz w:val="18"/>
                                <w:szCs w:val="18"/>
                              </w:rPr>
                              <w:t>○ ｢視覚障害者等との意思疎通に関し専門性を有する者として専ら視覚障害者等の生活支援に従事する従業者｣とは､具体的には次のｱ又はｲのいずれかに該当する者であること｡</w:t>
                            </w:r>
                          </w:p>
                          <w:p w14:paraId="0D76F8AA" w14:textId="77777777" w:rsidR="001F3955" w:rsidRPr="00710090" w:rsidRDefault="001F3955" w:rsidP="001F3955">
                            <w:pPr>
                              <w:spacing w:line="220" w:lineRule="exact"/>
                              <w:ind w:leftChars="50" w:left="91" w:rightChars="50" w:right="91"/>
                              <w:jc w:val="both"/>
                              <w:rPr>
                                <w:rFonts w:hAnsi="ＭＳ ゴシック"/>
                                <w:kern w:val="18"/>
                                <w:sz w:val="18"/>
                                <w:szCs w:val="18"/>
                              </w:rPr>
                            </w:pPr>
                            <w:r w:rsidRPr="00710090">
                              <w:rPr>
                                <w:rFonts w:hAnsi="ＭＳ ゴシック" w:hint="eastAsia"/>
                                <w:kern w:val="18"/>
                                <w:sz w:val="18"/>
                                <w:szCs w:val="18"/>
                              </w:rPr>
                              <w:t>ア</w:t>
                            </w:r>
                            <w:r w:rsidRPr="00710090">
                              <w:rPr>
                                <w:rFonts w:hAnsi="ＭＳ ゴシック"/>
                                <w:kern w:val="18"/>
                                <w:sz w:val="18"/>
                                <w:szCs w:val="18"/>
                              </w:rPr>
                              <w:t xml:space="preserve"> 視覚障害</w:t>
                            </w:r>
                          </w:p>
                          <w:p w14:paraId="282E4071" w14:textId="77777777" w:rsidR="001F3955" w:rsidRPr="00710090" w:rsidRDefault="001F3955" w:rsidP="001F3955">
                            <w:pPr>
                              <w:spacing w:line="220" w:lineRule="exact"/>
                              <w:ind w:leftChars="50" w:left="91" w:rightChars="50" w:right="91"/>
                              <w:jc w:val="both"/>
                              <w:rPr>
                                <w:rFonts w:hAnsi="ＭＳ ゴシック"/>
                                <w:kern w:val="18"/>
                                <w:sz w:val="18"/>
                                <w:szCs w:val="18"/>
                              </w:rPr>
                            </w:pPr>
                            <w:r w:rsidRPr="00710090">
                              <w:rPr>
                                <w:rFonts w:hAnsi="ＭＳ ゴシック"/>
                                <w:kern w:val="18"/>
                                <w:sz w:val="18"/>
                                <w:szCs w:val="18"/>
                              </w:rPr>
                              <w:t>点字の指導､点訳､歩行支援等を行うことができる者</w:t>
                            </w:r>
                          </w:p>
                          <w:p w14:paraId="116AE8C0" w14:textId="77777777" w:rsidR="001F3955" w:rsidRPr="00710090" w:rsidRDefault="001F3955" w:rsidP="001F3955">
                            <w:pPr>
                              <w:spacing w:line="220" w:lineRule="exact"/>
                              <w:ind w:leftChars="50" w:left="91" w:rightChars="50" w:right="91"/>
                              <w:jc w:val="both"/>
                              <w:rPr>
                                <w:rFonts w:hAnsi="ＭＳ ゴシック"/>
                                <w:kern w:val="18"/>
                                <w:sz w:val="18"/>
                                <w:szCs w:val="18"/>
                              </w:rPr>
                            </w:pPr>
                            <w:r w:rsidRPr="00710090">
                              <w:rPr>
                                <w:rFonts w:hAnsi="ＭＳ ゴシック" w:hint="eastAsia"/>
                                <w:kern w:val="18"/>
                                <w:sz w:val="18"/>
                                <w:szCs w:val="18"/>
                              </w:rPr>
                              <w:t>イ</w:t>
                            </w:r>
                            <w:r w:rsidRPr="00710090">
                              <w:rPr>
                                <w:rFonts w:hAnsi="ＭＳ ゴシック"/>
                                <w:kern w:val="18"/>
                                <w:sz w:val="18"/>
                                <w:szCs w:val="18"/>
                              </w:rPr>
                              <w:t xml:space="preserve"> 聴覚障害又は言語機能障害</w:t>
                            </w:r>
                          </w:p>
                          <w:p w14:paraId="4D6FBBFB" w14:textId="77777777" w:rsidR="001F3955" w:rsidRPr="00710090" w:rsidRDefault="001F3955" w:rsidP="001F3955">
                            <w:pPr>
                              <w:spacing w:line="220" w:lineRule="exact"/>
                              <w:ind w:leftChars="50" w:left="91" w:rightChars="50" w:right="91"/>
                              <w:jc w:val="both"/>
                              <w:rPr>
                                <w:rFonts w:hAnsi="ＭＳ ゴシック"/>
                                <w:kern w:val="18"/>
                                <w:sz w:val="18"/>
                                <w:szCs w:val="18"/>
                              </w:rPr>
                            </w:pPr>
                            <w:r w:rsidRPr="00710090">
                              <w:rPr>
                                <w:rFonts w:hAnsi="ＭＳ ゴシック"/>
                                <w:kern w:val="18"/>
                                <w:sz w:val="18"/>
                                <w:szCs w:val="18"/>
                              </w:rPr>
                              <w:t>手話通訳等を行うことができる者</w:t>
                            </w:r>
                          </w:p>
                        </w:txbxContent>
                      </v:textbox>
                    </v:shape>
                  </w:pict>
                </mc:Fallback>
              </mc:AlternateContent>
            </w:r>
          </w:p>
          <w:p w14:paraId="139BD556" w14:textId="77777777" w:rsidR="001F3955" w:rsidRPr="00F72BEA" w:rsidRDefault="001F3955" w:rsidP="00367B9F">
            <w:pPr>
              <w:snapToGrid/>
              <w:ind w:firstLineChars="100" w:firstLine="182"/>
              <w:jc w:val="both"/>
              <w:rPr>
                <w:rFonts w:hAnsi="ＭＳ ゴシック"/>
                <w:szCs w:val="20"/>
              </w:rPr>
            </w:pPr>
          </w:p>
          <w:p w14:paraId="5C54001C" w14:textId="77777777" w:rsidR="001F3955" w:rsidRDefault="001F3955" w:rsidP="00367B9F">
            <w:pPr>
              <w:snapToGrid/>
              <w:ind w:firstLineChars="100" w:firstLine="182"/>
              <w:jc w:val="both"/>
              <w:rPr>
                <w:rFonts w:hAnsi="ＭＳ ゴシック"/>
                <w:szCs w:val="20"/>
              </w:rPr>
            </w:pPr>
          </w:p>
          <w:p w14:paraId="1D951109" w14:textId="77777777" w:rsidR="001F3955" w:rsidRDefault="001F3955" w:rsidP="00367B9F">
            <w:pPr>
              <w:snapToGrid/>
              <w:ind w:firstLineChars="100" w:firstLine="182"/>
              <w:jc w:val="both"/>
              <w:rPr>
                <w:rFonts w:hAnsi="ＭＳ ゴシック"/>
                <w:szCs w:val="20"/>
              </w:rPr>
            </w:pPr>
          </w:p>
          <w:p w14:paraId="7ABB3818" w14:textId="77777777" w:rsidR="001F3955" w:rsidRDefault="001F3955" w:rsidP="00367B9F">
            <w:pPr>
              <w:snapToGrid/>
              <w:ind w:firstLineChars="100" w:firstLine="182"/>
              <w:jc w:val="both"/>
              <w:rPr>
                <w:rFonts w:hAnsi="ＭＳ ゴシック"/>
                <w:szCs w:val="20"/>
              </w:rPr>
            </w:pPr>
          </w:p>
          <w:p w14:paraId="7B63E8E7" w14:textId="77777777" w:rsidR="001F3955" w:rsidRDefault="001F3955" w:rsidP="00367B9F">
            <w:pPr>
              <w:snapToGrid/>
              <w:ind w:firstLineChars="100" w:firstLine="182"/>
              <w:jc w:val="both"/>
              <w:rPr>
                <w:rFonts w:hAnsi="ＭＳ ゴシック"/>
                <w:szCs w:val="20"/>
              </w:rPr>
            </w:pPr>
          </w:p>
          <w:p w14:paraId="42EACD3F" w14:textId="77777777" w:rsidR="001F3955" w:rsidRDefault="001F3955" w:rsidP="00367B9F">
            <w:pPr>
              <w:snapToGrid/>
              <w:ind w:firstLineChars="100" w:firstLine="182"/>
              <w:jc w:val="both"/>
              <w:rPr>
                <w:rFonts w:hAnsi="ＭＳ ゴシック"/>
                <w:szCs w:val="20"/>
              </w:rPr>
            </w:pPr>
          </w:p>
          <w:p w14:paraId="44D0AFF2" w14:textId="77777777" w:rsidR="001F3955" w:rsidRDefault="001F3955" w:rsidP="00367B9F">
            <w:pPr>
              <w:snapToGrid/>
              <w:ind w:firstLineChars="100" w:firstLine="182"/>
              <w:jc w:val="both"/>
              <w:rPr>
                <w:rFonts w:hAnsi="ＭＳ ゴシック"/>
                <w:szCs w:val="20"/>
              </w:rPr>
            </w:pPr>
          </w:p>
          <w:p w14:paraId="14FAAA63" w14:textId="77777777" w:rsidR="001F3955" w:rsidRDefault="001F3955" w:rsidP="00367B9F">
            <w:pPr>
              <w:snapToGrid/>
              <w:ind w:firstLineChars="100" w:firstLine="182"/>
              <w:jc w:val="both"/>
              <w:rPr>
                <w:rFonts w:hAnsi="ＭＳ ゴシック"/>
                <w:szCs w:val="20"/>
              </w:rPr>
            </w:pPr>
          </w:p>
          <w:p w14:paraId="6F6758C6" w14:textId="77777777" w:rsidR="001F3955" w:rsidRDefault="001F3955" w:rsidP="00367B9F">
            <w:pPr>
              <w:snapToGrid/>
              <w:ind w:firstLineChars="100" w:firstLine="182"/>
              <w:jc w:val="both"/>
              <w:rPr>
                <w:rFonts w:hAnsi="ＭＳ ゴシック"/>
                <w:szCs w:val="20"/>
              </w:rPr>
            </w:pPr>
          </w:p>
          <w:p w14:paraId="6AC5A8B3" w14:textId="77777777" w:rsidR="001F3955" w:rsidRDefault="001F3955" w:rsidP="00367B9F">
            <w:pPr>
              <w:snapToGrid/>
              <w:ind w:firstLineChars="100" w:firstLine="182"/>
              <w:jc w:val="both"/>
              <w:rPr>
                <w:rFonts w:hAnsi="ＭＳ ゴシック"/>
                <w:szCs w:val="20"/>
              </w:rPr>
            </w:pPr>
          </w:p>
          <w:p w14:paraId="3BE5D623" w14:textId="77777777" w:rsidR="001F3955" w:rsidRDefault="001F3955" w:rsidP="00367B9F">
            <w:pPr>
              <w:snapToGrid/>
              <w:ind w:firstLineChars="100" w:firstLine="182"/>
              <w:jc w:val="both"/>
              <w:rPr>
                <w:rFonts w:hAnsi="ＭＳ ゴシック"/>
                <w:szCs w:val="20"/>
              </w:rPr>
            </w:pPr>
          </w:p>
          <w:p w14:paraId="7B54C0F9" w14:textId="77777777" w:rsidR="001F3955" w:rsidRDefault="001F3955" w:rsidP="00367B9F">
            <w:pPr>
              <w:snapToGrid/>
              <w:ind w:firstLineChars="100" w:firstLine="182"/>
              <w:jc w:val="both"/>
              <w:rPr>
                <w:rFonts w:hAnsi="ＭＳ ゴシック"/>
                <w:szCs w:val="20"/>
              </w:rPr>
            </w:pPr>
          </w:p>
          <w:p w14:paraId="7D7BFC80" w14:textId="77777777" w:rsidR="001F3955" w:rsidRDefault="001F3955" w:rsidP="00367B9F">
            <w:pPr>
              <w:snapToGrid/>
              <w:ind w:firstLineChars="100" w:firstLine="182"/>
              <w:jc w:val="both"/>
              <w:rPr>
                <w:rFonts w:hAnsi="ＭＳ ゴシック"/>
                <w:szCs w:val="20"/>
              </w:rPr>
            </w:pPr>
          </w:p>
          <w:p w14:paraId="1892B802" w14:textId="77777777" w:rsidR="001F3955" w:rsidRDefault="001F3955" w:rsidP="00367B9F">
            <w:pPr>
              <w:snapToGrid/>
              <w:ind w:firstLineChars="100" w:firstLine="182"/>
              <w:jc w:val="both"/>
              <w:rPr>
                <w:rFonts w:hAnsi="ＭＳ ゴシック"/>
                <w:szCs w:val="20"/>
              </w:rPr>
            </w:pPr>
          </w:p>
          <w:p w14:paraId="4FA9E1CB" w14:textId="77777777" w:rsidR="001F3955" w:rsidRDefault="001F3955" w:rsidP="00367B9F">
            <w:pPr>
              <w:snapToGrid/>
              <w:ind w:firstLineChars="100" w:firstLine="182"/>
              <w:jc w:val="both"/>
              <w:rPr>
                <w:rFonts w:hAnsi="ＭＳ ゴシック"/>
                <w:szCs w:val="20"/>
              </w:rPr>
            </w:pPr>
          </w:p>
          <w:p w14:paraId="43480402" w14:textId="77777777" w:rsidR="001F3955" w:rsidRDefault="001F3955" w:rsidP="00367B9F">
            <w:pPr>
              <w:snapToGrid/>
              <w:ind w:firstLineChars="100" w:firstLine="182"/>
              <w:jc w:val="both"/>
              <w:rPr>
                <w:rFonts w:hAnsi="ＭＳ ゴシック"/>
                <w:szCs w:val="20"/>
              </w:rPr>
            </w:pPr>
          </w:p>
          <w:p w14:paraId="3CCEA3B5" w14:textId="77777777" w:rsidR="001F3955" w:rsidRDefault="001F3955" w:rsidP="00367B9F">
            <w:pPr>
              <w:snapToGrid/>
              <w:ind w:firstLineChars="100" w:firstLine="182"/>
              <w:jc w:val="both"/>
              <w:rPr>
                <w:rFonts w:hAnsi="ＭＳ ゴシック"/>
                <w:szCs w:val="20"/>
              </w:rPr>
            </w:pPr>
          </w:p>
          <w:p w14:paraId="5E6B2E91" w14:textId="77777777" w:rsidR="001F3955" w:rsidRDefault="001F3955" w:rsidP="00367B9F">
            <w:pPr>
              <w:snapToGrid/>
              <w:ind w:firstLineChars="100" w:firstLine="182"/>
              <w:jc w:val="both"/>
              <w:rPr>
                <w:rFonts w:hAnsi="ＭＳ ゴシック"/>
                <w:szCs w:val="20"/>
              </w:rPr>
            </w:pPr>
          </w:p>
          <w:p w14:paraId="50E66C62" w14:textId="77777777" w:rsidR="001F3955" w:rsidRDefault="001F3955" w:rsidP="00367B9F">
            <w:pPr>
              <w:snapToGrid/>
              <w:ind w:firstLineChars="100" w:firstLine="182"/>
              <w:jc w:val="both"/>
              <w:rPr>
                <w:rFonts w:hAnsi="ＭＳ ゴシック"/>
                <w:szCs w:val="20"/>
              </w:rPr>
            </w:pPr>
          </w:p>
          <w:p w14:paraId="32D8C12C" w14:textId="77777777" w:rsidR="001F3955" w:rsidRDefault="001F3955" w:rsidP="00367B9F">
            <w:pPr>
              <w:snapToGrid/>
              <w:ind w:firstLineChars="100" w:firstLine="182"/>
              <w:jc w:val="both"/>
              <w:rPr>
                <w:rFonts w:hAnsi="ＭＳ ゴシック"/>
                <w:szCs w:val="20"/>
              </w:rPr>
            </w:pPr>
          </w:p>
          <w:p w14:paraId="40777918" w14:textId="77777777" w:rsidR="001F3955" w:rsidRDefault="001F3955" w:rsidP="00367B9F">
            <w:pPr>
              <w:snapToGrid/>
              <w:ind w:firstLineChars="100" w:firstLine="182"/>
              <w:jc w:val="both"/>
              <w:rPr>
                <w:rFonts w:hAnsi="ＭＳ ゴシック"/>
                <w:szCs w:val="20"/>
              </w:rPr>
            </w:pPr>
          </w:p>
          <w:p w14:paraId="426D6BD4" w14:textId="77777777" w:rsidR="001F3955" w:rsidRPr="005B7DB2" w:rsidRDefault="001F3955" w:rsidP="00367B9F">
            <w:pPr>
              <w:snapToGrid/>
              <w:jc w:val="both"/>
              <w:rPr>
                <w:rFonts w:hAnsi="ＭＳ ゴシック"/>
                <w:noProof/>
              </w:rPr>
            </w:pPr>
          </w:p>
        </w:tc>
        <w:tc>
          <w:tcPr>
            <w:tcW w:w="1164" w:type="dxa"/>
            <w:tcBorders>
              <w:top w:val="single" w:sz="4" w:space="0" w:color="auto"/>
              <w:bottom w:val="single" w:sz="4" w:space="0" w:color="auto"/>
            </w:tcBorders>
          </w:tcPr>
          <w:p w14:paraId="7ACE833F" w14:textId="77777777" w:rsidR="001F3955" w:rsidRPr="005B7DB2" w:rsidRDefault="00676910" w:rsidP="00367B9F">
            <w:pPr>
              <w:snapToGrid/>
              <w:jc w:val="both"/>
              <w:rPr>
                <w:rFonts w:hAnsi="ＭＳ ゴシック"/>
              </w:rPr>
            </w:pPr>
            <w:sdt>
              <w:sdtPr>
                <w:rPr>
                  <w:rFonts w:hAnsi="ＭＳ ゴシック" w:hint="eastAsia"/>
                </w:rPr>
                <w:id w:val="-2102330768"/>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5F8E02EB" w14:textId="77777777" w:rsidR="001F3955" w:rsidRPr="005B7DB2" w:rsidRDefault="00676910" w:rsidP="00367B9F">
            <w:pPr>
              <w:snapToGrid/>
              <w:jc w:val="both"/>
              <w:rPr>
                <w:rFonts w:hAnsi="ＭＳ ゴシック"/>
              </w:rPr>
            </w:pPr>
            <w:sdt>
              <w:sdtPr>
                <w:rPr>
                  <w:rFonts w:hAnsi="ＭＳ ゴシック" w:hint="eastAsia"/>
                </w:rPr>
                <w:id w:val="382527408"/>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6612D519" w14:textId="77777777" w:rsidR="001F3955" w:rsidRPr="005B7DB2" w:rsidRDefault="00676910" w:rsidP="00367B9F">
            <w:pPr>
              <w:snapToGrid/>
              <w:jc w:val="both"/>
              <w:rPr>
                <w:rFonts w:hAnsi="ＭＳ ゴシック"/>
              </w:rPr>
            </w:pPr>
            <w:sdt>
              <w:sdtPr>
                <w:rPr>
                  <w:rFonts w:hAnsi="ＭＳ ゴシック" w:hint="eastAsia"/>
                </w:rPr>
                <w:id w:val="-120848369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7B861737" w14:textId="77777777" w:rsidR="001F3955" w:rsidRPr="005B7DB2" w:rsidRDefault="001F3955" w:rsidP="00367B9F">
            <w:pPr>
              <w:snapToGrid/>
              <w:jc w:val="both"/>
              <w:rPr>
                <w:rFonts w:hAnsi="ＭＳ ゴシック"/>
              </w:rPr>
            </w:pPr>
          </w:p>
        </w:tc>
        <w:tc>
          <w:tcPr>
            <w:tcW w:w="1666" w:type="dxa"/>
          </w:tcPr>
          <w:p w14:paraId="623591D7"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3C28BE7F" w14:textId="77777777" w:rsidR="001F3955" w:rsidRPr="005B7DB2" w:rsidRDefault="001F3955" w:rsidP="00367B9F">
            <w:pPr>
              <w:snapToGrid/>
              <w:spacing w:line="240" w:lineRule="exact"/>
              <w:jc w:val="left"/>
              <w:rPr>
                <w:rFonts w:hAnsi="ＭＳ ゴシック"/>
                <w:sz w:val="18"/>
                <w:szCs w:val="18"/>
              </w:rPr>
            </w:pPr>
            <w:r w:rsidRPr="005B7DB2">
              <w:rPr>
                <w:rFonts w:hAnsi="ＭＳ ゴシック" w:hint="eastAsia"/>
                <w:sz w:val="18"/>
                <w:szCs w:val="18"/>
              </w:rPr>
              <w:t>第6の4</w:t>
            </w:r>
          </w:p>
          <w:p w14:paraId="0220DC5E"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第9の4の2</w:t>
            </w:r>
          </w:p>
          <w:p w14:paraId="41B2A78A" w14:textId="77777777" w:rsidR="001F3955" w:rsidRPr="005B7DB2" w:rsidRDefault="001F3955" w:rsidP="00367B9F">
            <w:pPr>
              <w:snapToGrid/>
              <w:spacing w:line="240" w:lineRule="exact"/>
              <w:jc w:val="both"/>
              <w:rPr>
                <w:rFonts w:hAnsi="ＭＳ ゴシック"/>
                <w:sz w:val="18"/>
                <w:szCs w:val="18"/>
              </w:rPr>
            </w:pPr>
          </w:p>
        </w:tc>
      </w:tr>
    </w:tbl>
    <w:p w14:paraId="01E69B10" w14:textId="77777777" w:rsidR="001F3955" w:rsidRPr="005B7DB2" w:rsidRDefault="001F3955" w:rsidP="001F3955">
      <w:pPr>
        <w:widowControl/>
        <w:snapToGrid/>
        <w:jc w:val="left"/>
        <w:rPr>
          <w:rFonts w:hAnsi="ＭＳ ゴシック"/>
          <w:szCs w:val="20"/>
        </w:rPr>
      </w:pPr>
      <w:r w:rsidRPr="005B7DB2">
        <w:rPr>
          <w:rFonts w:hAnsi="ＭＳ ゴシック" w:hint="eastAsia"/>
          <w:szCs w:val="20"/>
        </w:rPr>
        <w:lastRenderedPageBreak/>
        <w:t>◆　介護給付費の算定及び取扱い</w:t>
      </w:r>
    </w:p>
    <w:tbl>
      <w:tblPr>
        <w:tblpPr w:leftFromText="142" w:rightFromText="142" w:vertAnchor="text" w:tblpX="107" w:tblpY="1"/>
        <w:tblOverlap w:val="neve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64"/>
        <w:gridCol w:w="1666"/>
      </w:tblGrid>
      <w:tr w:rsidR="001F3955" w:rsidRPr="005B7DB2" w14:paraId="376D3D69" w14:textId="77777777" w:rsidTr="00367B9F">
        <w:trPr>
          <w:trHeight w:val="80"/>
        </w:trPr>
        <w:tc>
          <w:tcPr>
            <w:tcW w:w="1184" w:type="dxa"/>
            <w:tcBorders>
              <w:bottom w:val="single" w:sz="4" w:space="0" w:color="000000"/>
            </w:tcBorders>
            <w:vAlign w:val="center"/>
          </w:tcPr>
          <w:p w14:paraId="06D759E8"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3" w:type="dxa"/>
            <w:tcBorders>
              <w:bottom w:val="single" w:sz="4" w:space="0" w:color="000000"/>
            </w:tcBorders>
            <w:vAlign w:val="center"/>
          </w:tcPr>
          <w:p w14:paraId="0EA0C964" w14:textId="77777777" w:rsidR="001F3955" w:rsidRPr="005B7DB2" w:rsidRDefault="001F3955" w:rsidP="00367B9F">
            <w:pPr>
              <w:snapToGrid/>
              <w:ind w:firstLineChars="100" w:firstLine="182"/>
              <w:rPr>
                <w:rFonts w:hAnsi="ＭＳ ゴシック"/>
                <w:szCs w:val="20"/>
              </w:rPr>
            </w:pPr>
            <w:r w:rsidRPr="005B7DB2">
              <w:rPr>
                <w:rFonts w:hAnsi="ＭＳ ゴシック" w:hint="eastAsia"/>
                <w:szCs w:val="20"/>
              </w:rPr>
              <w:t>自主点検のポイント</w:t>
            </w:r>
          </w:p>
        </w:tc>
        <w:tc>
          <w:tcPr>
            <w:tcW w:w="1164" w:type="dxa"/>
            <w:tcBorders>
              <w:bottom w:val="single" w:sz="4" w:space="0" w:color="000000"/>
            </w:tcBorders>
            <w:vAlign w:val="center"/>
          </w:tcPr>
          <w:p w14:paraId="495ABCF6"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666" w:type="dxa"/>
            <w:tcBorders>
              <w:bottom w:val="single" w:sz="4" w:space="0" w:color="000000"/>
            </w:tcBorders>
            <w:vAlign w:val="center"/>
          </w:tcPr>
          <w:p w14:paraId="39100A70" w14:textId="77777777" w:rsidR="001F3955" w:rsidRPr="005B7DB2" w:rsidRDefault="001F3955" w:rsidP="00367B9F">
            <w:pPr>
              <w:pStyle w:val="Default"/>
              <w:autoSpaceDE/>
              <w:autoSpaceDN/>
              <w:adjustRightInd/>
              <w:spacing w:line="240" w:lineRule="exact"/>
              <w:jc w:val="center"/>
              <w:rPr>
                <w:rFonts w:ascii="ＭＳ ゴシック" w:eastAsia="ＭＳ ゴシック" w:hAnsi="ＭＳ ゴシック"/>
                <w:color w:val="auto"/>
                <w:kern w:val="2"/>
                <w:sz w:val="20"/>
                <w:szCs w:val="14"/>
              </w:rPr>
            </w:pPr>
            <w:r w:rsidRPr="005B7DB2">
              <w:rPr>
                <w:rFonts w:ascii="ＭＳ ゴシック" w:eastAsia="ＭＳ ゴシック" w:hAnsi="ＭＳ ゴシック" w:hint="eastAsia"/>
                <w:color w:val="auto"/>
                <w:sz w:val="20"/>
                <w:szCs w:val="14"/>
              </w:rPr>
              <w:t>根拠</w:t>
            </w:r>
          </w:p>
        </w:tc>
      </w:tr>
      <w:tr w:rsidR="001F3955" w:rsidRPr="005B7DB2" w14:paraId="4EF6ADFB" w14:textId="77777777" w:rsidTr="00367B9F">
        <w:trPr>
          <w:trHeight w:val="1091"/>
        </w:trPr>
        <w:tc>
          <w:tcPr>
            <w:tcW w:w="1184" w:type="dxa"/>
            <w:tcBorders>
              <w:left w:val="single" w:sz="6" w:space="0" w:color="auto"/>
              <w:bottom w:val="single" w:sz="6" w:space="0" w:color="auto"/>
              <w:right w:val="single" w:sz="6" w:space="0" w:color="auto"/>
            </w:tcBorders>
          </w:tcPr>
          <w:p w14:paraId="74D9ACFF" w14:textId="106D1A8F" w:rsidR="001F3955" w:rsidRPr="005B7DB2" w:rsidRDefault="001F3955" w:rsidP="00367B9F">
            <w:pPr>
              <w:snapToGrid/>
              <w:jc w:val="both"/>
              <w:rPr>
                <w:rFonts w:hAnsi="ＭＳ ゴシック"/>
                <w:szCs w:val="20"/>
              </w:rPr>
            </w:pPr>
            <w:r w:rsidRPr="005B7DB2">
              <w:rPr>
                <w:rFonts w:hAnsi="ＭＳ ゴシック" w:hint="eastAsia"/>
                <w:szCs w:val="20"/>
              </w:rPr>
              <w:t>７</w:t>
            </w:r>
            <w:r w:rsidR="00DA454B">
              <w:rPr>
                <w:rFonts w:hAnsi="ＭＳ ゴシック" w:hint="eastAsia"/>
                <w:szCs w:val="20"/>
              </w:rPr>
              <w:t>３</w:t>
            </w:r>
          </w:p>
          <w:p w14:paraId="5DCEBA41" w14:textId="77777777" w:rsidR="001F3955" w:rsidRPr="005B7DB2" w:rsidRDefault="001F3955" w:rsidP="00367B9F">
            <w:pPr>
              <w:snapToGrid/>
              <w:jc w:val="both"/>
              <w:rPr>
                <w:rFonts w:hAnsi="ＭＳ ゴシック"/>
                <w:szCs w:val="20"/>
              </w:rPr>
            </w:pPr>
            <w:r>
              <w:rPr>
                <w:rFonts w:hAnsi="ＭＳ ゴシック" w:hint="eastAsia"/>
                <w:szCs w:val="20"/>
              </w:rPr>
              <w:t>高次脳機能障害者支援体制</w:t>
            </w:r>
            <w:r w:rsidRPr="005B7DB2">
              <w:rPr>
                <w:rFonts w:hAnsi="ＭＳ ゴシック" w:hint="eastAsia"/>
                <w:szCs w:val="20"/>
              </w:rPr>
              <w:t>加算</w:t>
            </w:r>
          </w:p>
          <w:p w14:paraId="5ECC471F" w14:textId="77777777" w:rsidR="001F3955" w:rsidRPr="005B7DB2" w:rsidRDefault="001F3955" w:rsidP="00367B9F">
            <w:pPr>
              <w:snapToGrid/>
              <w:spacing w:afterLines="50" w:after="142"/>
              <w:jc w:val="both"/>
              <w:rPr>
                <w:rFonts w:hAnsi="ＭＳ ゴシック"/>
                <w:sz w:val="16"/>
                <w:szCs w:val="16"/>
              </w:rPr>
            </w:pPr>
          </w:p>
        </w:tc>
        <w:tc>
          <w:tcPr>
            <w:tcW w:w="5733" w:type="dxa"/>
            <w:tcBorders>
              <w:top w:val="single" w:sz="4" w:space="0" w:color="auto"/>
              <w:left w:val="single" w:sz="6" w:space="0" w:color="auto"/>
              <w:bottom w:val="single" w:sz="6" w:space="0" w:color="auto"/>
              <w:right w:val="single" w:sz="6" w:space="0" w:color="auto"/>
            </w:tcBorders>
          </w:tcPr>
          <w:p w14:paraId="5DD16599" w14:textId="7D4159E6" w:rsidR="001F3955" w:rsidRPr="00052FE8" w:rsidRDefault="001F3955" w:rsidP="00367B9F">
            <w:pPr>
              <w:pStyle w:val="Default"/>
              <w:ind w:firstLineChars="100" w:firstLine="182"/>
              <w:jc w:val="both"/>
              <w:rPr>
                <w:rFonts w:ascii="ＭＳ ゴシック" w:eastAsia="ＭＳ ゴシック" w:hAnsi="ＭＳ ゴシック"/>
                <w:szCs w:val="20"/>
              </w:rPr>
            </w:pPr>
            <w:r w:rsidRPr="00052FE8">
              <w:rPr>
                <w:rFonts w:ascii="ＭＳ ゴシック" w:eastAsia="ＭＳ ゴシック" w:hAnsi="ＭＳ ゴシック" w:hint="eastAsia"/>
                <w:sz w:val="20"/>
                <w:szCs w:val="20"/>
              </w:rPr>
              <w:t>別に厚生労働大臣が定める基準に適合すると認められた利用者の数が指定生活介護</w:t>
            </w:r>
            <w:r w:rsidR="00E2663F">
              <w:rPr>
                <w:rFonts w:ascii="ＭＳ ゴシック" w:eastAsia="ＭＳ ゴシック" w:hAnsi="ＭＳ ゴシック" w:hint="eastAsia"/>
                <w:sz w:val="20"/>
                <w:szCs w:val="20"/>
              </w:rPr>
              <w:t>及び指定施設入所支援</w:t>
            </w:r>
            <w:r w:rsidRPr="00052FE8">
              <w:rPr>
                <w:rFonts w:ascii="ＭＳ ゴシック" w:eastAsia="ＭＳ ゴシック" w:hAnsi="ＭＳ ゴシック" w:hint="eastAsia"/>
                <w:sz w:val="20"/>
                <w:szCs w:val="20"/>
              </w:rPr>
              <w:t>等の利用者の数に100分の30を乗じて得た数以上であって､別に厚生労働大臣が定める施設基準に適合しているものとして市長に届け出た事業所において､サービスを行った場合に､1日につき所定単位数を加算していますか｡</w:t>
            </w:r>
            <w:r w:rsidRPr="00052FE8">
              <w:rPr>
                <w:rFonts w:ascii="ＭＳ ゴシック" w:eastAsia="ＭＳ ゴシック" w:hAnsi="ＭＳ ゴシック"/>
                <w:sz w:val="20"/>
                <w:szCs w:val="20"/>
              </w:rPr>
              <w:t xml:space="preserve"> </w:t>
            </w:r>
          </w:p>
          <w:p w14:paraId="453389A8" w14:textId="77777777" w:rsidR="001F3955" w:rsidRDefault="001F3955" w:rsidP="00367B9F">
            <w:pPr>
              <w:snapToGrid/>
              <w:ind w:firstLineChars="100" w:firstLine="182"/>
              <w:jc w:val="both"/>
              <w:rPr>
                <w:rFonts w:hAnsi="ＭＳ ゴシック"/>
                <w:szCs w:val="20"/>
              </w:rPr>
            </w:pPr>
            <w:r>
              <w:rPr>
                <w:rFonts w:hAnsi="ＭＳ ゴシック"/>
                <w:noProof/>
                <w:szCs w:val="20"/>
              </w:rPr>
              <mc:AlternateContent>
                <mc:Choice Requires="wps">
                  <w:drawing>
                    <wp:anchor distT="0" distB="0" distL="114300" distR="114300" simplePos="0" relativeHeight="251690496" behindDoc="0" locked="0" layoutInCell="1" allowOverlap="1" wp14:anchorId="307ED990" wp14:editId="1C7921CD">
                      <wp:simplePos x="0" y="0"/>
                      <wp:positionH relativeFrom="column">
                        <wp:posOffset>41910</wp:posOffset>
                      </wp:positionH>
                      <wp:positionV relativeFrom="paragraph">
                        <wp:posOffset>79375</wp:posOffset>
                      </wp:positionV>
                      <wp:extent cx="4048125" cy="990600"/>
                      <wp:effectExtent l="0" t="0" r="28575" b="19050"/>
                      <wp:wrapNone/>
                      <wp:docPr id="429794306" name="テキスト ボックス 205"/>
                      <wp:cNvGraphicFramePr/>
                      <a:graphic xmlns:a="http://schemas.openxmlformats.org/drawingml/2006/main">
                        <a:graphicData uri="http://schemas.microsoft.com/office/word/2010/wordprocessingShape">
                          <wps:wsp>
                            <wps:cNvSpPr txBox="1"/>
                            <wps:spPr>
                              <a:xfrm>
                                <a:off x="0" y="0"/>
                                <a:ext cx="4048125" cy="990600"/>
                              </a:xfrm>
                              <a:prstGeom prst="rect">
                                <a:avLst/>
                              </a:prstGeom>
                              <a:solidFill>
                                <a:sysClr val="window" lastClr="FFFFFF"/>
                              </a:solidFill>
                              <a:ln w="6350">
                                <a:solidFill>
                                  <a:prstClr val="black"/>
                                </a:solidFill>
                              </a:ln>
                            </wps:spPr>
                            <wps:txbx>
                              <w:txbxContent>
                                <w:p w14:paraId="49402111"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【厚生労働大臣が定める基準】</w:t>
                                  </w:r>
                                </w:p>
                                <w:p w14:paraId="3C41638A"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≪参照≫（平成</w:t>
                                  </w:r>
                                  <w:r w:rsidRPr="00136BCA">
                                    <w:rPr>
                                      <w:rFonts w:hAnsi="Century" w:cs="ＭＳ ゴシック"/>
                                      <w:color w:val="000000"/>
                                      <w:kern w:val="0"/>
                                      <w:sz w:val="18"/>
                                      <w:szCs w:val="18"/>
                                    </w:rPr>
                                    <w:t>18</w:t>
                                  </w:r>
                                  <w:r w:rsidRPr="00136BCA">
                                    <w:rPr>
                                      <w:rFonts w:hAnsi="Century" w:cs="ＭＳ ゴシック" w:hint="eastAsia"/>
                                      <w:color w:val="000000"/>
                                      <w:kern w:val="0"/>
                                      <w:sz w:val="18"/>
                                      <w:szCs w:val="18"/>
                                    </w:rPr>
                                    <w:t>年厚生労働省告示第</w:t>
                                  </w:r>
                                  <w:r w:rsidRPr="00136BCA">
                                    <w:rPr>
                                      <w:rFonts w:hAnsi="Century" w:cs="ＭＳ ゴシック"/>
                                      <w:color w:val="000000"/>
                                      <w:kern w:val="0"/>
                                      <w:sz w:val="18"/>
                                      <w:szCs w:val="18"/>
                                    </w:rPr>
                                    <w:t>543</w:t>
                                  </w:r>
                                  <w:r w:rsidRPr="00136BCA">
                                    <w:rPr>
                                      <w:rFonts w:hAnsi="Century" w:cs="ＭＳ ゴシック" w:hint="eastAsia"/>
                                      <w:color w:val="000000"/>
                                      <w:kern w:val="0"/>
                                      <w:sz w:val="18"/>
                                      <w:szCs w:val="18"/>
                                    </w:rPr>
                                    <w:t>号・</w:t>
                                  </w:r>
                                  <w:r w:rsidRPr="00136BCA">
                                    <w:rPr>
                                      <w:rFonts w:hAnsi="Century" w:cs="ＭＳ ゴシック"/>
                                      <w:color w:val="000000"/>
                                      <w:kern w:val="0"/>
                                      <w:sz w:val="18"/>
                                      <w:szCs w:val="18"/>
                                    </w:rPr>
                                    <w:t>18</w:t>
                                  </w:r>
                                  <w:r w:rsidRPr="00136BCA">
                                    <w:rPr>
                                      <w:rFonts w:hAnsi="Century" w:cs="ＭＳ ゴシック" w:hint="eastAsia"/>
                                      <w:color w:val="000000"/>
                                      <w:kern w:val="0"/>
                                      <w:sz w:val="18"/>
                                      <w:szCs w:val="18"/>
                                    </w:rPr>
                                    <w:t>）</w:t>
                                  </w:r>
                                </w:p>
                                <w:p w14:paraId="33948139" w14:textId="77777777" w:rsidR="001F3955" w:rsidRDefault="001F3955" w:rsidP="001F3955">
                                  <w:pPr>
                                    <w:jc w:val="left"/>
                                  </w:pPr>
                                  <w:r w:rsidRPr="00136BCA">
                                    <w:rPr>
                                      <w:rFonts w:hAnsi="Century" w:cs="ＭＳ ゴシック" w:hint="eastAsia"/>
                                      <w:color w:val="000000"/>
                                      <w:kern w:val="0"/>
                                      <w:sz w:val="18"/>
                                      <w:szCs w:val="18"/>
                                    </w:rPr>
                                    <w:t>脳の器質的病変の原因となる事故による受傷や疾病の発症の事実が確認され、かつ、日常生活又は社会生活に制約があり、その主たる原因が記憶障害、注意障害、遂行機能障害、社会的行動障害等の認知障害であ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ED990" id="テキスト ボックス 205" o:spid="_x0000_s1186" type="#_x0000_t202" style="position:absolute;left:0;text-align:left;margin-left:3.3pt;margin-top:6.25pt;width:318.75pt;height:7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" fillcolor="window" strokeweight=".5pt">
                      <v:textbox>
                        <w:txbxContent>
                          <w:p w14:paraId="49402111"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【厚生労働大臣が定める基準】</w:t>
                            </w:r>
                          </w:p>
                          <w:p w14:paraId="3C41638A"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≪参照≫（平成</w:t>
                            </w:r>
                            <w:r w:rsidRPr="00136BCA">
                              <w:rPr>
                                <w:rFonts w:hAnsi="Century" w:cs="ＭＳ ゴシック"/>
                                <w:color w:val="000000"/>
                                <w:kern w:val="0"/>
                                <w:sz w:val="18"/>
                                <w:szCs w:val="18"/>
                              </w:rPr>
                              <w:t>18</w:t>
                            </w:r>
                            <w:r w:rsidRPr="00136BCA">
                              <w:rPr>
                                <w:rFonts w:hAnsi="Century" w:cs="ＭＳ ゴシック" w:hint="eastAsia"/>
                                <w:color w:val="000000"/>
                                <w:kern w:val="0"/>
                                <w:sz w:val="18"/>
                                <w:szCs w:val="18"/>
                              </w:rPr>
                              <w:t>年厚生労働省告示第</w:t>
                            </w:r>
                            <w:r w:rsidRPr="00136BCA">
                              <w:rPr>
                                <w:rFonts w:hAnsi="Century" w:cs="ＭＳ ゴシック"/>
                                <w:color w:val="000000"/>
                                <w:kern w:val="0"/>
                                <w:sz w:val="18"/>
                                <w:szCs w:val="18"/>
                              </w:rPr>
                              <w:t>543</w:t>
                            </w:r>
                            <w:r w:rsidRPr="00136BCA">
                              <w:rPr>
                                <w:rFonts w:hAnsi="Century" w:cs="ＭＳ ゴシック" w:hint="eastAsia"/>
                                <w:color w:val="000000"/>
                                <w:kern w:val="0"/>
                                <w:sz w:val="18"/>
                                <w:szCs w:val="18"/>
                              </w:rPr>
                              <w:t>号・</w:t>
                            </w:r>
                            <w:r w:rsidRPr="00136BCA">
                              <w:rPr>
                                <w:rFonts w:hAnsi="Century" w:cs="ＭＳ ゴシック"/>
                                <w:color w:val="000000"/>
                                <w:kern w:val="0"/>
                                <w:sz w:val="18"/>
                                <w:szCs w:val="18"/>
                              </w:rPr>
                              <w:t>18</w:t>
                            </w:r>
                            <w:r w:rsidRPr="00136BCA">
                              <w:rPr>
                                <w:rFonts w:hAnsi="Century" w:cs="ＭＳ ゴシック" w:hint="eastAsia"/>
                                <w:color w:val="000000"/>
                                <w:kern w:val="0"/>
                                <w:sz w:val="18"/>
                                <w:szCs w:val="18"/>
                              </w:rPr>
                              <w:t>）</w:t>
                            </w:r>
                          </w:p>
                          <w:p w14:paraId="33948139" w14:textId="77777777" w:rsidR="001F3955" w:rsidRDefault="001F3955" w:rsidP="001F3955">
                            <w:pPr>
                              <w:jc w:val="left"/>
                            </w:pPr>
                            <w:r w:rsidRPr="00136BCA">
                              <w:rPr>
                                <w:rFonts w:hAnsi="Century" w:cs="ＭＳ ゴシック" w:hint="eastAsia"/>
                                <w:color w:val="000000"/>
                                <w:kern w:val="0"/>
                                <w:sz w:val="18"/>
                                <w:szCs w:val="18"/>
                              </w:rPr>
                              <w:t>脳の器質的病変の原因となる事故による受傷や疾病の発症の事実が確認され、かつ、日常生活又は社会生活に制約があり、その主たる原因が記憶障害、注意障害、遂行機能障害、社会的行動障害等の認知障害であること。</w:t>
                            </w:r>
                          </w:p>
                        </w:txbxContent>
                      </v:textbox>
                    </v:shape>
                  </w:pict>
                </mc:Fallback>
              </mc:AlternateContent>
            </w:r>
          </w:p>
          <w:p w14:paraId="6534BB29" w14:textId="77777777" w:rsidR="001F3955" w:rsidRDefault="001F3955" w:rsidP="00367B9F">
            <w:pPr>
              <w:snapToGrid/>
              <w:ind w:firstLineChars="100" w:firstLine="182"/>
              <w:jc w:val="both"/>
              <w:rPr>
                <w:rFonts w:hAnsi="ＭＳ ゴシック"/>
                <w:szCs w:val="20"/>
              </w:rPr>
            </w:pPr>
          </w:p>
          <w:p w14:paraId="32FCF886" w14:textId="77777777" w:rsidR="001F3955" w:rsidRDefault="001F3955" w:rsidP="00367B9F">
            <w:pPr>
              <w:snapToGrid/>
              <w:ind w:firstLineChars="100" w:firstLine="182"/>
              <w:jc w:val="both"/>
              <w:rPr>
                <w:rFonts w:hAnsi="ＭＳ ゴシック"/>
                <w:szCs w:val="20"/>
              </w:rPr>
            </w:pPr>
          </w:p>
          <w:p w14:paraId="2DD70459" w14:textId="77777777" w:rsidR="001F3955" w:rsidRDefault="001F3955" w:rsidP="00367B9F">
            <w:pPr>
              <w:snapToGrid/>
              <w:ind w:firstLineChars="100" w:firstLine="182"/>
              <w:jc w:val="both"/>
              <w:rPr>
                <w:rFonts w:hAnsi="ＭＳ ゴシック"/>
                <w:szCs w:val="20"/>
              </w:rPr>
            </w:pPr>
          </w:p>
          <w:p w14:paraId="2CCE91BD" w14:textId="77777777" w:rsidR="001F3955" w:rsidRDefault="001F3955" w:rsidP="00367B9F">
            <w:pPr>
              <w:snapToGrid/>
              <w:ind w:firstLineChars="100" w:firstLine="182"/>
              <w:jc w:val="both"/>
              <w:rPr>
                <w:rFonts w:hAnsi="ＭＳ ゴシック"/>
                <w:szCs w:val="20"/>
              </w:rPr>
            </w:pPr>
          </w:p>
          <w:p w14:paraId="0BB9DD79" w14:textId="77777777" w:rsidR="001F3955" w:rsidRDefault="001F3955" w:rsidP="00367B9F">
            <w:pPr>
              <w:snapToGrid/>
              <w:ind w:firstLineChars="100" w:firstLine="182"/>
              <w:jc w:val="both"/>
              <w:rPr>
                <w:rFonts w:hAnsi="ＭＳ ゴシック"/>
                <w:szCs w:val="20"/>
              </w:rPr>
            </w:pPr>
          </w:p>
          <w:p w14:paraId="74722E51" w14:textId="77777777" w:rsidR="001F3955" w:rsidRDefault="001F3955" w:rsidP="00367B9F">
            <w:pPr>
              <w:snapToGrid/>
              <w:ind w:firstLineChars="100" w:firstLine="182"/>
              <w:jc w:val="both"/>
              <w:rPr>
                <w:rFonts w:hAnsi="ＭＳ ゴシック"/>
                <w:szCs w:val="20"/>
              </w:rPr>
            </w:pPr>
            <w:r>
              <w:rPr>
                <w:rFonts w:hAnsi="ＭＳ ゴシック"/>
                <w:noProof/>
                <w:szCs w:val="20"/>
              </w:rPr>
              <mc:AlternateContent>
                <mc:Choice Requires="wps">
                  <w:drawing>
                    <wp:anchor distT="0" distB="0" distL="114300" distR="114300" simplePos="0" relativeHeight="251692544" behindDoc="0" locked="0" layoutInCell="1" allowOverlap="1" wp14:anchorId="33378688" wp14:editId="563C6253">
                      <wp:simplePos x="0" y="0"/>
                      <wp:positionH relativeFrom="column">
                        <wp:posOffset>41910</wp:posOffset>
                      </wp:positionH>
                      <wp:positionV relativeFrom="paragraph">
                        <wp:posOffset>88900</wp:posOffset>
                      </wp:positionV>
                      <wp:extent cx="4048125" cy="1933575"/>
                      <wp:effectExtent l="0" t="0" r="28575" b="28575"/>
                      <wp:wrapNone/>
                      <wp:docPr id="1635441889" name="テキスト ボックス 206"/>
                      <wp:cNvGraphicFramePr/>
                      <a:graphic xmlns:a="http://schemas.openxmlformats.org/drawingml/2006/main">
                        <a:graphicData uri="http://schemas.microsoft.com/office/word/2010/wordprocessingShape">
                          <wps:wsp>
                            <wps:cNvSpPr txBox="1"/>
                            <wps:spPr>
                              <a:xfrm>
                                <a:off x="0" y="0"/>
                                <a:ext cx="4048125" cy="1933575"/>
                              </a:xfrm>
                              <a:prstGeom prst="rect">
                                <a:avLst/>
                              </a:prstGeom>
                              <a:solidFill>
                                <a:sysClr val="window" lastClr="FFFFFF"/>
                              </a:solidFill>
                              <a:ln w="6350">
                                <a:solidFill>
                                  <a:prstClr val="black"/>
                                </a:solidFill>
                              </a:ln>
                            </wps:spPr>
                            <wps:txbx>
                              <w:txbxContent>
                                <w:p w14:paraId="7C317C18"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【厚生労働大臣が定める施設基準】</w:t>
                                  </w:r>
                                  <w:r w:rsidRPr="00136BCA">
                                    <w:rPr>
                                      <w:rFonts w:hAnsi="Century" w:cs="ＭＳ ゴシック"/>
                                      <w:color w:val="000000"/>
                                      <w:kern w:val="0"/>
                                      <w:sz w:val="18"/>
                                      <w:szCs w:val="18"/>
                                    </w:rPr>
                                    <w:t xml:space="preserve"> </w:t>
                                  </w:r>
                                </w:p>
                                <w:p w14:paraId="1172A48D"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≪参照≫（平成</w:t>
                                  </w:r>
                                  <w:r w:rsidRPr="00136BCA">
                                    <w:rPr>
                                      <w:rFonts w:hAnsi="Century" w:cs="ＭＳ ゴシック"/>
                                      <w:color w:val="000000"/>
                                      <w:kern w:val="0"/>
                                      <w:sz w:val="18"/>
                                      <w:szCs w:val="18"/>
                                    </w:rPr>
                                    <w:t>18</w:t>
                                  </w:r>
                                  <w:r w:rsidRPr="00136BCA">
                                    <w:rPr>
                                      <w:rFonts w:hAnsi="Century" w:cs="ＭＳ ゴシック" w:hint="eastAsia"/>
                                      <w:color w:val="000000"/>
                                      <w:kern w:val="0"/>
                                      <w:sz w:val="18"/>
                                      <w:szCs w:val="18"/>
                                    </w:rPr>
                                    <w:t>年厚生労働省告示第</w:t>
                                  </w:r>
                                  <w:r w:rsidRPr="00136BCA">
                                    <w:rPr>
                                      <w:rFonts w:hAnsi="Century" w:cs="ＭＳ ゴシック"/>
                                      <w:color w:val="000000"/>
                                      <w:kern w:val="0"/>
                                      <w:sz w:val="18"/>
                                      <w:szCs w:val="18"/>
                                    </w:rPr>
                                    <w:t>551</w:t>
                                  </w:r>
                                  <w:r w:rsidRPr="00136BCA">
                                    <w:rPr>
                                      <w:rFonts w:hAnsi="Century" w:cs="ＭＳ ゴシック" w:hint="eastAsia"/>
                                      <w:color w:val="000000"/>
                                      <w:kern w:val="0"/>
                                      <w:sz w:val="18"/>
                                      <w:szCs w:val="18"/>
                                    </w:rPr>
                                    <w:t>号・</w:t>
                                  </w:r>
                                  <w:r w:rsidRPr="00136BCA">
                                    <w:rPr>
                                      <w:rFonts w:hAnsi="Century" w:cs="ＭＳ ゴシック"/>
                                      <w:color w:val="000000"/>
                                      <w:kern w:val="0"/>
                                      <w:sz w:val="18"/>
                                      <w:szCs w:val="18"/>
                                    </w:rPr>
                                    <w:t>6</w:t>
                                  </w:r>
                                  <w:r w:rsidRPr="00136BCA">
                                    <w:rPr>
                                      <w:rFonts w:hAnsi="Century" w:cs="ＭＳ ゴシック" w:hint="eastAsia"/>
                                      <w:color w:val="000000"/>
                                      <w:kern w:val="0"/>
                                      <w:sz w:val="18"/>
                                      <w:szCs w:val="18"/>
                                    </w:rPr>
                                    <w:t>ホ）</w:t>
                                  </w:r>
                                  <w:r w:rsidRPr="00136BCA">
                                    <w:rPr>
                                      <w:rFonts w:hAnsi="Century" w:cs="ＭＳ ゴシック"/>
                                      <w:color w:val="000000"/>
                                      <w:kern w:val="0"/>
                                      <w:sz w:val="18"/>
                                      <w:szCs w:val="18"/>
                                    </w:rPr>
                                    <w:t xml:space="preserve"> </w:t>
                                  </w:r>
                                </w:p>
                                <w:p w14:paraId="761F6433" w14:textId="77777777" w:rsidR="001F3955" w:rsidRPr="00136BCA" w:rsidRDefault="001F3955" w:rsidP="00E2663F">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次の⑴及び⑵のいずれにも該当する指定生活介護事業所等であること。</w:t>
                                  </w:r>
                                  <w:r w:rsidRPr="00136BCA">
                                    <w:rPr>
                                      <w:rFonts w:hAnsi="Century" w:cs="ＭＳ ゴシック"/>
                                      <w:color w:val="000000"/>
                                      <w:kern w:val="0"/>
                                      <w:sz w:val="18"/>
                                      <w:szCs w:val="18"/>
                                    </w:rPr>
                                    <w:t xml:space="preserve"> </w:t>
                                  </w:r>
                                </w:p>
                                <w:p w14:paraId="2D53F476" w14:textId="77777777" w:rsidR="001F3955" w:rsidRPr="00136BCA" w:rsidRDefault="001F3955" w:rsidP="00E2663F">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⑴</w:t>
                                  </w:r>
                                  <w:r w:rsidRPr="00136BCA">
                                    <w:rPr>
                                      <w:rFonts w:hAnsi="Century" w:cs="ＭＳ ゴシック"/>
                                      <w:color w:val="000000"/>
                                      <w:kern w:val="0"/>
                                      <w:sz w:val="18"/>
                                      <w:szCs w:val="18"/>
                                    </w:rPr>
                                    <w:t xml:space="preserve"> </w:t>
                                  </w:r>
                                  <w:r w:rsidRPr="00136BCA">
                                    <w:rPr>
                                      <w:rFonts w:hAnsi="Century" w:cs="ＭＳ ゴシック" w:hint="eastAsia"/>
                                      <w:color w:val="000000"/>
                                      <w:kern w:val="0"/>
                                      <w:sz w:val="18"/>
                                      <w:szCs w:val="18"/>
                                    </w:rPr>
                                    <w:t>法第</w:t>
                                  </w:r>
                                  <w:r w:rsidRPr="00136BCA">
                                    <w:rPr>
                                      <w:rFonts w:hAnsi="Century" w:cs="ＭＳ ゴシック"/>
                                      <w:color w:val="000000"/>
                                      <w:kern w:val="0"/>
                                      <w:sz w:val="18"/>
                                      <w:szCs w:val="18"/>
                                    </w:rPr>
                                    <w:t>78</w:t>
                                  </w:r>
                                  <w:r w:rsidRPr="00136BCA">
                                    <w:rPr>
                                      <w:rFonts w:hAnsi="Century" w:cs="ＭＳ ゴシック" w:hint="eastAsia"/>
                                      <w:color w:val="000000"/>
                                      <w:kern w:val="0"/>
                                      <w:sz w:val="18"/>
                                      <w:szCs w:val="18"/>
                                    </w:rPr>
                                    <w:t>条第</w:t>
                                  </w:r>
                                  <w:r w:rsidRPr="00136BCA">
                                    <w:rPr>
                                      <w:rFonts w:hAnsi="Century" w:cs="ＭＳ ゴシック"/>
                                      <w:color w:val="000000"/>
                                      <w:kern w:val="0"/>
                                      <w:sz w:val="18"/>
                                      <w:szCs w:val="18"/>
                                    </w:rPr>
                                    <w:t>3</w:t>
                                  </w:r>
                                  <w:r w:rsidRPr="00136BCA">
                                    <w:rPr>
                                      <w:rFonts w:hAnsi="Century" w:cs="ＭＳ ゴシック" w:hint="eastAsia"/>
                                      <w:color w:val="000000"/>
                                      <w:kern w:val="0"/>
                                      <w:sz w:val="18"/>
                                      <w:szCs w:val="18"/>
                                    </w:rPr>
                                    <w:t>項に規定する地域生活支援事業として行われる研修（高次脳機能障害支援者養成に関する研修に限る。）又はこれに準ずるものとして都道府県知事が定める研修の課程を修了し、当該研修の事業を行った者から当該研修の課程を修了した旨の証明書の交付を受けた者であって、専ら高次脳機能障害者の支援に従事する従業者を、指定障害福祉サービス基準又は指定障害者支援施設基準において定める人員配置に加え、常勤換算方法で、利用者の数を</w:t>
                                  </w:r>
                                  <w:r w:rsidRPr="00136BCA">
                                    <w:rPr>
                                      <w:rFonts w:hAnsi="Century" w:cs="ＭＳ ゴシック"/>
                                      <w:color w:val="000000"/>
                                      <w:kern w:val="0"/>
                                      <w:sz w:val="18"/>
                                      <w:szCs w:val="18"/>
                                    </w:rPr>
                                    <w:t>50</w:t>
                                  </w:r>
                                  <w:r w:rsidRPr="00136BCA">
                                    <w:rPr>
                                      <w:rFonts w:hAnsi="Century" w:cs="ＭＳ ゴシック" w:hint="eastAsia"/>
                                      <w:color w:val="000000"/>
                                      <w:kern w:val="0"/>
                                      <w:sz w:val="18"/>
                                      <w:szCs w:val="18"/>
                                    </w:rPr>
                                    <w:t>で除して得た数以上配置していること。</w:t>
                                  </w:r>
                                </w:p>
                                <w:p w14:paraId="08D61721" w14:textId="77777777" w:rsidR="001F3955" w:rsidRDefault="001F3955" w:rsidP="00E2663F">
                                  <w:pPr>
                                    <w:jc w:val="left"/>
                                  </w:pPr>
                                  <w:r w:rsidRPr="00136BCA">
                                    <w:rPr>
                                      <w:rFonts w:hAnsi="Century" w:cs="ＭＳ ゴシック" w:hint="eastAsia"/>
                                      <w:color w:val="000000"/>
                                      <w:kern w:val="0"/>
                                      <w:sz w:val="18"/>
                                      <w:szCs w:val="18"/>
                                    </w:rPr>
                                    <w:t>⑵</w:t>
                                  </w:r>
                                  <w:r w:rsidRPr="00136BCA">
                                    <w:rPr>
                                      <w:rFonts w:hAnsi="Century" w:cs="ＭＳ ゴシック"/>
                                      <w:color w:val="000000"/>
                                      <w:kern w:val="0"/>
                                      <w:sz w:val="18"/>
                                      <w:szCs w:val="18"/>
                                    </w:rPr>
                                    <w:t xml:space="preserve"> </w:t>
                                  </w:r>
                                  <w:r w:rsidRPr="00136BCA">
                                    <w:rPr>
                                      <w:rFonts w:hAnsi="Century" w:cs="ＭＳ ゴシック" w:hint="eastAsia"/>
                                      <w:color w:val="000000"/>
                                      <w:kern w:val="0"/>
                                      <w:sz w:val="18"/>
                                      <w:szCs w:val="18"/>
                                    </w:rPr>
                                    <w:t>⑴に規定する者を配置している旨を公表していること。</w:t>
                                  </w:r>
                                  <w:r w:rsidRPr="00136BCA">
                                    <w:rPr>
                                      <w:rFonts w:hAnsi="Century" w:cs="ＭＳ ゴシック"/>
                                      <w:color w:val="000000"/>
                                      <w:kern w:val="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78688" id="テキスト ボックス 206" o:spid="_x0000_s1187" type="#_x0000_t202" style="position:absolute;left:0;text-align:left;margin-left:3.3pt;margin-top:7pt;width:318.75pt;height:152.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" fillcolor="window" strokeweight=".5pt">
                      <v:textbox>
                        <w:txbxContent>
                          <w:p w14:paraId="7C317C18"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【厚生労働大臣が定める施設基準】</w:t>
                            </w:r>
                            <w:r w:rsidRPr="00136BCA">
                              <w:rPr>
                                <w:rFonts w:hAnsi="Century" w:cs="ＭＳ ゴシック"/>
                                <w:color w:val="000000"/>
                                <w:kern w:val="0"/>
                                <w:sz w:val="18"/>
                                <w:szCs w:val="18"/>
                              </w:rPr>
                              <w:t xml:space="preserve"> </w:t>
                            </w:r>
                          </w:p>
                          <w:p w14:paraId="1172A48D"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≪参照≫（平成</w:t>
                            </w:r>
                            <w:r w:rsidRPr="00136BCA">
                              <w:rPr>
                                <w:rFonts w:hAnsi="Century" w:cs="ＭＳ ゴシック"/>
                                <w:color w:val="000000"/>
                                <w:kern w:val="0"/>
                                <w:sz w:val="18"/>
                                <w:szCs w:val="18"/>
                              </w:rPr>
                              <w:t>18</w:t>
                            </w:r>
                            <w:r w:rsidRPr="00136BCA">
                              <w:rPr>
                                <w:rFonts w:hAnsi="Century" w:cs="ＭＳ ゴシック" w:hint="eastAsia"/>
                                <w:color w:val="000000"/>
                                <w:kern w:val="0"/>
                                <w:sz w:val="18"/>
                                <w:szCs w:val="18"/>
                              </w:rPr>
                              <w:t>年厚生労働省告示第</w:t>
                            </w:r>
                            <w:r w:rsidRPr="00136BCA">
                              <w:rPr>
                                <w:rFonts w:hAnsi="Century" w:cs="ＭＳ ゴシック"/>
                                <w:color w:val="000000"/>
                                <w:kern w:val="0"/>
                                <w:sz w:val="18"/>
                                <w:szCs w:val="18"/>
                              </w:rPr>
                              <w:t>551</w:t>
                            </w:r>
                            <w:r w:rsidRPr="00136BCA">
                              <w:rPr>
                                <w:rFonts w:hAnsi="Century" w:cs="ＭＳ ゴシック" w:hint="eastAsia"/>
                                <w:color w:val="000000"/>
                                <w:kern w:val="0"/>
                                <w:sz w:val="18"/>
                                <w:szCs w:val="18"/>
                              </w:rPr>
                              <w:t>号・</w:t>
                            </w:r>
                            <w:r w:rsidRPr="00136BCA">
                              <w:rPr>
                                <w:rFonts w:hAnsi="Century" w:cs="ＭＳ ゴシック"/>
                                <w:color w:val="000000"/>
                                <w:kern w:val="0"/>
                                <w:sz w:val="18"/>
                                <w:szCs w:val="18"/>
                              </w:rPr>
                              <w:t>6</w:t>
                            </w:r>
                            <w:r w:rsidRPr="00136BCA">
                              <w:rPr>
                                <w:rFonts w:hAnsi="Century" w:cs="ＭＳ ゴシック" w:hint="eastAsia"/>
                                <w:color w:val="000000"/>
                                <w:kern w:val="0"/>
                                <w:sz w:val="18"/>
                                <w:szCs w:val="18"/>
                              </w:rPr>
                              <w:t>ホ）</w:t>
                            </w:r>
                            <w:r w:rsidRPr="00136BCA">
                              <w:rPr>
                                <w:rFonts w:hAnsi="Century" w:cs="ＭＳ ゴシック"/>
                                <w:color w:val="000000"/>
                                <w:kern w:val="0"/>
                                <w:sz w:val="18"/>
                                <w:szCs w:val="18"/>
                              </w:rPr>
                              <w:t xml:space="preserve"> </w:t>
                            </w:r>
                          </w:p>
                          <w:p w14:paraId="761F6433" w14:textId="77777777" w:rsidR="001F3955" w:rsidRPr="00136BCA" w:rsidRDefault="001F3955" w:rsidP="00E2663F">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次の⑴及び⑵のいずれにも該当する指定生活介護事業所等であること。</w:t>
                            </w:r>
                            <w:r w:rsidRPr="00136BCA">
                              <w:rPr>
                                <w:rFonts w:hAnsi="Century" w:cs="ＭＳ ゴシック"/>
                                <w:color w:val="000000"/>
                                <w:kern w:val="0"/>
                                <w:sz w:val="18"/>
                                <w:szCs w:val="18"/>
                              </w:rPr>
                              <w:t xml:space="preserve"> </w:t>
                            </w:r>
                          </w:p>
                          <w:p w14:paraId="2D53F476" w14:textId="77777777" w:rsidR="001F3955" w:rsidRPr="00136BCA" w:rsidRDefault="001F3955" w:rsidP="00E2663F">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⑴</w:t>
                            </w:r>
                            <w:r w:rsidRPr="00136BCA">
                              <w:rPr>
                                <w:rFonts w:hAnsi="Century" w:cs="ＭＳ ゴシック"/>
                                <w:color w:val="000000"/>
                                <w:kern w:val="0"/>
                                <w:sz w:val="18"/>
                                <w:szCs w:val="18"/>
                              </w:rPr>
                              <w:t xml:space="preserve"> </w:t>
                            </w:r>
                            <w:r w:rsidRPr="00136BCA">
                              <w:rPr>
                                <w:rFonts w:hAnsi="Century" w:cs="ＭＳ ゴシック" w:hint="eastAsia"/>
                                <w:color w:val="000000"/>
                                <w:kern w:val="0"/>
                                <w:sz w:val="18"/>
                                <w:szCs w:val="18"/>
                              </w:rPr>
                              <w:t>法第</w:t>
                            </w:r>
                            <w:r w:rsidRPr="00136BCA">
                              <w:rPr>
                                <w:rFonts w:hAnsi="Century" w:cs="ＭＳ ゴシック"/>
                                <w:color w:val="000000"/>
                                <w:kern w:val="0"/>
                                <w:sz w:val="18"/>
                                <w:szCs w:val="18"/>
                              </w:rPr>
                              <w:t>78</w:t>
                            </w:r>
                            <w:r w:rsidRPr="00136BCA">
                              <w:rPr>
                                <w:rFonts w:hAnsi="Century" w:cs="ＭＳ ゴシック" w:hint="eastAsia"/>
                                <w:color w:val="000000"/>
                                <w:kern w:val="0"/>
                                <w:sz w:val="18"/>
                                <w:szCs w:val="18"/>
                              </w:rPr>
                              <w:t>条第</w:t>
                            </w:r>
                            <w:r w:rsidRPr="00136BCA">
                              <w:rPr>
                                <w:rFonts w:hAnsi="Century" w:cs="ＭＳ ゴシック"/>
                                <w:color w:val="000000"/>
                                <w:kern w:val="0"/>
                                <w:sz w:val="18"/>
                                <w:szCs w:val="18"/>
                              </w:rPr>
                              <w:t>3</w:t>
                            </w:r>
                            <w:r w:rsidRPr="00136BCA">
                              <w:rPr>
                                <w:rFonts w:hAnsi="Century" w:cs="ＭＳ ゴシック" w:hint="eastAsia"/>
                                <w:color w:val="000000"/>
                                <w:kern w:val="0"/>
                                <w:sz w:val="18"/>
                                <w:szCs w:val="18"/>
                              </w:rPr>
                              <w:t>項に規定する地域生活支援事業として行われる研修（高次脳機能障害支援者養成に関する研修に限る。）又はこれに準ずるものとして都道府県知事が定める研修の課程を修了し、当該研修の事業を行った者から当該研修の課程を修了した旨の証明書の交付を受けた者であって、専ら高次脳機能障害者の支援に従事する従業者を、指定障害福祉サービス基準又は指定障害者支援施設基準において定める人員配置に加え、常勤換算方法で、利用者の数を</w:t>
                            </w:r>
                            <w:r w:rsidRPr="00136BCA">
                              <w:rPr>
                                <w:rFonts w:hAnsi="Century" w:cs="ＭＳ ゴシック"/>
                                <w:color w:val="000000"/>
                                <w:kern w:val="0"/>
                                <w:sz w:val="18"/>
                                <w:szCs w:val="18"/>
                              </w:rPr>
                              <w:t>50</w:t>
                            </w:r>
                            <w:r w:rsidRPr="00136BCA">
                              <w:rPr>
                                <w:rFonts w:hAnsi="Century" w:cs="ＭＳ ゴシック" w:hint="eastAsia"/>
                                <w:color w:val="000000"/>
                                <w:kern w:val="0"/>
                                <w:sz w:val="18"/>
                                <w:szCs w:val="18"/>
                              </w:rPr>
                              <w:t>で除して得た数以上配置していること。</w:t>
                            </w:r>
                          </w:p>
                          <w:p w14:paraId="08D61721" w14:textId="77777777" w:rsidR="001F3955" w:rsidRDefault="001F3955" w:rsidP="00E2663F">
                            <w:pPr>
                              <w:jc w:val="left"/>
                            </w:pPr>
                            <w:r w:rsidRPr="00136BCA">
                              <w:rPr>
                                <w:rFonts w:hAnsi="Century" w:cs="ＭＳ ゴシック" w:hint="eastAsia"/>
                                <w:color w:val="000000"/>
                                <w:kern w:val="0"/>
                                <w:sz w:val="18"/>
                                <w:szCs w:val="18"/>
                              </w:rPr>
                              <w:t>⑵</w:t>
                            </w:r>
                            <w:r w:rsidRPr="00136BCA">
                              <w:rPr>
                                <w:rFonts w:hAnsi="Century" w:cs="ＭＳ ゴシック"/>
                                <w:color w:val="000000"/>
                                <w:kern w:val="0"/>
                                <w:sz w:val="18"/>
                                <w:szCs w:val="18"/>
                              </w:rPr>
                              <w:t xml:space="preserve"> </w:t>
                            </w:r>
                            <w:r w:rsidRPr="00136BCA">
                              <w:rPr>
                                <w:rFonts w:hAnsi="Century" w:cs="ＭＳ ゴシック" w:hint="eastAsia"/>
                                <w:color w:val="000000"/>
                                <w:kern w:val="0"/>
                                <w:sz w:val="18"/>
                                <w:szCs w:val="18"/>
                              </w:rPr>
                              <w:t>⑴に規定する者を配置している旨を公表していること。</w:t>
                            </w:r>
                            <w:r w:rsidRPr="00136BCA">
                              <w:rPr>
                                <w:rFonts w:hAnsi="Century" w:cs="ＭＳ ゴシック"/>
                                <w:color w:val="000000"/>
                                <w:kern w:val="0"/>
                                <w:sz w:val="18"/>
                                <w:szCs w:val="18"/>
                              </w:rPr>
                              <w:t xml:space="preserve"> </w:t>
                            </w:r>
                          </w:p>
                        </w:txbxContent>
                      </v:textbox>
                    </v:shape>
                  </w:pict>
                </mc:Fallback>
              </mc:AlternateContent>
            </w:r>
          </w:p>
          <w:p w14:paraId="5B67BE94" w14:textId="77777777" w:rsidR="001F3955" w:rsidRDefault="001F3955" w:rsidP="00367B9F">
            <w:pPr>
              <w:snapToGrid/>
              <w:ind w:firstLineChars="100" w:firstLine="182"/>
              <w:jc w:val="both"/>
              <w:rPr>
                <w:rFonts w:hAnsi="ＭＳ ゴシック"/>
                <w:szCs w:val="20"/>
              </w:rPr>
            </w:pPr>
          </w:p>
          <w:p w14:paraId="360715FF" w14:textId="77777777" w:rsidR="001F3955" w:rsidRDefault="001F3955" w:rsidP="00367B9F">
            <w:pPr>
              <w:snapToGrid/>
              <w:ind w:firstLineChars="100" w:firstLine="182"/>
              <w:jc w:val="both"/>
              <w:rPr>
                <w:rFonts w:hAnsi="ＭＳ ゴシック"/>
                <w:szCs w:val="20"/>
              </w:rPr>
            </w:pPr>
          </w:p>
          <w:p w14:paraId="48E3B67F" w14:textId="77777777" w:rsidR="001F3955" w:rsidRDefault="001F3955" w:rsidP="00367B9F">
            <w:pPr>
              <w:snapToGrid/>
              <w:ind w:firstLineChars="100" w:firstLine="182"/>
              <w:jc w:val="both"/>
              <w:rPr>
                <w:rFonts w:hAnsi="ＭＳ ゴシック"/>
                <w:szCs w:val="20"/>
              </w:rPr>
            </w:pPr>
          </w:p>
          <w:p w14:paraId="62DCFE53" w14:textId="77777777" w:rsidR="001F3955" w:rsidRDefault="001F3955" w:rsidP="00367B9F">
            <w:pPr>
              <w:snapToGrid/>
              <w:ind w:firstLineChars="100" w:firstLine="182"/>
              <w:jc w:val="both"/>
              <w:rPr>
                <w:rFonts w:hAnsi="ＭＳ ゴシック"/>
                <w:szCs w:val="20"/>
              </w:rPr>
            </w:pPr>
          </w:p>
          <w:p w14:paraId="5315AE56" w14:textId="77777777" w:rsidR="001F3955" w:rsidRDefault="001F3955" w:rsidP="00367B9F">
            <w:pPr>
              <w:snapToGrid/>
              <w:ind w:firstLineChars="100" w:firstLine="182"/>
              <w:jc w:val="both"/>
              <w:rPr>
                <w:rFonts w:hAnsi="ＭＳ ゴシック"/>
                <w:szCs w:val="20"/>
              </w:rPr>
            </w:pPr>
          </w:p>
          <w:p w14:paraId="01CE0093" w14:textId="77777777" w:rsidR="001F3955" w:rsidRDefault="001F3955" w:rsidP="00367B9F">
            <w:pPr>
              <w:snapToGrid/>
              <w:ind w:firstLineChars="100" w:firstLine="182"/>
              <w:jc w:val="both"/>
              <w:rPr>
                <w:rFonts w:hAnsi="ＭＳ ゴシック"/>
                <w:szCs w:val="20"/>
              </w:rPr>
            </w:pPr>
          </w:p>
          <w:p w14:paraId="56F8A705" w14:textId="77777777" w:rsidR="001F3955" w:rsidRDefault="001F3955" w:rsidP="00367B9F">
            <w:pPr>
              <w:snapToGrid/>
              <w:ind w:firstLineChars="100" w:firstLine="182"/>
              <w:jc w:val="both"/>
              <w:rPr>
                <w:rFonts w:hAnsi="ＭＳ ゴシック"/>
                <w:szCs w:val="20"/>
              </w:rPr>
            </w:pPr>
          </w:p>
          <w:p w14:paraId="1C2C5DB0" w14:textId="77777777" w:rsidR="001F3955" w:rsidRDefault="001F3955" w:rsidP="00367B9F">
            <w:pPr>
              <w:snapToGrid/>
              <w:ind w:firstLineChars="100" w:firstLine="182"/>
              <w:jc w:val="both"/>
              <w:rPr>
                <w:rFonts w:hAnsi="ＭＳ ゴシック"/>
                <w:szCs w:val="20"/>
              </w:rPr>
            </w:pPr>
          </w:p>
          <w:p w14:paraId="6D12DE82" w14:textId="77777777" w:rsidR="001F3955" w:rsidRDefault="001F3955" w:rsidP="00367B9F">
            <w:pPr>
              <w:snapToGrid/>
              <w:ind w:firstLineChars="100" w:firstLine="182"/>
              <w:jc w:val="both"/>
              <w:rPr>
                <w:rFonts w:hAnsi="ＭＳ ゴシック"/>
                <w:szCs w:val="20"/>
              </w:rPr>
            </w:pPr>
          </w:p>
          <w:p w14:paraId="07EF1C90" w14:textId="75EE437A" w:rsidR="001F3955" w:rsidRDefault="001F3955" w:rsidP="00367B9F">
            <w:pPr>
              <w:snapToGrid/>
              <w:ind w:firstLineChars="100" w:firstLine="182"/>
              <w:jc w:val="both"/>
              <w:rPr>
                <w:rFonts w:hAnsi="ＭＳ ゴシック"/>
                <w:szCs w:val="20"/>
              </w:rPr>
            </w:pPr>
          </w:p>
          <w:p w14:paraId="7B27732F" w14:textId="73C4D83B" w:rsidR="001F3955" w:rsidRDefault="001F3955" w:rsidP="00367B9F">
            <w:pPr>
              <w:snapToGrid/>
              <w:ind w:firstLineChars="100" w:firstLine="182"/>
              <w:jc w:val="both"/>
              <w:rPr>
                <w:rFonts w:hAnsi="ＭＳ ゴシック"/>
                <w:szCs w:val="20"/>
              </w:rPr>
            </w:pPr>
          </w:p>
          <w:p w14:paraId="337ADF17" w14:textId="509FA105" w:rsidR="001F3955" w:rsidRDefault="00E2663F" w:rsidP="00367B9F">
            <w:pPr>
              <w:snapToGrid/>
              <w:ind w:firstLineChars="100" w:firstLine="182"/>
              <w:jc w:val="both"/>
              <w:rPr>
                <w:rFonts w:hAnsi="ＭＳ ゴシック"/>
                <w:szCs w:val="20"/>
              </w:rPr>
            </w:pPr>
            <w:r>
              <w:rPr>
                <w:rFonts w:hAnsi="ＭＳ ゴシック"/>
                <w:noProof/>
                <w:szCs w:val="20"/>
              </w:rPr>
              <mc:AlternateContent>
                <mc:Choice Requires="wps">
                  <w:drawing>
                    <wp:anchor distT="0" distB="0" distL="114300" distR="114300" simplePos="0" relativeHeight="251702784" behindDoc="0" locked="0" layoutInCell="1" allowOverlap="1" wp14:anchorId="11CD3A71" wp14:editId="031406EB">
                      <wp:simplePos x="0" y="0"/>
                      <wp:positionH relativeFrom="column">
                        <wp:posOffset>41910</wp:posOffset>
                      </wp:positionH>
                      <wp:positionV relativeFrom="paragraph">
                        <wp:posOffset>127000</wp:posOffset>
                      </wp:positionV>
                      <wp:extent cx="4819650" cy="3981450"/>
                      <wp:effectExtent l="0" t="0" r="19050" b="19050"/>
                      <wp:wrapNone/>
                      <wp:docPr id="1052454988" name="テキスト ボックス 207"/>
                      <wp:cNvGraphicFramePr/>
                      <a:graphic xmlns:a="http://schemas.openxmlformats.org/drawingml/2006/main">
                        <a:graphicData uri="http://schemas.microsoft.com/office/word/2010/wordprocessingShape">
                          <wps:wsp>
                            <wps:cNvSpPr txBox="1"/>
                            <wps:spPr>
                              <a:xfrm>
                                <a:off x="0" y="0"/>
                                <a:ext cx="4819650" cy="3981450"/>
                              </a:xfrm>
                              <a:prstGeom prst="rect">
                                <a:avLst/>
                              </a:prstGeom>
                              <a:solidFill>
                                <a:sysClr val="window" lastClr="FFFFFF"/>
                              </a:solidFill>
                              <a:ln w="6350">
                                <a:solidFill>
                                  <a:prstClr val="black"/>
                                </a:solidFill>
                              </a:ln>
                            </wps:spPr>
                            <wps:txbx>
                              <w:txbxContent>
                                <w:p w14:paraId="39D3277A"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＜留意事項通知</w:t>
                                  </w:r>
                                  <w:r w:rsidRPr="00136BCA">
                                    <w:rPr>
                                      <w:rFonts w:hAnsi="Century" w:cs="ＭＳ ゴシック"/>
                                      <w:color w:val="000000"/>
                                      <w:kern w:val="0"/>
                                      <w:sz w:val="18"/>
                                      <w:szCs w:val="18"/>
                                    </w:rPr>
                                    <w:t xml:space="preserve"> </w:t>
                                  </w:r>
                                  <w:r w:rsidRPr="00136BCA">
                                    <w:rPr>
                                      <w:rFonts w:hAnsi="Century" w:cs="ＭＳ ゴシック" w:hint="eastAsia"/>
                                      <w:color w:val="000000"/>
                                      <w:kern w:val="0"/>
                                      <w:sz w:val="18"/>
                                      <w:szCs w:val="18"/>
                                    </w:rPr>
                                    <w:t>第二の</w:t>
                                  </w:r>
                                  <w:r>
                                    <w:rPr>
                                      <w:rFonts w:hAnsi="Century" w:cs="ＭＳ ゴシック" w:hint="eastAsia"/>
                                      <w:color w:val="000000"/>
                                      <w:kern w:val="0"/>
                                      <w:sz w:val="18"/>
                                      <w:szCs w:val="18"/>
                                    </w:rPr>
                                    <w:t>2</w:t>
                                  </w:r>
                                  <w:r w:rsidRPr="00136BCA">
                                    <w:rPr>
                                      <w:rFonts w:hAnsi="Century" w:cs="ＭＳ ゴシック"/>
                                      <w:color w:val="000000"/>
                                      <w:kern w:val="0"/>
                                      <w:sz w:val="18"/>
                                      <w:szCs w:val="18"/>
                                    </w:rPr>
                                    <w:t>(6)</w:t>
                                  </w:r>
                                  <w:r w:rsidRPr="00136BCA">
                                    <w:rPr>
                                      <w:rFonts w:hAnsi="Century" w:cs="ＭＳ ゴシック" w:hint="eastAsia"/>
                                      <w:color w:val="000000"/>
                                      <w:kern w:val="0"/>
                                      <w:sz w:val="18"/>
                                      <w:szCs w:val="18"/>
                                    </w:rPr>
                                    <w:t>⑦＞</w:t>
                                  </w:r>
                                  <w:r w:rsidRPr="00136BCA">
                                    <w:rPr>
                                      <w:rFonts w:hAnsi="Century" w:cs="ＭＳ ゴシック"/>
                                      <w:color w:val="000000"/>
                                      <w:kern w:val="0"/>
                                      <w:sz w:val="18"/>
                                      <w:szCs w:val="18"/>
                                    </w:rPr>
                                    <w:t xml:space="preserve"> </w:t>
                                  </w:r>
                                </w:p>
                                <w:p w14:paraId="749E48BC"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w:t>
                                  </w:r>
                                  <w:r w:rsidRPr="00136BCA">
                                    <w:rPr>
                                      <w:rFonts w:hAnsi="Century" w:cs="ＭＳ ゴシック"/>
                                      <w:color w:val="000000"/>
                                      <w:kern w:val="0"/>
                                      <w:sz w:val="18"/>
                                      <w:szCs w:val="18"/>
                                    </w:rPr>
                                    <w:t xml:space="preserve"> </w:t>
                                  </w:r>
                                  <w:r w:rsidRPr="00136BCA">
                                    <w:rPr>
                                      <w:rFonts w:hAnsi="Century" w:cs="ＭＳ ゴシック" w:hint="eastAsia"/>
                                      <w:color w:val="000000"/>
                                      <w:kern w:val="0"/>
                                      <w:sz w:val="18"/>
                                      <w:szCs w:val="18"/>
                                    </w:rPr>
                                    <w:t>算定に当たっての留意事項</w:t>
                                  </w:r>
                                  <w:r w:rsidRPr="00136BCA">
                                    <w:rPr>
                                      <w:rFonts w:hAnsi="Century" w:cs="ＭＳ ゴシック"/>
                                      <w:color w:val="000000"/>
                                      <w:kern w:val="0"/>
                                      <w:sz w:val="18"/>
                                      <w:szCs w:val="18"/>
                                    </w:rPr>
                                    <w:t xml:space="preserve"> </w:t>
                                  </w:r>
                                </w:p>
                                <w:p w14:paraId="77595732"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ア</w:t>
                                  </w:r>
                                  <w:r w:rsidRPr="00136BCA">
                                    <w:rPr>
                                      <w:rFonts w:hAnsi="Century" w:cs="ＭＳ ゴシック"/>
                                      <w:color w:val="000000"/>
                                      <w:kern w:val="0"/>
                                      <w:sz w:val="18"/>
                                      <w:szCs w:val="18"/>
                                    </w:rPr>
                                    <w:t xml:space="preserve"> </w:t>
                                  </w:r>
                                  <w:r w:rsidRPr="00136BCA">
                                    <w:rPr>
                                      <w:rFonts w:hAnsi="Century" w:cs="ＭＳ ゴシック" w:hint="eastAsia"/>
                                      <w:color w:val="000000"/>
                                      <w:kern w:val="0"/>
                                      <w:sz w:val="18"/>
                                      <w:szCs w:val="18"/>
                                    </w:rPr>
                                    <w:t>研修の要件</w:t>
                                  </w:r>
                                  <w:r w:rsidRPr="00136BCA">
                                    <w:rPr>
                                      <w:rFonts w:hAnsi="Century" w:cs="ＭＳ ゴシック"/>
                                      <w:color w:val="000000"/>
                                      <w:kern w:val="0"/>
                                      <w:sz w:val="18"/>
                                      <w:szCs w:val="18"/>
                                    </w:rPr>
                                    <w:t xml:space="preserve"> </w:t>
                                  </w:r>
                                </w:p>
                                <w:p w14:paraId="3972FF97" w14:textId="45F6218E" w:rsidR="001F3955" w:rsidRPr="00136BCA" w:rsidRDefault="001F3955" w:rsidP="001F3955">
                                  <w:pPr>
                                    <w:autoSpaceDE w:val="0"/>
                                    <w:autoSpaceDN w:val="0"/>
                                    <w:adjustRightInd w:val="0"/>
                                    <w:snapToGrid/>
                                    <w:ind w:firstLineChars="100" w:firstLine="162"/>
                                    <w:jc w:val="left"/>
                                    <w:rPr>
                                      <w:rFonts w:hAnsi="Century" w:cs="ＭＳ ゴシック"/>
                                      <w:color w:val="000000"/>
                                      <w:kern w:val="0"/>
                                      <w:sz w:val="18"/>
                                      <w:szCs w:val="18"/>
                                    </w:rPr>
                                  </w:pPr>
                                  <w:r w:rsidRPr="00136BCA">
                                    <w:rPr>
                                      <w:rFonts w:hAnsi="Century" w:cs="ＭＳ ゴシック" w:hint="eastAsia"/>
                                      <w:color w:val="000000"/>
                                      <w:kern w:val="0"/>
                                      <w:sz w:val="18"/>
                                      <w:szCs w:val="18"/>
                                    </w:rPr>
                                    <w:t>地域生活支援事業として行われる高次脳機能障害支援者養成に関する研修とは、「高次脳機能障害支援養成研修の実施について」（令和６年２月</w:t>
                                  </w:r>
                                  <w:r w:rsidRPr="00136BCA">
                                    <w:rPr>
                                      <w:rFonts w:hAnsi="Century" w:cs="ＭＳ ゴシック"/>
                                      <w:color w:val="000000"/>
                                      <w:kern w:val="0"/>
                                      <w:sz w:val="18"/>
                                      <w:szCs w:val="18"/>
                                    </w:rPr>
                                    <w:t>19</w:t>
                                  </w:r>
                                  <w:r w:rsidRPr="00136BCA">
                                    <w:rPr>
                                      <w:rFonts w:hAnsi="Century" w:cs="ＭＳ ゴシック" w:hint="eastAsia"/>
                                      <w:color w:val="000000"/>
                                      <w:kern w:val="0"/>
                                      <w:sz w:val="18"/>
                                      <w:szCs w:val="18"/>
                                    </w:rPr>
                                    <w:t>日付障障発</w:t>
                                  </w:r>
                                  <w:r w:rsidRPr="00136BCA">
                                    <w:rPr>
                                      <w:rFonts w:hAnsi="Century" w:cs="ＭＳ ゴシック"/>
                                      <w:color w:val="000000"/>
                                      <w:kern w:val="0"/>
                                      <w:sz w:val="18"/>
                                      <w:szCs w:val="18"/>
                                    </w:rPr>
                                    <w:t>0219</w:t>
                                  </w:r>
                                  <w:r w:rsidRPr="00136BCA">
                                    <w:rPr>
                                      <w:rFonts w:hAnsi="Century" w:cs="ＭＳ ゴシック" w:hint="eastAsia"/>
                                      <w:color w:val="000000"/>
                                      <w:kern w:val="0"/>
                                      <w:sz w:val="18"/>
                                      <w:szCs w:val="18"/>
                                    </w:rPr>
                                    <w:t>第</w:t>
                                  </w:r>
                                  <w:r w:rsidRPr="00136BCA">
                                    <w:rPr>
                                      <w:rFonts w:hAnsi="Century" w:cs="ＭＳ ゴシック"/>
                                      <w:color w:val="000000"/>
                                      <w:kern w:val="0"/>
                                      <w:sz w:val="18"/>
                                      <w:szCs w:val="18"/>
                                    </w:rPr>
                                    <w:t>1</w:t>
                                  </w:r>
                                  <w:r w:rsidRPr="00136BCA">
                                    <w:rPr>
                                      <w:rFonts w:hAnsi="Century" w:cs="ＭＳ ゴシック" w:hint="eastAsia"/>
                                      <w:color w:val="000000"/>
                                      <w:kern w:val="0"/>
                                      <w:sz w:val="18"/>
                                      <w:szCs w:val="18"/>
                                    </w:rPr>
                                    <w:t>号・障精発</w:t>
                                  </w:r>
                                  <w:r w:rsidRPr="00136BCA">
                                    <w:rPr>
                                      <w:rFonts w:hAnsi="Century" w:cs="ＭＳ ゴシック"/>
                                      <w:color w:val="000000"/>
                                      <w:kern w:val="0"/>
                                      <w:sz w:val="18"/>
                                      <w:szCs w:val="18"/>
                                    </w:rPr>
                                    <w:t>0219</w:t>
                                  </w:r>
                                  <w:r w:rsidRPr="00136BCA">
                                    <w:rPr>
                                      <w:rFonts w:hAnsi="Century" w:cs="ＭＳ ゴシック" w:hint="eastAsia"/>
                                      <w:color w:val="000000"/>
                                      <w:kern w:val="0"/>
                                      <w:sz w:val="18"/>
                                      <w:szCs w:val="18"/>
                                    </w:rPr>
                                    <w:t>第１号厚生労働省社会・援護局障害保健福祉部障害福祉課長及び精神・障害保健課長通知）に基づき都道府県が実施する研修をいい、「これに準じるものとして都道府県知事が認める研修」については、当該研修と同</w:t>
                                  </w:r>
                                  <w:r w:rsidR="0078159D">
                                    <w:rPr>
                                      <w:rFonts w:hAnsi="Century" w:cs="ＭＳ ゴシック"/>
                                      <w:color w:val="000000"/>
                                      <w:kern w:val="0"/>
                                      <w:sz w:val="18"/>
                                      <w:szCs w:val="18"/>
                                    </w:rPr>
                                    <w:t>等</w:t>
                                  </w:r>
                                  <w:r w:rsidRPr="00136BCA">
                                    <w:rPr>
                                      <w:rFonts w:hAnsi="Century" w:cs="ＭＳ ゴシック" w:hint="eastAsia"/>
                                      <w:color w:val="000000"/>
                                      <w:kern w:val="0"/>
                                      <w:sz w:val="18"/>
                                      <w:szCs w:val="18"/>
                                    </w:rPr>
                                    <w:t>内容のものであること。</w:t>
                                  </w:r>
                                  <w:r w:rsidRPr="00136BCA">
                                    <w:rPr>
                                      <w:rFonts w:hAnsi="Century" w:cs="ＭＳ ゴシック"/>
                                      <w:color w:val="000000"/>
                                      <w:kern w:val="0"/>
                                      <w:sz w:val="18"/>
                                      <w:szCs w:val="18"/>
                                    </w:rPr>
                                    <w:t xml:space="preserve"> </w:t>
                                  </w:r>
                                </w:p>
                                <w:p w14:paraId="0BC42963"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イ</w:t>
                                  </w:r>
                                  <w:r w:rsidRPr="00136BCA">
                                    <w:rPr>
                                      <w:rFonts w:hAnsi="Century" w:cs="ＭＳ ゴシック"/>
                                      <w:color w:val="000000"/>
                                      <w:kern w:val="0"/>
                                      <w:sz w:val="18"/>
                                      <w:szCs w:val="18"/>
                                    </w:rPr>
                                    <w:t xml:space="preserve"> </w:t>
                                  </w:r>
                                  <w:r w:rsidRPr="00136BCA">
                                    <w:rPr>
                                      <w:rFonts w:hAnsi="Century" w:cs="ＭＳ ゴシック" w:hint="eastAsia"/>
                                      <w:color w:val="000000"/>
                                      <w:kern w:val="0"/>
                                      <w:sz w:val="18"/>
                                      <w:szCs w:val="18"/>
                                    </w:rPr>
                                    <w:t>高次脳機能障害者の確認方法について</w:t>
                                  </w:r>
                                  <w:r w:rsidRPr="00136BCA">
                                    <w:rPr>
                                      <w:rFonts w:hAnsi="Century" w:cs="ＭＳ ゴシック"/>
                                      <w:color w:val="000000"/>
                                      <w:kern w:val="0"/>
                                      <w:sz w:val="18"/>
                                      <w:szCs w:val="18"/>
                                    </w:rPr>
                                    <w:t xml:space="preserve"> </w:t>
                                  </w:r>
                                </w:p>
                                <w:p w14:paraId="7F747328" w14:textId="77777777" w:rsidR="001F3955" w:rsidRPr="00136BCA" w:rsidRDefault="001F3955" w:rsidP="001F3955">
                                  <w:pPr>
                                    <w:autoSpaceDE w:val="0"/>
                                    <w:autoSpaceDN w:val="0"/>
                                    <w:adjustRightInd w:val="0"/>
                                    <w:snapToGrid/>
                                    <w:ind w:firstLineChars="100" w:firstLine="162"/>
                                    <w:jc w:val="left"/>
                                    <w:rPr>
                                      <w:rFonts w:hAnsi="Century" w:cs="ＭＳ ゴシック"/>
                                      <w:color w:val="000000"/>
                                      <w:kern w:val="0"/>
                                      <w:sz w:val="18"/>
                                      <w:szCs w:val="18"/>
                                    </w:rPr>
                                  </w:pPr>
                                  <w:r w:rsidRPr="00136BCA">
                                    <w:rPr>
                                      <w:rFonts w:hAnsi="Century" w:cs="ＭＳ ゴシック" w:hint="eastAsia"/>
                                      <w:color w:val="000000"/>
                                      <w:kern w:val="0"/>
                                      <w:sz w:val="18"/>
                                      <w:szCs w:val="18"/>
                                    </w:rPr>
                                    <w:t>加算の算定対象となる高次脳機能障害者については、以下のいずれかの書類において高次脳機能障害者の診断の記載があることを確認する方法によること。</w:t>
                                  </w:r>
                                  <w:r w:rsidRPr="00136BCA">
                                    <w:rPr>
                                      <w:rFonts w:hAnsi="Century" w:cs="ＭＳ ゴシック"/>
                                      <w:color w:val="000000"/>
                                      <w:kern w:val="0"/>
                                      <w:sz w:val="18"/>
                                      <w:szCs w:val="18"/>
                                    </w:rPr>
                                    <w:t xml:space="preserve"> </w:t>
                                  </w:r>
                                </w:p>
                                <w:p w14:paraId="3172CE94" w14:textId="77777777" w:rsidR="001F3955" w:rsidRPr="001A2D6D"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color w:val="000000"/>
                                      <w:kern w:val="0"/>
                                      <w:sz w:val="18"/>
                                      <w:szCs w:val="18"/>
                                    </w:rPr>
                                    <w:t>(</w:t>
                                  </w:r>
                                  <w:r w:rsidRPr="00136BCA">
                                    <w:rPr>
                                      <w:rFonts w:hAnsi="Century" w:cs="ＭＳ ゴシック" w:hint="eastAsia"/>
                                      <w:color w:val="000000"/>
                                      <w:kern w:val="0"/>
                                      <w:sz w:val="18"/>
                                      <w:szCs w:val="18"/>
                                    </w:rPr>
                                    <w:t>ｱ</w:t>
                                  </w:r>
                                  <w:r w:rsidRPr="00136BCA">
                                    <w:rPr>
                                      <w:rFonts w:hAnsi="Century" w:cs="ＭＳ ゴシック"/>
                                      <w:color w:val="000000"/>
                                      <w:kern w:val="0"/>
                                      <w:sz w:val="18"/>
                                      <w:szCs w:val="18"/>
                                    </w:rPr>
                                    <w:t xml:space="preserve">) </w:t>
                                  </w:r>
                                  <w:r w:rsidRPr="001A2D6D">
                                    <w:rPr>
                                      <w:rFonts w:hAnsi="Century" w:cs="ＭＳ ゴシック" w:hint="eastAsia"/>
                                      <w:color w:val="000000"/>
                                      <w:kern w:val="0"/>
                                      <w:sz w:val="18"/>
                                      <w:szCs w:val="18"/>
                                    </w:rPr>
                                    <w:t>障害福祉サービス等の支給決定における医師の意見書</w:t>
                                  </w:r>
                                  <w:r w:rsidRPr="001A2D6D">
                                    <w:rPr>
                                      <w:rFonts w:hAnsi="Century" w:cs="ＭＳ ゴシック"/>
                                      <w:color w:val="000000"/>
                                      <w:kern w:val="0"/>
                                      <w:sz w:val="18"/>
                                      <w:szCs w:val="18"/>
                                    </w:rPr>
                                    <w:t xml:space="preserve"> </w:t>
                                  </w:r>
                                </w:p>
                                <w:p w14:paraId="1C6BBFC9" w14:textId="77777777" w:rsidR="001F3955" w:rsidRPr="001A2D6D"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color w:val="000000"/>
                                      <w:kern w:val="0"/>
                                      <w:sz w:val="18"/>
                                      <w:szCs w:val="18"/>
                                    </w:rPr>
                                    <w:t>(</w:t>
                                  </w:r>
                                  <w:r w:rsidRPr="00136BCA">
                                    <w:rPr>
                                      <w:rFonts w:hAnsi="Century" w:cs="ＭＳ ゴシック" w:hint="eastAsia"/>
                                      <w:color w:val="000000"/>
                                      <w:kern w:val="0"/>
                                      <w:sz w:val="18"/>
                                      <w:szCs w:val="18"/>
                                    </w:rPr>
                                    <w:t>ｲ</w:t>
                                  </w:r>
                                  <w:r w:rsidRPr="00136BCA">
                                    <w:rPr>
                                      <w:rFonts w:hAnsi="Century" w:cs="ＭＳ ゴシック"/>
                                      <w:color w:val="000000"/>
                                      <w:kern w:val="0"/>
                                      <w:sz w:val="18"/>
                                      <w:szCs w:val="18"/>
                                    </w:rPr>
                                    <w:t xml:space="preserve">) </w:t>
                                  </w:r>
                                  <w:r w:rsidRPr="001A2D6D">
                                    <w:rPr>
                                      <w:rFonts w:hAnsi="Century" w:cs="ＭＳ ゴシック" w:hint="eastAsia"/>
                                      <w:color w:val="000000"/>
                                      <w:kern w:val="0"/>
                                      <w:sz w:val="18"/>
                                      <w:szCs w:val="18"/>
                                    </w:rPr>
                                    <w:t>精神障害者保健福祉手帳の申請における医師の診断書</w:t>
                                  </w:r>
                                  <w:r w:rsidRPr="001A2D6D">
                                    <w:rPr>
                                      <w:rFonts w:hAnsi="Century" w:cs="ＭＳ ゴシック"/>
                                      <w:color w:val="000000"/>
                                      <w:kern w:val="0"/>
                                      <w:sz w:val="18"/>
                                      <w:szCs w:val="18"/>
                                    </w:rPr>
                                    <w:t xml:space="preserve"> </w:t>
                                  </w:r>
                                </w:p>
                                <w:p w14:paraId="6CA94873" w14:textId="77777777" w:rsidR="001F3955" w:rsidRPr="001A2D6D"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color w:val="000000"/>
                                      <w:kern w:val="0"/>
                                      <w:sz w:val="18"/>
                                      <w:szCs w:val="18"/>
                                    </w:rPr>
                                    <w:t>(</w:t>
                                  </w:r>
                                  <w:r w:rsidRPr="00136BCA">
                                    <w:rPr>
                                      <w:rFonts w:hAnsi="Century" w:cs="ＭＳ ゴシック" w:hint="eastAsia"/>
                                      <w:color w:val="000000"/>
                                      <w:kern w:val="0"/>
                                      <w:sz w:val="18"/>
                                      <w:szCs w:val="18"/>
                                    </w:rPr>
                                    <w:t>ｳ</w:t>
                                  </w:r>
                                  <w:r w:rsidRPr="00136BCA">
                                    <w:rPr>
                                      <w:rFonts w:hAnsi="Century" w:cs="ＭＳ ゴシック"/>
                                      <w:color w:val="000000"/>
                                      <w:kern w:val="0"/>
                                      <w:sz w:val="18"/>
                                      <w:szCs w:val="18"/>
                                    </w:rPr>
                                    <w:t xml:space="preserve">) </w:t>
                                  </w:r>
                                  <w:r w:rsidRPr="001A2D6D">
                                    <w:rPr>
                                      <w:rFonts w:hAnsi="Century" w:cs="ＭＳ ゴシック" w:hint="eastAsia"/>
                                      <w:color w:val="000000"/>
                                      <w:kern w:val="0"/>
                                      <w:sz w:val="18"/>
                                      <w:szCs w:val="18"/>
                                    </w:rPr>
                                    <w:t>その他医師の診断書等（原則として主治医が記載したものであること）</w:t>
                                  </w:r>
                                  <w:r w:rsidRPr="001A2D6D">
                                    <w:rPr>
                                      <w:rFonts w:hAnsi="Century" w:cs="ＭＳ ゴシック"/>
                                      <w:color w:val="000000"/>
                                      <w:kern w:val="0"/>
                                      <w:sz w:val="18"/>
                                      <w:szCs w:val="18"/>
                                    </w:rPr>
                                    <w:t xml:space="preserve"> </w:t>
                                  </w:r>
                                </w:p>
                                <w:p w14:paraId="354D5A17"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ウ</w:t>
                                  </w:r>
                                  <w:r w:rsidRPr="00136BCA">
                                    <w:rPr>
                                      <w:rFonts w:hAnsi="Century" w:cs="ＭＳ ゴシック"/>
                                      <w:color w:val="000000"/>
                                      <w:kern w:val="0"/>
                                      <w:sz w:val="18"/>
                                      <w:szCs w:val="18"/>
                                    </w:rPr>
                                    <w:t xml:space="preserve"> </w:t>
                                  </w:r>
                                  <w:r w:rsidRPr="00136BCA">
                                    <w:rPr>
                                      <w:rFonts w:hAnsi="Century" w:cs="ＭＳ ゴシック" w:hint="eastAsia"/>
                                      <w:color w:val="000000"/>
                                      <w:kern w:val="0"/>
                                      <w:sz w:val="18"/>
                                      <w:szCs w:val="18"/>
                                    </w:rPr>
                                    <w:t>届出等</w:t>
                                  </w:r>
                                  <w:r w:rsidRPr="00136BCA">
                                    <w:rPr>
                                      <w:rFonts w:hAnsi="Century" w:cs="ＭＳ ゴシック"/>
                                      <w:color w:val="000000"/>
                                      <w:kern w:val="0"/>
                                      <w:sz w:val="18"/>
                                      <w:szCs w:val="18"/>
                                    </w:rPr>
                                    <w:t xml:space="preserve"> </w:t>
                                  </w:r>
                                </w:p>
                                <w:p w14:paraId="7385F700"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当該加算を算定する場合は、研修を修了し従業者を配置している旨を市長へ届け出る必要があること。</w:t>
                                  </w:r>
                                  <w:r w:rsidRPr="00136BCA">
                                    <w:rPr>
                                      <w:rFonts w:hAnsi="Century" w:cs="ＭＳ ゴシック"/>
                                      <w:color w:val="000000"/>
                                      <w:kern w:val="0"/>
                                      <w:sz w:val="18"/>
                                      <w:szCs w:val="18"/>
                                    </w:rPr>
                                    <w:t xml:space="preserve"> </w:t>
                                  </w:r>
                                </w:p>
                                <w:p w14:paraId="7561A240"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また、研修を修了した旨の確認については、原則として修了証書により確認することとするが、その他の書類等により確認できる場合は当該書類等をもって認めて差し支えない。</w:t>
                                  </w:r>
                                  <w:r w:rsidRPr="00136BCA">
                                    <w:rPr>
                                      <w:rFonts w:hAnsi="Century" w:cs="ＭＳ ゴシック"/>
                                      <w:color w:val="000000"/>
                                      <w:kern w:val="0"/>
                                      <w:sz w:val="18"/>
                                      <w:szCs w:val="18"/>
                                    </w:rPr>
                                    <w:t xml:space="preserve"> </w:t>
                                  </w:r>
                                </w:p>
                                <w:p w14:paraId="3D9A56C7" w14:textId="5B5A94F6" w:rsidR="001F3955" w:rsidRPr="001A2D6D" w:rsidRDefault="001F3955" w:rsidP="001F3955">
                                  <w:pPr>
                                    <w:jc w:val="left"/>
                                    <w:rPr>
                                      <w:sz w:val="18"/>
                                      <w:szCs w:val="18"/>
                                    </w:rPr>
                                  </w:pPr>
                                  <w:r w:rsidRPr="001A2D6D">
                                    <w:rPr>
                                      <w:rFonts w:hAnsi="Century" w:cs="ＭＳ ゴシック" w:hint="eastAsia"/>
                                      <w:color w:val="000000"/>
                                      <w:kern w:val="0"/>
                                      <w:sz w:val="18"/>
                                      <w:szCs w:val="18"/>
                                    </w:rPr>
                                    <w:t>○</w:t>
                                  </w:r>
                                  <w:r w:rsidRPr="001A2D6D">
                                    <w:rPr>
                                      <w:rFonts w:hAnsi="Century" w:cs="ＭＳ ゴシック"/>
                                      <w:color w:val="000000"/>
                                      <w:kern w:val="0"/>
                                      <w:sz w:val="18"/>
                                      <w:szCs w:val="18"/>
                                    </w:rPr>
                                    <w:t xml:space="preserve"> </w:t>
                                  </w:r>
                                  <w:r w:rsidRPr="001A2D6D">
                                    <w:rPr>
                                      <w:rFonts w:hAnsi="Century" w:cs="ＭＳ ゴシック" w:hint="eastAsia"/>
                                      <w:color w:val="000000"/>
                                      <w:kern w:val="0"/>
                                      <w:sz w:val="18"/>
                                      <w:szCs w:val="18"/>
                                    </w:rPr>
                                    <w:t>多機能型事業所</w:t>
                                  </w:r>
                                  <w:r w:rsidR="00E2663F">
                                    <w:rPr>
                                      <w:rFonts w:hAnsi="Century" w:cs="ＭＳ ゴシック" w:hint="eastAsia"/>
                                      <w:color w:val="000000"/>
                                      <w:kern w:val="0"/>
                                      <w:sz w:val="18"/>
                                      <w:szCs w:val="18"/>
                                    </w:rPr>
                                    <w:t>等</w:t>
                                  </w:r>
                                  <w:r w:rsidRPr="001A2D6D">
                                    <w:rPr>
                                      <w:rFonts w:hAnsi="Century" w:cs="ＭＳ ゴシック" w:hint="eastAsia"/>
                                      <w:color w:val="000000"/>
                                      <w:kern w:val="0"/>
                                      <w:sz w:val="18"/>
                                      <w:szCs w:val="18"/>
                                    </w:rPr>
                                    <w:t>については、当該多機能型事業所等において実施される複数の障害福祉サービスの利用者全体のうち、高次脳機能障害者の数が利用者の数に</w:t>
                                  </w:r>
                                  <w:r w:rsidRPr="001A2D6D">
                                    <w:rPr>
                                      <w:rFonts w:hAnsi="Century" w:cs="ＭＳ ゴシック"/>
                                      <w:color w:val="000000"/>
                                      <w:kern w:val="0"/>
                                      <w:sz w:val="18"/>
                                      <w:szCs w:val="18"/>
                                    </w:rPr>
                                    <w:t>100</w:t>
                                  </w:r>
                                  <w:r w:rsidRPr="001A2D6D">
                                    <w:rPr>
                                      <w:rFonts w:hAnsi="Century" w:cs="ＭＳ ゴシック" w:hint="eastAsia"/>
                                      <w:color w:val="000000"/>
                                      <w:kern w:val="0"/>
                                      <w:sz w:val="18"/>
                                      <w:szCs w:val="18"/>
                                    </w:rPr>
                                    <w:t>分の</w:t>
                                  </w:r>
                                  <w:r w:rsidRPr="001A2D6D">
                                    <w:rPr>
                                      <w:rFonts w:hAnsi="Century" w:cs="ＭＳ ゴシック"/>
                                      <w:color w:val="000000"/>
                                      <w:kern w:val="0"/>
                                      <w:sz w:val="18"/>
                                      <w:szCs w:val="18"/>
                                    </w:rPr>
                                    <w:t>30</w:t>
                                  </w:r>
                                  <w:r w:rsidRPr="001A2D6D">
                                    <w:rPr>
                                      <w:rFonts w:hAnsi="Century" w:cs="ＭＳ ゴシック" w:hint="eastAsia"/>
                                      <w:color w:val="000000"/>
                                      <w:kern w:val="0"/>
                                      <w:sz w:val="18"/>
                                      <w:szCs w:val="18"/>
                                    </w:rPr>
                                    <w:t>を乗じて得た数以上であり、従業者の加配が当該多機能型事業所等の利用者の合計数を</w:t>
                                  </w:r>
                                  <w:r w:rsidRPr="001A2D6D">
                                    <w:rPr>
                                      <w:rFonts w:hAnsi="Century" w:cs="ＭＳ ゴシック"/>
                                      <w:color w:val="000000"/>
                                      <w:kern w:val="0"/>
                                      <w:sz w:val="18"/>
                                      <w:szCs w:val="18"/>
                                    </w:rPr>
                                    <w:t>50</w:t>
                                  </w:r>
                                  <w:r w:rsidRPr="001A2D6D">
                                    <w:rPr>
                                      <w:rFonts w:hAnsi="Century" w:cs="ＭＳ ゴシック" w:hint="eastAsia"/>
                                      <w:color w:val="000000"/>
                                      <w:kern w:val="0"/>
                                      <w:sz w:val="18"/>
                                      <w:szCs w:val="18"/>
                                    </w:rPr>
                                    <w:t>で除して得た数以上なされていれば満たされるものであること。</w:t>
                                  </w:r>
                                  <w:r w:rsidRPr="001A2D6D">
                                    <w:rPr>
                                      <w:rFonts w:hAnsi="Century" w:cs="ＭＳ ゴシック"/>
                                      <w:color w:val="000000"/>
                                      <w:kern w:val="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CD3A71" id="テキスト ボックス 207" o:spid="_x0000_s1188" type="#_x0000_t202" style="position:absolute;left:0;text-align:left;margin-left:3.3pt;margin-top:10pt;width:379.5pt;height:313.5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" fillcolor="window" strokeweight=".5pt">
                      <v:textbox>
                        <w:txbxContent>
                          <w:p w14:paraId="39D3277A"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＜留意事項通知</w:t>
                            </w:r>
                            <w:r w:rsidRPr="00136BCA">
                              <w:rPr>
                                <w:rFonts w:hAnsi="Century" w:cs="ＭＳ ゴシック"/>
                                <w:color w:val="000000"/>
                                <w:kern w:val="0"/>
                                <w:sz w:val="18"/>
                                <w:szCs w:val="18"/>
                              </w:rPr>
                              <w:t xml:space="preserve"> </w:t>
                            </w:r>
                            <w:r w:rsidRPr="00136BCA">
                              <w:rPr>
                                <w:rFonts w:hAnsi="Century" w:cs="ＭＳ ゴシック" w:hint="eastAsia"/>
                                <w:color w:val="000000"/>
                                <w:kern w:val="0"/>
                                <w:sz w:val="18"/>
                                <w:szCs w:val="18"/>
                              </w:rPr>
                              <w:t>第二の</w:t>
                            </w:r>
                            <w:r>
                              <w:rPr>
                                <w:rFonts w:hAnsi="Century" w:cs="ＭＳ ゴシック" w:hint="eastAsia"/>
                                <w:color w:val="000000"/>
                                <w:kern w:val="0"/>
                                <w:sz w:val="18"/>
                                <w:szCs w:val="18"/>
                              </w:rPr>
                              <w:t>2</w:t>
                            </w:r>
                            <w:r w:rsidRPr="00136BCA">
                              <w:rPr>
                                <w:rFonts w:hAnsi="Century" w:cs="ＭＳ ゴシック"/>
                                <w:color w:val="000000"/>
                                <w:kern w:val="0"/>
                                <w:sz w:val="18"/>
                                <w:szCs w:val="18"/>
                              </w:rPr>
                              <w:t>(6)</w:t>
                            </w:r>
                            <w:r w:rsidRPr="00136BCA">
                              <w:rPr>
                                <w:rFonts w:hAnsi="Century" w:cs="ＭＳ ゴシック" w:hint="eastAsia"/>
                                <w:color w:val="000000"/>
                                <w:kern w:val="0"/>
                                <w:sz w:val="18"/>
                                <w:szCs w:val="18"/>
                              </w:rPr>
                              <w:t>⑦＞</w:t>
                            </w:r>
                            <w:r w:rsidRPr="00136BCA">
                              <w:rPr>
                                <w:rFonts w:hAnsi="Century" w:cs="ＭＳ ゴシック"/>
                                <w:color w:val="000000"/>
                                <w:kern w:val="0"/>
                                <w:sz w:val="18"/>
                                <w:szCs w:val="18"/>
                              </w:rPr>
                              <w:t xml:space="preserve"> </w:t>
                            </w:r>
                          </w:p>
                          <w:p w14:paraId="749E48BC"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w:t>
                            </w:r>
                            <w:r w:rsidRPr="00136BCA">
                              <w:rPr>
                                <w:rFonts w:hAnsi="Century" w:cs="ＭＳ ゴシック"/>
                                <w:color w:val="000000"/>
                                <w:kern w:val="0"/>
                                <w:sz w:val="18"/>
                                <w:szCs w:val="18"/>
                              </w:rPr>
                              <w:t xml:space="preserve"> </w:t>
                            </w:r>
                            <w:r w:rsidRPr="00136BCA">
                              <w:rPr>
                                <w:rFonts w:hAnsi="Century" w:cs="ＭＳ ゴシック" w:hint="eastAsia"/>
                                <w:color w:val="000000"/>
                                <w:kern w:val="0"/>
                                <w:sz w:val="18"/>
                                <w:szCs w:val="18"/>
                              </w:rPr>
                              <w:t>算定に当たっての留意事項</w:t>
                            </w:r>
                            <w:r w:rsidRPr="00136BCA">
                              <w:rPr>
                                <w:rFonts w:hAnsi="Century" w:cs="ＭＳ ゴシック"/>
                                <w:color w:val="000000"/>
                                <w:kern w:val="0"/>
                                <w:sz w:val="18"/>
                                <w:szCs w:val="18"/>
                              </w:rPr>
                              <w:t xml:space="preserve"> </w:t>
                            </w:r>
                          </w:p>
                          <w:p w14:paraId="77595732"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ア</w:t>
                            </w:r>
                            <w:r w:rsidRPr="00136BCA">
                              <w:rPr>
                                <w:rFonts w:hAnsi="Century" w:cs="ＭＳ ゴシック"/>
                                <w:color w:val="000000"/>
                                <w:kern w:val="0"/>
                                <w:sz w:val="18"/>
                                <w:szCs w:val="18"/>
                              </w:rPr>
                              <w:t xml:space="preserve"> </w:t>
                            </w:r>
                            <w:r w:rsidRPr="00136BCA">
                              <w:rPr>
                                <w:rFonts w:hAnsi="Century" w:cs="ＭＳ ゴシック" w:hint="eastAsia"/>
                                <w:color w:val="000000"/>
                                <w:kern w:val="0"/>
                                <w:sz w:val="18"/>
                                <w:szCs w:val="18"/>
                              </w:rPr>
                              <w:t>研修の要件</w:t>
                            </w:r>
                            <w:r w:rsidRPr="00136BCA">
                              <w:rPr>
                                <w:rFonts w:hAnsi="Century" w:cs="ＭＳ ゴシック"/>
                                <w:color w:val="000000"/>
                                <w:kern w:val="0"/>
                                <w:sz w:val="18"/>
                                <w:szCs w:val="18"/>
                              </w:rPr>
                              <w:t xml:space="preserve"> </w:t>
                            </w:r>
                          </w:p>
                          <w:p w14:paraId="3972FF97" w14:textId="45F6218E" w:rsidR="001F3955" w:rsidRPr="00136BCA" w:rsidRDefault="001F3955" w:rsidP="001F3955">
                            <w:pPr>
                              <w:autoSpaceDE w:val="0"/>
                              <w:autoSpaceDN w:val="0"/>
                              <w:adjustRightInd w:val="0"/>
                              <w:snapToGrid/>
                              <w:ind w:firstLineChars="100" w:firstLine="162"/>
                              <w:jc w:val="left"/>
                              <w:rPr>
                                <w:rFonts w:hAnsi="Century" w:cs="ＭＳ ゴシック"/>
                                <w:color w:val="000000"/>
                                <w:kern w:val="0"/>
                                <w:sz w:val="18"/>
                                <w:szCs w:val="18"/>
                              </w:rPr>
                            </w:pPr>
                            <w:r w:rsidRPr="00136BCA">
                              <w:rPr>
                                <w:rFonts w:hAnsi="Century" w:cs="ＭＳ ゴシック" w:hint="eastAsia"/>
                                <w:color w:val="000000"/>
                                <w:kern w:val="0"/>
                                <w:sz w:val="18"/>
                                <w:szCs w:val="18"/>
                              </w:rPr>
                              <w:t>地域生活支援事業として行われる高次脳機能障害支援者養成に関する研修とは、「高次脳機能障害支援養成研修の実施について」（令和６年２月</w:t>
                            </w:r>
                            <w:r w:rsidRPr="00136BCA">
                              <w:rPr>
                                <w:rFonts w:hAnsi="Century" w:cs="ＭＳ ゴシック"/>
                                <w:color w:val="000000"/>
                                <w:kern w:val="0"/>
                                <w:sz w:val="18"/>
                                <w:szCs w:val="18"/>
                              </w:rPr>
                              <w:t>19</w:t>
                            </w:r>
                            <w:r w:rsidRPr="00136BCA">
                              <w:rPr>
                                <w:rFonts w:hAnsi="Century" w:cs="ＭＳ ゴシック" w:hint="eastAsia"/>
                                <w:color w:val="000000"/>
                                <w:kern w:val="0"/>
                                <w:sz w:val="18"/>
                                <w:szCs w:val="18"/>
                              </w:rPr>
                              <w:t>日付障障発</w:t>
                            </w:r>
                            <w:r w:rsidRPr="00136BCA">
                              <w:rPr>
                                <w:rFonts w:hAnsi="Century" w:cs="ＭＳ ゴシック"/>
                                <w:color w:val="000000"/>
                                <w:kern w:val="0"/>
                                <w:sz w:val="18"/>
                                <w:szCs w:val="18"/>
                              </w:rPr>
                              <w:t>0219</w:t>
                            </w:r>
                            <w:r w:rsidRPr="00136BCA">
                              <w:rPr>
                                <w:rFonts w:hAnsi="Century" w:cs="ＭＳ ゴシック" w:hint="eastAsia"/>
                                <w:color w:val="000000"/>
                                <w:kern w:val="0"/>
                                <w:sz w:val="18"/>
                                <w:szCs w:val="18"/>
                              </w:rPr>
                              <w:t>第</w:t>
                            </w:r>
                            <w:r w:rsidRPr="00136BCA">
                              <w:rPr>
                                <w:rFonts w:hAnsi="Century" w:cs="ＭＳ ゴシック"/>
                                <w:color w:val="000000"/>
                                <w:kern w:val="0"/>
                                <w:sz w:val="18"/>
                                <w:szCs w:val="18"/>
                              </w:rPr>
                              <w:t>1</w:t>
                            </w:r>
                            <w:r w:rsidRPr="00136BCA">
                              <w:rPr>
                                <w:rFonts w:hAnsi="Century" w:cs="ＭＳ ゴシック" w:hint="eastAsia"/>
                                <w:color w:val="000000"/>
                                <w:kern w:val="0"/>
                                <w:sz w:val="18"/>
                                <w:szCs w:val="18"/>
                              </w:rPr>
                              <w:t>号・障精発</w:t>
                            </w:r>
                            <w:r w:rsidRPr="00136BCA">
                              <w:rPr>
                                <w:rFonts w:hAnsi="Century" w:cs="ＭＳ ゴシック"/>
                                <w:color w:val="000000"/>
                                <w:kern w:val="0"/>
                                <w:sz w:val="18"/>
                                <w:szCs w:val="18"/>
                              </w:rPr>
                              <w:t>0219</w:t>
                            </w:r>
                            <w:r w:rsidRPr="00136BCA">
                              <w:rPr>
                                <w:rFonts w:hAnsi="Century" w:cs="ＭＳ ゴシック" w:hint="eastAsia"/>
                                <w:color w:val="000000"/>
                                <w:kern w:val="0"/>
                                <w:sz w:val="18"/>
                                <w:szCs w:val="18"/>
                              </w:rPr>
                              <w:t>第１号厚生労働省社会・援護局障害保健福祉部障害福祉課長及び精神・障害保健課長通知）に基づき都道府県が実施する研修をいい、「これに準じるものとして都道府県知事が認める研修」については、当該研修と同</w:t>
                            </w:r>
                            <w:r w:rsidR="0078159D">
                              <w:rPr>
                                <w:rFonts w:hAnsi="Century" w:cs="ＭＳ ゴシック"/>
                                <w:color w:val="000000"/>
                                <w:kern w:val="0"/>
                                <w:sz w:val="18"/>
                                <w:szCs w:val="18"/>
                              </w:rPr>
                              <w:t>等</w:t>
                            </w:r>
                            <w:r w:rsidRPr="00136BCA">
                              <w:rPr>
                                <w:rFonts w:hAnsi="Century" w:cs="ＭＳ ゴシック" w:hint="eastAsia"/>
                                <w:color w:val="000000"/>
                                <w:kern w:val="0"/>
                                <w:sz w:val="18"/>
                                <w:szCs w:val="18"/>
                              </w:rPr>
                              <w:t>内容のものであること。</w:t>
                            </w:r>
                            <w:r w:rsidRPr="00136BCA">
                              <w:rPr>
                                <w:rFonts w:hAnsi="Century" w:cs="ＭＳ ゴシック"/>
                                <w:color w:val="000000"/>
                                <w:kern w:val="0"/>
                                <w:sz w:val="18"/>
                                <w:szCs w:val="18"/>
                              </w:rPr>
                              <w:t xml:space="preserve"> </w:t>
                            </w:r>
                          </w:p>
                          <w:p w14:paraId="0BC42963"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イ</w:t>
                            </w:r>
                            <w:r w:rsidRPr="00136BCA">
                              <w:rPr>
                                <w:rFonts w:hAnsi="Century" w:cs="ＭＳ ゴシック"/>
                                <w:color w:val="000000"/>
                                <w:kern w:val="0"/>
                                <w:sz w:val="18"/>
                                <w:szCs w:val="18"/>
                              </w:rPr>
                              <w:t xml:space="preserve"> </w:t>
                            </w:r>
                            <w:r w:rsidRPr="00136BCA">
                              <w:rPr>
                                <w:rFonts w:hAnsi="Century" w:cs="ＭＳ ゴシック" w:hint="eastAsia"/>
                                <w:color w:val="000000"/>
                                <w:kern w:val="0"/>
                                <w:sz w:val="18"/>
                                <w:szCs w:val="18"/>
                              </w:rPr>
                              <w:t>高次脳機能障害者の確認方法について</w:t>
                            </w:r>
                            <w:r w:rsidRPr="00136BCA">
                              <w:rPr>
                                <w:rFonts w:hAnsi="Century" w:cs="ＭＳ ゴシック"/>
                                <w:color w:val="000000"/>
                                <w:kern w:val="0"/>
                                <w:sz w:val="18"/>
                                <w:szCs w:val="18"/>
                              </w:rPr>
                              <w:t xml:space="preserve"> </w:t>
                            </w:r>
                          </w:p>
                          <w:p w14:paraId="7F747328" w14:textId="77777777" w:rsidR="001F3955" w:rsidRPr="00136BCA" w:rsidRDefault="001F3955" w:rsidP="001F3955">
                            <w:pPr>
                              <w:autoSpaceDE w:val="0"/>
                              <w:autoSpaceDN w:val="0"/>
                              <w:adjustRightInd w:val="0"/>
                              <w:snapToGrid/>
                              <w:ind w:firstLineChars="100" w:firstLine="162"/>
                              <w:jc w:val="left"/>
                              <w:rPr>
                                <w:rFonts w:hAnsi="Century" w:cs="ＭＳ ゴシック"/>
                                <w:color w:val="000000"/>
                                <w:kern w:val="0"/>
                                <w:sz w:val="18"/>
                                <w:szCs w:val="18"/>
                              </w:rPr>
                            </w:pPr>
                            <w:r w:rsidRPr="00136BCA">
                              <w:rPr>
                                <w:rFonts w:hAnsi="Century" w:cs="ＭＳ ゴシック" w:hint="eastAsia"/>
                                <w:color w:val="000000"/>
                                <w:kern w:val="0"/>
                                <w:sz w:val="18"/>
                                <w:szCs w:val="18"/>
                              </w:rPr>
                              <w:t>加算の算定対象となる高次脳機能障害者については、以下のいずれかの書類において高次脳機能障害者の診断の記載があることを確認する方法によること。</w:t>
                            </w:r>
                            <w:r w:rsidRPr="00136BCA">
                              <w:rPr>
                                <w:rFonts w:hAnsi="Century" w:cs="ＭＳ ゴシック"/>
                                <w:color w:val="000000"/>
                                <w:kern w:val="0"/>
                                <w:sz w:val="18"/>
                                <w:szCs w:val="18"/>
                              </w:rPr>
                              <w:t xml:space="preserve"> </w:t>
                            </w:r>
                          </w:p>
                          <w:p w14:paraId="3172CE94" w14:textId="77777777" w:rsidR="001F3955" w:rsidRPr="001A2D6D"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color w:val="000000"/>
                                <w:kern w:val="0"/>
                                <w:sz w:val="18"/>
                                <w:szCs w:val="18"/>
                              </w:rPr>
                              <w:t>(</w:t>
                            </w:r>
                            <w:r w:rsidRPr="00136BCA">
                              <w:rPr>
                                <w:rFonts w:hAnsi="Century" w:cs="ＭＳ ゴシック" w:hint="eastAsia"/>
                                <w:color w:val="000000"/>
                                <w:kern w:val="0"/>
                                <w:sz w:val="18"/>
                                <w:szCs w:val="18"/>
                              </w:rPr>
                              <w:t>ｱ</w:t>
                            </w:r>
                            <w:r w:rsidRPr="00136BCA">
                              <w:rPr>
                                <w:rFonts w:hAnsi="Century" w:cs="ＭＳ ゴシック"/>
                                <w:color w:val="000000"/>
                                <w:kern w:val="0"/>
                                <w:sz w:val="18"/>
                                <w:szCs w:val="18"/>
                              </w:rPr>
                              <w:t xml:space="preserve">) </w:t>
                            </w:r>
                            <w:r w:rsidRPr="001A2D6D">
                              <w:rPr>
                                <w:rFonts w:hAnsi="Century" w:cs="ＭＳ ゴシック" w:hint="eastAsia"/>
                                <w:color w:val="000000"/>
                                <w:kern w:val="0"/>
                                <w:sz w:val="18"/>
                                <w:szCs w:val="18"/>
                              </w:rPr>
                              <w:t>障害福祉サービス等の支給決定における医師の意見書</w:t>
                            </w:r>
                            <w:r w:rsidRPr="001A2D6D">
                              <w:rPr>
                                <w:rFonts w:hAnsi="Century" w:cs="ＭＳ ゴシック"/>
                                <w:color w:val="000000"/>
                                <w:kern w:val="0"/>
                                <w:sz w:val="18"/>
                                <w:szCs w:val="18"/>
                              </w:rPr>
                              <w:t xml:space="preserve"> </w:t>
                            </w:r>
                          </w:p>
                          <w:p w14:paraId="1C6BBFC9" w14:textId="77777777" w:rsidR="001F3955" w:rsidRPr="001A2D6D"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color w:val="000000"/>
                                <w:kern w:val="0"/>
                                <w:sz w:val="18"/>
                                <w:szCs w:val="18"/>
                              </w:rPr>
                              <w:t>(</w:t>
                            </w:r>
                            <w:r w:rsidRPr="00136BCA">
                              <w:rPr>
                                <w:rFonts w:hAnsi="Century" w:cs="ＭＳ ゴシック" w:hint="eastAsia"/>
                                <w:color w:val="000000"/>
                                <w:kern w:val="0"/>
                                <w:sz w:val="18"/>
                                <w:szCs w:val="18"/>
                              </w:rPr>
                              <w:t>ｲ</w:t>
                            </w:r>
                            <w:r w:rsidRPr="00136BCA">
                              <w:rPr>
                                <w:rFonts w:hAnsi="Century" w:cs="ＭＳ ゴシック"/>
                                <w:color w:val="000000"/>
                                <w:kern w:val="0"/>
                                <w:sz w:val="18"/>
                                <w:szCs w:val="18"/>
                              </w:rPr>
                              <w:t xml:space="preserve">) </w:t>
                            </w:r>
                            <w:r w:rsidRPr="001A2D6D">
                              <w:rPr>
                                <w:rFonts w:hAnsi="Century" w:cs="ＭＳ ゴシック" w:hint="eastAsia"/>
                                <w:color w:val="000000"/>
                                <w:kern w:val="0"/>
                                <w:sz w:val="18"/>
                                <w:szCs w:val="18"/>
                              </w:rPr>
                              <w:t>精神障害者保健福祉手帳の申請における医師の診断書</w:t>
                            </w:r>
                            <w:r w:rsidRPr="001A2D6D">
                              <w:rPr>
                                <w:rFonts w:hAnsi="Century" w:cs="ＭＳ ゴシック"/>
                                <w:color w:val="000000"/>
                                <w:kern w:val="0"/>
                                <w:sz w:val="18"/>
                                <w:szCs w:val="18"/>
                              </w:rPr>
                              <w:t xml:space="preserve"> </w:t>
                            </w:r>
                          </w:p>
                          <w:p w14:paraId="6CA94873" w14:textId="77777777" w:rsidR="001F3955" w:rsidRPr="001A2D6D"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color w:val="000000"/>
                                <w:kern w:val="0"/>
                                <w:sz w:val="18"/>
                                <w:szCs w:val="18"/>
                              </w:rPr>
                              <w:t>(</w:t>
                            </w:r>
                            <w:r w:rsidRPr="00136BCA">
                              <w:rPr>
                                <w:rFonts w:hAnsi="Century" w:cs="ＭＳ ゴシック" w:hint="eastAsia"/>
                                <w:color w:val="000000"/>
                                <w:kern w:val="0"/>
                                <w:sz w:val="18"/>
                                <w:szCs w:val="18"/>
                              </w:rPr>
                              <w:t>ｳ</w:t>
                            </w:r>
                            <w:r w:rsidRPr="00136BCA">
                              <w:rPr>
                                <w:rFonts w:hAnsi="Century" w:cs="ＭＳ ゴシック"/>
                                <w:color w:val="000000"/>
                                <w:kern w:val="0"/>
                                <w:sz w:val="18"/>
                                <w:szCs w:val="18"/>
                              </w:rPr>
                              <w:t xml:space="preserve">) </w:t>
                            </w:r>
                            <w:r w:rsidRPr="001A2D6D">
                              <w:rPr>
                                <w:rFonts w:hAnsi="Century" w:cs="ＭＳ ゴシック" w:hint="eastAsia"/>
                                <w:color w:val="000000"/>
                                <w:kern w:val="0"/>
                                <w:sz w:val="18"/>
                                <w:szCs w:val="18"/>
                              </w:rPr>
                              <w:t>その他医師の診断書等（原則として主治医が記載したものであること）</w:t>
                            </w:r>
                            <w:r w:rsidRPr="001A2D6D">
                              <w:rPr>
                                <w:rFonts w:hAnsi="Century" w:cs="ＭＳ ゴシック"/>
                                <w:color w:val="000000"/>
                                <w:kern w:val="0"/>
                                <w:sz w:val="18"/>
                                <w:szCs w:val="18"/>
                              </w:rPr>
                              <w:t xml:space="preserve"> </w:t>
                            </w:r>
                          </w:p>
                          <w:p w14:paraId="354D5A17"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ウ</w:t>
                            </w:r>
                            <w:r w:rsidRPr="00136BCA">
                              <w:rPr>
                                <w:rFonts w:hAnsi="Century" w:cs="ＭＳ ゴシック"/>
                                <w:color w:val="000000"/>
                                <w:kern w:val="0"/>
                                <w:sz w:val="18"/>
                                <w:szCs w:val="18"/>
                              </w:rPr>
                              <w:t xml:space="preserve"> </w:t>
                            </w:r>
                            <w:r w:rsidRPr="00136BCA">
                              <w:rPr>
                                <w:rFonts w:hAnsi="Century" w:cs="ＭＳ ゴシック" w:hint="eastAsia"/>
                                <w:color w:val="000000"/>
                                <w:kern w:val="0"/>
                                <w:sz w:val="18"/>
                                <w:szCs w:val="18"/>
                              </w:rPr>
                              <w:t>届出等</w:t>
                            </w:r>
                            <w:r w:rsidRPr="00136BCA">
                              <w:rPr>
                                <w:rFonts w:hAnsi="Century" w:cs="ＭＳ ゴシック"/>
                                <w:color w:val="000000"/>
                                <w:kern w:val="0"/>
                                <w:sz w:val="18"/>
                                <w:szCs w:val="18"/>
                              </w:rPr>
                              <w:t xml:space="preserve"> </w:t>
                            </w:r>
                          </w:p>
                          <w:p w14:paraId="7385F700"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当該加算を算定する場合は、研修を修了し従業者を配置している旨を市長へ届け出る必要があること。</w:t>
                            </w:r>
                            <w:r w:rsidRPr="00136BCA">
                              <w:rPr>
                                <w:rFonts w:hAnsi="Century" w:cs="ＭＳ ゴシック"/>
                                <w:color w:val="000000"/>
                                <w:kern w:val="0"/>
                                <w:sz w:val="18"/>
                                <w:szCs w:val="18"/>
                              </w:rPr>
                              <w:t xml:space="preserve"> </w:t>
                            </w:r>
                          </w:p>
                          <w:p w14:paraId="7561A240" w14:textId="77777777" w:rsidR="001F3955" w:rsidRPr="00136BCA" w:rsidRDefault="001F3955" w:rsidP="001F3955">
                            <w:pPr>
                              <w:autoSpaceDE w:val="0"/>
                              <w:autoSpaceDN w:val="0"/>
                              <w:adjustRightInd w:val="0"/>
                              <w:snapToGrid/>
                              <w:jc w:val="left"/>
                              <w:rPr>
                                <w:rFonts w:hAnsi="Century" w:cs="ＭＳ ゴシック"/>
                                <w:color w:val="000000"/>
                                <w:kern w:val="0"/>
                                <w:sz w:val="18"/>
                                <w:szCs w:val="18"/>
                              </w:rPr>
                            </w:pPr>
                            <w:r w:rsidRPr="00136BCA">
                              <w:rPr>
                                <w:rFonts w:hAnsi="Century" w:cs="ＭＳ ゴシック" w:hint="eastAsia"/>
                                <w:color w:val="000000"/>
                                <w:kern w:val="0"/>
                                <w:sz w:val="18"/>
                                <w:szCs w:val="18"/>
                              </w:rPr>
                              <w:t>また、研修を修了した旨の確認については、原則として修了証書により確認することとするが、その他の書類等により確認できる場合は当該書類等をもって認めて差し支えない。</w:t>
                            </w:r>
                            <w:r w:rsidRPr="00136BCA">
                              <w:rPr>
                                <w:rFonts w:hAnsi="Century" w:cs="ＭＳ ゴシック"/>
                                <w:color w:val="000000"/>
                                <w:kern w:val="0"/>
                                <w:sz w:val="18"/>
                                <w:szCs w:val="18"/>
                              </w:rPr>
                              <w:t xml:space="preserve"> </w:t>
                            </w:r>
                          </w:p>
                          <w:p w14:paraId="3D9A56C7" w14:textId="5B5A94F6" w:rsidR="001F3955" w:rsidRPr="001A2D6D" w:rsidRDefault="001F3955" w:rsidP="001F3955">
                            <w:pPr>
                              <w:jc w:val="left"/>
                              <w:rPr>
                                <w:sz w:val="18"/>
                                <w:szCs w:val="18"/>
                              </w:rPr>
                            </w:pPr>
                            <w:r w:rsidRPr="001A2D6D">
                              <w:rPr>
                                <w:rFonts w:hAnsi="Century" w:cs="ＭＳ ゴシック" w:hint="eastAsia"/>
                                <w:color w:val="000000"/>
                                <w:kern w:val="0"/>
                                <w:sz w:val="18"/>
                                <w:szCs w:val="18"/>
                              </w:rPr>
                              <w:t>○</w:t>
                            </w:r>
                            <w:r w:rsidRPr="001A2D6D">
                              <w:rPr>
                                <w:rFonts w:hAnsi="Century" w:cs="ＭＳ ゴシック"/>
                                <w:color w:val="000000"/>
                                <w:kern w:val="0"/>
                                <w:sz w:val="18"/>
                                <w:szCs w:val="18"/>
                              </w:rPr>
                              <w:t xml:space="preserve"> </w:t>
                            </w:r>
                            <w:r w:rsidRPr="001A2D6D">
                              <w:rPr>
                                <w:rFonts w:hAnsi="Century" w:cs="ＭＳ ゴシック" w:hint="eastAsia"/>
                                <w:color w:val="000000"/>
                                <w:kern w:val="0"/>
                                <w:sz w:val="18"/>
                                <w:szCs w:val="18"/>
                              </w:rPr>
                              <w:t>多機能型事業所</w:t>
                            </w:r>
                            <w:r w:rsidR="00E2663F">
                              <w:rPr>
                                <w:rFonts w:hAnsi="Century" w:cs="ＭＳ ゴシック" w:hint="eastAsia"/>
                                <w:color w:val="000000"/>
                                <w:kern w:val="0"/>
                                <w:sz w:val="18"/>
                                <w:szCs w:val="18"/>
                              </w:rPr>
                              <w:t>等</w:t>
                            </w:r>
                            <w:r w:rsidRPr="001A2D6D">
                              <w:rPr>
                                <w:rFonts w:hAnsi="Century" w:cs="ＭＳ ゴシック" w:hint="eastAsia"/>
                                <w:color w:val="000000"/>
                                <w:kern w:val="0"/>
                                <w:sz w:val="18"/>
                                <w:szCs w:val="18"/>
                              </w:rPr>
                              <w:t>については、当該多機能型事業所等において実施される複数の障害福祉サービスの利用者全体のうち、高次脳機能障害者の数が利用者の数に</w:t>
                            </w:r>
                            <w:r w:rsidRPr="001A2D6D">
                              <w:rPr>
                                <w:rFonts w:hAnsi="Century" w:cs="ＭＳ ゴシック"/>
                                <w:color w:val="000000"/>
                                <w:kern w:val="0"/>
                                <w:sz w:val="18"/>
                                <w:szCs w:val="18"/>
                              </w:rPr>
                              <w:t>100</w:t>
                            </w:r>
                            <w:r w:rsidRPr="001A2D6D">
                              <w:rPr>
                                <w:rFonts w:hAnsi="Century" w:cs="ＭＳ ゴシック" w:hint="eastAsia"/>
                                <w:color w:val="000000"/>
                                <w:kern w:val="0"/>
                                <w:sz w:val="18"/>
                                <w:szCs w:val="18"/>
                              </w:rPr>
                              <w:t>分の</w:t>
                            </w:r>
                            <w:r w:rsidRPr="001A2D6D">
                              <w:rPr>
                                <w:rFonts w:hAnsi="Century" w:cs="ＭＳ ゴシック"/>
                                <w:color w:val="000000"/>
                                <w:kern w:val="0"/>
                                <w:sz w:val="18"/>
                                <w:szCs w:val="18"/>
                              </w:rPr>
                              <w:t>30</w:t>
                            </w:r>
                            <w:r w:rsidRPr="001A2D6D">
                              <w:rPr>
                                <w:rFonts w:hAnsi="Century" w:cs="ＭＳ ゴシック" w:hint="eastAsia"/>
                                <w:color w:val="000000"/>
                                <w:kern w:val="0"/>
                                <w:sz w:val="18"/>
                                <w:szCs w:val="18"/>
                              </w:rPr>
                              <w:t>を乗じて得た数以上であり、従業者の加配が当該多機能型事業所等の利用者の合計数を</w:t>
                            </w:r>
                            <w:r w:rsidRPr="001A2D6D">
                              <w:rPr>
                                <w:rFonts w:hAnsi="Century" w:cs="ＭＳ ゴシック"/>
                                <w:color w:val="000000"/>
                                <w:kern w:val="0"/>
                                <w:sz w:val="18"/>
                                <w:szCs w:val="18"/>
                              </w:rPr>
                              <w:t>50</w:t>
                            </w:r>
                            <w:r w:rsidRPr="001A2D6D">
                              <w:rPr>
                                <w:rFonts w:hAnsi="Century" w:cs="ＭＳ ゴシック" w:hint="eastAsia"/>
                                <w:color w:val="000000"/>
                                <w:kern w:val="0"/>
                                <w:sz w:val="18"/>
                                <w:szCs w:val="18"/>
                              </w:rPr>
                              <w:t>で除して得た数以上なされていれば満たされるものであること。</w:t>
                            </w:r>
                            <w:r w:rsidRPr="001A2D6D">
                              <w:rPr>
                                <w:rFonts w:hAnsi="Century" w:cs="ＭＳ ゴシック"/>
                                <w:color w:val="000000"/>
                                <w:kern w:val="0"/>
                                <w:sz w:val="18"/>
                                <w:szCs w:val="18"/>
                              </w:rPr>
                              <w:t xml:space="preserve"> </w:t>
                            </w:r>
                          </w:p>
                        </w:txbxContent>
                      </v:textbox>
                    </v:shape>
                  </w:pict>
                </mc:Fallback>
              </mc:AlternateContent>
            </w:r>
          </w:p>
          <w:p w14:paraId="0BCD4981" w14:textId="77777777" w:rsidR="001F3955" w:rsidRDefault="001F3955" w:rsidP="00367B9F">
            <w:pPr>
              <w:snapToGrid/>
              <w:ind w:firstLineChars="100" w:firstLine="182"/>
              <w:jc w:val="both"/>
              <w:rPr>
                <w:rFonts w:hAnsi="ＭＳ ゴシック"/>
                <w:szCs w:val="20"/>
              </w:rPr>
            </w:pPr>
          </w:p>
          <w:p w14:paraId="5D898CAA" w14:textId="77777777" w:rsidR="001F3955" w:rsidRDefault="001F3955" w:rsidP="00367B9F">
            <w:pPr>
              <w:snapToGrid/>
              <w:ind w:firstLineChars="100" w:firstLine="182"/>
              <w:jc w:val="both"/>
              <w:rPr>
                <w:rFonts w:hAnsi="ＭＳ ゴシック"/>
                <w:szCs w:val="20"/>
              </w:rPr>
            </w:pPr>
          </w:p>
          <w:p w14:paraId="00E63572" w14:textId="77777777" w:rsidR="001F3955" w:rsidRDefault="001F3955" w:rsidP="00367B9F">
            <w:pPr>
              <w:snapToGrid/>
              <w:ind w:firstLineChars="100" w:firstLine="182"/>
              <w:jc w:val="both"/>
              <w:rPr>
                <w:rFonts w:hAnsi="ＭＳ ゴシック"/>
                <w:szCs w:val="20"/>
              </w:rPr>
            </w:pPr>
          </w:p>
          <w:p w14:paraId="1A9D082B" w14:textId="77777777" w:rsidR="001F3955" w:rsidRDefault="001F3955" w:rsidP="00367B9F">
            <w:pPr>
              <w:snapToGrid/>
              <w:ind w:firstLineChars="100" w:firstLine="182"/>
              <w:jc w:val="both"/>
              <w:rPr>
                <w:rFonts w:hAnsi="ＭＳ ゴシック"/>
                <w:szCs w:val="20"/>
              </w:rPr>
            </w:pPr>
          </w:p>
          <w:p w14:paraId="154F247B" w14:textId="77777777" w:rsidR="001F3955" w:rsidRDefault="001F3955" w:rsidP="00367B9F">
            <w:pPr>
              <w:snapToGrid/>
              <w:ind w:firstLineChars="100" w:firstLine="182"/>
              <w:jc w:val="both"/>
              <w:rPr>
                <w:rFonts w:hAnsi="ＭＳ ゴシック"/>
                <w:szCs w:val="20"/>
              </w:rPr>
            </w:pPr>
          </w:p>
          <w:p w14:paraId="18372CE9" w14:textId="77777777" w:rsidR="001F3955" w:rsidRDefault="001F3955" w:rsidP="00367B9F">
            <w:pPr>
              <w:snapToGrid/>
              <w:ind w:firstLineChars="100" w:firstLine="182"/>
              <w:jc w:val="both"/>
              <w:rPr>
                <w:rFonts w:hAnsi="ＭＳ ゴシック"/>
                <w:szCs w:val="20"/>
              </w:rPr>
            </w:pPr>
          </w:p>
          <w:p w14:paraId="17C2948A" w14:textId="77777777" w:rsidR="001F3955" w:rsidRDefault="001F3955" w:rsidP="00367B9F">
            <w:pPr>
              <w:snapToGrid/>
              <w:ind w:firstLineChars="100" w:firstLine="182"/>
              <w:jc w:val="both"/>
              <w:rPr>
                <w:rFonts w:hAnsi="ＭＳ ゴシック"/>
                <w:szCs w:val="20"/>
              </w:rPr>
            </w:pPr>
          </w:p>
          <w:p w14:paraId="1EC94292" w14:textId="77777777" w:rsidR="001F3955" w:rsidRDefault="001F3955" w:rsidP="00367B9F">
            <w:pPr>
              <w:snapToGrid/>
              <w:ind w:firstLineChars="100" w:firstLine="182"/>
              <w:jc w:val="both"/>
              <w:rPr>
                <w:rFonts w:hAnsi="ＭＳ ゴシック"/>
                <w:szCs w:val="20"/>
              </w:rPr>
            </w:pPr>
          </w:p>
          <w:p w14:paraId="2A0BA15C" w14:textId="77777777" w:rsidR="001F3955" w:rsidRDefault="001F3955" w:rsidP="00367B9F">
            <w:pPr>
              <w:snapToGrid/>
              <w:ind w:firstLineChars="100" w:firstLine="182"/>
              <w:jc w:val="both"/>
              <w:rPr>
                <w:rFonts w:hAnsi="ＭＳ ゴシック"/>
                <w:szCs w:val="20"/>
              </w:rPr>
            </w:pPr>
          </w:p>
          <w:p w14:paraId="1B3A1F1A" w14:textId="77777777" w:rsidR="001F3955" w:rsidRDefault="001F3955" w:rsidP="00367B9F">
            <w:pPr>
              <w:snapToGrid/>
              <w:ind w:firstLineChars="100" w:firstLine="182"/>
              <w:jc w:val="both"/>
              <w:rPr>
                <w:rFonts w:hAnsi="ＭＳ ゴシック"/>
                <w:szCs w:val="20"/>
              </w:rPr>
            </w:pPr>
          </w:p>
          <w:p w14:paraId="1FC7EE05" w14:textId="77777777" w:rsidR="001F3955" w:rsidRDefault="001F3955" w:rsidP="00367B9F">
            <w:pPr>
              <w:snapToGrid/>
              <w:ind w:firstLineChars="100" w:firstLine="182"/>
              <w:jc w:val="both"/>
              <w:rPr>
                <w:rFonts w:hAnsi="ＭＳ ゴシック"/>
                <w:szCs w:val="20"/>
              </w:rPr>
            </w:pPr>
          </w:p>
          <w:p w14:paraId="5402EF2C" w14:textId="77777777" w:rsidR="001F3955" w:rsidRDefault="001F3955" w:rsidP="00367B9F">
            <w:pPr>
              <w:snapToGrid/>
              <w:ind w:firstLineChars="100" w:firstLine="182"/>
              <w:jc w:val="both"/>
              <w:rPr>
                <w:rFonts w:hAnsi="ＭＳ ゴシック"/>
                <w:szCs w:val="20"/>
              </w:rPr>
            </w:pPr>
          </w:p>
          <w:p w14:paraId="0F9E59C5" w14:textId="77777777" w:rsidR="001F3955" w:rsidRDefault="001F3955" w:rsidP="00367B9F">
            <w:pPr>
              <w:snapToGrid/>
              <w:ind w:firstLineChars="100" w:firstLine="182"/>
              <w:jc w:val="both"/>
              <w:rPr>
                <w:rFonts w:hAnsi="ＭＳ ゴシック"/>
                <w:szCs w:val="20"/>
              </w:rPr>
            </w:pPr>
          </w:p>
          <w:p w14:paraId="48E69037" w14:textId="77777777" w:rsidR="001F3955" w:rsidRDefault="001F3955" w:rsidP="00367B9F">
            <w:pPr>
              <w:snapToGrid/>
              <w:ind w:firstLineChars="100" w:firstLine="182"/>
              <w:jc w:val="both"/>
              <w:rPr>
                <w:rFonts w:hAnsi="ＭＳ ゴシック"/>
                <w:szCs w:val="20"/>
              </w:rPr>
            </w:pPr>
          </w:p>
          <w:p w14:paraId="503769EB" w14:textId="77777777" w:rsidR="001F3955" w:rsidRDefault="001F3955" w:rsidP="00367B9F">
            <w:pPr>
              <w:snapToGrid/>
              <w:ind w:firstLineChars="100" w:firstLine="182"/>
              <w:jc w:val="both"/>
              <w:rPr>
                <w:rFonts w:hAnsi="ＭＳ ゴシック"/>
                <w:szCs w:val="20"/>
              </w:rPr>
            </w:pPr>
          </w:p>
          <w:p w14:paraId="78E73156" w14:textId="77777777" w:rsidR="001F3955" w:rsidRDefault="001F3955" w:rsidP="00367B9F">
            <w:pPr>
              <w:snapToGrid/>
              <w:ind w:firstLineChars="100" w:firstLine="182"/>
              <w:jc w:val="both"/>
              <w:rPr>
                <w:rFonts w:hAnsi="ＭＳ ゴシック"/>
                <w:szCs w:val="20"/>
              </w:rPr>
            </w:pPr>
          </w:p>
          <w:p w14:paraId="585CAFB2" w14:textId="77777777" w:rsidR="001F3955" w:rsidRDefault="001F3955" w:rsidP="00367B9F">
            <w:pPr>
              <w:snapToGrid/>
              <w:ind w:firstLineChars="100" w:firstLine="182"/>
              <w:jc w:val="both"/>
              <w:rPr>
                <w:rFonts w:hAnsi="ＭＳ ゴシック"/>
                <w:szCs w:val="20"/>
              </w:rPr>
            </w:pPr>
          </w:p>
          <w:p w14:paraId="76CD1873" w14:textId="77777777" w:rsidR="001F3955" w:rsidRDefault="001F3955" w:rsidP="00367B9F">
            <w:pPr>
              <w:snapToGrid/>
              <w:ind w:firstLineChars="100" w:firstLine="182"/>
              <w:jc w:val="both"/>
              <w:rPr>
                <w:rFonts w:hAnsi="ＭＳ ゴシック"/>
                <w:szCs w:val="20"/>
              </w:rPr>
            </w:pPr>
          </w:p>
          <w:p w14:paraId="352FFD59" w14:textId="77777777" w:rsidR="001F3955" w:rsidRDefault="001F3955" w:rsidP="00367B9F">
            <w:pPr>
              <w:snapToGrid/>
              <w:ind w:firstLineChars="100" w:firstLine="182"/>
              <w:jc w:val="both"/>
              <w:rPr>
                <w:rFonts w:hAnsi="ＭＳ ゴシック"/>
                <w:szCs w:val="20"/>
              </w:rPr>
            </w:pPr>
          </w:p>
          <w:p w14:paraId="0D1705B1" w14:textId="77777777" w:rsidR="001F3955" w:rsidRDefault="001F3955" w:rsidP="00367B9F">
            <w:pPr>
              <w:snapToGrid/>
              <w:ind w:firstLineChars="100" w:firstLine="182"/>
              <w:jc w:val="both"/>
              <w:rPr>
                <w:rFonts w:hAnsi="ＭＳ ゴシック"/>
                <w:szCs w:val="20"/>
              </w:rPr>
            </w:pPr>
          </w:p>
          <w:p w14:paraId="47422048" w14:textId="77777777" w:rsidR="001F3955" w:rsidRDefault="001F3955" w:rsidP="00367B9F">
            <w:pPr>
              <w:snapToGrid/>
              <w:ind w:firstLineChars="100" w:firstLine="182"/>
              <w:jc w:val="both"/>
              <w:rPr>
                <w:rFonts w:hAnsi="ＭＳ ゴシック"/>
                <w:szCs w:val="20"/>
              </w:rPr>
            </w:pPr>
          </w:p>
          <w:p w14:paraId="4EDD40D9" w14:textId="77777777" w:rsidR="001F3955" w:rsidRDefault="001F3955" w:rsidP="00367B9F">
            <w:pPr>
              <w:snapToGrid/>
              <w:ind w:firstLineChars="100" w:firstLine="182"/>
              <w:jc w:val="both"/>
              <w:rPr>
                <w:rFonts w:hAnsi="ＭＳ ゴシック"/>
                <w:szCs w:val="20"/>
              </w:rPr>
            </w:pPr>
          </w:p>
          <w:p w14:paraId="190DA4BE" w14:textId="77777777" w:rsidR="001F3955" w:rsidRPr="00136BCA" w:rsidRDefault="001F3955" w:rsidP="00367B9F">
            <w:pPr>
              <w:snapToGrid/>
              <w:ind w:firstLineChars="100" w:firstLine="182"/>
              <w:jc w:val="both"/>
              <w:rPr>
                <w:rFonts w:hAnsi="ＭＳ ゴシック"/>
                <w:szCs w:val="20"/>
              </w:rPr>
            </w:pPr>
          </w:p>
        </w:tc>
        <w:tc>
          <w:tcPr>
            <w:tcW w:w="1164" w:type="dxa"/>
            <w:tcBorders>
              <w:top w:val="single" w:sz="4" w:space="0" w:color="auto"/>
              <w:bottom w:val="single" w:sz="6" w:space="0" w:color="auto"/>
            </w:tcBorders>
          </w:tcPr>
          <w:p w14:paraId="3B75D3AE" w14:textId="77777777" w:rsidR="001F3955" w:rsidRPr="005B7DB2" w:rsidRDefault="00676910" w:rsidP="00367B9F">
            <w:pPr>
              <w:snapToGrid/>
              <w:jc w:val="both"/>
              <w:rPr>
                <w:rFonts w:hAnsi="ＭＳ ゴシック"/>
              </w:rPr>
            </w:pPr>
            <w:sdt>
              <w:sdtPr>
                <w:rPr>
                  <w:rFonts w:hAnsi="ＭＳ ゴシック" w:hint="eastAsia"/>
                </w:rPr>
                <w:id w:val="53061318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32469F11" w14:textId="77777777" w:rsidR="001F3955" w:rsidRPr="005B7DB2" w:rsidRDefault="00676910" w:rsidP="00367B9F">
            <w:pPr>
              <w:snapToGrid/>
              <w:jc w:val="both"/>
              <w:rPr>
                <w:rFonts w:hAnsi="ＭＳ ゴシック"/>
              </w:rPr>
            </w:pPr>
            <w:sdt>
              <w:sdtPr>
                <w:rPr>
                  <w:rFonts w:hAnsi="ＭＳ ゴシック" w:hint="eastAsia"/>
                </w:rPr>
                <w:id w:val="1568080157"/>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5A511562" w14:textId="77777777" w:rsidR="001F3955" w:rsidRPr="005B7DB2" w:rsidRDefault="00676910" w:rsidP="00367B9F">
            <w:pPr>
              <w:snapToGrid/>
              <w:jc w:val="both"/>
              <w:rPr>
                <w:rFonts w:hAnsi="ＭＳ ゴシック"/>
              </w:rPr>
            </w:pPr>
            <w:sdt>
              <w:sdtPr>
                <w:rPr>
                  <w:rFonts w:hAnsi="ＭＳ ゴシック" w:hint="eastAsia"/>
                </w:rPr>
                <w:id w:val="-252209427"/>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73AE3201" w14:textId="77777777" w:rsidR="001F3955" w:rsidRPr="005B7DB2" w:rsidRDefault="001F3955" w:rsidP="00367B9F">
            <w:pPr>
              <w:snapToGrid/>
              <w:jc w:val="both"/>
              <w:rPr>
                <w:rFonts w:hAnsi="ＭＳ ゴシック"/>
              </w:rPr>
            </w:pPr>
          </w:p>
        </w:tc>
        <w:tc>
          <w:tcPr>
            <w:tcW w:w="1666" w:type="dxa"/>
          </w:tcPr>
          <w:p w14:paraId="7CC155A8" w14:textId="77777777" w:rsidR="001F3955"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200013A1" w14:textId="77777777" w:rsidR="001F3955" w:rsidRPr="005B7DB2" w:rsidRDefault="001F3955" w:rsidP="00367B9F">
            <w:pPr>
              <w:snapToGrid/>
              <w:spacing w:line="240" w:lineRule="exact"/>
              <w:jc w:val="both"/>
              <w:rPr>
                <w:rFonts w:hAnsi="ＭＳ ゴシック"/>
                <w:sz w:val="18"/>
                <w:szCs w:val="18"/>
              </w:rPr>
            </w:pPr>
            <w:r>
              <w:rPr>
                <w:rFonts w:hAnsi="ＭＳ ゴシック" w:hint="eastAsia"/>
                <w:sz w:val="18"/>
                <w:szCs w:val="18"/>
              </w:rPr>
              <w:t>第6の4の2</w:t>
            </w:r>
          </w:p>
          <w:p w14:paraId="3DFDDC3C" w14:textId="77777777" w:rsidR="001F3955" w:rsidRPr="005B7DB2" w:rsidRDefault="001F3955" w:rsidP="00367B9F">
            <w:pPr>
              <w:snapToGrid/>
              <w:jc w:val="both"/>
              <w:rPr>
                <w:rFonts w:hAnsi="ＭＳ ゴシック"/>
                <w:szCs w:val="20"/>
              </w:rPr>
            </w:pPr>
            <w:r w:rsidRPr="005B7DB2">
              <w:rPr>
                <w:rFonts w:hAnsi="ＭＳ ゴシック" w:hint="eastAsia"/>
                <w:sz w:val="18"/>
                <w:szCs w:val="18"/>
              </w:rPr>
              <w:t>第9の</w:t>
            </w:r>
            <w:r>
              <w:rPr>
                <w:rFonts w:hAnsi="ＭＳ ゴシック" w:hint="eastAsia"/>
                <w:sz w:val="18"/>
                <w:szCs w:val="18"/>
              </w:rPr>
              <w:t>4の3</w:t>
            </w:r>
          </w:p>
        </w:tc>
      </w:tr>
    </w:tbl>
    <w:p w14:paraId="687D5B42" w14:textId="77777777" w:rsidR="001F3955" w:rsidRPr="005B7DB2" w:rsidRDefault="001F3955" w:rsidP="001F3955">
      <w:pPr>
        <w:widowControl/>
        <w:snapToGrid/>
        <w:jc w:val="left"/>
        <w:rPr>
          <w:rFonts w:hAnsi="ＭＳ ゴシック"/>
          <w:szCs w:val="20"/>
        </w:rPr>
      </w:pPr>
      <w:r w:rsidRPr="005B7DB2">
        <w:rPr>
          <w:rFonts w:hAnsi="ＭＳ ゴシック"/>
          <w:szCs w:val="20"/>
        </w:rPr>
        <w:br w:type="page"/>
      </w:r>
    </w:p>
    <w:p w14:paraId="2C22F474" w14:textId="77777777" w:rsidR="001F3955" w:rsidRPr="005B7DB2" w:rsidRDefault="001F3955" w:rsidP="001F3955">
      <w:pPr>
        <w:widowControl/>
        <w:snapToGrid/>
        <w:jc w:val="left"/>
        <w:rPr>
          <w:rFonts w:hAnsi="ＭＳ ゴシック"/>
          <w:szCs w:val="20"/>
        </w:rPr>
      </w:pPr>
      <w:r w:rsidRPr="005B7DB2">
        <w:rPr>
          <w:rFonts w:hAnsi="ＭＳ ゴシック" w:hint="eastAsia"/>
          <w:szCs w:val="20"/>
        </w:rPr>
        <w:lastRenderedPageBreak/>
        <w:t>◆　介護給付費の算定及び取扱い</w:t>
      </w:r>
    </w:p>
    <w:tbl>
      <w:tblPr>
        <w:tblpPr w:leftFromText="142" w:rightFromText="142" w:vertAnchor="text" w:tblpX="107" w:tblpY="1"/>
        <w:tblOverlap w:val="neve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64"/>
        <w:gridCol w:w="1666"/>
      </w:tblGrid>
      <w:tr w:rsidR="001F3955" w:rsidRPr="005B7DB2" w14:paraId="2A5E2FDF" w14:textId="77777777" w:rsidTr="00367B9F">
        <w:trPr>
          <w:trHeight w:val="80"/>
        </w:trPr>
        <w:tc>
          <w:tcPr>
            <w:tcW w:w="1184" w:type="dxa"/>
            <w:tcBorders>
              <w:bottom w:val="single" w:sz="4" w:space="0" w:color="000000"/>
            </w:tcBorders>
            <w:vAlign w:val="center"/>
          </w:tcPr>
          <w:p w14:paraId="5408DB2F"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3" w:type="dxa"/>
            <w:tcBorders>
              <w:bottom w:val="single" w:sz="4" w:space="0" w:color="000000"/>
            </w:tcBorders>
            <w:vAlign w:val="center"/>
          </w:tcPr>
          <w:p w14:paraId="72CD7A21" w14:textId="77777777" w:rsidR="001F3955" w:rsidRPr="005B7DB2" w:rsidRDefault="001F3955" w:rsidP="00367B9F">
            <w:pPr>
              <w:snapToGrid/>
              <w:ind w:firstLineChars="100" w:firstLine="182"/>
              <w:rPr>
                <w:rFonts w:hAnsi="ＭＳ ゴシック"/>
                <w:szCs w:val="20"/>
              </w:rPr>
            </w:pPr>
            <w:r w:rsidRPr="005B7DB2">
              <w:rPr>
                <w:rFonts w:hAnsi="ＭＳ ゴシック" w:hint="eastAsia"/>
                <w:szCs w:val="20"/>
              </w:rPr>
              <w:t>自主点検のポイント</w:t>
            </w:r>
          </w:p>
        </w:tc>
        <w:tc>
          <w:tcPr>
            <w:tcW w:w="1164" w:type="dxa"/>
            <w:tcBorders>
              <w:bottom w:val="single" w:sz="4" w:space="0" w:color="000000"/>
            </w:tcBorders>
            <w:vAlign w:val="center"/>
          </w:tcPr>
          <w:p w14:paraId="4FD33EF2"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666" w:type="dxa"/>
            <w:tcBorders>
              <w:bottom w:val="single" w:sz="4" w:space="0" w:color="000000"/>
            </w:tcBorders>
            <w:vAlign w:val="center"/>
          </w:tcPr>
          <w:p w14:paraId="7622A699" w14:textId="77777777" w:rsidR="001F3955" w:rsidRPr="005B7DB2" w:rsidRDefault="001F3955" w:rsidP="00367B9F">
            <w:pPr>
              <w:pStyle w:val="Default"/>
              <w:autoSpaceDE/>
              <w:autoSpaceDN/>
              <w:adjustRightInd/>
              <w:spacing w:line="240" w:lineRule="exact"/>
              <w:jc w:val="center"/>
              <w:rPr>
                <w:rFonts w:ascii="ＭＳ ゴシック" w:eastAsia="ＭＳ ゴシック" w:hAnsi="ＭＳ ゴシック"/>
                <w:color w:val="auto"/>
                <w:kern w:val="2"/>
                <w:sz w:val="20"/>
                <w:szCs w:val="14"/>
              </w:rPr>
            </w:pPr>
            <w:r w:rsidRPr="005B7DB2">
              <w:rPr>
                <w:rFonts w:ascii="ＭＳ ゴシック" w:eastAsia="ＭＳ ゴシック" w:hAnsi="ＭＳ ゴシック" w:hint="eastAsia"/>
                <w:color w:val="auto"/>
                <w:sz w:val="20"/>
                <w:szCs w:val="14"/>
              </w:rPr>
              <w:t>根拠</w:t>
            </w:r>
          </w:p>
        </w:tc>
      </w:tr>
      <w:tr w:rsidR="001F3955" w:rsidRPr="005B7DB2" w14:paraId="3329C76E" w14:textId="77777777" w:rsidTr="00367B9F">
        <w:trPr>
          <w:trHeight w:val="1091"/>
        </w:trPr>
        <w:tc>
          <w:tcPr>
            <w:tcW w:w="1184" w:type="dxa"/>
            <w:tcBorders>
              <w:left w:val="single" w:sz="6" w:space="0" w:color="auto"/>
              <w:bottom w:val="single" w:sz="6" w:space="0" w:color="auto"/>
              <w:right w:val="single" w:sz="6" w:space="0" w:color="auto"/>
            </w:tcBorders>
          </w:tcPr>
          <w:p w14:paraId="7A5F5440" w14:textId="5F8F4AE8" w:rsidR="001F3955" w:rsidRPr="005B7DB2" w:rsidRDefault="001F3955" w:rsidP="00367B9F">
            <w:pPr>
              <w:snapToGrid/>
              <w:jc w:val="both"/>
              <w:rPr>
                <w:rFonts w:hAnsi="ＭＳ ゴシック"/>
                <w:szCs w:val="20"/>
              </w:rPr>
            </w:pPr>
            <w:r>
              <w:rPr>
                <w:rFonts w:hAnsi="ＭＳ ゴシック" w:hint="eastAsia"/>
                <w:szCs w:val="20"/>
              </w:rPr>
              <w:t>７</w:t>
            </w:r>
            <w:r w:rsidR="00DA454B">
              <w:rPr>
                <w:rFonts w:hAnsi="ＭＳ ゴシック" w:hint="eastAsia"/>
                <w:szCs w:val="20"/>
              </w:rPr>
              <w:t>４</w:t>
            </w:r>
          </w:p>
          <w:p w14:paraId="36301E13" w14:textId="77777777" w:rsidR="001F3955" w:rsidRPr="005B7DB2" w:rsidRDefault="001F3955" w:rsidP="00367B9F">
            <w:pPr>
              <w:snapToGrid/>
              <w:jc w:val="both"/>
              <w:rPr>
                <w:rFonts w:hAnsi="ＭＳ ゴシック"/>
                <w:szCs w:val="20"/>
              </w:rPr>
            </w:pPr>
            <w:r w:rsidRPr="005B7DB2">
              <w:rPr>
                <w:rFonts w:hAnsi="ＭＳ ゴシック" w:hint="eastAsia"/>
                <w:szCs w:val="20"/>
              </w:rPr>
              <w:t>入所時特別支援加算</w:t>
            </w:r>
          </w:p>
          <w:p w14:paraId="6EFE9E6F" w14:textId="77777777" w:rsidR="001F3955" w:rsidRPr="005B7DB2" w:rsidRDefault="001F3955" w:rsidP="00367B9F">
            <w:pPr>
              <w:snapToGrid/>
              <w:spacing w:afterLines="50" w:after="142"/>
              <w:jc w:val="both"/>
              <w:rPr>
                <w:rFonts w:hAnsi="ＭＳ ゴシック"/>
                <w:sz w:val="16"/>
                <w:szCs w:val="16"/>
              </w:rPr>
            </w:pPr>
            <w:r w:rsidRPr="005B7DB2">
              <w:rPr>
                <w:rFonts w:hAnsi="ＭＳ ゴシック" w:hint="eastAsia"/>
                <w:sz w:val="16"/>
                <w:szCs w:val="16"/>
              </w:rPr>
              <w:t>【施設入所支援を行う場合】</w:t>
            </w:r>
          </w:p>
        </w:tc>
        <w:tc>
          <w:tcPr>
            <w:tcW w:w="5733" w:type="dxa"/>
            <w:tcBorders>
              <w:top w:val="single" w:sz="4" w:space="0" w:color="auto"/>
              <w:left w:val="single" w:sz="6" w:space="0" w:color="auto"/>
              <w:bottom w:val="single" w:sz="6" w:space="0" w:color="auto"/>
              <w:right w:val="single" w:sz="6" w:space="0" w:color="auto"/>
            </w:tcBorders>
          </w:tcPr>
          <w:p w14:paraId="3910F8DE" w14:textId="77777777" w:rsidR="001F3955" w:rsidRPr="005B7DB2" w:rsidRDefault="001F3955" w:rsidP="00367B9F">
            <w:pPr>
              <w:snapToGrid/>
              <w:ind w:firstLineChars="100" w:firstLine="182"/>
              <w:jc w:val="both"/>
              <w:rPr>
                <w:rFonts w:hAnsi="ＭＳ ゴシック"/>
                <w:szCs w:val="20"/>
              </w:rPr>
            </w:pPr>
            <w:r w:rsidRPr="005B7DB2">
              <w:rPr>
                <w:rFonts w:hAnsi="ＭＳ ゴシック" w:hint="eastAsia"/>
                <w:szCs w:val="20"/>
              </w:rPr>
              <w:t>新たに入所者を受け入れた日から起算して</w:t>
            </w:r>
            <w:r w:rsidRPr="005B7DB2">
              <w:rPr>
                <w:rFonts w:hAnsi="ＭＳ ゴシック"/>
                <w:szCs w:val="20"/>
              </w:rPr>
              <w:t>30日以内の期間において</w:t>
            </w:r>
            <w:r>
              <w:rPr>
                <w:rFonts w:hAnsi="ＭＳ ゴシック"/>
                <w:szCs w:val="20"/>
              </w:rPr>
              <w:t>、</w:t>
            </w:r>
            <w:r w:rsidRPr="005B7DB2">
              <w:rPr>
                <w:rFonts w:hAnsi="ＭＳ ゴシック"/>
                <w:szCs w:val="20"/>
              </w:rPr>
              <w:t>指定施設入所支援等の提供を行った場合に</w:t>
            </w:r>
            <w:r>
              <w:rPr>
                <w:rFonts w:hAnsi="ＭＳ ゴシック"/>
                <w:szCs w:val="20"/>
              </w:rPr>
              <w:t>、</w:t>
            </w:r>
            <w:r w:rsidRPr="005B7DB2">
              <w:rPr>
                <w:rFonts w:hAnsi="ＭＳ ゴシック"/>
                <w:szCs w:val="20"/>
              </w:rPr>
              <w:t>１日につき所定単位数を加算してい</w:t>
            </w:r>
            <w:r w:rsidRPr="005B7DB2">
              <w:rPr>
                <w:rFonts w:hAnsi="ＭＳ ゴシック" w:hint="eastAsia"/>
                <w:szCs w:val="20"/>
              </w:rPr>
              <w:t>ます</w:t>
            </w:r>
            <w:r w:rsidRPr="005B7DB2">
              <w:rPr>
                <w:rFonts w:hAnsi="ＭＳ ゴシック"/>
                <w:szCs w:val="20"/>
              </w:rPr>
              <w:t>か。</w:t>
            </w:r>
          </w:p>
          <w:p w14:paraId="5B282FE4" w14:textId="77777777" w:rsidR="001F3955" w:rsidRPr="005B7DB2" w:rsidRDefault="001F3955" w:rsidP="00367B9F">
            <w:pPr>
              <w:snapToGrid/>
              <w:ind w:firstLineChars="100" w:firstLine="182"/>
              <w:jc w:val="both"/>
              <w:rPr>
                <w:rFonts w:hAnsi="ＭＳ ゴシック"/>
                <w:szCs w:val="20"/>
              </w:rPr>
            </w:pPr>
            <w:r w:rsidRPr="005B7DB2">
              <w:rPr>
                <w:rFonts w:hAnsi="ＭＳ ゴシック" w:hint="eastAsia"/>
                <w:szCs w:val="20"/>
              </w:rPr>
              <w:t>※日中活動サービスの初期加算に相当する加算</w:t>
            </w:r>
          </w:p>
        </w:tc>
        <w:tc>
          <w:tcPr>
            <w:tcW w:w="1164" w:type="dxa"/>
            <w:tcBorders>
              <w:top w:val="single" w:sz="4" w:space="0" w:color="auto"/>
              <w:bottom w:val="single" w:sz="6" w:space="0" w:color="auto"/>
            </w:tcBorders>
          </w:tcPr>
          <w:p w14:paraId="2FC23677" w14:textId="77777777" w:rsidR="001F3955" w:rsidRPr="005B7DB2" w:rsidRDefault="00676910" w:rsidP="00367B9F">
            <w:pPr>
              <w:snapToGrid/>
              <w:jc w:val="both"/>
              <w:rPr>
                <w:rFonts w:hAnsi="ＭＳ ゴシック"/>
              </w:rPr>
            </w:pPr>
            <w:sdt>
              <w:sdtPr>
                <w:rPr>
                  <w:rFonts w:hAnsi="ＭＳ ゴシック" w:hint="eastAsia"/>
                </w:rPr>
                <w:id w:val="3740288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48B037A4" w14:textId="77777777" w:rsidR="001F3955" w:rsidRPr="005B7DB2" w:rsidRDefault="00676910" w:rsidP="00367B9F">
            <w:pPr>
              <w:snapToGrid/>
              <w:jc w:val="both"/>
              <w:rPr>
                <w:rFonts w:hAnsi="ＭＳ ゴシック"/>
              </w:rPr>
            </w:pPr>
            <w:sdt>
              <w:sdtPr>
                <w:rPr>
                  <w:rFonts w:hAnsi="ＭＳ ゴシック" w:hint="eastAsia"/>
                </w:rPr>
                <w:id w:val="878671661"/>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2B536233" w14:textId="77777777" w:rsidR="001F3955" w:rsidRPr="005B7DB2" w:rsidRDefault="00676910" w:rsidP="00367B9F">
            <w:pPr>
              <w:snapToGrid/>
              <w:jc w:val="both"/>
              <w:rPr>
                <w:rFonts w:hAnsi="ＭＳ ゴシック"/>
              </w:rPr>
            </w:pPr>
            <w:sdt>
              <w:sdtPr>
                <w:rPr>
                  <w:rFonts w:hAnsi="ＭＳ ゴシック" w:hint="eastAsia"/>
                </w:rPr>
                <w:id w:val="172378945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38EB0D47" w14:textId="77777777" w:rsidR="001F3955" w:rsidRPr="005B7DB2" w:rsidRDefault="001F3955" w:rsidP="00367B9F">
            <w:pPr>
              <w:snapToGrid/>
              <w:jc w:val="both"/>
              <w:rPr>
                <w:rFonts w:hAnsi="ＭＳ ゴシック"/>
              </w:rPr>
            </w:pPr>
          </w:p>
        </w:tc>
        <w:tc>
          <w:tcPr>
            <w:tcW w:w="1666" w:type="dxa"/>
          </w:tcPr>
          <w:p w14:paraId="2C6932F6"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5AD4DCDC" w14:textId="77777777" w:rsidR="001F3955" w:rsidRPr="005B7DB2" w:rsidRDefault="001F3955" w:rsidP="00367B9F">
            <w:pPr>
              <w:snapToGrid/>
              <w:jc w:val="both"/>
              <w:rPr>
                <w:rFonts w:hAnsi="ＭＳ ゴシック"/>
                <w:szCs w:val="20"/>
              </w:rPr>
            </w:pPr>
            <w:r w:rsidRPr="005B7DB2">
              <w:rPr>
                <w:rFonts w:hAnsi="ＭＳ ゴシック" w:hint="eastAsia"/>
                <w:sz w:val="18"/>
                <w:szCs w:val="18"/>
              </w:rPr>
              <w:t>第9の5</w:t>
            </w:r>
          </w:p>
        </w:tc>
      </w:tr>
      <w:tr w:rsidR="001F3955" w:rsidRPr="005B7DB2" w14:paraId="325C0765" w14:textId="77777777" w:rsidTr="00367B9F">
        <w:trPr>
          <w:trHeight w:val="2947"/>
        </w:trPr>
        <w:tc>
          <w:tcPr>
            <w:tcW w:w="1184" w:type="dxa"/>
            <w:vMerge w:val="restart"/>
            <w:tcBorders>
              <w:top w:val="single" w:sz="6" w:space="0" w:color="auto"/>
              <w:left w:val="single" w:sz="6" w:space="0" w:color="auto"/>
              <w:right w:val="single" w:sz="6" w:space="0" w:color="auto"/>
            </w:tcBorders>
          </w:tcPr>
          <w:p w14:paraId="47ABDDE0" w14:textId="4B336548" w:rsidR="001F3955" w:rsidRPr="005B7DB2" w:rsidRDefault="001F3955" w:rsidP="00367B9F">
            <w:pPr>
              <w:snapToGrid/>
              <w:jc w:val="both"/>
              <w:rPr>
                <w:rFonts w:hAnsi="ＭＳ ゴシック"/>
                <w:szCs w:val="20"/>
              </w:rPr>
            </w:pPr>
            <w:r>
              <w:rPr>
                <w:rFonts w:hAnsi="ＭＳ ゴシック" w:hint="eastAsia"/>
                <w:szCs w:val="20"/>
              </w:rPr>
              <w:t>７</w:t>
            </w:r>
            <w:r w:rsidR="00DA454B">
              <w:rPr>
                <w:rFonts w:hAnsi="ＭＳ ゴシック" w:hint="eastAsia"/>
                <w:szCs w:val="20"/>
              </w:rPr>
              <w:t>５</w:t>
            </w:r>
            <w:r w:rsidRPr="005B7DB2">
              <w:rPr>
                <w:rFonts w:hAnsi="ＭＳ ゴシック" w:hint="eastAsia"/>
                <w:szCs w:val="20"/>
              </w:rPr>
              <w:t>入院・外泊時加算</w:t>
            </w:r>
          </w:p>
          <w:p w14:paraId="276BB291" w14:textId="77777777" w:rsidR="001F3955" w:rsidRPr="005B7DB2" w:rsidRDefault="001F3955" w:rsidP="00367B9F">
            <w:pPr>
              <w:snapToGrid/>
              <w:spacing w:afterLines="50" w:after="142"/>
              <w:jc w:val="both"/>
              <w:rPr>
                <w:rFonts w:hAnsi="ＭＳ ゴシック"/>
                <w:sz w:val="16"/>
                <w:szCs w:val="16"/>
              </w:rPr>
            </w:pPr>
            <w:r w:rsidRPr="005B7DB2">
              <w:rPr>
                <w:rFonts w:hAnsi="ＭＳ ゴシック" w:hint="eastAsia"/>
                <w:sz w:val="16"/>
                <w:szCs w:val="16"/>
              </w:rPr>
              <w:t>【施設入所支援を行う場合】</w:t>
            </w:r>
          </w:p>
          <w:p w14:paraId="69AE367F" w14:textId="77777777" w:rsidR="001F3955" w:rsidRPr="005B7DB2" w:rsidRDefault="001F3955" w:rsidP="00367B9F">
            <w:pPr>
              <w:snapToGrid/>
              <w:jc w:val="both"/>
              <w:rPr>
                <w:rFonts w:hAnsi="ＭＳ ゴシック"/>
                <w:szCs w:val="20"/>
              </w:rPr>
            </w:pPr>
          </w:p>
        </w:tc>
        <w:tc>
          <w:tcPr>
            <w:tcW w:w="5733" w:type="dxa"/>
            <w:tcBorders>
              <w:top w:val="single" w:sz="6" w:space="0" w:color="auto"/>
              <w:left w:val="single" w:sz="6" w:space="0" w:color="auto"/>
              <w:bottom w:val="single" w:sz="6" w:space="0" w:color="auto"/>
              <w:right w:val="single" w:sz="6" w:space="0" w:color="auto"/>
            </w:tcBorders>
          </w:tcPr>
          <w:p w14:paraId="5B6D8D76" w14:textId="77777777" w:rsidR="001F3955" w:rsidRPr="005B7DB2" w:rsidRDefault="001F3955" w:rsidP="00367B9F">
            <w:pPr>
              <w:snapToGrid/>
              <w:jc w:val="both"/>
              <w:rPr>
                <w:rFonts w:hAnsi="ＭＳ ゴシック"/>
                <w:spacing w:val="-2"/>
                <w:szCs w:val="20"/>
              </w:rPr>
            </w:pPr>
            <w:r w:rsidRPr="005B7DB2">
              <w:rPr>
                <w:rFonts w:hAnsi="ＭＳ ゴシック" w:hint="eastAsia"/>
                <w:spacing w:val="-2"/>
                <w:szCs w:val="20"/>
              </w:rPr>
              <w:t>（１）入院・外泊時加算</w:t>
            </w:r>
            <w:r w:rsidRPr="005B7DB2">
              <w:rPr>
                <w:rFonts w:hAnsi="ＭＳ ゴシック"/>
                <w:spacing w:val="-2"/>
                <w:szCs w:val="20"/>
              </w:rPr>
              <w:t>(Ⅰ)</w:t>
            </w:r>
          </w:p>
          <w:p w14:paraId="14D8D437" w14:textId="77777777" w:rsidR="001F3955" w:rsidRPr="005B7DB2" w:rsidRDefault="001F3955" w:rsidP="00367B9F">
            <w:pPr>
              <w:snapToGrid/>
              <w:ind w:firstLineChars="100" w:firstLine="178"/>
              <w:jc w:val="both"/>
              <w:rPr>
                <w:rFonts w:hAnsi="ＭＳ ゴシック"/>
                <w:spacing w:val="-2"/>
                <w:szCs w:val="20"/>
              </w:rPr>
            </w:pPr>
            <w:r w:rsidRPr="005B7DB2">
              <w:rPr>
                <w:rFonts w:hAnsi="ＭＳ ゴシック"/>
                <w:spacing w:val="-2"/>
                <w:szCs w:val="20"/>
              </w:rPr>
              <w:t>利用者が病院又は診療所への入院を要した場合及び利用者に対して居宅における外泊(体験的な指定共同生活援助</w:t>
            </w:r>
            <w:r>
              <w:rPr>
                <w:rFonts w:hAnsi="ＭＳ ゴシック"/>
                <w:spacing w:val="-2"/>
                <w:szCs w:val="20"/>
              </w:rPr>
              <w:t>、</w:t>
            </w:r>
            <w:r w:rsidRPr="005B7DB2">
              <w:rPr>
                <w:rFonts w:hAnsi="ＭＳ ゴシック"/>
                <w:spacing w:val="-2"/>
                <w:szCs w:val="20"/>
              </w:rPr>
              <w:t>体験的な日中サービス支援型指定共同生活援助及び体験的な外部サービス利用型指定共同生活援助の利用に伴う外泊を含む。)を認めた場合に</w:t>
            </w:r>
            <w:r>
              <w:rPr>
                <w:rFonts w:hAnsi="ＭＳ ゴシック"/>
                <w:spacing w:val="-2"/>
                <w:szCs w:val="20"/>
              </w:rPr>
              <w:t>、</w:t>
            </w:r>
            <w:r w:rsidRPr="005B7DB2">
              <w:rPr>
                <w:rFonts w:hAnsi="ＭＳ ゴシック"/>
                <w:spacing w:val="-2"/>
                <w:szCs w:val="20"/>
              </w:rPr>
              <w:t>入院し</w:t>
            </w:r>
            <w:r>
              <w:rPr>
                <w:rFonts w:hAnsi="ＭＳ ゴシック"/>
                <w:spacing w:val="-2"/>
                <w:szCs w:val="20"/>
              </w:rPr>
              <w:t>、</w:t>
            </w:r>
            <w:r w:rsidRPr="005B7DB2">
              <w:rPr>
                <w:rFonts w:hAnsi="ＭＳ ゴシック"/>
                <w:spacing w:val="-2"/>
                <w:szCs w:val="20"/>
              </w:rPr>
              <w:t>又は外泊した翌日から起算して８日を限度として</w:t>
            </w:r>
            <w:r>
              <w:rPr>
                <w:rFonts w:hAnsi="ＭＳ ゴシック"/>
                <w:spacing w:val="-2"/>
                <w:szCs w:val="20"/>
              </w:rPr>
              <w:t>、</w:t>
            </w:r>
            <w:r w:rsidRPr="005B7DB2">
              <w:rPr>
                <w:rFonts w:hAnsi="ＭＳ ゴシック"/>
                <w:spacing w:val="-2"/>
                <w:szCs w:val="20"/>
              </w:rPr>
              <w:t>所定単位数に代えて</w:t>
            </w:r>
            <w:r>
              <w:rPr>
                <w:rFonts w:hAnsi="ＭＳ ゴシック"/>
                <w:spacing w:val="-2"/>
                <w:szCs w:val="20"/>
              </w:rPr>
              <w:t>、</w:t>
            </w:r>
            <w:r w:rsidRPr="005B7DB2">
              <w:rPr>
                <w:rFonts w:hAnsi="ＭＳ ゴシック"/>
                <w:spacing w:val="-2"/>
                <w:szCs w:val="20"/>
              </w:rPr>
              <w:t>利用定員に応じ</w:t>
            </w:r>
            <w:r>
              <w:rPr>
                <w:rFonts w:hAnsi="ＭＳ ゴシック"/>
                <w:spacing w:val="-2"/>
                <w:szCs w:val="20"/>
              </w:rPr>
              <w:t>、</w:t>
            </w:r>
            <w:r w:rsidRPr="005B7DB2">
              <w:rPr>
                <w:rFonts w:hAnsi="ＭＳ ゴシック"/>
                <w:spacing w:val="-2"/>
                <w:szCs w:val="20"/>
              </w:rPr>
              <w:t>それぞれの単位数（地方公共団体が設置する指定障害者支援施設の場合にあってはそれぞれの単位数の1000分の965に相当する単位数とする。）を算定</w:t>
            </w:r>
            <w:r w:rsidRPr="005B7DB2">
              <w:rPr>
                <w:rFonts w:hAnsi="ＭＳ ゴシック"/>
                <w:szCs w:val="20"/>
              </w:rPr>
              <w:t>してい</w:t>
            </w:r>
            <w:r w:rsidRPr="005B7DB2">
              <w:rPr>
                <w:rFonts w:hAnsi="ＭＳ ゴシック" w:hint="eastAsia"/>
                <w:szCs w:val="20"/>
              </w:rPr>
              <w:t>ます</w:t>
            </w:r>
            <w:r w:rsidRPr="005B7DB2">
              <w:rPr>
                <w:rFonts w:hAnsi="ＭＳ ゴシック"/>
                <w:szCs w:val="20"/>
              </w:rPr>
              <w:t>か</w:t>
            </w:r>
            <w:r w:rsidRPr="005B7DB2">
              <w:rPr>
                <w:rFonts w:hAnsi="ＭＳ ゴシック" w:hint="eastAsia"/>
                <w:spacing w:val="-2"/>
                <w:szCs w:val="20"/>
              </w:rPr>
              <w:t>。</w:t>
            </w:r>
          </w:p>
          <w:p w14:paraId="5D520E7B" w14:textId="77777777" w:rsidR="001F3955" w:rsidRPr="005B7DB2" w:rsidRDefault="001F3955" w:rsidP="00367B9F">
            <w:pPr>
              <w:snapToGrid/>
              <w:ind w:firstLineChars="100" w:firstLine="178"/>
              <w:jc w:val="both"/>
              <w:rPr>
                <w:rFonts w:hAnsi="ＭＳ ゴシック"/>
                <w:spacing w:val="-2"/>
                <w:szCs w:val="20"/>
              </w:rPr>
            </w:pPr>
            <w:r w:rsidRPr="005B7DB2">
              <w:rPr>
                <w:rFonts w:hAnsi="ＭＳ ゴシック" w:hint="eastAsia"/>
                <w:spacing w:val="-2"/>
                <w:szCs w:val="20"/>
              </w:rPr>
              <w:t>ただし</w:t>
            </w:r>
            <w:r>
              <w:rPr>
                <w:rFonts w:hAnsi="ＭＳ ゴシック" w:hint="eastAsia"/>
                <w:spacing w:val="-2"/>
                <w:szCs w:val="20"/>
              </w:rPr>
              <w:t>、</w:t>
            </w:r>
            <w:r w:rsidRPr="005B7DB2">
              <w:rPr>
                <w:rFonts w:hAnsi="ＭＳ ゴシック" w:hint="eastAsia"/>
                <w:spacing w:val="-2"/>
                <w:szCs w:val="20"/>
              </w:rPr>
              <w:t>入院又は外泊の初日及び最終日は算定しない。</w:t>
            </w:r>
          </w:p>
        </w:tc>
        <w:tc>
          <w:tcPr>
            <w:tcW w:w="1164" w:type="dxa"/>
            <w:tcBorders>
              <w:top w:val="single" w:sz="6" w:space="0" w:color="auto"/>
              <w:left w:val="single" w:sz="6" w:space="0" w:color="auto"/>
              <w:right w:val="single" w:sz="6" w:space="0" w:color="auto"/>
            </w:tcBorders>
          </w:tcPr>
          <w:p w14:paraId="30026FFB" w14:textId="77777777" w:rsidR="001F3955" w:rsidRPr="005B7DB2" w:rsidRDefault="00676910" w:rsidP="00367B9F">
            <w:pPr>
              <w:snapToGrid/>
              <w:jc w:val="both"/>
              <w:rPr>
                <w:rFonts w:hAnsi="ＭＳ ゴシック"/>
              </w:rPr>
            </w:pPr>
            <w:sdt>
              <w:sdtPr>
                <w:rPr>
                  <w:rFonts w:hAnsi="ＭＳ ゴシック" w:hint="eastAsia"/>
                </w:rPr>
                <w:id w:val="105844258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688ECE37" w14:textId="77777777" w:rsidR="001F3955" w:rsidRPr="005B7DB2" w:rsidRDefault="00676910" w:rsidP="00367B9F">
            <w:pPr>
              <w:snapToGrid/>
              <w:jc w:val="both"/>
              <w:rPr>
                <w:rFonts w:hAnsi="ＭＳ ゴシック"/>
              </w:rPr>
            </w:pPr>
            <w:sdt>
              <w:sdtPr>
                <w:rPr>
                  <w:rFonts w:hAnsi="ＭＳ ゴシック" w:hint="eastAsia"/>
                </w:rPr>
                <w:id w:val="-148354506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498A129C" w14:textId="77777777" w:rsidR="001F3955" w:rsidRPr="005B7DB2" w:rsidRDefault="00676910" w:rsidP="00367B9F">
            <w:pPr>
              <w:snapToGrid/>
              <w:jc w:val="both"/>
              <w:rPr>
                <w:rFonts w:hAnsi="ＭＳ ゴシック"/>
              </w:rPr>
            </w:pPr>
            <w:sdt>
              <w:sdtPr>
                <w:rPr>
                  <w:rFonts w:hAnsi="ＭＳ ゴシック" w:hint="eastAsia"/>
                </w:rPr>
                <w:id w:val="-908612321"/>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50F8C376" w14:textId="77777777" w:rsidR="001F3955" w:rsidRPr="005B7DB2" w:rsidRDefault="001F3955" w:rsidP="00367B9F">
            <w:pPr>
              <w:snapToGrid/>
              <w:jc w:val="both"/>
              <w:rPr>
                <w:rFonts w:hAnsi="ＭＳ ゴシック"/>
              </w:rPr>
            </w:pPr>
          </w:p>
        </w:tc>
        <w:tc>
          <w:tcPr>
            <w:tcW w:w="1666" w:type="dxa"/>
            <w:vMerge w:val="restart"/>
            <w:tcBorders>
              <w:top w:val="single" w:sz="6" w:space="0" w:color="auto"/>
              <w:left w:val="single" w:sz="6" w:space="0" w:color="auto"/>
              <w:right w:val="single" w:sz="6" w:space="0" w:color="auto"/>
            </w:tcBorders>
          </w:tcPr>
          <w:p w14:paraId="726F6912"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371EC443"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第9の6</w:t>
            </w:r>
          </w:p>
        </w:tc>
      </w:tr>
      <w:tr w:rsidR="001F3955" w:rsidRPr="005B7DB2" w14:paraId="07435867" w14:textId="77777777" w:rsidTr="00367B9F">
        <w:trPr>
          <w:trHeight w:val="9205"/>
        </w:trPr>
        <w:tc>
          <w:tcPr>
            <w:tcW w:w="1184" w:type="dxa"/>
            <w:vMerge/>
            <w:tcBorders>
              <w:left w:val="single" w:sz="6" w:space="0" w:color="auto"/>
              <w:bottom w:val="single" w:sz="4" w:space="0" w:color="auto"/>
              <w:right w:val="single" w:sz="6" w:space="0" w:color="auto"/>
            </w:tcBorders>
          </w:tcPr>
          <w:p w14:paraId="0F948B5B" w14:textId="77777777" w:rsidR="001F3955" w:rsidRPr="005B7DB2" w:rsidRDefault="001F3955" w:rsidP="00367B9F">
            <w:pPr>
              <w:snapToGrid/>
              <w:jc w:val="both"/>
              <w:rPr>
                <w:rFonts w:hAnsi="ＭＳ ゴシック"/>
                <w:szCs w:val="20"/>
              </w:rPr>
            </w:pPr>
          </w:p>
        </w:tc>
        <w:tc>
          <w:tcPr>
            <w:tcW w:w="5733" w:type="dxa"/>
            <w:tcBorders>
              <w:top w:val="single" w:sz="6" w:space="0" w:color="auto"/>
              <w:left w:val="single" w:sz="6" w:space="0" w:color="auto"/>
              <w:bottom w:val="single" w:sz="4" w:space="0" w:color="auto"/>
              <w:right w:val="single" w:sz="6" w:space="0" w:color="auto"/>
            </w:tcBorders>
          </w:tcPr>
          <w:p w14:paraId="50B2D77B" w14:textId="77777777" w:rsidR="001F3955" w:rsidRPr="005B7DB2" w:rsidRDefault="001F3955" w:rsidP="00367B9F">
            <w:pPr>
              <w:snapToGrid/>
              <w:jc w:val="both"/>
              <w:rPr>
                <w:rFonts w:hAnsi="ＭＳ ゴシック"/>
                <w:spacing w:val="-2"/>
                <w:szCs w:val="20"/>
              </w:rPr>
            </w:pPr>
            <w:r w:rsidRPr="005B7DB2">
              <w:rPr>
                <w:rFonts w:hAnsi="ＭＳ ゴシック" w:hint="eastAsia"/>
                <w:spacing w:val="-2"/>
                <w:szCs w:val="20"/>
              </w:rPr>
              <w:t>（２）入院・外泊時加算</w:t>
            </w:r>
            <w:r w:rsidRPr="005B7DB2">
              <w:rPr>
                <w:rFonts w:hAnsi="ＭＳ ゴシック"/>
                <w:spacing w:val="-2"/>
                <w:szCs w:val="20"/>
              </w:rPr>
              <w:t>(Ⅱ)</w:t>
            </w:r>
          </w:p>
          <w:p w14:paraId="78017713" w14:textId="77777777" w:rsidR="001F3955" w:rsidRPr="005B7DB2" w:rsidRDefault="001F3955" w:rsidP="00367B9F">
            <w:pPr>
              <w:snapToGrid/>
              <w:ind w:firstLineChars="100" w:firstLine="178"/>
              <w:jc w:val="both"/>
              <w:rPr>
                <w:rFonts w:hAnsi="ＭＳ ゴシック"/>
                <w:spacing w:val="-2"/>
                <w:szCs w:val="20"/>
              </w:rPr>
            </w:pPr>
            <w:r w:rsidRPr="005B7DB2">
              <w:rPr>
                <w:rFonts w:hAnsi="ＭＳ ゴシック"/>
                <w:spacing w:val="-2"/>
                <w:szCs w:val="20"/>
              </w:rPr>
              <w:t>利用者が病院又は診療所への入院を要した場合及び利用者に対して居宅における外泊を認めた場合に</w:t>
            </w:r>
            <w:r>
              <w:rPr>
                <w:rFonts w:hAnsi="ＭＳ ゴシック"/>
                <w:spacing w:val="-2"/>
                <w:szCs w:val="20"/>
              </w:rPr>
              <w:t>、</w:t>
            </w:r>
            <w:r w:rsidRPr="005B7DB2">
              <w:rPr>
                <w:rFonts w:hAnsi="ＭＳ ゴシック"/>
                <w:spacing w:val="-2"/>
                <w:szCs w:val="20"/>
              </w:rPr>
              <w:t>施設従業者(指定基準第４条又は附則第３条の規定により施設等に置くべき従業者をいう。)が</w:t>
            </w:r>
            <w:r>
              <w:rPr>
                <w:rFonts w:hAnsi="ＭＳ ゴシック"/>
                <w:spacing w:val="-2"/>
                <w:szCs w:val="20"/>
              </w:rPr>
              <w:t>、</w:t>
            </w:r>
            <w:r w:rsidRPr="005B7DB2">
              <w:rPr>
                <w:rFonts w:hAnsi="ＭＳ ゴシック"/>
                <w:spacing w:val="-2"/>
                <w:szCs w:val="20"/>
              </w:rPr>
              <w:t>施設障害福祉サービス計画に基づき</w:t>
            </w:r>
            <w:r>
              <w:rPr>
                <w:rFonts w:hAnsi="ＭＳ ゴシック"/>
                <w:spacing w:val="-2"/>
                <w:szCs w:val="20"/>
              </w:rPr>
              <w:t>、</w:t>
            </w:r>
            <w:r w:rsidRPr="005B7DB2">
              <w:rPr>
                <w:rFonts w:hAnsi="ＭＳ ゴシック"/>
                <w:spacing w:val="-2"/>
                <w:szCs w:val="20"/>
              </w:rPr>
              <w:t>当該利用者に対する支援を行った場合に</w:t>
            </w:r>
            <w:r>
              <w:rPr>
                <w:rFonts w:hAnsi="ＭＳ ゴシック"/>
                <w:spacing w:val="-2"/>
                <w:szCs w:val="20"/>
              </w:rPr>
              <w:t>、</w:t>
            </w:r>
            <w:r w:rsidRPr="005B7DB2">
              <w:rPr>
                <w:rFonts w:hAnsi="ＭＳ ゴシック"/>
                <w:spacing w:val="-2"/>
                <w:szCs w:val="20"/>
              </w:rPr>
              <w:t>入院し</w:t>
            </w:r>
            <w:r>
              <w:rPr>
                <w:rFonts w:hAnsi="ＭＳ ゴシック"/>
                <w:spacing w:val="-2"/>
                <w:szCs w:val="20"/>
              </w:rPr>
              <w:t>、</w:t>
            </w:r>
            <w:r w:rsidRPr="005B7DB2">
              <w:rPr>
                <w:rFonts w:hAnsi="ＭＳ ゴシック"/>
                <w:spacing w:val="-2"/>
                <w:szCs w:val="20"/>
              </w:rPr>
              <w:t>又は外泊した翌日から起算して８日を超えた日から82日を限度として</w:t>
            </w:r>
            <w:r>
              <w:rPr>
                <w:rFonts w:hAnsi="ＭＳ ゴシック"/>
                <w:spacing w:val="-2"/>
                <w:szCs w:val="20"/>
              </w:rPr>
              <w:t>、</w:t>
            </w:r>
            <w:r w:rsidRPr="005B7DB2">
              <w:rPr>
                <w:rFonts w:hAnsi="ＭＳ ゴシック"/>
                <w:spacing w:val="-2"/>
                <w:szCs w:val="20"/>
              </w:rPr>
              <w:t>所定単位数に代えて</w:t>
            </w:r>
            <w:r>
              <w:rPr>
                <w:rFonts w:hAnsi="ＭＳ ゴシック"/>
                <w:spacing w:val="-2"/>
                <w:szCs w:val="20"/>
              </w:rPr>
              <w:t>、</w:t>
            </w:r>
            <w:r w:rsidRPr="005B7DB2">
              <w:rPr>
                <w:rFonts w:hAnsi="ＭＳ ゴシック"/>
                <w:spacing w:val="-2"/>
                <w:szCs w:val="20"/>
              </w:rPr>
              <w:t>利用定員に応じ</w:t>
            </w:r>
            <w:r>
              <w:rPr>
                <w:rFonts w:hAnsi="ＭＳ ゴシック"/>
                <w:spacing w:val="-2"/>
                <w:szCs w:val="20"/>
              </w:rPr>
              <w:t>、</w:t>
            </w:r>
            <w:r w:rsidRPr="005B7DB2">
              <w:rPr>
                <w:rFonts w:hAnsi="ＭＳ ゴシック"/>
                <w:spacing w:val="-2"/>
                <w:szCs w:val="20"/>
              </w:rPr>
              <w:t>それぞれ</w:t>
            </w:r>
            <w:r w:rsidRPr="005B7DB2">
              <w:rPr>
                <w:rFonts w:hAnsi="ＭＳ ゴシック" w:hint="eastAsia"/>
                <w:spacing w:val="-2"/>
                <w:szCs w:val="20"/>
              </w:rPr>
              <w:t>の</w:t>
            </w:r>
            <w:r w:rsidRPr="005B7DB2">
              <w:rPr>
                <w:rFonts w:hAnsi="ＭＳ ゴシック"/>
                <w:spacing w:val="-2"/>
                <w:szCs w:val="20"/>
              </w:rPr>
              <w:t>単位数(地方公共団体が</w:t>
            </w:r>
            <w:r w:rsidRPr="005B7DB2">
              <w:rPr>
                <w:rFonts w:hAnsi="ＭＳ ゴシック" w:hint="eastAsia"/>
                <w:spacing w:val="-2"/>
                <w:szCs w:val="20"/>
              </w:rPr>
              <w:t>設置する指定障害者支援施設の場合にあっては</w:t>
            </w:r>
            <w:r>
              <w:rPr>
                <w:rFonts w:hAnsi="ＭＳ ゴシック" w:hint="eastAsia"/>
                <w:spacing w:val="-2"/>
                <w:szCs w:val="20"/>
              </w:rPr>
              <w:t>、</w:t>
            </w:r>
            <w:r w:rsidRPr="005B7DB2">
              <w:rPr>
                <w:rFonts w:hAnsi="ＭＳ ゴシック" w:hint="eastAsia"/>
                <w:spacing w:val="-2"/>
                <w:szCs w:val="20"/>
              </w:rPr>
              <w:t>それぞれの</w:t>
            </w:r>
            <w:r w:rsidRPr="005B7DB2">
              <w:rPr>
                <w:rFonts w:hAnsi="ＭＳ ゴシック"/>
                <w:spacing w:val="-2"/>
                <w:szCs w:val="20"/>
              </w:rPr>
              <w:t>単位数の1000分の965に相当する単位数)を算定</w:t>
            </w:r>
            <w:r w:rsidRPr="005B7DB2">
              <w:rPr>
                <w:rFonts w:hAnsi="ＭＳ ゴシック"/>
                <w:szCs w:val="20"/>
              </w:rPr>
              <w:t>してい</w:t>
            </w:r>
            <w:r w:rsidRPr="005B7DB2">
              <w:rPr>
                <w:rFonts w:hAnsi="ＭＳ ゴシック" w:hint="eastAsia"/>
                <w:szCs w:val="20"/>
              </w:rPr>
              <w:t>ます</w:t>
            </w:r>
            <w:r w:rsidRPr="005B7DB2">
              <w:rPr>
                <w:rFonts w:hAnsi="ＭＳ ゴシック"/>
                <w:szCs w:val="20"/>
              </w:rPr>
              <w:t>か</w:t>
            </w:r>
            <w:r w:rsidRPr="005B7DB2">
              <w:rPr>
                <w:rFonts w:hAnsi="ＭＳ ゴシック"/>
                <w:spacing w:val="-2"/>
                <w:szCs w:val="20"/>
              </w:rPr>
              <w:t>。</w:t>
            </w:r>
          </w:p>
          <w:p w14:paraId="6B421B98" w14:textId="77777777" w:rsidR="001F3955" w:rsidRPr="005B7DB2" w:rsidRDefault="001F3955" w:rsidP="00367B9F">
            <w:pPr>
              <w:snapToGrid/>
              <w:ind w:firstLineChars="100" w:firstLine="178"/>
              <w:jc w:val="both"/>
              <w:rPr>
                <w:rFonts w:hAnsi="ＭＳ ゴシック"/>
                <w:spacing w:val="-2"/>
                <w:szCs w:val="20"/>
              </w:rPr>
            </w:pPr>
            <w:r w:rsidRPr="005B7DB2">
              <w:rPr>
                <w:rFonts w:hAnsi="ＭＳ ゴシック" w:hint="eastAsia"/>
                <w:spacing w:val="-2"/>
                <w:szCs w:val="20"/>
              </w:rPr>
              <w:t>ただし</w:t>
            </w:r>
            <w:r>
              <w:rPr>
                <w:rFonts w:hAnsi="ＭＳ ゴシック" w:hint="eastAsia"/>
                <w:spacing w:val="-2"/>
                <w:szCs w:val="20"/>
              </w:rPr>
              <w:t>、</w:t>
            </w:r>
            <w:r w:rsidRPr="005B7DB2">
              <w:rPr>
                <w:rFonts w:hAnsi="ＭＳ ゴシック" w:hint="eastAsia"/>
                <w:spacing w:val="-2"/>
                <w:szCs w:val="20"/>
              </w:rPr>
              <w:t>入院又は外泊の初日及び最終日は</w:t>
            </w:r>
            <w:r>
              <w:rPr>
                <w:rFonts w:hAnsi="ＭＳ ゴシック" w:hint="eastAsia"/>
                <w:spacing w:val="-2"/>
                <w:szCs w:val="20"/>
              </w:rPr>
              <w:t>、</w:t>
            </w:r>
            <w:r w:rsidRPr="005B7DB2">
              <w:rPr>
                <w:rFonts w:hAnsi="ＭＳ ゴシック" w:hint="eastAsia"/>
                <w:spacing w:val="-2"/>
                <w:szCs w:val="20"/>
              </w:rPr>
              <w:t>算定しない。</w:t>
            </w:r>
          </w:p>
          <w:p w14:paraId="6229949F" w14:textId="77777777" w:rsidR="001F3955" w:rsidRPr="005B7DB2" w:rsidRDefault="001F3955" w:rsidP="00367B9F">
            <w:pPr>
              <w:snapToGrid/>
              <w:ind w:firstLineChars="100" w:firstLine="182"/>
              <w:jc w:val="both"/>
              <w:rPr>
                <w:rFonts w:hAnsi="ＭＳ ゴシック"/>
                <w:spacing w:val="-2"/>
                <w:szCs w:val="20"/>
              </w:rPr>
            </w:pPr>
            <w:r w:rsidRPr="005B7DB2">
              <w:rPr>
                <w:rFonts w:hAnsi="ＭＳ ゴシック" w:hint="eastAsia"/>
                <w:noProof/>
                <w:szCs w:val="20"/>
              </w:rPr>
              <mc:AlternateContent>
                <mc:Choice Requires="wps">
                  <w:drawing>
                    <wp:anchor distT="0" distB="0" distL="114300" distR="114300" simplePos="0" relativeHeight="251680256" behindDoc="0" locked="0" layoutInCell="1" allowOverlap="1" wp14:anchorId="22C2443B" wp14:editId="0C27E2FA">
                      <wp:simplePos x="0" y="0"/>
                      <wp:positionH relativeFrom="column">
                        <wp:posOffset>32385</wp:posOffset>
                      </wp:positionH>
                      <wp:positionV relativeFrom="paragraph">
                        <wp:posOffset>242570</wp:posOffset>
                      </wp:positionV>
                      <wp:extent cx="4619625" cy="3600450"/>
                      <wp:effectExtent l="0" t="0" r="28575" b="19050"/>
                      <wp:wrapNone/>
                      <wp:docPr id="66"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3600450"/>
                              </a:xfrm>
                              <a:prstGeom prst="rect">
                                <a:avLst/>
                              </a:prstGeom>
                              <a:solidFill>
                                <a:srgbClr val="FFFFFF"/>
                              </a:solidFill>
                              <a:ln w="6350">
                                <a:solidFill>
                                  <a:srgbClr val="000000"/>
                                </a:solidFill>
                                <a:miter lim="800000"/>
                                <a:headEnd/>
                                <a:tailEnd/>
                              </a:ln>
                            </wps:spPr>
                            <wps:txbx>
                              <w:txbxContent>
                                <w:p w14:paraId="497DE3BF" w14:textId="77777777" w:rsidR="001F3955" w:rsidRPr="00FB6506" w:rsidRDefault="001F3955" w:rsidP="001F3955">
                                  <w:pPr>
                                    <w:spacing w:beforeLines="20" w:before="57" w:line="220" w:lineRule="exact"/>
                                    <w:ind w:leftChars="50" w:left="91" w:rightChars="50" w:right="91"/>
                                    <w:jc w:val="left"/>
                                    <w:rPr>
                                      <w:rFonts w:hAnsi="ＭＳ ゴシック"/>
                                      <w:sz w:val="18"/>
                                      <w:szCs w:val="18"/>
                                    </w:rPr>
                                  </w:pPr>
                                  <w:r w:rsidRPr="00FB6506">
                                    <w:rPr>
                                      <w:rFonts w:hAnsi="ＭＳ ゴシック" w:hint="eastAsia"/>
                                      <w:sz w:val="18"/>
                                      <w:szCs w:val="18"/>
                                    </w:rPr>
                                    <w:t xml:space="preserve">＜留意事項通知　</w:t>
                                  </w:r>
                                  <w:r w:rsidRPr="00FB6506">
                                    <w:rPr>
                                      <w:rFonts w:hAnsi="ＭＳ ゴシック" w:hint="eastAsia"/>
                                      <w:kern w:val="20"/>
                                      <w:sz w:val="18"/>
                                      <w:szCs w:val="18"/>
                                    </w:rPr>
                                    <w:t>第二の２(</w:t>
                                  </w:r>
                                  <w:r w:rsidRPr="00FB6506">
                                    <w:rPr>
                                      <w:rFonts w:hAnsi="ＭＳ ゴシック"/>
                                      <w:kern w:val="20"/>
                                      <w:sz w:val="18"/>
                                      <w:szCs w:val="18"/>
                                    </w:rPr>
                                    <w:t>9</w:t>
                                  </w:r>
                                  <w:r w:rsidRPr="00FB6506">
                                    <w:rPr>
                                      <w:rFonts w:hAnsi="ＭＳ ゴシック" w:hint="eastAsia"/>
                                      <w:kern w:val="20"/>
                                      <w:sz w:val="18"/>
                                      <w:szCs w:val="18"/>
                                    </w:rPr>
                                    <w:t>)</w:t>
                                  </w:r>
                                  <w:r>
                                    <w:rPr>
                                      <w:rFonts w:hAnsi="ＭＳ ゴシック" w:hint="eastAsia"/>
                                      <w:kern w:val="20"/>
                                      <w:sz w:val="18"/>
                                      <w:szCs w:val="18"/>
                                    </w:rPr>
                                    <w:t>⑩</w:t>
                                  </w:r>
                                  <w:r w:rsidRPr="00FB6506">
                                    <w:rPr>
                                      <w:rFonts w:hAnsi="ＭＳ ゴシック" w:hint="eastAsia"/>
                                      <w:sz w:val="18"/>
                                      <w:szCs w:val="18"/>
                                    </w:rPr>
                                    <w:t>＞</w:t>
                                  </w:r>
                                </w:p>
                                <w:p w14:paraId="7D96F491" w14:textId="77777777" w:rsidR="001F3955" w:rsidRPr="00FB6506" w:rsidRDefault="001F3955" w:rsidP="001F3955">
                                  <w:pPr>
                                    <w:spacing w:line="220" w:lineRule="exact"/>
                                    <w:ind w:leftChars="50" w:left="273" w:rightChars="50" w:right="91" w:hangingChars="100" w:hanging="182"/>
                                    <w:jc w:val="both"/>
                                    <w:rPr>
                                      <w:rFonts w:hAnsi="ＭＳ ゴシック"/>
                                      <w:kern w:val="18"/>
                                      <w:szCs w:val="20"/>
                                    </w:rPr>
                                  </w:pPr>
                                  <w:r w:rsidRPr="00FB6506">
                                    <w:rPr>
                                      <w:rFonts w:hAnsi="ＭＳ ゴシック" w:hint="eastAsia"/>
                                      <w:kern w:val="18"/>
                                      <w:szCs w:val="20"/>
                                    </w:rPr>
                                    <w:t>○　入院又は外泊の期間に初日及び最終日は含まないので、連続して９泊の入院又は外泊を行う場合は、８日と計算されること。</w:t>
                                  </w:r>
                                </w:p>
                                <w:p w14:paraId="23316B3E" w14:textId="77777777" w:rsidR="001F3955" w:rsidRPr="00FB6506" w:rsidRDefault="001F3955" w:rsidP="001F3955">
                                  <w:pPr>
                                    <w:spacing w:line="220" w:lineRule="exact"/>
                                    <w:ind w:leftChars="50" w:left="273" w:rightChars="50" w:right="91" w:hangingChars="100" w:hanging="182"/>
                                    <w:jc w:val="both"/>
                                    <w:rPr>
                                      <w:rFonts w:hAnsi="ＭＳ ゴシック"/>
                                      <w:kern w:val="18"/>
                                      <w:szCs w:val="20"/>
                                    </w:rPr>
                                  </w:pPr>
                                  <w:r w:rsidRPr="00FB6506">
                                    <w:rPr>
                                      <w:rFonts w:hAnsi="ＭＳ ゴシック" w:hint="eastAsia"/>
                                      <w:kern w:val="18"/>
                                      <w:szCs w:val="20"/>
                                    </w:rPr>
                                    <w:t>○　９日を超える入院にあっては指定障害者支援施設等の従業者が、特段の事情（利用者の事情により、病院又は診療所を訪問することができない場合を主として指すものであること。）のない限り、原則として１週間に１回以上、病院又は診療所を訪問し、入院期間中の被服等の準備や利用者の相談支援など、日常生活上の支援を行い、入院以外の外泊にあっては、家族等との連絡調整や交通手段の確保等を行った場合、入院又は外泊期間（入院又は外泊の初日及び最終日を除く。）について、１日につき所定単位数を算定するものであること。</w:t>
                                  </w:r>
                                </w:p>
                                <w:p w14:paraId="39EBFA12" w14:textId="77777777" w:rsidR="001F3955" w:rsidRPr="00FB6506" w:rsidRDefault="001F3955" w:rsidP="001F3955">
                                  <w:pPr>
                                    <w:spacing w:line="220" w:lineRule="exact"/>
                                    <w:ind w:leftChars="50" w:left="273" w:rightChars="50" w:right="91" w:hangingChars="100" w:hanging="182"/>
                                    <w:jc w:val="both"/>
                                    <w:rPr>
                                      <w:rFonts w:hAnsi="ＭＳ ゴシック"/>
                                      <w:kern w:val="18"/>
                                      <w:szCs w:val="20"/>
                                    </w:rPr>
                                  </w:pPr>
                                  <w:r w:rsidRPr="00FB6506">
                                    <w:rPr>
                                      <w:rFonts w:hAnsi="ＭＳ ゴシック" w:hint="eastAsia"/>
                                      <w:kern w:val="18"/>
                                      <w:szCs w:val="20"/>
                                    </w:rPr>
                                    <w:t>○　入院・外泊の際に支援を行った場合は、その支援の内容を記録しておくこと。また、入院の場合において、</w:t>
                                  </w:r>
                                  <w:r w:rsidRPr="00FB6506">
                                    <w:rPr>
                                      <w:rFonts w:hAnsi="ＭＳ ゴシック"/>
                                      <w:kern w:val="18"/>
                                      <w:szCs w:val="20"/>
                                    </w:rPr>
                                    <w:t>特段の事</w:t>
                                  </w:r>
                                  <w:r w:rsidRPr="00FB6506">
                                    <w:rPr>
                                      <w:rFonts w:hAnsi="ＭＳ ゴシック" w:hint="eastAsia"/>
                                      <w:kern w:val="18"/>
                                      <w:szCs w:val="20"/>
                                    </w:rPr>
                                    <w:t>情により訪問ができなくなった場合については、その具体的な内容を記録しておくこと。</w:t>
                                  </w:r>
                                </w:p>
                                <w:p w14:paraId="2CE5687F" w14:textId="77777777" w:rsidR="001F3955" w:rsidRPr="00FB6506" w:rsidRDefault="001F3955" w:rsidP="001F3955">
                                  <w:pPr>
                                    <w:spacing w:line="220" w:lineRule="exact"/>
                                    <w:ind w:leftChars="50" w:left="273" w:rightChars="50" w:right="91" w:hangingChars="100" w:hanging="182"/>
                                    <w:jc w:val="both"/>
                                    <w:rPr>
                                      <w:rFonts w:hAnsi="ＭＳ ゴシック"/>
                                      <w:kern w:val="18"/>
                                      <w:szCs w:val="20"/>
                                    </w:rPr>
                                  </w:pPr>
                                  <w:r w:rsidRPr="00FB6506">
                                    <w:rPr>
                                      <w:rFonts w:hAnsi="ＭＳ ゴシック" w:hint="eastAsia"/>
                                      <w:kern w:val="18"/>
                                      <w:szCs w:val="20"/>
                                    </w:rPr>
                                    <w:t>○　入所者の入院又は外泊の期間中で、かつ、入院・外泊時加算の算定期間中にあっては、当該利用者が使用していたベッドを他のサービスに利用することなく空けておくことが原則であるが、当該利用者の同意があれば、そのベッドを短期入所サービスに活用することは可能であること。ただし、この場合、入院・外泊時加算は算定できないこと。</w:t>
                                  </w:r>
                                </w:p>
                                <w:p w14:paraId="77E68F73" w14:textId="77777777" w:rsidR="001F3955" w:rsidRPr="00FB6506" w:rsidRDefault="001F3955" w:rsidP="001F3955">
                                  <w:pPr>
                                    <w:spacing w:line="220" w:lineRule="exact"/>
                                    <w:ind w:leftChars="50" w:left="273" w:rightChars="50" w:right="91" w:hangingChars="100" w:hanging="182"/>
                                    <w:jc w:val="both"/>
                                    <w:rPr>
                                      <w:rFonts w:hAnsi="ＭＳ ゴシック"/>
                                      <w:kern w:val="18"/>
                                      <w:szCs w:val="20"/>
                                    </w:rPr>
                                  </w:pPr>
                                  <w:r w:rsidRPr="00FB6506">
                                    <w:rPr>
                                      <w:rFonts w:hAnsi="ＭＳ ゴシック" w:hint="eastAsia"/>
                                      <w:kern w:val="18"/>
                                      <w:szCs w:val="20"/>
                                    </w:rPr>
                                    <w:t>○　指定障害者支援施設等の入所者が、地域生活への移行へ向けて、指定共同生活援助、日中サービス支援型指定共同生活援助若しくは外部サービス利用型指定共同生活援助の体験的な利用を行う場合又は指定地域移行支援の体験的な宿泊支援を利用する場合にあっては、当該体験利用を行っている間について、当該加算を算定して差し支えない。</w:t>
                                  </w:r>
                                </w:p>
                                <w:p w14:paraId="631A1B46" w14:textId="77777777" w:rsidR="001F3955" w:rsidRPr="00FB6506" w:rsidRDefault="001F3955" w:rsidP="001F3955">
                                  <w:pPr>
                                    <w:spacing w:line="220" w:lineRule="exact"/>
                                    <w:ind w:leftChars="50" w:left="273" w:rightChars="50" w:right="91" w:hangingChars="100" w:hanging="182"/>
                                    <w:jc w:val="both"/>
                                    <w:rPr>
                                      <w:rFonts w:hAnsi="ＭＳ ゴシック"/>
                                      <w:kern w:val="18"/>
                                      <w:szCs w:val="20"/>
                                    </w:rPr>
                                  </w:pPr>
                                  <w:r w:rsidRPr="00FB6506">
                                    <w:rPr>
                                      <w:rFonts w:hAnsi="ＭＳ ゴシック" w:hint="eastAsia"/>
                                      <w:kern w:val="18"/>
                                      <w:szCs w:val="20"/>
                                    </w:rPr>
                                    <w:t xml:space="preserve">○　</w:t>
                                  </w:r>
                                  <w:r w:rsidRPr="00FB6506">
                                    <w:rPr>
                                      <w:rFonts w:hAnsi="ＭＳ ゴシック"/>
                                      <w:kern w:val="18"/>
                                      <w:szCs w:val="20"/>
                                    </w:rPr>
                                    <w:t>当該加算を算定する日においては、特定障害者特別給付費</w:t>
                                  </w:r>
                                  <w:r w:rsidRPr="00FB6506">
                                    <w:rPr>
                                      <w:rFonts w:hAnsi="ＭＳ ゴシック" w:hint="eastAsia"/>
                                      <w:kern w:val="18"/>
                                      <w:szCs w:val="20"/>
                                    </w:rPr>
                                    <w:t>（補足給付）の算定が可能であること。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2443B" id="テキスト ボックス 66" o:spid="_x0000_s1189" type="#_x0000_t202" style="position:absolute;left:0;text-align:left;margin-left:2.55pt;margin-top:19.1pt;width:363.75pt;height:28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" strokeweight=".5pt">
                      <v:textbox inset="5.85pt,.7pt,5.85pt,.7pt">
                        <w:txbxContent>
                          <w:p w14:paraId="497DE3BF" w14:textId="77777777" w:rsidR="001F3955" w:rsidRPr="00FB6506" w:rsidRDefault="001F3955" w:rsidP="001F3955">
                            <w:pPr>
                              <w:spacing w:beforeLines="20" w:before="57" w:line="220" w:lineRule="exact"/>
                              <w:ind w:leftChars="50" w:left="91" w:rightChars="50" w:right="91"/>
                              <w:jc w:val="left"/>
                              <w:rPr>
                                <w:rFonts w:hAnsi="ＭＳ ゴシック"/>
                                <w:sz w:val="18"/>
                                <w:szCs w:val="18"/>
                              </w:rPr>
                            </w:pPr>
                            <w:r w:rsidRPr="00FB6506">
                              <w:rPr>
                                <w:rFonts w:hAnsi="ＭＳ ゴシック" w:hint="eastAsia"/>
                                <w:sz w:val="18"/>
                                <w:szCs w:val="18"/>
                              </w:rPr>
                              <w:t xml:space="preserve">＜留意事項通知　</w:t>
                            </w:r>
                            <w:r w:rsidRPr="00FB6506">
                              <w:rPr>
                                <w:rFonts w:hAnsi="ＭＳ ゴシック" w:hint="eastAsia"/>
                                <w:kern w:val="20"/>
                                <w:sz w:val="18"/>
                                <w:szCs w:val="18"/>
                              </w:rPr>
                              <w:t>第二の２(</w:t>
                            </w:r>
                            <w:r w:rsidRPr="00FB6506">
                              <w:rPr>
                                <w:rFonts w:hAnsi="ＭＳ ゴシック"/>
                                <w:kern w:val="20"/>
                                <w:sz w:val="18"/>
                                <w:szCs w:val="18"/>
                              </w:rPr>
                              <w:t>9</w:t>
                            </w:r>
                            <w:r w:rsidRPr="00FB6506">
                              <w:rPr>
                                <w:rFonts w:hAnsi="ＭＳ ゴシック" w:hint="eastAsia"/>
                                <w:kern w:val="20"/>
                                <w:sz w:val="18"/>
                                <w:szCs w:val="18"/>
                              </w:rPr>
                              <w:t>)</w:t>
                            </w:r>
                            <w:r>
                              <w:rPr>
                                <w:rFonts w:hAnsi="ＭＳ ゴシック" w:hint="eastAsia"/>
                                <w:kern w:val="20"/>
                                <w:sz w:val="18"/>
                                <w:szCs w:val="18"/>
                              </w:rPr>
                              <w:t>⑩</w:t>
                            </w:r>
                            <w:r w:rsidRPr="00FB6506">
                              <w:rPr>
                                <w:rFonts w:hAnsi="ＭＳ ゴシック" w:hint="eastAsia"/>
                                <w:sz w:val="18"/>
                                <w:szCs w:val="18"/>
                              </w:rPr>
                              <w:t>＞</w:t>
                            </w:r>
                          </w:p>
                          <w:p w14:paraId="7D96F491" w14:textId="77777777" w:rsidR="001F3955" w:rsidRPr="00FB6506" w:rsidRDefault="001F3955" w:rsidP="001F3955">
                            <w:pPr>
                              <w:spacing w:line="220" w:lineRule="exact"/>
                              <w:ind w:leftChars="50" w:left="273" w:rightChars="50" w:right="91" w:hangingChars="100" w:hanging="182"/>
                              <w:jc w:val="both"/>
                              <w:rPr>
                                <w:rFonts w:hAnsi="ＭＳ ゴシック"/>
                                <w:kern w:val="18"/>
                                <w:szCs w:val="20"/>
                              </w:rPr>
                            </w:pPr>
                            <w:r w:rsidRPr="00FB6506">
                              <w:rPr>
                                <w:rFonts w:hAnsi="ＭＳ ゴシック" w:hint="eastAsia"/>
                                <w:kern w:val="18"/>
                                <w:szCs w:val="20"/>
                              </w:rPr>
                              <w:t>○　入院又は外泊の期間に初日及び最終日は含まないので、連続して９泊の入院又は外泊を行う場合は、８日と計算されること。</w:t>
                            </w:r>
                          </w:p>
                          <w:p w14:paraId="23316B3E" w14:textId="77777777" w:rsidR="001F3955" w:rsidRPr="00FB6506" w:rsidRDefault="001F3955" w:rsidP="001F3955">
                            <w:pPr>
                              <w:spacing w:line="220" w:lineRule="exact"/>
                              <w:ind w:leftChars="50" w:left="273" w:rightChars="50" w:right="91" w:hangingChars="100" w:hanging="182"/>
                              <w:jc w:val="both"/>
                              <w:rPr>
                                <w:rFonts w:hAnsi="ＭＳ ゴシック"/>
                                <w:kern w:val="18"/>
                                <w:szCs w:val="20"/>
                              </w:rPr>
                            </w:pPr>
                            <w:r w:rsidRPr="00FB6506">
                              <w:rPr>
                                <w:rFonts w:hAnsi="ＭＳ ゴシック" w:hint="eastAsia"/>
                                <w:kern w:val="18"/>
                                <w:szCs w:val="20"/>
                              </w:rPr>
                              <w:t>○　９日を超える入院にあっては指定障害者支援施設等の従業者が、特段の事情（利用者の事情により、病院又は診療所を訪問することができない場合を主として指すものであること。）のない限り、原則として１週間に１回以上、病院又は診療所を訪問し、入院期間中の被服等の準備や利用者の相談支援など、日常生活上の支援を行い、入院以外の外泊にあっては、家族等との連絡調整や交通手段の確保等を行った場合、入院又は外泊期間（入院又は外泊の初日及び最終日を除く。）について、１日につき所定単位数を算定するものであること。</w:t>
                            </w:r>
                          </w:p>
                          <w:p w14:paraId="39EBFA12" w14:textId="77777777" w:rsidR="001F3955" w:rsidRPr="00FB6506" w:rsidRDefault="001F3955" w:rsidP="001F3955">
                            <w:pPr>
                              <w:spacing w:line="220" w:lineRule="exact"/>
                              <w:ind w:leftChars="50" w:left="273" w:rightChars="50" w:right="91" w:hangingChars="100" w:hanging="182"/>
                              <w:jc w:val="both"/>
                              <w:rPr>
                                <w:rFonts w:hAnsi="ＭＳ ゴシック"/>
                                <w:kern w:val="18"/>
                                <w:szCs w:val="20"/>
                              </w:rPr>
                            </w:pPr>
                            <w:r w:rsidRPr="00FB6506">
                              <w:rPr>
                                <w:rFonts w:hAnsi="ＭＳ ゴシック" w:hint="eastAsia"/>
                                <w:kern w:val="18"/>
                                <w:szCs w:val="20"/>
                              </w:rPr>
                              <w:t>○　入院・外泊の際に支援を行った場合は、その支援の内容を記録しておくこと。また、入院の場合において、</w:t>
                            </w:r>
                            <w:r w:rsidRPr="00FB6506">
                              <w:rPr>
                                <w:rFonts w:hAnsi="ＭＳ ゴシック"/>
                                <w:kern w:val="18"/>
                                <w:szCs w:val="20"/>
                              </w:rPr>
                              <w:t>特段の事</w:t>
                            </w:r>
                            <w:r w:rsidRPr="00FB6506">
                              <w:rPr>
                                <w:rFonts w:hAnsi="ＭＳ ゴシック" w:hint="eastAsia"/>
                                <w:kern w:val="18"/>
                                <w:szCs w:val="20"/>
                              </w:rPr>
                              <w:t>情により訪問ができなくなった場合については、その具体的な内容を記録しておくこと。</w:t>
                            </w:r>
                          </w:p>
                          <w:p w14:paraId="2CE5687F" w14:textId="77777777" w:rsidR="001F3955" w:rsidRPr="00FB6506" w:rsidRDefault="001F3955" w:rsidP="001F3955">
                            <w:pPr>
                              <w:spacing w:line="220" w:lineRule="exact"/>
                              <w:ind w:leftChars="50" w:left="273" w:rightChars="50" w:right="91" w:hangingChars="100" w:hanging="182"/>
                              <w:jc w:val="both"/>
                              <w:rPr>
                                <w:rFonts w:hAnsi="ＭＳ ゴシック"/>
                                <w:kern w:val="18"/>
                                <w:szCs w:val="20"/>
                              </w:rPr>
                            </w:pPr>
                            <w:r w:rsidRPr="00FB6506">
                              <w:rPr>
                                <w:rFonts w:hAnsi="ＭＳ ゴシック" w:hint="eastAsia"/>
                                <w:kern w:val="18"/>
                                <w:szCs w:val="20"/>
                              </w:rPr>
                              <w:t>○　入所者の入院又は外泊の期間中で、かつ、入院・外泊時加算の算定期間中にあっては、当該利用者が使用していたベッドを他のサービスに利用することなく空けておくことが原則であるが、当該利用者の同意があれば、そのベッドを短期入所サービスに活用することは可能であること。ただし、この場合、入院・外泊時加算は算定できないこと。</w:t>
                            </w:r>
                          </w:p>
                          <w:p w14:paraId="77E68F73" w14:textId="77777777" w:rsidR="001F3955" w:rsidRPr="00FB6506" w:rsidRDefault="001F3955" w:rsidP="001F3955">
                            <w:pPr>
                              <w:spacing w:line="220" w:lineRule="exact"/>
                              <w:ind w:leftChars="50" w:left="273" w:rightChars="50" w:right="91" w:hangingChars="100" w:hanging="182"/>
                              <w:jc w:val="both"/>
                              <w:rPr>
                                <w:rFonts w:hAnsi="ＭＳ ゴシック"/>
                                <w:kern w:val="18"/>
                                <w:szCs w:val="20"/>
                              </w:rPr>
                            </w:pPr>
                            <w:r w:rsidRPr="00FB6506">
                              <w:rPr>
                                <w:rFonts w:hAnsi="ＭＳ ゴシック" w:hint="eastAsia"/>
                                <w:kern w:val="18"/>
                                <w:szCs w:val="20"/>
                              </w:rPr>
                              <w:t>○　指定障害者支援施設等の入所者が、地域生活への移行へ向けて、指定共同生活援助、日中サービス支援型指定共同生活援助若しくは外部サービス利用型指定共同生活援助の体験的な利用を行う場合又は指定地域移行支援の体験的な宿泊支援を利用する場合にあっては、当該体験利用を行っている間について、当該加算を算定して差し支えない。</w:t>
                            </w:r>
                          </w:p>
                          <w:p w14:paraId="631A1B46" w14:textId="77777777" w:rsidR="001F3955" w:rsidRPr="00FB6506" w:rsidRDefault="001F3955" w:rsidP="001F3955">
                            <w:pPr>
                              <w:spacing w:line="220" w:lineRule="exact"/>
                              <w:ind w:leftChars="50" w:left="273" w:rightChars="50" w:right="91" w:hangingChars="100" w:hanging="182"/>
                              <w:jc w:val="both"/>
                              <w:rPr>
                                <w:rFonts w:hAnsi="ＭＳ ゴシック"/>
                                <w:kern w:val="18"/>
                                <w:szCs w:val="20"/>
                              </w:rPr>
                            </w:pPr>
                            <w:r w:rsidRPr="00FB6506">
                              <w:rPr>
                                <w:rFonts w:hAnsi="ＭＳ ゴシック" w:hint="eastAsia"/>
                                <w:kern w:val="18"/>
                                <w:szCs w:val="20"/>
                              </w:rPr>
                              <w:t xml:space="preserve">○　</w:t>
                            </w:r>
                            <w:r w:rsidRPr="00FB6506">
                              <w:rPr>
                                <w:rFonts w:hAnsi="ＭＳ ゴシック"/>
                                <w:kern w:val="18"/>
                                <w:szCs w:val="20"/>
                              </w:rPr>
                              <w:t>当該加算を算定する日においては、特定障害者特別給付費</w:t>
                            </w:r>
                            <w:r w:rsidRPr="00FB6506">
                              <w:rPr>
                                <w:rFonts w:hAnsi="ＭＳ ゴシック" w:hint="eastAsia"/>
                                <w:kern w:val="18"/>
                                <w:szCs w:val="20"/>
                              </w:rPr>
                              <w:t>（補足給付）の算定が可能であること。</w:t>
                            </w:r>
                          </w:p>
                        </w:txbxContent>
                      </v:textbox>
                    </v:shape>
                  </w:pict>
                </mc:Fallback>
              </mc:AlternateContent>
            </w:r>
          </w:p>
        </w:tc>
        <w:tc>
          <w:tcPr>
            <w:tcW w:w="1164" w:type="dxa"/>
            <w:tcBorders>
              <w:left w:val="single" w:sz="6" w:space="0" w:color="auto"/>
              <w:bottom w:val="single" w:sz="4" w:space="0" w:color="auto"/>
              <w:right w:val="single" w:sz="6" w:space="0" w:color="auto"/>
            </w:tcBorders>
          </w:tcPr>
          <w:p w14:paraId="70378215" w14:textId="77777777" w:rsidR="001F3955" w:rsidRPr="005B7DB2" w:rsidRDefault="00676910" w:rsidP="00367B9F">
            <w:pPr>
              <w:snapToGrid/>
              <w:jc w:val="both"/>
              <w:rPr>
                <w:rFonts w:hAnsi="ＭＳ ゴシック"/>
              </w:rPr>
            </w:pPr>
            <w:sdt>
              <w:sdtPr>
                <w:rPr>
                  <w:rFonts w:hAnsi="ＭＳ ゴシック" w:hint="eastAsia"/>
                </w:rPr>
                <w:id w:val="61680388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1C86562B" w14:textId="77777777" w:rsidR="001F3955" w:rsidRPr="005B7DB2" w:rsidRDefault="00676910" w:rsidP="00367B9F">
            <w:pPr>
              <w:snapToGrid/>
              <w:jc w:val="both"/>
              <w:rPr>
                <w:rFonts w:hAnsi="ＭＳ ゴシック"/>
              </w:rPr>
            </w:pPr>
            <w:sdt>
              <w:sdtPr>
                <w:rPr>
                  <w:rFonts w:hAnsi="ＭＳ ゴシック" w:hint="eastAsia"/>
                </w:rPr>
                <w:id w:val="-743633021"/>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68A470E2" w14:textId="77777777" w:rsidR="001F3955" w:rsidRPr="005B7DB2" w:rsidRDefault="00676910" w:rsidP="00367B9F">
            <w:pPr>
              <w:snapToGrid/>
              <w:jc w:val="both"/>
              <w:rPr>
                <w:rFonts w:hAnsi="ＭＳ ゴシック"/>
              </w:rPr>
            </w:pPr>
            <w:sdt>
              <w:sdtPr>
                <w:rPr>
                  <w:rFonts w:hAnsi="ＭＳ ゴシック" w:hint="eastAsia"/>
                </w:rPr>
                <w:id w:val="1643081790"/>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078B6FF6" w14:textId="77777777" w:rsidR="001F3955" w:rsidRPr="005B7DB2" w:rsidRDefault="001F3955" w:rsidP="00367B9F">
            <w:pPr>
              <w:snapToGrid/>
              <w:jc w:val="both"/>
              <w:rPr>
                <w:rFonts w:hAnsi="ＭＳ ゴシック"/>
              </w:rPr>
            </w:pPr>
          </w:p>
        </w:tc>
        <w:tc>
          <w:tcPr>
            <w:tcW w:w="1666" w:type="dxa"/>
            <w:vMerge/>
            <w:tcBorders>
              <w:left w:val="single" w:sz="6" w:space="0" w:color="auto"/>
              <w:right w:val="single" w:sz="6" w:space="0" w:color="auto"/>
            </w:tcBorders>
          </w:tcPr>
          <w:p w14:paraId="0B52EC63" w14:textId="77777777" w:rsidR="001F3955" w:rsidRPr="005B7DB2" w:rsidRDefault="001F3955" w:rsidP="00367B9F">
            <w:pPr>
              <w:snapToGrid/>
              <w:spacing w:line="240" w:lineRule="exact"/>
              <w:jc w:val="both"/>
              <w:rPr>
                <w:rFonts w:hAnsi="ＭＳ ゴシック"/>
                <w:sz w:val="18"/>
                <w:szCs w:val="18"/>
              </w:rPr>
            </w:pPr>
          </w:p>
        </w:tc>
      </w:tr>
    </w:tbl>
    <w:p w14:paraId="3DA31101" w14:textId="77777777" w:rsidR="001F3955" w:rsidRPr="005B7DB2" w:rsidRDefault="001F3955" w:rsidP="001F3955">
      <w:pPr>
        <w:snapToGrid/>
        <w:jc w:val="both"/>
        <w:rPr>
          <w:rFonts w:hAnsi="ＭＳ ゴシック"/>
          <w:szCs w:val="20"/>
        </w:rPr>
      </w:pPr>
      <w:r w:rsidRPr="005B7DB2">
        <w:rPr>
          <w:rFonts w:hAnsi="ＭＳ ゴシック" w:hint="eastAsia"/>
          <w:szCs w:val="20"/>
        </w:rPr>
        <w:lastRenderedPageBreak/>
        <w:t>◆　介護給付費の算定及び取扱い</w:t>
      </w:r>
    </w:p>
    <w:tbl>
      <w:tblPr>
        <w:tblpPr w:leftFromText="142" w:rightFromText="142" w:vertAnchor="text" w:tblpX="107" w:tblpY="1"/>
        <w:tblOverlap w:val="neve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64"/>
        <w:gridCol w:w="1666"/>
      </w:tblGrid>
      <w:tr w:rsidR="001F3955" w:rsidRPr="005B7DB2" w14:paraId="4D07875C" w14:textId="77777777" w:rsidTr="00367B9F">
        <w:trPr>
          <w:trHeight w:val="132"/>
        </w:trPr>
        <w:tc>
          <w:tcPr>
            <w:tcW w:w="1184" w:type="dxa"/>
            <w:tcBorders>
              <w:top w:val="single" w:sz="6" w:space="0" w:color="auto"/>
              <w:left w:val="single" w:sz="6" w:space="0" w:color="auto"/>
              <w:right w:val="single" w:sz="6" w:space="0" w:color="auto"/>
            </w:tcBorders>
            <w:vAlign w:val="center"/>
          </w:tcPr>
          <w:p w14:paraId="33D025EF"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3" w:type="dxa"/>
            <w:tcBorders>
              <w:top w:val="single" w:sz="6" w:space="0" w:color="auto"/>
              <w:left w:val="single" w:sz="6" w:space="0" w:color="auto"/>
              <w:bottom w:val="single" w:sz="6" w:space="0" w:color="auto"/>
              <w:right w:val="single" w:sz="6" w:space="0" w:color="auto"/>
            </w:tcBorders>
            <w:vAlign w:val="center"/>
          </w:tcPr>
          <w:p w14:paraId="534C221B" w14:textId="77777777" w:rsidR="001F3955" w:rsidRPr="005B7DB2" w:rsidRDefault="001F3955" w:rsidP="00367B9F">
            <w:pPr>
              <w:snapToGrid/>
              <w:rPr>
                <w:rFonts w:hAnsi="ＭＳ ゴシック"/>
                <w:spacing w:val="-2"/>
                <w:szCs w:val="20"/>
              </w:rPr>
            </w:pPr>
            <w:r w:rsidRPr="005B7DB2">
              <w:rPr>
                <w:rFonts w:hAnsi="ＭＳ ゴシック" w:hint="eastAsia"/>
                <w:szCs w:val="20"/>
              </w:rPr>
              <w:t>自主点検のポイント</w:t>
            </w:r>
          </w:p>
        </w:tc>
        <w:tc>
          <w:tcPr>
            <w:tcW w:w="1164" w:type="dxa"/>
            <w:tcBorders>
              <w:top w:val="single" w:sz="6" w:space="0" w:color="auto"/>
              <w:left w:val="single" w:sz="6" w:space="0" w:color="auto"/>
              <w:right w:val="single" w:sz="6" w:space="0" w:color="auto"/>
            </w:tcBorders>
            <w:vAlign w:val="center"/>
          </w:tcPr>
          <w:p w14:paraId="2AC54F4F" w14:textId="77777777" w:rsidR="001F3955" w:rsidRPr="005B7DB2" w:rsidRDefault="001F3955" w:rsidP="00367B9F">
            <w:pPr>
              <w:snapToGrid/>
              <w:rPr>
                <w:rFonts w:hAnsi="ＭＳ ゴシック"/>
              </w:rPr>
            </w:pPr>
            <w:r w:rsidRPr="005B7DB2">
              <w:rPr>
                <w:rFonts w:hAnsi="ＭＳ ゴシック" w:hint="eastAsia"/>
                <w:szCs w:val="20"/>
              </w:rPr>
              <w:t>点検</w:t>
            </w:r>
          </w:p>
        </w:tc>
        <w:tc>
          <w:tcPr>
            <w:tcW w:w="1666" w:type="dxa"/>
            <w:tcBorders>
              <w:top w:val="single" w:sz="6" w:space="0" w:color="auto"/>
              <w:left w:val="single" w:sz="6" w:space="0" w:color="auto"/>
              <w:right w:val="single" w:sz="6" w:space="0" w:color="auto"/>
            </w:tcBorders>
            <w:vAlign w:val="center"/>
          </w:tcPr>
          <w:p w14:paraId="6E8059F2" w14:textId="77777777" w:rsidR="001F3955" w:rsidRPr="005B7DB2" w:rsidRDefault="001F3955" w:rsidP="00367B9F">
            <w:pPr>
              <w:snapToGrid/>
              <w:spacing w:line="240" w:lineRule="exact"/>
              <w:rPr>
                <w:rFonts w:hAnsi="ＭＳ ゴシック"/>
                <w:sz w:val="18"/>
                <w:szCs w:val="18"/>
              </w:rPr>
            </w:pPr>
            <w:r w:rsidRPr="005B7DB2">
              <w:rPr>
                <w:rFonts w:hAnsi="ＭＳ ゴシック" w:hint="eastAsia"/>
                <w:szCs w:val="20"/>
              </w:rPr>
              <w:t>根拠</w:t>
            </w:r>
          </w:p>
        </w:tc>
      </w:tr>
      <w:tr w:rsidR="001F3955" w:rsidRPr="005B7DB2" w14:paraId="59FD9E29" w14:textId="77777777" w:rsidTr="00367B9F">
        <w:trPr>
          <w:trHeight w:val="6200"/>
        </w:trPr>
        <w:tc>
          <w:tcPr>
            <w:tcW w:w="1184" w:type="dxa"/>
            <w:tcBorders>
              <w:top w:val="single" w:sz="6" w:space="0" w:color="auto"/>
              <w:left w:val="single" w:sz="6" w:space="0" w:color="auto"/>
              <w:right w:val="single" w:sz="6" w:space="0" w:color="auto"/>
            </w:tcBorders>
          </w:tcPr>
          <w:p w14:paraId="34E0A45F" w14:textId="4B0681E8" w:rsidR="001F3955" w:rsidRPr="005B7DB2" w:rsidRDefault="001F3955" w:rsidP="00367B9F">
            <w:pPr>
              <w:snapToGrid/>
              <w:jc w:val="both"/>
              <w:rPr>
                <w:rFonts w:hAnsi="ＭＳ ゴシック"/>
                <w:szCs w:val="20"/>
              </w:rPr>
            </w:pPr>
            <w:r>
              <w:rPr>
                <w:rFonts w:hAnsi="ＭＳ ゴシック" w:hint="eastAsia"/>
                <w:szCs w:val="20"/>
              </w:rPr>
              <w:t>７</w:t>
            </w:r>
            <w:r w:rsidR="00DA454B">
              <w:rPr>
                <w:rFonts w:hAnsi="ＭＳ ゴシック" w:hint="eastAsia"/>
                <w:szCs w:val="20"/>
              </w:rPr>
              <w:t>６</w:t>
            </w:r>
          </w:p>
          <w:p w14:paraId="290EA316" w14:textId="77777777" w:rsidR="001F3955" w:rsidRPr="005B7DB2" w:rsidRDefault="001F3955" w:rsidP="00367B9F">
            <w:pPr>
              <w:snapToGrid/>
              <w:jc w:val="both"/>
              <w:rPr>
                <w:rFonts w:hAnsi="ＭＳ ゴシック"/>
                <w:szCs w:val="20"/>
              </w:rPr>
            </w:pPr>
            <w:r w:rsidRPr="005B7DB2">
              <w:rPr>
                <w:rFonts w:hAnsi="ＭＳ ゴシック" w:hint="eastAsia"/>
                <w:szCs w:val="20"/>
              </w:rPr>
              <w:t>入院時支援</w:t>
            </w:r>
          </w:p>
          <w:p w14:paraId="31933CEA"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特別加算</w:t>
            </w:r>
          </w:p>
          <w:p w14:paraId="7894A024" w14:textId="77777777" w:rsidR="001F3955" w:rsidRPr="005B7DB2" w:rsidRDefault="001F3955" w:rsidP="00367B9F">
            <w:pPr>
              <w:snapToGrid/>
              <w:spacing w:afterLines="50" w:after="142"/>
              <w:jc w:val="both"/>
              <w:rPr>
                <w:rFonts w:hAnsi="ＭＳ ゴシック"/>
                <w:sz w:val="16"/>
                <w:szCs w:val="16"/>
              </w:rPr>
            </w:pPr>
            <w:r w:rsidRPr="005B7DB2">
              <w:rPr>
                <w:rFonts w:hAnsi="ＭＳ ゴシック" w:hint="eastAsia"/>
                <w:sz w:val="16"/>
                <w:szCs w:val="16"/>
              </w:rPr>
              <w:t>【施設入所支援を行う場合】</w:t>
            </w:r>
          </w:p>
          <w:p w14:paraId="78D07BB0" w14:textId="77777777" w:rsidR="001F3955" w:rsidRPr="005B7DB2" w:rsidRDefault="001F3955" w:rsidP="00367B9F">
            <w:pPr>
              <w:snapToGrid/>
              <w:spacing w:afterLines="50" w:after="142"/>
              <w:jc w:val="both"/>
              <w:rPr>
                <w:rFonts w:hAnsi="ＭＳ ゴシック"/>
                <w:szCs w:val="20"/>
              </w:rPr>
            </w:pPr>
          </w:p>
          <w:p w14:paraId="7125FD74" w14:textId="77777777" w:rsidR="001F3955" w:rsidRPr="005B7DB2" w:rsidRDefault="001F3955" w:rsidP="00367B9F">
            <w:pPr>
              <w:snapToGrid/>
              <w:rPr>
                <w:rFonts w:hAnsi="ＭＳ ゴシック"/>
                <w:sz w:val="18"/>
                <w:szCs w:val="18"/>
                <w:bdr w:val="single" w:sz="4" w:space="0" w:color="auto"/>
              </w:rPr>
            </w:pPr>
          </w:p>
          <w:p w14:paraId="59794858" w14:textId="77777777" w:rsidR="001F3955" w:rsidRPr="005B7DB2" w:rsidRDefault="001F3955" w:rsidP="00367B9F">
            <w:pPr>
              <w:snapToGrid/>
              <w:rPr>
                <w:rFonts w:hAnsi="ＭＳ ゴシック"/>
                <w:szCs w:val="20"/>
                <w:u w:val="single"/>
              </w:rPr>
            </w:pPr>
          </w:p>
          <w:p w14:paraId="1CD945E4" w14:textId="77777777" w:rsidR="001F3955" w:rsidRPr="005B7DB2" w:rsidRDefault="001F3955" w:rsidP="00367B9F">
            <w:pPr>
              <w:snapToGrid/>
              <w:jc w:val="both"/>
              <w:rPr>
                <w:rFonts w:hAnsi="ＭＳ ゴシック"/>
                <w:szCs w:val="20"/>
              </w:rPr>
            </w:pPr>
          </w:p>
        </w:tc>
        <w:tc>
          <w:tcPr>
            <w:tcW w:w="5733" w:type="dxa"/>
            <w:tcBorders>
              <w:top w:val="single" w:sz="6" w:space="0" w:color="auto"/>
              <w:left w:val="single" w:sz="6" w:space="0" w:color="auto"/>
              <w:bottom w:val="single" w:sz="4" w:space="0" w:color="auto"/>
              <w:right w:val="single" w:sz="6" w:space="0" w:color="auto"/>
            </w:tcBorders>
          </w:tcPr>
          <w:p w14:paraId="565B0136" w14:textId="77777777" w:rsidR="001F3955" w:rsidRPr="005B7DB2" w:rsidRDefault="001F3955" w:rsidP="00367B9F">
            <w:pPr>
              <w:snapToGrid/>
              <w:ind w:firstLineChars="100" w:firstLine="178"/>
              <w:jc w:val="both"/>
              <w:rPr>
                <w:rFonts w:hAnsi="ＭＳ ゴシック"/>
                <w:szCs w:val="20"/>
              </w:rPr>
            </w:pPr>
            <w:r w:rsidRPr="005B7DB2">
              <w:rPr>
                <w:rFonts w:hAnsi="ＭＳ ゴシック" w:hint="eastAsia"/>
                <w:spacing w:val="-2"/>
                <w:szCs w:val="20"/>
              </w:rPr>
              <w:t>家族等から入院に係る支援を受けることが困難な利用者が病院又は診療所</w:t>
            </w:r>
            <w:r w:rsidRPr="005B7DB2">
              <w:rPr>
                <w:rFonts w:hAnsi="ＭＳ ゴシック"/>
                <w:spacing w:val="-2"/>
                <w:szCs w:val="20"/>
              </w:rPr>
              <w:t>(指定障害者支援施設等の同一敷地内に併設する病院又は診療所を除く。）への入院を要した場合に</w:t>
            </w:r>
            <w:r>
              <w:rPr>
                <w:rFonts w:hAnsi="ＭＳ ゴシック"/>
                <w:spacing w:val="-2"/>
                <w:szCs w:val="20"/>
              </w:rPr>
              <w:t>、</w:t>
            </w:r>
            <w:r w:rsidRPr="005B7DB2">
              <w:rPr>
                <w:rFonts w:hAnsi="ＭＳ ゴシック"/>
                <w:spacing w:val="-2"/>
                <w:szCs w:val="20"/>
              </w:rPr>
              <w:t>施設従業者のうちいずれかの職種の者が</w:t>
            </w:r>
            <w:r>
              <w:rPr>
                <w:rFonts w:hAnsi="ＭＳ ゴシック"/>
                <w:spacing w:val="-2"/>
                <w:szCs w:val="20"/>
              </w:rPr>
              <w:t>、</w:t>
            </w:r>
            <w:r w:rsidRPr="005B7DB2">
              <w:rPr>
                <w:rFonts w:hAnsi="ＭＳ ゴシック"/>
                <w:spacing w:val="-2"/>
                <w:szCs w:val="20"/>
              </w:rPr>
              <w:t>施設障害福祉サービス計画に基づき</w:t>
            </w:r>
            <w:r>
              <w:rPr>
                <w:rFonts w:hAnsi="ＭＳ ゴシック"/>
                <w:spacing w:val="-2"/>
                <w:szCs w:val="20"/>
              </w:rPr>
              <w:t>、</w:t>
            </w:r>
            <w:r w:rsidRPr="005B7DB2">
              <w:rPr>
                <w:rFonts w:hAnsi="ＭＳ ゴシック"/>
                <w:spacing w:val="-2"/>
                <w:szCs w:val="20"/>
              </w:rPr>
              <w:t>当該利用者が入院している病院又は診療所を訪問し</w:t>
            </w:r>
            <w:r>
              <w:rPr>
                <w:rFonts w:hAnsi="ＭＳ ゴシック"/>
                <w:spacing w:val="-2"/>
                <w:szCs w:val="20"/>
              </w:rPr>
              <w:t>、</w:t>
            </w:r>
            <w:r w:rsidRPr="005B7DB2">
              <w:rPr>
                <w:rFonts w:hAnsi="ＭＳ ゴシック"/>
                <w:spacing w:val="-2"/>
                <w:szCs w:val="20"/>
              </w:rPr>
              <w:t>当該病院又は診療所との連絡調整及び被服等の準備その他の日常生活上の支援を行った場合に</w:t>
            </w:r>
            <w:r>
              <w:rPr>
                <w:rFonts w:hAnsi="ＭＳ ゴシック"/>
                <w:spacing w:val="-2"/>
                <w:szCs w:val="20"/>
              </w:rPr>
              <w:t>、</w:t>
            </w:r>
            <w:r w:rsidRPr="005B7DB2">
              <w:rPr>
                <w:rFonts w:hAnsi="ＭＳ ゴシック"/>
                <w:spacing w:val="-2"/>
                <w:szCs w:val="20"/>
              </w:rPr>
              <w:t>１月に１回を限度として</w:t>
            </w:r>
            <w:r>
              <w:rPr>
                <w:rFonts w:hAnsi="ＭＳ ゴシック"/>
                <w:spacing w:val="-2"/>
                <w:szCs w:val="20"/>
              </w:rPr>
              <w:t>、</w:t>
            </w:r>
            <w:r w:rsidRPr="005B7DB2">
              <w:rPr>
                <w:rFonts w:hAnsi="ＭＳ ゴシック"/>
                <w:spacing w:val="-2"/>
                <w:szCs w:val="20"/>
              </w:rPr>
              <w:t>入院期間の日数の合計に応じ</w:t>
            </w:r>
            <w:r>
              <w:rPr>
                <w:rFonts w:hAnsi="ＭＳ ゴシック"/>
                <w:spacing w:val="-2"/>
                <w:szCs w:val="20"/>
              </w:rPr>
              <w:t>、</w:t>
            </w:r>
            <w:r w:rsidRPr="005B7DB2">
              <w:rPr>
                <w:rFonts w:hAnsi="ＭＳ ゴシック"/>
                <w:spacing w:val="-2"/>
                <w:szCs w:val="20"/>
              </w:rPr>
              <w:t>所定単位数を算定</w:t>
            </w:r>
            <w:r w:rsidRPr="005B7DB2">
              <w:rPr>
                <w:rFonts w:hAnsi="ＭＳ ゴシック"/>
                <w:szCs w:val="20"/>
              </w:rPr>
              <w:t>してい</w:t>
            </w:r>
            <w:r w:rsidRPr="005B7DB2">
              <w:rPr>
                <w:rFonts w:hAnsi="ＭＳ ゴシック" w:hint="eastAsia"/>
                <w:szCs w:val="20"/>
              </w:rPr>
              <w:t>ます</w:t>
            </w:r>
            <w:r w:rsidRPr="005B7DB2">
              <w:rPr>
                <w:rFonts w:hAnsi="ＭＳ ゴシック"/>
                <w:szCs w:val="20"/>
              </w:rPr>
              <w:t>か</w:t>
            </w:r>
            <w:r w:rsidRPr="005B7DB2">
              <w:rPr>
                <w:rFonts w:hAnsi="ＭＳ ゴシック"/>
                <w:spacing w:val="-2"/>
                <w:szCs w:val="20"/>
              </w:rPr>
              <w:t>。</w:t>
            </w:r>
          </w:p>
          <w:p w14:paraId="7C4A5618" w14:textId="77777777" w:rsidR="001F3955" w:rsidRPr="005B7DB2" w:rsidRDefault="001F3955" w:rsidP="00367B9F">
            <w:pPr>
              <w:snapToGrid/>
              <w:spacing w:line="360" w:lineRule="auto"/>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715072" behindDoc="0" locked="0" layoutInCell="1" allowOverlap="1" wp14:anchorId="176DFFFE" wp14:editId="0AF04244">
                      <wp:simplePos x="0" y="0"/>
                      <wp:positionH relativeFrom="column">
                        <wp:posOffset>13335</wp:posOffset>
                      </wp:positionH>
                      <wp:positionV relativeFrom="paragraph">
                        <wp:posOffset>88900</wp:posOffset>
                      </wp:positionV>
                      <wp:extent cx="4741545" cy="2219325"/>
                      <wp:effectExtent l="0" t="0" r="20955" b="28575"/>
                      <wp:wrapNone/>
                      <wp:docPr id="123" name="Text Box 1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545" cy="2219325"/>
                              </a:xfrm>
                              <a:prstGeom prst="rect">
                                <a:avLst/>
                              </a:prstGeom>
                              <a:solidFill>
                                <a:srgbClr val="FFFFFF"/>
                              </a:solidFill>
                              <a:ln w="6350">
                                <a:solidFill>
                                  <a:srgbClr val="000000"/>
                                </a:solidFill>
                                <a:miter lim="800000"/>
                                <a:headEnd/>
                                <a:tailEnd/>
                              </a:ln>
                            </wps:spPr>
                            <wps:txbx>
                              <w:txbxContent>
                                <w:p w14:paraId="2400F5B5" w14:textId="77777777" w:rsidR="001F3955" w:rsidRPr="001A2D6D" w:rsidRDefault="001F3955" w:rsidP="001F3955">
                                  <w:pPr>
                                    <w:spacing w:line="220" w:lineRule="exact"/>
                                    <w:ind w:rightChars="50" w:right="91"/>
                                    <w:jc w:val="both"/>
                                    <w:rPr>
                                      <w:rFonts w:hAnsi="ＭＳ ゴシック"/>
                                      <w:kern w:val="18"/>
                                      <w:sz w:val="18"/>
                                      <w:szCs w:val="18"/>
                                    </w:rPr>
                                  </w:pPr>
                                </w:p>
                                <w:p w14:paraId="53DED953" w14:textId="77777777" w:rsidR="001F3955" w:rsidRPr="001A2D6D" w:rsidRDefault="001F3955" w:rsidP="001F3955">
                                  <w:pPr>
                                    <w:spacing w:line="220" w:lineRule="exact"/>
                                    <w:ind w:leftChars="50" w:left="253" w:rightChars="50" w:right="91" w:hangingChars="100" w:hanging="162"/>
                                    <w:jc w:val="both"/>
                                    <w:rPr>
                                      <w:rFonts w:hAnsi="ＭＳ ゴシック"/>
                                      <w:kern w:val="18"/>
                                      <w:sz w:val="18"/>
                                      <w:szCs w:val="18"/>
                                    </w:rPr>
                                  </w:pPr>
                                  <w:r w:rsidRPr="001A2D6D">
                                    <w:rPr>
                                      <w:rFonts w:hAnsi="ＭＳ ゴシック" w:hint="eastAsia"/>
                                      <w:kern w:val="18"/>
                                      <w:sz w:val="18"/>
                                      <w:szCs w:val="18"/>
                                    </w:rPr>
                                    <w:t xml:space="preserve">＜留意事項通知　</w:t>
                                  </w:r>
                                  <w:r w:rsidRPr="001A2D6D">
                                    <w:rPr>
                                      <w:rFonts w:hAnsi="ＭＳ ゴシック" w:hint="eastAsia"/>
                                      <w:kern w:val="18"/>
                                      <w:sz w:val="18"/>
                                      <w:szCs w:val="18"/>
                                    </w:rPr>
                                    <w:t>第二の</w:t>
                                  </w:r>
                                  <w:r w:rsidRPr="001A2D6D">
                                    <w:rPr>
                                      <w:rFonts w:hAnsi="ＭＳ ゴシック"/>
                                      <w:kern w:val="18"/>
                                      <w:sz w:val="18"/>
                                      <w:szCs w:val="18"/>
                                    </w:rPr>
                                    <w:t>2(9)⑪＞</w:t>
                                  </w:r>
                                </w:p>
                                <w:p w14:paraId="27442450" w14:textId="77777777" w:rsidR="001F3955" w:rsidRPr="001A2D6D" w:rsidRDefault="001F3955" w:rsidP="001F3955">
                                  <w:pPr>
                                    <w:spacing w:line="220" w:lineRule="exact"/>
                                    <w:ind w:leftChars="50" w:left="253" w:rightChars="50" w:right="91" w:hangingChars="100" w:hanging="162"/>
                                    <w:jc w:val="both"/>
                                    <w:rPr>
                                      <w:rFonts w:hAnsi="ＭＳ ゴシック"/>
                                      <w:kern w:val="18"/>
                                      <w:sz w:val="18"/>
                                      <w:szCs w:val="18"/>
                                    </w:rPr>
                                  </w:pPr>
                                  <w:r w:rsidRPr="001A2D6D">
                                    <w:rPr>
                                      <w:rFonts w:hAnsi="ＭＳ ゴシック" w:hint="eastAsia"/>
                                      <w:kern w:val="18"/>
                                      <w:sz w:val="18"/>
                                      <w:szCs w:val="18"/>
                                    </w:rPr>
                                    <w:t xml:space="preserve">〇　</w:t>
                                  </w:r>
                                  <w:r w:rsidRPr="002C2619">
                                    <w:rPr>
                                      <w:rFonts w:hAnsi="ＭＳ ゴシック"/>
                                      <w:kern w:val="18"/>
                                      <w:sz w:val="18"/>
                                      <w:szCs w:val="18"/>
                                    </w:rPr>
                                    <w:t>長期間にわたる入院療養又は頻回の入院療養が必要な利用者に対し､施設の従業者が病院又は診療所を訪問し､入院期間中の被服等の準備や利用者の相談支援など､日常生活上の支援を行うとともに､退院後の円滑な生活移行が可能となるよう､病院又は診療所との連絡調整を行った場合に､1月の入院日数の合計数(入院の初日及び最終日並びに入院･外泊時加算が算定される期間を除く｡)に応じ､加算する｡</w:t>
                                  </w:r>
                                </w:p>
                                <w:p w14:paraId="7C31DEC3" w14:textId="77777777" w:rsidR="001F3955" w:rsidRPr="001A2D6D" w:rsidRDefault="001F3955" w:rsidP="001F3955">
                                  <w:pPr>
                                    <w:spacing w:line="220" w:lineRule="exact"/>
                                    <w:ind w:leftChars="50" w:left="253" w:rightChars="50" w:right="91" w:hangingChars="100" w:hanging="162"/>
                                    <w:jc w:val="both"/>
                                    <w:rPr>
                                      <w:rFonts w:hAnsi="ＭＳ ゴシック"/>
                                      <w:kern w:val="18"/>
                                      <w:sz w:val="18"/>
                                      <w:szCs w:val="18"/>
                                    </w:rPr>
                                  </w:pPr>
                                  <w:r w:rsidRPr="002C2619">
                                    <w:rPr>
                                      <w:rFonts w:hAnsi="ＭＳ ゴシック"/>
                                      <w:kern w:val="18"/>
                                      <w:sz w:val="18"/>
                                      <w:szCs w:val="18"/>
                                    </w:rPr>
                                    <w:t>〇 利用者が入所する施設の近隣に家族等の居宅がある場合であって､家族等からの支援を受けることが可能である者については､この加算の対象としない｡</w:t>
                                  </w:r>
                                </w:p>
                                <w:p w14:paraId="203BC68B" w14:textId="77777777" w:rsidR="001F3955" w:rsidRPr="001A2D6D" w:rsidRDefault="001F3955" w:rsidP="001F3955">
                                  <w:pPr>
                                    <w:spacing w:line="220" w:lineRule="exact"/>
                                    <w:ind w:leftChars="50" w:left="253" w:rightChars="50" w:right="91" w:hangingChars="100" w:hanging="162"/>
                                    <w:jc w:val="both"/>
                                    <w:rPr>
                                      <w:rFonts w:hAnsi="ＭＳ ゴシック"/>
                                      <w:kern w:val="18"/>
                                      <w:sz w:val="18"/>
                                      <w:szCs w:val="18"/>
                                    </w:rPr>
                                  </w:pPr>
                                  <w:r w:rsidRPr="002C2619">
                                    <w:rPr>
                                      <w:rFonts w:hAnsi="ＭＳ ゴシック"/>
                                      <w:kern w:val="18"/>
                                      <w:sz w:val="18"/>
                                      <w:szCs w:val="18"/>
                                    </w:rPr>
                                    <w:t>〇 本加算における当該月における入院期間の日数の合計が4日未満の場合が算定される場合にあっては少なくとも1回以上､当該月における入院期間の日数の合計が4日以上の場合が算定される場合にあっては少なくとも2回以上病院又は診療所を訪問する必要があること｡</w:t>
                                  </w:r>
                                </w:p>
                                <w:p w14:paraId="303C84F5" w14:textId="77777777" w:rsidR="001F3955" w:rsidRPr="001A2D6D" w:rsidRDefault="001F3955" w:rsidP="001F3955">
                                  <w:pPr>
                                    <w:spacing w:line="220" w:lineRule="exact"/>
                                    <w:ind w:leftChars="50" w:left="253" w:rightChars="50" w:right="91" w:hangingChars="100" w:hanging="162"/>
                                    <w:jc w:val="both"/>
                                    <w:rPr>
                                      <w:rFonts w:hAnsi="ＭＳ ゴシック"/>
                                      <w:kern w:val="18"/>
                                      <w:sz w:val="18"/>
                                      <w:szCs w:val="18"/>
                                    </w:rPr>
                                  </w:pPr>
                                  <w:r w:rsidRPr="002C2619">
                                    <w:rPr>
                                      <w:rFonts w:hAnsi="ＭＳ ゴシック"/>
                                      <w:kern w:val="18"/>
                                      <w:sz w:val="18"/>
                                      <w:szCs w:val="18"/>
                                    </w:rPr>
                                    <w:t>〇 入院期間が4日以上の場合であって､病院又は診療所への訪問回数が1回である場合については､当該月における入院期間の日数の合計が4日未満の場合を算定する｡</w:t>
                                  </w:r>
                                </w:p>
                                <w:p w14:paraId="1CC58944" w14:textId="77777777" w:rsidR="001F3955" w:rsidRPr="001A2D6D" w:rsidRDefault="001F3955" w:rsidP="001F3955">
                                  <w:pPr>
                                    <w:spacing w:line="220" w:lineRule="exact"/>
                                    <w:ind w:leftChars="50" w:left="253" w:rightChars="50" w:right="91" w:hangingChars="100" w:hanging="162"/>
                                    <w:jc w:val="both"/>
                                    <w:rPr>
                                      <w:rFonts w:hAnsi="ＭＳ ゴシック"/>
                                      <w:kern w:val="18"/>
                                      <w:sz w:val="18"/>
                                      <w:szCs w:val="18"/>
                                    </w:rPr>
                                  </w:pPr>
                                  <w:r w:rsidRPr="002C2619">
                                    <w:rPr>
                                      <w:rFonts w:hAnsi="ＭＳ ゴシック"/>
                                      <w:kern w:val="18"/>
                                      <w:sz w:val="18"/>
                                      <w:szCs w:val="18"/>
                                    </w:rPr>
                                    <w:t>〇 当該加算を算定する日においては､特定障害者特別給付費(補足給付)の算定が可能であること｡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DFFFE" id="_x0000_s1190" type="#_x0000_t202" style="position:absolute;left:0;text-align:left;margin-left:1.05pt;margin-top:7pt;width:373.35pt;height:174.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" strokeweight=".5pt">
                      <v:textbox inset="5.85pt,.7pt,5.85pt,.7pt">
                        <w:txbxContent>
                          <w:p w14:paraId="2400F5B5" w14:textId="77777777" w:rsidR="001F3955" w:rsidRPr="001A2D6D" w:rsidRDefault="001F3955" w:rsidP="001F3955">
                            <w:pPr>
                              <w:spacing w:line="220" w:lineRule="exact"/>
                              <w:ind w:rightChars="50" w:right="91"/>
                              <w:jc w:val="both"/>
                              <w:rPr>
                                <w:rFonts w:hAnsi="ＭＳ ゴシック"/>
                                <w:kern w:val="18"/>
                                <w:sz w:val="18"/>
                                <w:szCs w:val="18"/>
                              </w:rPr>
                            </w:pPr>
                          </w:p>
                          <w:p w14:paraId="53DED953" w14:textId="77777777" w:rsidR="001F3955" w:rsidRPr="001A2D6D" w:rsidRDefault="001F3955" w:rsidP="001F3955">
                            <w:pPr>
                              <w:spacing w:line="220" w:lineRule="exact"/>
                              <w:ind w:leftChars="50" w:left="253" w:rightChars="50" w:right="91" w:hangingChars="100" w:hanging="162"/>
                              <w:jc w:val="both"/>
                              <w:rPr>
                                <w:rFonts w:hAnsi="ＭＳ ゴシック"/>
                                <w:kern w:val="18"/>
                                <w:sz w:val="18"/>
                                <w:szCs w:val="18"/>
                              </w:rPr>
                            </w:pPr>
                            <w:r w:rsidRPr="001A2D6D">
                              <w:rPr>
                                <w:rFonts w:hAnsi="ＭＳ ゴシック" w:hint="eastAsia"/>
                                <w:kern w:val="18"/>
                                <w:sz w:val="18"/>
                                <w:szCs w:val="18"/>
                              </w:rPr>
                              <w:t xml:space="preserve">＜留意事項通知　</w:t>
                            </w:r>
                            <w:r w:rsidRPr="001A2D6D">
                              <w:rPr>
                                <w:rFonts w:hAnsi="ＭＳ ゴシック" w:hint="eastAsia"/>
                                <w:kern w:val="18"/>
                                <w:sz w:val="18"/>
                                <w:szCs w:val="18"/>
                              </w:rPr>
                              <w:t>第二の</w:t>
                            </w:r>
                            <w:r w:rsidRPr="001A2D6D">
                              <w:rPr>
                                <w:rFonts w:hAnsi="ＭＳ ゴシック"/>
                                <w:kern w:val="18"/>
                                <w:sz w:val="18"/>
                                <w:szCs w:val="18"/>
                              </w:rPr>
                              <w:t>2(9)⑪＞</w:t>
                            </w:r>
                          </w:p>
                          <w:p w14:paraId="27442450" w14:textId="77777777" w:rsidR="001F3955" w:rsidRPr="001A2D6D" w:rsidRDefault="001F3955" w:rsidP="001F3955">
                            <w:pPr>
                              <w:spacing w:line="220" w:lineRule="exact"/>
                              <w:ind w:leftChars="50" w:left="253" w:rightChars="50" w:right="91" w:hangingChars="100" w:hanging="162"/>
                              <w:jc w:val="both"/>
                              <w:rPr>
                                <w:rFonts w:hAnsi="ＭＳ ゴシック"/>
                                <w:kern w:val="18"/>
                                <w:sz w:val="18"/>
                                <w:szCs w:val="18"/>
                              </w:rPr>
                            </w:pPr>
                            <w:r w:rsidRPr="001A2D6D">
                              <w:rPr>
                                <w:rFonts w:hAnsi="ＭＳ ゴシック" w:hint="eastAsia"/>
                                <w:kern w:val="18"/>
                                <w:sz w:val="18"/>
                                <w:szCs w:val="18"/>
                              </w:rPr>
                              <w:t xml:space="preserve">〇　</w:t>
                            </w:r>
                            <w:r w:rsidRPr="002C2619">
                              <w:rPr>
                                <w:rFonts w:hAnsi="ＭＳ ゴシック"/>
                                <w:kern w:val="18"/>
                                <w:sz w:val="18"/>
                                <w:szCs w:val="18"/>
                              </w:rPr>
                              <w:t>長期間にわたる入院療養又は頻回の入院療養が必要な利用者に対し､施設の従業者が病院又は診療所を訪問し､入院期間中の被服等の準備や利用者の相談支援など､日常生活上の支援を行うとともに､退院後の円滑な生活移行が可能となるよう､病院又は診療所との連絡調整を行った場合に､1月の入院日数の合計数(入院の初日及び最終日並びに入院･外泊時加算が算定される期間を除く｡)に応じ､加算する｡</w:t>
                            </w:r>
                          </w:p>
                          <w:p w14:paraId="7C31DEC3" w14:textId="77777777" w:rsidR="001F3955" w:rsidRPr="001A2D6D" w:rsidRDefault="001F3955" w:rsidP="001F3955">
                            <w:pPr>
                              <w:spacing w:line="220" w:lineRule="exact"/>
                              <w:ind w:leftChars="50" w:left="253" w:rightChars="50" w:right="91" w:hangingChars="100" w:hanging="162"/>
                              <w:jc w:val="both"/>
                              <w:rPr>
                                <w:rFonts w:hAnsi="ＭＳ ゴシック"/>
                                <w:kern w:val="18"/>
                                <w:sz w:val="18"/>
                                <w:szCs w:val="18"/>
                              </w:rPr>
                            </w:pPr>
                            <w:r w:rsidRPr="002C2619">
                              <w:rPr>
                                <w:rFonts w:hAnsi="ＭＳ ゴシック"/>
                                <w:kern w:val="18"/>
                                <w:sz w:val="18"/>
                                <w:szCs w:val="18"/>
                              </w:rPr>
                              <w:t>〇 利用者が入所する施設の近隣に家族等の居宅がある場合であって､家族等からの支援を受けることが可能である者については､この加算の対象としない｡</w:t>
                            </w:r>
                          </w:p>
                          <w:p w14:paraId="203BC68B" w14:textId="77777777" w:rsidR="001F3955" w:rsidRPr="001A2D6D" w:rsidRDefault="001F3955" w:rsidP="001F3955">
                            <w:pPr>
                              <w:spacing w:line="220" w:lineRule="exact"/>
                              <w:ind w:leftChars="50" w:left="253" w:rightChars="50" w:right="91" w:hangingChars="100" w:hanging="162"/>
                              <w:jc w:val="both"/>
                              <w:rPr>
                                <w:rFonts w:hAnsi="ＭＳ ゴシック"/>
                                <w:kern w:val="18"/>
                                <w:sz w:val="18"/>
                                <w:szCs w:val="18"/>
                              </w:rPr>
                            </w:pPr>
                            <w:r w:rsidRPr="002C2619">
                              <w:rPr>
                                <w:rFonts w:hAnsi="ＭＳ ゴシック"/>
                                <w:kern w:val="18"/>
                                <w:sz w:val="18"/>
                                <w:szCs w:val="18"/>
                              </w:rPr>
                              <w:t>〇 本加算における当該月における入院期間の日数の合計が4日未満の場合が算定される場合にあっては少なくとも1回以上､当該月における入院期間の日数の合計が4日以上の場合が算定される場合にあっては少なくとも2回以上病院又は診療所を訪問する必要があること｡</w:t>
                            </w:r>
                          </w:p>
                          <w:p w14:paraId="303C84F5" w14:textId="77777777" w:rsidR="001F3955" w:rsidRPr="001A2D6D" w:rsidRDefault="001F3955" w:rsidP="001F3955">
                            <w:pPr>
                              <w:spacing w:line="220" w:lineRule="exact"/>
                              <w:ind w:leftChars="50" w:left="253" w:rightChars="50" w:right="91" w:hangingChars="100" w:hanging="162"/>
                              <w:jc w:val="both"/>
                              <w:rPr>
                                <w:rFonts w:hAnsi="ＭＳ ゴシック"/>
                                <w:kern w:val="18"/>
                                <w:sz w:val="18"/>
                                <w:szCs w:val="18"/>
                              </w:rPr>
                            </w:pPr>
                            <w:r w:rsidRPr="002C2619">
                              <w:rPr>
                                <w:rFonts w:hAnsi="ＭＳ ゴシック"/>
                                <w:kern w:val="18"/>
                                <w:sz w:val="18"/>
                                <w:szCs w:val="18"/>
                              </w:rPr>
                              <w:t>〇 入院期間が4日以上の場合であって､病院又は診療所への訪問回数が1回である場合については､当該月における入院期間の日数の合計が4日未満の場合を算定する｡</w:t>
                            </w:r>
                          </w:p>
                          <w:p w14:paraId="1CC58944" w14:textId="77777777" w:rsidR="001F3955" w:rsidRPr="001A2D6D" w:rsidRDefault="001F3955" w:rsidP="001F3955">
                            <w:pPr>
                              <w:spacing w:line="220" w:lineRule="exact"/>
                              <w:ind w:leftChars="50" w:left="253" w:rightChars="50" w:right="91" w:hangingChars="100" w:hanging="162"/>
                              <w:jc w:val="both"/>
                              <w:rPr>
                                <w:rFonts w:hAnsi="ＭＳ ゴシック"/>
                                <w:kern w:val="18"/>
                                <w:sz w:val="18"/>
                                <w:szCs w:val="18"/>
                              </w:rPr>
                            </w:pPr>
                            <w:r w:rsidRPr="002C2619">
                              <w:rPr>
                                <w:rFonts w:hAnsi="ＭＳ ゴシック"/>
                                <w:kern w:val="18"/>
                                <w:sz w:val="18"/>
                                <w:szCs w:val="18"/>
                              </w:rPr>
                              <w:t>〇 当該加算を算定する日においては､特定障害者特別給付費(補足給付)の算定が可能であること｡</w:t>
                            </w:r>
                          </w:p>
                        </w:txbxContent>
                      </v:textbox>
                    </v:shape>
                  </w:pict>
                </mc:Fallback>
              </mc:AlternateContent>
            </w:r>
          </w:p>
        </w:tc>
        <w:tc>
          <w:tcPr>
            <w:tcW w:w="1164" w:type="dxa"/>
            <w:tcBorders>
              <w:top w:val="single" w:sz="6" w:space="0" w:color="auto"/>
              <w:left w:val="single" w:sz="6" w:space="0" w:color="auto"/>
              <w:right w:val="single" w:sz="6" w:space="0" w:color="auto"/>
            </w:tcBorders>
          </w:tcPr>
          <w:p w14:paraId="4AD5E2FC" w14:textId="77777777" w:rsidR="001F3955" w:rsidRPr="005B7DB2" w:rsidRDefault="00676910" w:rsidP="00367B9F">
            <w:pPr>
              <w:snapToGrid/>
              <w:jc w:val="both"/>
              <w:rPr>
                <w:rFonts w:hAnsi="ＭＳ ゴシック"/>
              </w:rPr>
            </w:pPr>
            <w:sdt>
              <w:sdtPr>
                <w:rPr>
                  <w:rFonts w:hAnsi="ＭＳ ゴシック" w:hint="eastAsia"/>
                </w:rPr>
                <w:id w:val="-71450720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0A71B897" w14:textId="77777777" w:rsidR="001F3955" w:rsidRPr="005B7DB2" w:rsidRDefault="00676910" w:rsidP="00367B9F">
            <w:pPr>
              <w:snapToGrid/>
              <w:jc w:val="both"/>
              <w:rPr>
                <w:rFonts w:hAnsi="ＭＳ ゴシック"/>
              </w:rPr>
            </w:pPr>
            <w:sdt>
              <w:sdtPr>
                <w:rPr>
                  <w:rFonts w:hAnsi="ＭＳ ゴシック" w:hint="eastAsia"/>
                </w:rPr>
                <w:id w:val="477431170"/>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47C32091" w14:textId="77777777" w:rsidR="001F3955" w:rsidRPr="005B7DB2" w:rsidRDefault="00676910" w:rsidP="00367B9F">
            <w:pPr>
              <w:snapToGrid/>
              <w:jc w:val="both"/>
              <w:rPr>
                <w:rFonts w:hAnsi="ＭＳ ゴシック"/>
              </w:rPr>
            </w:pPr>
            <w:sdt>
              <w:sdtPr>
                <w:rPr>
                  <w:rFonts w:hAnsi="ＭＳ ゴシック" w:hint="eastAsia"/>
                </w:rPr>
                <w:id w:val="-1483621077"/>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23C53EDB" w14:textId="77777777" w:rsidR="001F3955" w:rsidRPr="005B7DB2" w:rsidRDefault="001F3955" w:rsidP="00367B9F">
            <w:pPr>
              <w:snapToGrid/>
              <w:jc w:val="both"/>
              <w:rPr>
                <w:rFonts w:hAnsi="ＭＳ ゴシック"/>
              </w:rPr>
            </w:pPr>
          </w:p>
        </w:tc>
        <w:tc>
          <w:tcPr>
            <w:tcW w:w="1666" w:type="dxa"/>
            <w:tcBorders>
              <w:top w:val="single" w:sz="6" w:space="0" w:color="auto"/>
              <w:left w:val="single" w:sz="6" w:space="0" w:color="auto"/>
              <w:right w:val="single" w:sz="6" w:space="0" w:color="auto"/>
            </w:tcBorders>
          </w:tcPr>
          <w:p w14:paraId="61092BC7"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37E1516D" w14:textId="77777777" w:rsidR="001F3955" w:rsidRPr="005B7DB2" w:rsidRDefault="001F3955" w:rsidP="00367B9F">
            <w:pPr>
              <w:snapToGrid/>
              <w:jc w:val="both"/>
              <w:rPr>
                <w:rFonts w:hAnsi="ＭＳ ゴシック"/>
                <w:szCs w:val="20"/>
              </w:rPr>
            </w:pPr>
            <w:r w:rsidRPr="005B7DB2">
              <w:rPr>
                <w:rFonts w:hAnsi="ＭＳ ゴシック" w:hint="eastAsia"/>
                <w:sz w:val="18"/>
                <w:szCs w:val="18"/>
              </w:rPr>
              <w:t>第9の7</w:t>
            </w:r>
          </w:p>
        </w:tc>
      </w:tr>
      <w:tr w:rsidR="001F3955" w:rsidRPr="005B7DB2" w14:paraId="32FB968A" w14:textId="77777777" w:rsidTr="00367B9F">
        <w:trPr>
          <w:trHeight w:val="7506"/>
        </w:trPr>
        <w:tc>
          <w:tcPr>
            <w:tcW w:w="1184" w:type="dxa"/>
            <w:tcBorders>
              <w:top w:val="single" w:sz="6" w:space="0" w:color="auto"/>
              <w:left w:val="single" w:sz="6" w:space="0" w:color="auto"/>
              <w:bottom w:val="single" w:sz="6" w:space="0" w:color="auto"/>
              <w:right w:val="single" w:sz="6" w:space="0" w:color="auto"/>
            </w:tcBorders>
          </w:tcPr>
          <w:p w14:paraId="71A96362" w14:textId="00BFCAB9" w:rsidR="001F3955" w:rsidRPr="005B7DB2" w:rsidRDefault="001F3955" w:rsidP="00367B9F">
            <w:pPr>
              <w:snapToGrid/>
              <w:jc w:val="both"/>
              <w:rPr>
                <w:rFonts w:hAnsi="ＭＳ ゴシック"/>
                <w:szCs w:val="20"/>
              </w:rPr>
            </w:pPr>
            <w:r>
              <w:rPr>
                <w:rFonts w:hAnsi="ＭＳ ゴシック" w:hint="eastAsia"/>
                <w:szCs w:val="20"/>
              </w:rPr>
              <w:t>７</w:t>
            </w:r>
            <w:r w:rsidR="00DA454B">
              <w:rPr>
                <w:rFonts w:hAnsi="ＭＳ ゴシック" w:hint="eastAsia"/>
                <w:szCs w:val="20"/>
              </w:rPr>
              <w:t>７</w:t>
            </w:r>
          </w:p>
          <w:p w14:paraId="0A56944D" w14:textId="77777777" w:rsidR="001F3955" w:rsidRPr="005B7DB2" w:rsidRDefault="001F3955" w:rsidP="00367B9F">
            <w:pPr>
              <w:snapToGrid/>
              <w:jc w:val="both"/>
              <w:rPr>
                <w:rFonts w:hAnsi="ＭＳ ゴシック"/>
                <w:szCs w:val="20"/>
              </w:rPr>
            </w:pPr>
            <w:r w:rsidRPr="005B7DB2">
              <w:rPr>
                <w:rFonts w:hAnsi="ＭＳ ゴシック" w:hint="eastAsia"/>
                <w:szCs w:val="20"/>
              </w:rPr>
              <w:t>地域移行</w:t>
            </w:r>
          </w:p>
          <w:p w14:paraId="3683FE74"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加算</w:t>
            </w:r>
          </w:p>
          <w:p w14:paraId="00C56FA0" w14:textId="77777777" w:rsidR="001F3955" w:rsidRPr="005B7DB2" w:rsidRDefault="001F3955" w:rsidP="00367B9F">
            <w:pPr>
              <w:snapToGrid/>
              <w:spacing w:afterLines="50" w:after="142"/>
              <w:jc w:val="both"/>
              <w:rPr>
                <w:rFonts w:hAnsi="ＭＳ ゴシック"/>
                <w:sz w:val="16"/>
                <w:szCs w:val="16"/>
              </w:rPr>
            </w:pPr>
            <w:r w:rsidRPr="005B7DB2">
              <w:rPr>
                <w:rFonts w:hAnsi="ＭＳ ゴシック" w:hint="eastAsia"/>
                <w:sz w:val="16"/>
                <w:szCs w:val="16"/>
              </w:rPr>
              <w:t>【施設入所支援を行う場合】</w:t>
            </w:r>
          </w:p>
          <w:p w14:paraId="31580B8B" w14:textId="77777777" w:rsidR="001F3955" w:rsidRPr="005B7DB2" w:rsidRDefault="001F3955" w:rsidP="00367B9F">
            <w:pPr>
              <w:snapToGrid/>
              <w:jc w:val="both"/>
              <w:rPr>
                <w:rFonts w:hAnsi="ＭＳ ゴシック"/>
                <w:szCs w:val="20"/>
              </w:rPr>
            </w:pPr>
          </w:p>
        </w:tc>
        <w:tc>
          <w:tcPr>
            <w:tcW w:w="5733" w:type="dxa"/>
            <w:tcBorders>
              <w:top w:val="single" w:sz="4" w:space="0" w:color="auto"/>
              <w:left w:val="single" w:sz="6" w:space="0" w:color="auto"/>
              <w:bottom w:val="single" w:sz="6" w:space="0" w:color="auto"/>
              <w:right w:val="single" w:sz="6" w:space="0" w:color="auto"/>
            </w:tcBorders>
          </w:tcPr>
          <w:p w14:paraId="19BF92BD" w14:textId="77777777" w:rsidR="001F3955" w:rsidRPr="005B7DB2" w:rsidRDefault="001F3955" w:rsidP="00367B9F">
            <w:pPr>
              <w:snapToGrid/>
              <w:ind w:firstLineChars="100" w:firstLine="182"/>
              <w:jc w:val="both"/>
              <w:rPr>
                <w:rFonts w:hAnsi="ＭＳ ゴシック"/>
                <w:szCs w:val="20"/>
              </w:rPr>
            </w:pPr>
            <w:r w:rsidRPr="005B7DB2">
              <w:rPr>
                <w:rFonts w:hAnsi="ＭＳ ゴシック" w:hint="eastAsia"/>
                <w:szCs w:val="20"/>
              </w:rPr>
              <w:t>入所期間が１月を超えると見込まれる利用者</w:t>
            </w:r>
            <w:r w:rsidRPr="005B7DB2">
              <w:rPr>
                <w:rFonts w:hAnsi="ＭＳ ゴシック"/>
                <w:szCs w:val="20"/>
              </w:rPr>
              <w:t>(指定生活介護等を受ける者に限る。)の退所に先立って施設従業者のうちいずれかの職種の者が</w:t>
            </w:r>
            <w:r>
              <w:rPr>
                <w:rFonts w:hAnsi="ＭＳ ゴシック"/>
                <w:szCs w:val="20"/>
              </w:rPr>
              <w:t>、</w:t>
            </w:r>
            <w:r w:rsidRPr="005B7DB2">
              <w:rPr>
                <w:rFonts w:hAnsi="ＭＳ ゴシック"/>
                <w:szCs w:val="20"/>
              </w:rPr>
              <w:t>当該利用者に対して</w:t>
            </w:r>
            <w:r>
              <w:rPr>
                <w:rFonts w:hAnsi="ＭＳ ゴシック"/>
                <w:szCs w:val="20"/>
              </w:rPr>
              <w:t>、</w:t>
            </w:r>
            <w:r w:rsidRPr="005B7DB2">
              <w:rPr>
                <w:rFonts w:hAnsi="ＭＳ ゴシック"/>
                <w:szCs w:val="20"/>
              </w:rPr>
              <w:t>退所後の生活について相談援助を行い</w:t>
            </w:r>
            <w:r>
              <w:rPr>
                <w:rFonts w:hAnsi="ＭＳ ゴシック"/>
                <w:szCs w:val="20"/>
              </w:rPr>
              <w:t>、</w:t>
            </w:r>
            <w:r w:rsidRPr="005B7DB2">
              <w:rPr>
                <w:rFonts w:hAnsi="ＭＳ ゴシック"/>
                <w:szCs w:val="20"/>
              </w:rPr>
              <w:t>かつ</w:t>
            </w:r>
            <w:r>
              <w:rPr>
                <w:rFonts w:hAnsi="ＭＳ ゴシック"/>
                <w:szCs w:val="20"/>
              </w:rPr>
              <w:t>、</w:t>
            </w:r>
            <w:r w:rsidRPr="005B7DB2">
              <w:rPr>
                <w:rFonts w:hAnsi="ＭＳ ゴシック"/>
                <w:szCs w:val="20"/>
              </w:rPr>
              <w:t>当該利用者が退所後生活する居宅を訪問し</w:t>
            </w:r>
            <w:r>
              <w:rPr>
                <w:rFonts w:hAnsi="ＭＳ ゴシック"/>
                <w:szCs w:val="20"/>
              </w:rPr>
              <w:t>、</w:t>
            </w:r>
            <w:r w:rsidRPr="005B7DB2">
              <w:rPr>
                <w:rFonts w:hAnsi="ＭＳ ゴシック"/>
                <w:szCs w:val="20"/>
              </w:rPr>
              <w:t>当該利用者及びその家族等に対して退所後の障害福祉サービスその他の保健医療サービス又は福祉サービスについて相談援助及び連絡調整を行った場合に</w:t>
            </w:r>
            <w:r>
              <w:rPr>
                <w:rFonts w:hAnsi="ＭＳ ゴシック"/>
                <w:szCs w:val="20"/>
              </w:rPr>
              <w:t>、</w:t>
            </w:r>
            <w:r w:rsidRPr="005B7DB2">
              <w:rPr>
                <w:rFonts w:hAnsi="ＭＳ ゴシック"/>
                <w:szCs w:val="20"/>
              </w:rPr>
              <w:t>入所中２回を限度として所定単位数を加算し</w:t>
            </w:r>
            <w:r>
              <w:rPr>
                <w:rFonts w:hAnsi="ＭＳ ゴシック"/>
                <w:szCs w:val="20"/>
              </w:rPr>
              <w:t>、</w:t>
            </w:r>
            <w:r w:rsidRPr="005B7DB2">
              <w:rPr>
                <w:rFonts w:hAnsi="ＭＳ ゴシック"/>
                <w:szCs w:val="20"/>
              </w:rPr>
              <w:t>当該利用者の退所後30日以内に当該利用者の居宅を訪問し</w:t>
            </w:r>
            <w:r>
              <w:rPr>
                <w:rFonts w:hAnsi="ＭＳ ゴシック"/>
                <w:szCs w:val="20"/>
              </w:rPr>
              <w:t>、</w:t>
            </w:r>
            <w:r w:rsidRPr="005B7DB2">
              <w:rPr>
                <w:rFonts w:hAnsi="ＭＳ ゴシック"/>
                <w:szCs w:val="20"/>
              </w:rPr>
              <w:t>当該利用者及びその家族等に対して相談援助を</w:t>
            </w:r>
            <w:r w:rsidRPr="005B7DB2">
              <w:rPr>
                <w:rFonts w:hAnsi="ＭＳ ゴシック" w:hint="eastAsia"/>
                <w:szCs w:val="20"/>
              </w:rPr>
              <w:t>行った場合に</w:t>
            </w:r>
            <w:r>
              <w:rPr>
                <w:rFonts w:hAnsi="ＭＳ ゴシック" w:hint="eastAsia"/>
                <w:szCs w:val="20"/>
              </w:rPr>
              <w:t>、</w:t>
            </w:r>
            <w:r w:rsidRPr="005B7DB2">
              <w:rPr>
                <w:rFonts w:hAnsi="ＭＳ ゴシック" w:hint="eastAsia"/>
                <w:szCs w:val="20"/>
              </w:rPr>
              <w:t>退所後１回を限度として所定単位数を加算</w:t>
            </w:r>
            <w:r w:rsidRPr="005B7DB2">
              <w:rPr>
                <w:rFonts w:hAnsi="ＭＳ ゴシック"/>
                <w:szCs w:val="20"/>
              </w:rPr>
              <w:t>してい</w:t>
            </w:r>
            <w:r w:rsidRPr="005B7DB2">
              <w:rPr>
                <w:rFonts w:hAnsi="ＭＳ ゴシック" w:hint="eastAsia"/>
                <w:szCs w:val="20"/>
              </w:rPr>
              <w:t>ます</w:t>
            </w:r>
            <w:r w:rsidRPr="005B7DB2">
              <w:rPr>
                <w:rFonts w:hAnsi="ＭＳ ゴシック"/>
                <w:szCs w:val="20"/>
              </w:rPr>
              <w:t>か</w:t>
            </w:r>
            <w:r w:rsidRPr="005B7DB2">
              <w:rPr>
                <w:rFonts w:hAnsi="ＭＳ ゴシック" w:hint="eastAsia"/>
                <w:szCs w:val="20"/>
              </w:rPr>
              <w:t>。</w:t>
            </w:r>
          </w:p>
          <w:p w14:paraId="656D2753" w14:textId="77777777" w:rsidR="001F3955" w:rsidRPr="005B7DB2" w:rsidRDefault="001F3955" w:rsidP="00367B9F">
            <w:pPr>
              <w:snapToGrid/>
              <w:ind w:firstLineChars="100" w:firstLine="182"/>
              <w:jc w:val="both"/>
              <w:rPr>
                <w:rFonts w:hAnsi="ＭＳ ゴシック"/>
                <w:szCs w:val="20"/>
              </w:rPr>
            </w:pPr>
            <w:r w:rsidRPr="005B7DB2">
              <w:rPr>
                <w:rFonts w:hAnsi="ＭＳ ゴシック" w:hint="eastAsia"/>
                <w:szCs w:val="20"/>
              </w:rPr>
              <w:t>ただし</w:t>
            </w:r>
            <w:r>
              <w:rPr>
                <w:rFonts w:hAnsi="ＭＳ ゴシック" w:hint="eastAsia"/>
                <w:szCs w:val="20"/>
              </w:rPr>
              <w:t>、</w:t>
            </w:r>
            <w:r w:rsidRPr="005B7DB2">
              <w:rPr>
                <w:rFonts w:hAnsi="ＭＳ ゴシック" w:hint="eastAsia"/>
                <w:szCs w:val="20"/>
              </w:rPr>
              <w:t>当該利用者が</w:t>
            </w:r>
            <w:r>
              <w:rPr>
                <w:rFonts w:hAnsi="ＭＳ ゴシック" w:hint="eastAsia"/>
                <w:szCs w:val="20"/>
              </w:rPr>
              <w:t>、</w:t>
            </w:r>
            <w:r w:rsidRPr="005B7DB2">
              <w:rPr>
                <w:rFonts w:hAnsi="ＭＳ ゴシック" w:hint="eastAsia"/>
                <w:szCs w:val="20"/>
              </w:rPr>
              <w:t>退所後に他の社会福祉施設等に入所する場合にあっては</w:t>
            </w:r>
            <w:r>
              <w:rPr>
                <w:rFonts w:hAnsi="ＭＳ ゴシック" w:hint="eastAsia"/>
                <w:szCs w:val="20"/>
              </w:rPr>
              <w:t>、</w:t>
            </w:r>
            <w:r w:rsidRPr="005B7DB2">
              <w:rPr>
                <w:rFonts w:hAnsi="ＭＳ ゴシック" w:hint="eastAsia"/>
                <w:szCs w:val="20"/>
              </w:rPr>
              <w:t>加算しない。</w:t>
            </w:r>
          </w:p>
          <w:p w14:paraId="278A885D" w14:textId="77777777" w:rsidR="001F3955" w:rsidRPr="005B7DB2" w:rsidRDefault="001F3955" w:rsidP="00367B9F">
            <w:pPr>
              <w:snapToGrid/>
              <w:ind w:left="182" w:hangingChars="100" w:hanging="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716096" behindDoc="0" locked="0" layoutInCell="1" allowOverlap="1" wp14:anchorId="617D21CD" wp14:editId="3E2AF329">
                      <wp:simplePos x="0" y="0"/>
                      <wp:positionH relativeFrom="column">
                        <wp:posOffset>60960</wp:posOffset>
                      </wp:positionH>
                      <wp:positionV relativeFrom="paragraph">
                        <wp:posOffset>92710</wp:posOffset>
                      </wp:positionV>
                      <wp:extent cx="4219575" cy="2124075"/>
                      <wp:effectExtent l="0" t="0" r="28575" b="28575"/>
                      <wp:wrapNone/>
                      <wp:docPr id="8" name="Text Box 1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2124075"/>
                              </a:xfrm>
                              <a:prstGeom prst="rect">
                                <a:avLst/>
                              </a:prstGeom>
                              <a:solidFill>
                                <a:srgbClr val="FFFFFF"/>
                              </a:solidFill>
                              <a:ln w="6350">
                                <a:solidFill>
                                  <a:srgbClr val="000000"/>
                                </a:solidFill>
                                <a:miter lim="800000"/>
                                <a:headEnd/>
                                <a:tailEnd/>
                              </a:ln>
                            </wps:spPr>
                            <wps:txbx>
                              <w:txbxContent>
                                <w:p w14:paraId="7F5FBA03" w14:textId="77777777" w:rsidR="001F3955" w:rsidRPr="00E105F3" w:rsidRDefault="001F3955" w:rsidP="001F3955">
                                  <w:pPr>
                                    <w:spacing w:beforeLines="20" w:before="57" w:line="240" w:lineRule="exact"/>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w:t>
                                  </w:r>
                                  <w:r w:rsidRPr="00E105F3">
                                    <w:rPr>
                                      <w:rFonts w:hAnsi="ＭＳ ゴシック"/>
                                      <w:kern w:val="20"/>
                                      <w:sz w:val="18"/>
                                      <w:szCs w:val="18"/>
                                    </w:rPr>
                                    <w:t>2</w:t>
                                  </w:r>
                                  <w:r w:rsidRPr="00E105F3">
                                    <w:rPr>
                                      <w:rFonts w:hAnsi="ＭＳ ゴシック" w:hint="eastAsia"/>
                                      <w:kern w:val="20"/>
                                      <w:sz w:val="18"/>
                                      <w:szCs w:val="18"/>
                                    </w:rPr>
                                    <w:t>(5)③準用</w:t>
                                  </w:r>
                                  <w:r w:rsidRPr="00E105F3">
                                    <w:rPr>
                                      <w:rFonts w:hAnsi="ＭＳ ゴシック" w:hint="eastAsia"/>
                                      <w:sz w:val="18"/>
                                      <w:szCs w:val="18"/>
                                    </w:rPr>
                                    <w:t>＞</w:t>
                                  </w:r>
                                </w:p>
                                <w:p w14:paraId="16700FC9" w14:textId="77777777" w:rsidR="001F3955" w:rsidRPr="00E105F3" w:rsidRDefault="001F3955" w:rsidP="001F3955">
                                  <w:pPr>
                                    <w:spacing w:line="240" w:lineRule="exact"/>
                                    <w:ind w:leftChars="50" w:left="273" w:rightChars="50" w:right="91" w:hangingChars="100" w:hanging="182"/>
                                    <w:jc w:val="both"/>
                                    <w:rPr>
                                      <w:rFonts w:hAnsi="ＭＳ ゴシック"/>
                                      <w:szCs w:val="20"/>
                                    </w:rPr>
                                  </w:pPr>
                                  <w:r w:rsidRPr="00E105F3">
                                    <w:rPr>
                                      <w:rFonts w:hAnsi="ＭＳ ゴシック" w:hint="eastAsia"/>
                                      <w:kern w:val="18"/>
                                      <w:szCs w:val="20"/>
                                    </w:rPr>
                                    <w:t xml:space="preserve">○　</w:t>
                                  </w:r>
                                  <w:r w:rsidRPr="00E105F3">
                                    <w:rPr>
                                      <w:rFonts w:hAnsi="ＭＳ ゴシック" w:hint="eastAsia"/>
                                      <w:szCs w:val="20"/>
                                    </w:rPr>
                                    <w:t>加算は退所日に算定し、退所後の訪問相談については訪問日に算定する。</w:t>
                                  </w:r>
                                </w:p>
                                <w:p w14:paraId="641A4DE3" w14:textId="77777777" w:rsidR="001F3955" w:rsidRPr="00E105F3" w:rsidRDefault="001F3955" w:rsidP="001F3955">
                                  <w:pPr>
                                    <w:spacing w:line="240" w:lineRule="exact"/>
                                    <w:ind w:leftChars="50" w:left="273" w:rightChars="50" w:right="91" w:hangingChars="100" w:hanging="182"/>
                                    <w:jc w:val="both"/>
                                    <w:rPr>
                                      <w:rFonts w:hAnsi="ＭＳ ゴシック"/>
                                      <w:szCs w:val="20"/>
                                    </w:rPr>
                                  </w:pPr>
                                  <w:r w:rsidRPr="00E105F3">
                                    <w:rPr>
                                      <w:rFonts w:hAnsi="ＭＳ ゴシック" w:hint="eastAsia"/>
                                      <w:szCs w:val="20"/>
                                    </w:rPr>
                                    <w:t>○　退所して病院等へ入院する場合、他の社会福祉施設等へ入所する場合、死亡退所の場合は、加算の算定は不可</w:t>
                                  </w:r>
                                </w:p>
                                <w:p w14:paraId="602ADC53" w14:textId="77777777" w:rsidR="001F3955" w:rsidRPr="00E105F3" w:rsidRDefault="001F3955" w:rsidP="001F3955">
                                  <w:pPr>
                                    <w:spacing w:line="240" w:lineRule="exact"/>
                                    <w:ind w:leftChars="50" w:left="273" w:rightChars="50" w:right="91" w:hangingChars="100" w:hanging="182"/>
                                    <w:jc w:val="both"/>
                                    <w:rPr>
                                      <w:rFonts w:hAnsi="ＭＳ ゴシック"/>
                                      <w:szCs w:val="20"/>
                                    </w:rPr>
                                  </w:pPr>
                                  <w:r w:rsidRPr="00E105F3">
                                    <w:rPr>
                                      <w:rFonts w:hAnsi="ＭＳ ゴシック" w:hint="eastAsia"/>
                                      <w:szCs w:val="20"/>
                                    </w:rPr>
                                    <w:t>○　相談援助を行った場合は、相談援助を行った日及び相談援助の内容の要点に関する記録を行うこと</w:t>
                                  </w:r>
                                </w:p>
                                <w:p w14:paraId="67533457" w14:textId="77777777" w:rsidR="001F3955" w:rsidRPr="00E105F3" w:rsidRDefault="001F3955" w:rsidP="001F3955">
                                  <w:pPr>
                                    <w:spacing w:line="240" w:lineRule="exact"/>
                                    <w:ind w:leftChars="50" w:left="273" w:rightChars="50" w:right="91" w:hangingChars="100" w:hanging="182"/>
                                    <w:jc w:val="both"/>
                                    <w:rPr>
                                      <w:rFonts w:hAnsi="ＭＳ ゴシック"/>
                                      <w:szCs w:val="20"/>
                                    </w:rPr>
                                  </w:pPr>
                                  <w:r w:rsidRPr="00E105F3">
                                    <w:rPr>
                                      <w:rFonts w:hAnsi="ＭＳ ゴシック" w:hint="eastAsia"/>
                                      <w:szCs w:val="20"/>
                                    </w:rPr>
                                    <w:t>○　加算に係る相談援助の内容は、次のようなもの</w:t>
                                  </w:r>
                                </w:p>
                                <w:p w14:paraId="7E0BE5C9" w14:textId="77777777" w:rsidR="001F3955" w:rsidRPr="00E105F3" w:rsidRDefault="001F3955" w:rsidP="001F3955">
                                  <w:pPr>
                                    <w:spacing w:line="240" w:lineRule="exact"/>
                                    <w:ind w:leftChars="150" w:left="455" w:rightChars="50" w:right="91" w:hangingChars="100" w:hanging="182"/>
                                    <w:jc w:val="both"/>
                                    <w:rPr>
                                      <w:rFonts w:hAnsi="ＭＳ ゴシック"/>
                                      <w:szCs w:val="20"/>
                                    </w:rPr>
                                  </w:pPr>
                                  <w:r w:rsidRPr="00E105F3">
                                    <w:rPr>
                                      <w:rFonts w:hAnsi="ＭＳ ゴシック" w:hint="eastAsia"/>
                                      <w:szCs w:val="20"/>
                                    </w:rPr>
                                    <w:t>・退所後の障害福祉サービスの利用等に関するもの</w:t>
                                  </w:r>
                                </w:p>
                                <w:p w14:paraId="297B5DB6" w14:textId="77777777" w:rsidR="001F3955" w:rsidRPr="00E105F3" w:rsidRDefault="001F3955" w:rsidP="001F3955">
                                  <w:pPr>
                                    <w:spacing w:line="240" w:lineRule="exact"/>
                                    <w:ind w:leftChars="150" w:left="455" w:rightChars="50" w:right="91" w:hangingChars="100" w:hanging="182"/>
                                    <w:jc w:val="both"/>
                                    <w:rPr>
                                      <w:rFonts w:hAnsi="ＭＳ ゴシック"/>
                                      <w:szCs w:val="20"/>
                                    </w:rPr>
                                  </w:pPr>
                                  <w:r w:rsidRPr="00E105F3">
                                    <w:rPr>
                                      <w:rFonts w:hAnsi="ＭＳ ゴシック" w:hint="eastAsia"/>
                                      <w:szCs w:val="20"/>
                                    </w:rPr>
                                    <w:t>・食事、入浴、健康管理等居宅での生活に関するもの</w:t>
                                  </w:r>
                                </w:p>
                                <w:p w14:paraId="7CC6D52C" w14:textId="77777777" w:rsidR="001F3955" w:rsidRPr="00E105F3" w:rsidRDefault="001F3955" w:rsidP="001F3955">
                                  <w:pPr>
                                    <w:spacing w:line="240" w:lineRule="exact"/>
                                    <w:ind w:leftChars="150" w:left="455" w:rightChars="50" w:right="91" w:hangingChars="100" w:hanging="182"/>
                                    <w:jc w:val="both"/>
                                    <w:rPr>
                                      <w:rFonts w:hAnsi="ＭＳ ゴシック"/>
                                      <w:szCs w:val="20"/>
                                    </w:rPr>
                                  </w:pPr>
                                  <w:r w:rsidRPr="00E105F3">
                                    <w:rPr>
                                      <w:rFonts w:hAnsi="ＭＳ ゴシック" w:hint="eastAsia"/>
                                      <w:szCs w:val="20"/>
                                    </w:rPr>
                                    <w:t>・退院する者の運動機能及び日常生活動作能力の維持及び向上を目的として行う各種訓練等に関するもの</w:t>
                                  </w:r>
                                </w:p>
                                <w:p w14:paraId="72ECF2D1" w14:textId="77777777" w:rsidR="001F3955" w:rsidRPr="00E105F3" w:rsidRDefault="001F3955" w:rsidP="001F3955">
                                  <w:pPr>
                                    <w:spacing w:line="240" w:lineRule="exact"/>
                                    <w:ind w:leftChars="150" w:left="455" w:rightChars="50" w:right="91" w:hangingChars="100" w:hanging="182"/>
                                    <w:jc w:val="both"/>
                                    <w:rPr>
                                      <w:rFonts w:hAnsi="ＭＳ ゴシック"/>
                                      <w:szCs w:val="20"/>
                                    </w:rPr>
                                  </w:pPr>
                                  <w:r w:rsidRPr="00E105F3">
                                    <w:rPr>
                                      <w:rFonts w:hAnsi="ＭＳ ゴシック" w:hint="eastAsia"/>
                                      <w:szCs w:val="20"/>
                                    </w:rPr>
                                    <w:t>・住宅改修に関するもの</w:t>
                                  </w:r>
                                </w:p>
                                <w:p w14:paraId="072C2341" w14:textId="77777777" w:rsidR="001F3955" w:rsidRPr="00E105F3" w:rsidRDefault="001F3955" w:rsidP="001F3955">
                                  <w:pPr>
                                    <w:spacing w:line="240" w:lineRule="exact"/>
                                    <w:ind w:leftChars="150" w:left="455" w:rightChars="50" w:right="91" w:hangingChars="100" w:hanging="182"/>
                                    <w:jc w:val="both"/>
                                    <w:rPr>
                                      <w:rFonts w:hAnsi="ＭＳ ゴシック"/>
                                      <w:kern w:val="18"/>
                                      <w:szCs w:val="20"/>
                                    </w:rPr>
                                  </w:pPr>
                                  <w:r w:rsidRPr="00E105F3">
                                    <w:rPr>
                                      <w:rFonts w:hAnsi="ＭＳ ゴシック" w:hint="eastAsia"/>
                                      <w:szCs w:val="20"/>
                                    </w:rPr>
                                    <w:t>・退所する者の介護等に関するもの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D21CD" id="Text Box 1987" o:spid="_x0000_s1191" type="#_x0000_t202" style="position:absolute;left:0;text-align:left;margin-left:4.8pt;margin-top:7.3pt;width:332.25pt;height:167.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" strokeweight=".5pt">
                      <v:textbox inset="5.85pt,.7pt,5.85pt,.7pt">
                        <w:txbxContent>
                          <w:p w14:paraId="7F5FBA03" w14:textId="77777777" w:rsidR="001F3955" w:rsidRPr="00E105F3" w:rsidRDefault="001F3955" w:rsidP="001F3955">
                            <w:pPr>
                              <w:spacing w:beforeLines="20" w:before="57" w:line="240" w:lineRule="exact"/>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w:t>
                            </w:r>
                            <w:r w:rsidRPr="00E105F3">
                              <w:rPr>
                                <w:rFonts w:hAnsi="ＭＳ ゴシック"/>
                                <w:kern w:val="20"/>
                                <w:sz w:val="18"/>
                                <w:szCs w:val="18"/>
                              </w:rPr>
                              <w:t>2</w:t>
                            </w:r>
                            <w:r w:rsidRPr="00E105F3">
                              <w:rPr>
                                <w:rFonts w:hAnsi="ＭＳ ゴシック" w:hint="eastAsia"/>
                                <w:kern w:val="20"/>
                                <w:sz w:val="18"/>
                                <w:szCs w:val="18"/>
                              </w:rPr>
                              <w:t>(5)③準用</w:t>
                            </w:r>
                            <w:r w:rsidRPr="00E105F3">
                              <w:rPr>
                                <w:rFonts w:hAnsi="ＭＳ ゴシック" w:hint="eastAsia"/>
                                <w:sz w:val="18"/>
                                <w:szCs w:val="18"/>
                              </w:rPr>
                              <w:t>＞</w:t>
                            </w:r>
                          </w:p>
                          <w:p w14:paraId="16700FC9" w14:textId="77777777" w:rsidR="001F3955" w:rsidRPr="00E105F3" w:rsidRDefault="001F3955" w:rsidP="001F3955">
                            <w:pPr>
                              <w:spacing w:line="240" w:lineRule="exact"/>
                              <w:ind w:leftChars="50" w:left="273" w:rightChars="50" w:right="91" w:hangingChars="100" w:hanging="182"/>
                              <w:jc w:val="both"/>
                              <w:rPr>
                                <w:rFonts w:hAnsi="ＭＳ ゴシック"/>
                                <w:szCs w:val="20"/>
                              </w:rPr>
                            </w:pPr>
                            <w:r w:rsidRPr="00E105F3">
                              <w:rPr>
                                <w:rFonts w:hAnsi="ＭＳ ゴシック" w:hint="eastAsia"/>
                                <w:kern w:val="18"/>
                                <w:szCs w:val="20"/>
                              </w:rPr>
                              <w:t xml:space="preserve">○　</w:t>
                            </w:r>
                            <w:r w:rsidRPr="00E105F3">
                              <w:rPr>
                                <w:rFonts w:hAnsi="ＭＳ ゴシック" w:hint="eastAsia"/>
                                <w:szCs w:val="20"/>
                              </w:rPr>
                              <w:t>加算は退所日に算定し、退所後の訪問相談については訪問日に算定する。</w:t>
                            </w:r>
                          </w:p>
                          <w:p w14:paraId="641A4DE3" w14:textId="77777777" w:rsidR="001F3955" w:rsidRPr="00E105F3" w:rsidRDefault="001F3955" w:rsidP="001F3955">
                            <w:pPr>
                              <w:spacing w:line="240" w:lineRule="exact"/>
                              <w:ind w:leftChars="50" w:left="273" w:rightChars="50" w:right="91" w:hangingChars="100" w:hanging="182"/>
                              <w:jc w:val="both"/>
                              <w:rPr>
                                <w:rFonts w:hAnsi="ＭＳ ゴシック"/>
                                <w:szCs w:val="20"/>
                              </w:rPr>
                            </w:pPr>
                            <w:r w:rsidRPr="00E105F3">
                              <w:rPr>
                                <w:rFonts w:hAnsi="ＭＳ ゴシック" w:hint="eastAsia"/>
                                <w:szCs w:val="20"/>
                              </w:rPr>
                              <w:t>○　退所して病院等へ入院する場合、他の社会福祉施設等へ入所する場合、死亡退所の場合は、加算の算定は不可</w:t>
                            </w:r>
                          </w:p>
                          <w:p w14:paraId="602ADC53" w14:textId="77777777" w:rsidR="001F3955" w:rsidRPr="00E105F3" w:rsidRDefault="001F3955" w:rsidP="001F3955">
                            <w:pPr>
                              <w:spacing w:line="240" w:lineRule="exact"/>
                              <w:ind w:leftChars="50" w:left="273" w:rightChars="50" w:right="91" w:hangingChars="100" w:hanging="182"/>
                              <w:jc w:val="both"/>
                              <w:rPr>
                                <w:rFonts w:hAnsi="ＭＳ ゴシック"/>
                                <w:szCs w:val="20"/>
                              </w:rPr>
                            </w:pPr>
                            <w:r w:rsidRPr="00E105F3">
                              <w:rPr>
                                <w:rFonts w:hAnsi="ＭＳ ゴシック" w:hint="eastAsia"/>
                                <w:szCs w:val="20"/>
                              </w:rPr>
                              <w:t>○　相談援助を行った場合は、相談援助を行った日及び相談援助の内容の要点に関する記録を行うこと</w:t>
                            </w:r>
                          </w:p>
                          <w:p w14:paraId="67533457" w14:textId="77777777" w:rsidR="001F3955" w:rsidRPr="00E105F3" w:rsidRDefault="001F3955" w:rsidP="001F3955">
                            <w:pPr>
                              <w:spacing w:line="240" w:lineRule="exact"/>
                              <w:ind w:leftChars="50" w:left="273" w:rightChars="50" w:right="91" w:hangingChars="100" w:hanging="182"/>
                              <w:jc w:val="both"/>
                              <w:rPr>
                                <w:rFonts w:hAnsi="ＭＳ ゴシック"/>
                                <w:szCs w:val="20"/>
                              </w:rPr>
                            </w:pPr>
                            <w:r w:rsidRPr="00E105F3">
                              <w:rPr>
                                <w:rFonts w:hAnsi="ＭＳ ゴシック" w:hint="eastAsia"/>
                                <w:szCs w:val="20"/>
                              </w:rPr>
                              <w:t>○　加算に係る相談援助の内容は、次のようなもの</w:t>
                            </w:r>
                          </w:p>
                          <w:p w14:paraId="7E0BE5C9" w14:textId="77777777" w:rsidR="001F3955" w:rsidRPr="00E105F3" w:rsidRDefault="001F3955" w:rsidP="001F3955">
                            <w:pPr>
                              <w:spacing w:line="240" w:lineRule="exact"/>
                              <w:ind w:leftChars="150" w:left="455" w:rightChars="50" w:right="91" w:hangingChars="100" w:hanging="182"/>
                              <w:jc w:val="both"/>
                              <w:rPr>
                                <w:rFonts w:hAnsi="ＭＳ ゴシック"/>
                                <w:szCs w:val="20"/>
                              </w:rPr>
                            </w:pPr>
                            <w:r w:rsidRPr="00E105F3">
                              <w:rPr>
                                <w:rFonts w:hAnsi="ＭＳ ゴシック" w:hint="eastAsia"/>
                                <w:szCs w:val="20"/>
                              </w:rPr>
                              <w:t>・退所後の障害福祉サービスの利用等に関するもの</w:t>
                            </w:r>
                          </w:p>
                          <w:p w14:paraId="297B5DB6" w14:textId="77777777" w:rsidR="001F3955" w:rsidRPr="00E105F3" w:rsidRDefault="001F3955" w:rsidP="001F3955">
                            <w:pPr>
                              <w:spacing w:line="240" w:lineRule="exact"/>
                              <w:ind w:leftChars="150" w:left="455" w:rightChars="50" w:right="91" w:hangingChars="100" w:hanging="182"/>
                              <w:jc w:val="both"/>
                              <w:rPr>
                                <w:rFonts w:hAnsi="ＭＳ ゴシック"/>
                                <w:szCs w:val="20"/>
                              </w:rPr>
                            </w:pPr>
                            <w:r w:rsidRPr="00E105F3">
                              <w:rPr>
                                <w:rFonts w:hAnsi="ＭＳ ゴシック" w:hint="eastAsia"/>
                                <w:szCs w:val="20"/>
                              </w:rPr>
                              <w:t>・食事、入浴、健康管理等居宅での生活に関するもの</w:t>
                            </w:r>
                          </w:p>
                          <w:p w14:paraId="7CC6D52C" w14:textId="77777777" w:rsidR="001F3955" w:rsidRPr="00E105F3" w:rsidRDefault="001F3955" w:rsidP="001F3955">
                            <w:pPr>
                              <w:spacing w:line="240" w:lineRule="exact"/>
                              <w:ind w:leftChars="150" w:left="455" w:rightChars="50" w:right="91" w:hangingChars="100" w:hanging="182"/>
                              <w:jc w:val="both"/>
                              <w:rPr>
                                <w:rFonts w:hAnsi="ＭＳ ゴシック"/>
                                <w:szCs w:val="20"/>
                              </w:rPr>
                            </w:pPr>
                            <w:r w:rsidRPr="00E105F3">
                              <w:rPr>
                                <w:rFonts w:hAnsi="ＭＳ ゴシック" w:hint="eastAsia"/>
                                <w:szCs w:val="20"/>
                              </w:rPr>
                              <w:t>・退院する者の運動機能及び日常生活動作能力の維持及び向上を目的として行う各種訓練等に関するもの</w:t>
                            </w:r>
                          </w:p>
                          <w:p w14:paraId="72ECF2D1" w14:textId="77777777" w:rsidR="001F3955" w:rsidRPr="00E105F3" w:rsidRDefault="001F3955" w:rsidP="001F3955">
                            <w:pPr>
                              <w:spacing w:line="240" w:lineRule="exact"/>
                              <w:ind w:leftChars="150" w:left="455" w:rightChars="50" w:right="91" w:hangingChars="100" w:hanging="182"/>
                              <w:jc w:val="both"/>
                              <w:rPr>
                                <w:rFonts w:hAnsi="ＭＳ ゴシック"/>
                                <w:szCs w:val="20"/>
                              </w:rPr>
                            </w:pPr>
                            <w:r w:rsidRPr="00E105F3">
                              <w:rPr>
                                <w:rFonts w:hAnsi="ＭＳ ゴシック" w:hint="eastAsia"/>
                                <w:szCs w:val="20"/>
                              </w:rPr>
                              <w:t>・住宅改修に関するもの</w:t>
                            </w:r>
                          </w:p>
                          <w:p w14:paraId="072C2341" w14:textId="77777777" w:rsidR="001F3955" w:rsidRPr="00E105F3" w:rsidRDefault="001F3955" w:rsidP="001F3955">
                            <w:pPr>
                              <w:spacing w:line="240" w:lineRule="exact"/>
                              <w:ind w:leftChars="150" w:left="455" w:rightChars="50" w:right="91" w:hangingChars="100" w:hanging="182"/>
                              <w:jc w:val="both"/>
                              <w:rPr>
                                <w:rFonts w:hAnsi="ＭＳ ゴシック"/>
                                <w:kern w:val="18"/>
                                <w:szCs w:val="20"/>
                              </w:rPr>
                            </w:pPr>
                            <w:r w:rsidRPr="00E105F3">
                              <w:rPr>
                                <w:rFonts w:hAnsi="ＭＳ ゴシック" w:hint="eastAsia"/>
                                <w:szCs w:val="20"/>
                              </w:rPr>
                              <w:t>・退所する者の介護等に関するもの</w:t>
                            </w:r>
                          </w:p>
                        </w:txbxContent>
                      </v:textbox>
                    </v:shape>
                  </w:pict>
                </mc:Fallback>
              </mc:AlternateContent>
            </w:r>
          </w:p>
          <w:p w14:paraId="089E147B" w14:textId="77777777" w:rsidR="001F3955" w:rsidRPr="005B7DB2" w:rsidRDefault="001F3955" w:rsidP="00367B9F">
            <w:pPr>
              <w:snapToGrid/>
              <w:jc w:val="both"/>
              <w:rPr>
                <w:rFonts w:hAnsi="ＭＳ ゴシック"/>
                <w:spacing w:val="-2"/>
                <w:szCs w:val="20"/>
              </w:rPr>
            </w:pPr>
          </w:p>
        </w:tc>
        <w:tc>
          <w:tcPr>
            <w:tcW w:w="1164" w:type="dxa"/>
            <w:tcBorders>
              <w:top w:val="single" w:sz="6" w:space="0" w:color="auto"/>
              <w:left w:val="single" w:sz="6" w:space="0" w:color="auto"/>
              <w:bottom w:val="single" w:sz="6" w:space="0" w:color="auto"/>
              <w:right w:val="single" w:sz="6" w:space="0" w:color="auto"/>
            </w:tcBorders>
          </w:tcPr>
          <w:p w14:paraId="33846B1B" w14:textId="77777777" w:rsidR="001F3955" w:rsidRPr="005B7DB2" w:rsidRDefault="00676910" w:rsidP="00367B9F">
            <w:pPr>
              <w:snapToGrid/>
              <w:jc w:val="both"/>
              <w:rPr>
                <w:rFonts w:hAnsi="ＭＳ ゴシック"/>
              </w:rPr>
            </w:pPr>
            <w:sdt>
              <w:sdtPr>
                <w:rPr>
                  <w:rFonts w:hAnsi="ＭＳ ゴシック" w:hint="eastAsia"/>
                </w:rPr>
                <w:id w:val="-74403642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7A0DBC07" w14:textId="77777777" w:rsidR="001F3955" w:rsidRPr="005B7DB2" w:rsidRDefault="00676910" w:rsidP="00367B9F">
            <w:pPr>
              <w:snapToGrid/>
              <w:jc w:val="both"/>
              <w:rPr>
                <w:rFonts w:hAnsi="ＭＳ ゴシック"/>
              </w:rPr>
            </w:pPr>
            <w:sdt>
              <w:sdtPr>
                <w:rPr>
                  <w:rFonts w:hAnsi="ＭＳ ゴシック" w:hint="eastAsia"/>
                </w:rPr>
                <w:id w:val="-135926538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7BF354D8" w14:textId="77777777" w:rsidR="001F3955" w:rsidRPr="005B7DB2" w:rsidRDefault="00676910" w:rsidP="00367B9F">
            <w:pPr>
              <w:snapToGrid/>
              <w:jc w:val="both"/>
              <w:rPr>
                <w:rFonts w:hAnsi="ＭＳ ゴシック"/>
              </w:rPr>
            </w:pPr>
            <w:sdt>
              <w:sdtPr>
                <w:rPr>
                  <w:rFonts w:hAnsi="ＭＳ ゴシック" w:hint="eastAsia"/>
                </w:rPr>
                <w:id w:val="174191018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410AEFDC" w14:textId="77777777" w:rsidR="001F3955" w:rsidRPr="005B7DB2" w:rsidRDefault="001F3955" w:rsidP="00367B9F">
            <w:pPr>
              <w:snapToGrid/>
              <w:jc w:val="both"/>
              <w:rPr>
                <w:rFonts w:hAnsi="ＭＳ ゴシック"/>
              </w:rPr>
            </w:pPr>
          </w:p>
        </w:tc>
        <w:tc>
          <w:tcPr>
            <w:tcW w:w="1666" w:type="dxa"/>
            <w:tcBorders>
              <w:top w:val="single" w:sz="6" w:space="0" w:color="auto"/>
              <w:left w:val="single" w:sz="6" w:space="0" w:color="auto"/>
              <w:bottom w:val="single" w:sz="6" w:space="0" w:color="auto"/>
              <w:right w:val="single" w:sz="6" w:space="0" w:color="auto"/>
            </w:tcBorders>
          </w:tcPr>
          <w:p w14:paraId="5BA09B78"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3B792E8C"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第9の8</w:t>
            </w:r>
          </w:p>
        </w:tc>
      </w:tr>
    </w:tbl>
    <w:p w14:paraId="78CAF243" w14:textId="77777777" w:rsidR="001F3955" w:rsidRPr="005B7DB2" w:rsidRDefault="001F3955" w:rsidP="001F3955">
      <w:pPr>
        <w:snapToGrid/>
        <w:jc w:val="both"/>
        <w:rPr>
          <w:rFonts w:hAnsi="ＭＳ ゴシック"/>
          <w:szCs w:val="20"/>
        </w:rPr>
      </w:pPr>
      <w:r w:rsidRPr="005B7DB2">
        <w:rPr>
          <w:rFonts w:hAnsi="ＭＳ ゴシック" w:hint="eastAsia"/>
          <w:szCs w:val="20"/>
        </w:rPr>
        <w:lastRenderedPageBreak/>
        <w:t>◆　介護給付費の算定及び取扱い</w:t>
      </w:r>
    </w:p>
    <w:tbl>
      <w:tblPr>
        <w:tblpPr w:leftFromText="142" w:rightFromText="142" w:vertAnchor="text" w:tblpX="107" w:tblpY="1"/>
        <w:tblOverlap w:val="neve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64"/>
        <w:gridCol w:w="1666"/>
      </w:tblGrid>
      <w:tr w:rsidR="001F3955" w:rsidRPr="005B7DB2" w14:paraId="342EEC56" w14:textId="77777777" w:rsidTr="00367B9F">
        <w:trPr>
          <w:trHeight w:val="132"/>
        </w:trPr>
        <w:tc>
          <w:tcPr>
            <w:tcW w:w="1184" w:type="dxa"/>
            <w:tcBorders>
              <w:top w:val="single" w:sz="6" w:space="0" w:color="auto"/>
              <w:left w:val="single" w:sz="6" w:space="0" w:color="auto"/>
              <w:right w:val="single" w:sz="6" w:space="0" w:color="auto"/>
            </w:tcBorders>
            <w:vAlign w:val="center"/>
          </w:tcPr>
          <w:p w14:paraId="1CBCF525"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3" w:type="dxa"/>
            <w:tcBorders>
              <w:top w:val="single" w:sz="6" w:space="0" w:color="auto"/>
              <w:left w:val="single" w:sz="6" w:space="0" w:color="auto"/>
              <w:bottom w:val="single" w:sz="6" w:space="0" w:color="auto"/>
              <w:right w:val="single" w:sz="6" w:space="0" w:color="auto"/>
            </w:tcBorders>
            <w:vAlign w:val="center"/>
          </w:tcPr>
          <w:p w14:paraId="18154936" w14:textId="77777777" w:rsidR="001F3955" w:rsidRPr="005B7DB2" w:rsidRDefault="001F3955" w:rsidP="00367B9F">
            <w:pPr>
              <w:snapToGrid/>
              <w:rPr>
                <w:rFonts w:hAnsi="ＭＳ ゴシック"/>
                <w:spacing w:val="-2"/>
                <w:szCs w:val="20"/>
              </w:rPr>
            </w:pPr>
            <w:r w:rsidRPr="005B7DB2">
              <w:rPr>
                <w:rFonts w:hAnsi="ＭＳ ゴシック" w:hint="eastAsia"/>
                <w:szCs w:val="20"/>
              </w:rPr>
              <w:t>自主点検のポイント</w:t>
            </w:r>
          </w:p>
        </w:tc>
        <w:tc>
          <w:tcPr>
            <w:tcW w:w="1164" w:type="dxa"/>
            <w:tcBorders>
              <w:top w:val="single" w:sz="6" w:space="0" w:color="auto"/>
              <w:left w:val="single" w:sz="6" w:space="0" w:color="auto"/>
              <w:right w:val="single" w:sz="6" w:space="0" w:color="auto"/>
            </w:tcBorders>
            <w:vAlign w:val="center"/>
          </w:tcPr>
          <w:p w14:paraId="03A65C03" w14:textId="77777777" w:rsidR="001F3955" w:rsidRPr="005B7DB2" w:rsidRDefault="001F3955" w:rsidP="00367B9F">
            <w:pPr>
              <w:snapToGrid/>
              <w:rPr>
                <w:rFonts w:hAnsi="ＭＳ ゴシック"/>
              </w:rPr>
            </w:pPr>
            <w:r w:rsidRPr="005B7DB2">
              <w:rPr>
                <w:rFonts w:hAnsi="ＭＳ ゴシック" w:hint="eastAsia"/>
                <w:szCs w:val="20"/>
              </w:rPr>
              <w:t>点検</w:t>
            </w:r>
          </w:p>
        </w:tc>
        <w:tc>
          <w:tcPr>
            <w:tcW w:w="1666" w:type="dxa"/>
            <w:tcBorders>
              <w:top w:val="single" w:sz="6" w:space="0" w:color="auto"/>
              <w:left w:val="single" w:sz="6" w:space="0" w:color="auto"/>
              <w:right w:val="single" w:sz="6" w:space="0" w:color="auto"/>
            </w:tcBorders>
            <w:vAlign w:val="center"/>
          </w:tcPr>
          <w:p w14:paraId="202485D4" w14:textId="77777777" w:rsidR="001F3955" w:rsidRPr="005B7DB2" w:rsidRDefault="001F3955" w:rsidP="00367B9F">
            <w:pPr>
              <w:snapToGrid/>
              <w:spacing w:line="240" w:lineRule="exact"/>
              <w:rPr>
                <w:rFonts w:hAnsi="ＭＳ ゴシック"/>
                <w:sz w:val="18"/>
                <w:szCs w:val="18"/>
              </w:rPr>
            </w:pPr>
            <w:r w:rsidRPr="005B7DB2">
              <w:rPr>
                <w:rFonts w:hAnsi="ＭＳ ゴシック" w:hint="eastAsia"/>
                <w:szCs w:val="20"/>
              </w:rPr>
              <w:t>根拠</w:t>
            </w:r>
          </w:p>
        </w:tc>
      </w:tr>
      <w:tr w:rsidR="001F3955" w:rsidRPr="005B7DB2" w14:paraId="458CDAEE" w14:textId="77777777" w:rsidTr="00367B9F">
        <w:trPr>
          <w:trHeight w:val="5273"/>
        </w:trPr>
        <w:tc>
          <w:tcPr>
            <w:tcW w:w="1184" w:type="dxa"/>
            <w:vMerge w:val="restart"/>
            <w:tcBorders>
              <w:top w:val="single" w:sz="6" w:space="0" w:color="auto"/>
              <w:left w:val="single" w:sz="6" w:space="0" w:color="auto"/>
              <w:right w:val="single" w:sz="6" w:space="0" w:color="auto"/>
            </w:tcBorders>
          </w:tcPr>
          <w:p w14:paraId="072D5C50" w14:textId="5D5F43B4" w:rsidR="001F3955" w:rsidRPr="005B7DB2" w:rsidRDefault="001F3955" w:rsidP="00367B9F">
            <w:pPr>
              <w:snapToGrid/>
              <w:jc w:val="both"/>
              <w:rPr>
                <w:rFonts w:hAnsi="ＭＳ ゴシック"/>
                <w:szCs w:val="20"/>
              </w:rPr>
            </w:pPr>
            <w:r>
              <w:rPr>
                <w:rFonts w:hAnsi="ＭＳ ゴシック" w:hint="eastAsia"/>
                <w:szCs w:val="20"/>
              </w:rPr>
              <w:t>７</w:t>
            </w:r>
            <w:r w:rsidR="00DA454B">
              <w:rPr>
                <w:rFonts w:hAnsi="ＭＳ ゴシック" w:hint="eastAsia"/>
                <w:szCs w:val="20"/>
              </w:rPr>
              <w:t>８</w:t>
            </w:r>
          </w:p>
          <w:p w14:paraId="723B1DF6" w14:textId="77777777" w:rsidR="001F3955" w:rsidRPr="005B7DB2" w:rsidRDefault="001F3955" w:rsidP="00367B9F">
            <w:pPr>
              <w:snapToGrid/>
              <w:jc w:val="both"/>
              <w:rPr>
                <w:rFonts w:hAnsi="ＭＳ ゴシック"/>
                <w:szCs w:val="20"/>
              </w:rPr>
            </w:pPr>
            <w:r>
              <w:rPr>
                <w:rFonts w:hAnsi="ＭＳ ゴシック" w:hint="eastAsia"/>
                <w:szCs w:val="20"/>
              </w:rPr>
              <w:t>地域移行促進</w:t>
            </w:r>
            <w:r w:rsidRPr="005B7DB2">
              <w:rPr>
                <w:rFonts w:hAnsi="ＭＳ ゴシック" w:hint="eastAsia"/>
                <w:szCs w:val="20"/>
              </w:rPr>
              <w:t>加算</w:t>
            </w:r>
          </w:p>
          <w:p w14:paraId="60F94959" w14:textId="77777777" w:rsidR="001F3955" w:rsidRPr="005B7DB2" w:rsidRDefault="001F3955" w:rsidP="00367B9F">
            <w:pPr>
              <w:snapToGrid/>
              <w:spacing w:afterLines="50" w:after="142"/>
              <w:jc w:val="both"/>
              <w:rPr>
                <w:rFonts w:hAnsi="ＭＳ ゴシック"/>
                <w:sz w:val="16"/>
                <w:szCs w:val="16"/>
              </w:rPr>
            </w:pPr>
            <w:r w:rsidRPr="005B7DB2">
              <w:rPr>
                <w:rFonts w:hAnsi="ＭＳ ゴシック" w:hint="eastAsia"/>
                <w:sz w:val="16"/>
                <w:szCs w:val="16"/>
              </w:rPr>
              <w:t>【施設入所支援を行う場合】</w:t>
            </w:r>
          </w:p>
          <w:p w14:paraId="567FB339" w14:textId="77777777" w:rsidR="001F3955" w:rsidRPr="005B7DB2" w:rsidRDefault="001F3955" w:rsidP="00367B9F">
            <w:pPr>
              <w:snapToGrid/>
              <w:jc w:val="both"/>
              <w:rPr>
                <w:rFonts w:hAnsi="ＭＳ ゴシック"/>
                <w:szCs w:val="20"/>
              </w:rPr>
            </w:pPr>
          </w:p>
        </w:tc>
        <w:tc>
          <w:tcPr>
            <w:tcW w:w="5733" w:type="dxa"/>
            <w:tcBorders>
              <w:top w:val="single" w:sz="6" w:space="0" w:color="auto"/>
              <w:left w:val="single" w:sz="6" w:space="0" w:color="auto"/>
              <w:bottom w:val="single" w:sz="4" w:space="0" w:color="auto"/>
              <w:right w:val="single" w:sz="6" w:space="0" w:color="auto"/>
            </w:tcBorders>
          </w:tcPr>
          <w:p w14:paraId="7C0B6E04" w14:textId="3603DC4B" w:rsidR="001F3955" w:rsidRDefault="001F3955" w:rsidP="00367B9F">
            <w:pPr>
              <w:snapToGrid/>
              <w:jc w:val="both"/>
              <w:rPr>
                <w:rFonts w:hAnsi="ＭＳ ゴシック"/>
                <w:szCs w:val="20"/>
              </w:rPr>
            </w:pPr>
            <w:r>
              <w:rPr>
                <w:rFonts w:hAnsi="ＭＳ ゴシック" w:hint="eastAsia"/>
                <w:szCs w:val="20"/>
              </w:rPr>
              <w:t>(１)地域移行</w:t>
            </w:r>
            <w:r w:rsidR="00C86123">
              <w:rPr>
                <w:rFonts w:hAnsi="ＭＳ ゴシック" w:hint="eastAsia"/>
                <w:szCs w:val="20"/>
              </w:rPr>
              <w:t>促進</w:t>
            </w:r>
            <w:r>
              <w:rPr>
                <w:rFonts w:hAnsi="ＭＳ ゴシック" w:hint="eastAsia"/>
                <w:szCs w:val="20"/>
              </w:rPr>
              <w:t>加算(Ⅰ)</w:t>
            </w:r>
          </w:p>
          <w:p w14:paraId="5D888743" w14:textId="77777777" w:rsidR="001F3955" w:rsidRDefault="001F3955" w:rsidP="00367B9F">
            <w:pPr>
              <w:snapToGrid/>
              <w:ind w:firstLineChars="100" w:firstLine="182"/>
              <w:jc w:val="both"/>
              <w:rPr>
                <w:rFonts w:hAnsi="ＭＳ ゴシック"/>
                <w:szCs w:val="20"/>
              </w:rPr>
            </w:pPr>
            <w:r w:rsidRPr="005B7DB2">
              <w:rPr>
                <w:rFonts w:hAnsi="ＭＳ ゴシック" w:hint="eastAsia"/>
                <w:szCs w:val="20"/>
              </w:rPr>
              <w:t>別に</w:t>
            </w:r>
            <w:r w:rsidRPr="005B7DB2">
              <w:rPr>
                <w:rFonts w:hAnsi="ＭＳ ゴシック"/>
                <w:szCs w:val="20"/>
              </w:rPr>
              <w:t>厚生労働大臣が定める施設基準に適合するものとして市長に届け出た施設等に入所する利用者が</w:t>
            </w:r>
            <w:r>
              <w:rPr>
                <w:rFonts w:hAnsi="ＭＳ ゴシック"/>
                <w:szCs w:val="20"/>
              </w:rPr>
              <w:t>､</w:t>
            </w:r>
            <w:r w:rsidRPr="005B7DB2">
              <w:rPr>
                <w:rFonts w:hAnsi="ＭＳ ゴシック"/>
                <w:szCs w:val="20"/>
              </w:rPr>
              <w:t>指定地域移行支援の体験的な宿泊支援</w:t>
            </w:r>
            <w:r>
              <w:rPr>
                <w:rFonts w:hAnsi="ＭＳ ゴシック"/>
                <w:szCs w:val="20"/>
              </w:rPr>
              <w:t>(</w:t>
            </w:r>
            <w:r w:rsidRPr="0053265B">
              <w:rPr>
                <w:rFonts w:hAnsi="ＭＳ ゴシック"/>
                <w:szCs w:val="20"/>
              </w:rPr>
              <w:t>単身での生活に向けたものをいう｡</w:t>
            </w:r>
            <w:r>
              <w:rPr>
                <w:rFonts w:hAnsi="ＭＳ ゴシック"/>
                <w:szCs w:val="20"/>
              </w:rPr>
              <w:t>)</w:t>
            </w:r>
            <w:r w:rsidRPr="005B7DB2">
              <w:rPr>
                <w:rFonts w:hAnsi="ＭＳ ゴシック"/>
                <w:szCs w:val="20"/>
              </w:rPr>
              <w:t>を利用する場合において</w:t>
            </w:r>
            <w:r>
              <w:rPr>
                <w:rFonts w:hAnsi="ＭＳ ゴシック"/>
                <w:szCs w:val="20"/>
              </w:rPr>
              <w:t>､</w:t>
            </w:r>
            <w:r w:rsidRPr="005B7DB2">
              <w:rPr>
                <w:rFonts w:hAnsi="ＭＳ ゴシック"/>
                <w:szCs w:val="20"/>
              </w:rPr>
              <w:t>当該施設等に置くべき従業者が</w:t>
            </w:r>
            <w:r>
              <w:rPr>
                <w:rFonts w:hAnsi="ＭＳ ゴシック"/>
                <w:szCs w:val="20"/>
              </w:rPr>
              <w:t>､</w:t>
            </w:r>
            <w:r w:rsidRPr="005B7DB2">
              <w:rPr>
                <w:rFonts w:hAnsi="ＭＳ ゴシック"/>
                <w:szCs w:val="20"/>
              </w:rPr>
              <w:t>体験的な宿泊支援に係る指定相談基準第3条第2項に規定する指定地域移行支援事業者との連絡調整その他の相談援助を行った場合に</w:t>
            </w:r>
            <w:r>
              <w:rPr>
                <w:rFonts w:hAnsi="ＭＳ ゴシック"/>
                <w:szCs w:val="20"/>
              </w:rPr>
              <w:t>､</w:t>
            </w:r>
            <w:r w:rsidRPr="005B7DB2">
              <w:rPr>
                <w:rFonts w:hAnsi="ＭＳ ゴシック"/>
                <w:szCs w:val="20"/>
              </w:rPr>
              <w:t>所定単位数に代えて算定していますか｡</w:t>
            </w:r>
          </w:p>
          <w:p w14:paraId="59BA0043" w14:textId="77777777" w:rsidR="001F3955" w:rsidRDefault="001F3955" w:rsidP="00367B9F">
            <w:pPr>
              <w:snapToGrid/>
              <w:ind w:firstLineChars="100" w:firstLine="182"/>
              <w:jc w:val="both"/>
              <w:rPr>
                <w:rFonts w:hAnsi="ＭＳ ゴシック"/>
                <w:szCs w:val="20"/>
              </w:rPr>
            </w:pPr>
            <w:r>
              <w:rPr>
                <w:rFonts w:hAnsi="ＭＳ ゴシック"/>
                <w:noProof/>
                <w:szCs w:val="20"/>
              </w:rPr>
              <mc:AlternateContent>
                <mc:Choice Requires="wps">
                  <w:drawing>
                    <wp:anchor distT="0" distB="0" distL="114300" distR="114300" simplePos="0" relativeHeight="251753984" behindDoc="0" locked="0" layoutInCell="1" allowOverlap="1" wp14:anchorId="7D1DC2C4" wp14:editId="20B75B9A">
                      <wp:simplePos x="0" y="0"/>
                      <wp:positionH relativeFrom="column">
                        <wp:posOffset>51435</wp:posOffset>
                      </wp:positionH>
                      <wp:positionV relativeFrom="paragraph">
                        <wp:posOffset>50800</wp:posOffset>
                      </wp:positionV>
                      <wp:extent cx="5010150" cy="1047750"/>
                      <wp:effectExtent l="0" t="0" r="19050" b="19050"/>
                      <wp:wrapNone/>
                      <wp:docPr id="1078111060" name="テキスト ボックス 209"/>
                      <wp:cNvGraphicFramePr/>
                      <a:graphic xmlns:a="http://schemas.openxmlformats.org/drawingml/2006/main">
                        <a:graphicData uri="http://schemas.microsoft.com/office/word/2010/wordprocessingShape">
                          <wps:wsp>
                            <wps:cNvSpPr txBox="1"/>
                            <wps:spPr>
                              <a:xfrm>
                                <a:off x="0" y="0"/>
                                <a:ext cx="5010150" cy="1047750"/>
                              </a:xfrm>
                              <a:prstGeom prst="rect">
                                <a:avLst/>
                              </a:prstGeom>
                              <a:solidFill>
                                <a:sysClr val="window" lastClr="FFFFFF"/>
                              </a:solidFill>
                              <a:ln w="6350">
                                <a:solidFill>
                                  <a:prstClr val="black"/>
                                </a:solidFill>
                              </a:ln>
                            </wps:spPr>
                            <wps:txbx>
                              <w:txbxContent>
                                <w:p w14:paraId="1E44ABF5" w14:textId="77777777" w:rsidR="001F3955" w:rsidRPr="001A2D6D" w:rsidRDefault="001F3955" w:rsidP="001F3955">
                                  <w:pPr>
                                    <w:autoSpaceDE w:val="0"/>
                                    <w:autoSpaceDN w:val="0"/>
                                    <w:adjustRightInd w:val="0"/>
                                    <w:snapToGrid/>
                                    <w:jc w:val="left"/>
                                    <w:rPr>
                                      <w:rFonts w:hAnsi="Century" w:cs="ＭＳ ゴシック"/>
                                      <w:color w:val="000000"/>
                                      <w:kern w:val="0"/>
                                      <w:sz w:val="18"/>
                                      <w:szCs w:val="18"/>
                                    </w:rPr>
                                  </w:pPr>
                                  <w:r w:rsidRPr="00361673">
                                    <w:rPr>
                                      <w:rFonts w:hAnsi="Century" w:cs="ＭＳ ゴシック" w:hint="eastAsia"/>
                                      <w:color w:val="000000"/>
                                      <w:kern w:val="0"/>
                                      <w:sz w:val="18"/>
                                      <w:szCs w:val="18"/>
                                    </w:rPr>
                                    <w:t>【厚生労働大臣が定める基準】</w:t>
                                  </w:r>
                                  <w:r w:rsidRPr="00361673">
                                    <w:rPr>
                                      <w:rFonts w:hAnsi="Century" w:cs="ＭＳ ゴシック"/>
                                      <w:color w:val="000000"/>
                                      <w:kern w:val="0"/>
                                      <w:sz w:val="18"/>
                                      <w:szCs w:val="18"/>
                                    </w:rPr>
                                    <w:t xml:space="preserve"> </w:t>
                                  </w:r>
                                </w:p>
                                <w:p w14:paraId="4B8596D1" w14:textId="77777777" w:rsidR="001F3955" w:rsidRPr="001A2D6D" w:rsidRDefault="001F3955" w:rsidP="001F3955">
                                  <w:pPr>
                                    <w:jc w:val="left"/>
                                    <w:rPr>
                                      <w:sz w:val="18"/>
                                      <w:szCs w:val="18"/>
                                    </w:rPr>
                                  </w:pPr>
                                  <w:r w:rsidRPr="001A2D6D">
                                    <w:rPr>
                                      <w:rFonts w:hint="eastAsia"/>
                                      <w:sz w:val="18"/>
                                      <w:szCs w:val="18"/>
                                    </w:rPr>
                                    <w:t xml:space="preserve">　≪参照≫（平成</w:t>
                                  </w:r>
                                  <w:r w:rsidRPr="001A2D6D">
                                    <w:rPr>
                                      <w:sz w:val="18"/>
                                      <w:szCs w:val="18"/>
                                    </w:rPr>
                                    <w:t>18年厚生労働省告示第551号</w:t>
                                  </w:r>
                                  <w:r>
                                    <w:rPr>
                                      <w:rFonts w:hint="eastAsia"/>
                                      <w:sz w:val="18"/>
                                      <w:szCs w:val="18"/>
                                    </w:rPr>
                                    <w:t>・9・ホ</w:t>
                                  </w:r>
                                  <w:r w:rsidRPr="001A2D6D">
                                    <w:rPr>
                                      <w:sz w:val="18"/>
                                      <w:szCs w:val="18"/>
                                    </w:rPr>
                                    <w:t>）</w:t>
                                  </w:r>
                                </w:p>
                                <w:p w14:paraId="5EF7AE55" w14:textId="77777777" w:rsidR="001F3955" w:rsidRPr="001A2D6D" w:rsidRDefault="001F3955" w:rsidP="001F3955">
                                  <w:pPr>
                                    <w:jc w:val="left"/>
                                    <w:rPr>
                                      <w:sz w:val="18"/>
                                      <w:szCs w:val="18"/>
                                    </w:rPr>
                                  </w:pPr>
                                  <w:r w:rsidRPr="001A2D6D">
                                    <w:rPr>
                                      <w:rFonts w:hint="eastAsia"/>
                                      <w:sz w:val="18"/>
                                      <w:szCs w:val="18"/>
                                    </w:rPr>
                                    <w:t>○　運営規程において、施設が市町村により地域生活支援拠点等として位置づけられていることを定めていること。</w:t>
                                  </w:r>
                                </w:p>
                                <w:p w14:paraId="5EE7EDFC" w14:textId="77777777" w:rsidR="001F3955" w:rsidRPr="001A2D6D" w:rsidRDefault="001F3955" w:rsidP="001F3955">
                                  <w:pPr>
                                    <w:jc w:val="left"/>
                                    <w:rPr>
                                      <w:sz w:val="18"/>
                                      <w:szCs w:val="18"/>
                                    </w:rPr>
                                  </w:pPr>
                                  <w:r w:rsidRPr="001A2D6D">
                                    <w:rPr>
                                      <w:rFonts w:hint="eastAsia"/>
                                      <w:sz w:val="18"/>
                                      <w:szCs w:val="18"/>
                                    </w:rPr>
                                    <w:t>○　施設の従業者のうち、市町村及び拠点関係機関との連携及び調整に従事する者を１以上配置していること。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1DC2C4" id="テキスト ボックス 209" o:spid="_x0000_s1192" type="#_x0000_t202" style="position:absolute;left:0;text-align:left;margin-left:4.05pt;margin-top:4pt;width:394.5pt;height:82.5pt;z-index:251753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" fillcolor="window" strokeweight=".5pt">
                      <v:textbox>
                        <w:txbxContent>
                          <w:p w14:paraId="1E44ABF5" w14:textId="77777777" w:rsidR="001F3955" w:rsidRPr="001A2D6D" w:rsidRDefault="001F3955" w:rsidP="001F3955">
                            <w:pPr>
                              <w:autoSpaceDE w:val="0"/>
                              <w:autoSpaceDN w:val="0"/>
                              <w:adjustRightInd w:val="0"/>
                              <w:snapToGrid/>
                              <w:jc w:val="left"/>
                              <w:rPr>
                                <w:rFonts w:hAnsi="Century" w:cs="ＭＳ ゴシック"/>
                                <w:color w:val="000000"/>
                                <w:kern w:val="0"/>
                                <w:sz w:val="18"/>
                                <w:szCs w:val="18"/>
                              </w:rPr>
                            </w:pPr>
                            <w:r w:rsidRPr="00361673">
                              <w:rPr>
                                <w:rFonts w:hAnsi="Century" w:cs="ＭＳ ゴシック" w:hint="eastAsia"/>
                                <w:color w:val="000000"/>
                                <w:kern w:val="0"/>
                                <w:sz w:val="18"/>
                                <w:szCs w:val="18"/>
                              </w:rPr>
                              <w:t>【厚生労働大臣が定める基準】</w:t>
                            </w:r>
                            <w:r w:rsidRPr="00361673">
                              <w:rPr>
                                <w:rFonts w:hAnsi="Century" w:cs="ＭＳ ゴシック"/>
                                <w:color w:val="000000"/>
                                <w:kern w:val="0"/>
                                <w:sz w:val="18"/>
                                <w:szCs w:val="18"/>
                              </w:rPr>
                              <w:t xml:space="preserve"> </w:t>
                            </w:r>
                          </w:p>
                          <w:p w14:paraId="4B8596D1" w14:textId="77777777" w:rsidR="001F3955" w:rsidRPr="001A2D6D" w:rsidRDefault="001F3955" w:rsidP="001F3955">
                            <w:pPr>
                              <w:jc w:val="left"/>
                              <w:rPr>
                                <w:sz w:val="18"/>
                                <w:szCs w:val="18"/>
                              </w:rPr>
                            </w:pPr>
                            <w:r w:rsidRPr="001A2D6D">
                              <w:rPr>
                                <w:rFonts w:hint="eastAsia"/>
                                <w:sz w:val="18"/>
                                <w:szCs w:val="18"/>
                              </w:rPr>
                              <w:t xml:space="preserve">　≪参照≫（平成</w:t>
                            </w:r>
                            <w:r w:rsidRPr="001A2D6D">
                              <w:rPr>
                                <w:sz w:val="18"/>
                                <w:szCs w:val="18"/>
                              </w:rPr>
                              <w:t>18年厚生労働省告示第551号</w:t>
                            </w:r>
                            <w:r>
                              <w:rPr>
                                <w:rFonts w:hint="eastAsia"/>
                                <w:sz w:val="18"/>
                                <w:szCs w:val="18"/>
                              </w:rPr>
                              <w:t>・9・ホ</w:t>
                            </w:r>
                            <w:r w:rsidRPr="001A2D6D">
                              <w:rPr>
                                <w:sz w:val="18"/>
                                <w:szCs w:val="18"/>
                              </w:rPr>
                              <w:t>）</w:t>
                            </w:r>
                          </w:p>
                          <w:p w14:paraId="5EF7AE55" w14:textId="77777777" w:rsidR="001F3955" w:rsidRPr="001A2D6D" w:rsidRDefault="001F3955" w:rsidP="001F3955">
                            <w:pPr>
                              <w:jc w:val="left"/>
                              <w:rPr>
                                <w:sz w:val="18"/>
                                <w:szCs w:val="18"/>
                              </w:rPr>
                            </w:pPr>
                            <w:r w:rsidRPr="001A2D6D">
                              <w:rPr>
                                <w:rFonts w:hint="eastAsia"/>
                                <w:sz w:val="18"/>
                                <w:szCs w:val="18"/>
                              </w:rPr>
                              <w:t>○　運営規程において、施設が市町村により地域生活支援拠点等として位置づけられていることを定めていること。</w:t>
                            </w:r>
                          </w:p>
                          <w:p w14:paraId="5EE7EDFC" w14:textId="77777777" w:rsidR="001F3955" w:rsidRPr="001A2D6D" w:rsidRDefault="001F3955" w:rsidP="001F3955">
                            <w:pPr>
                              <w:jc w:val="left"/>
                              <w:rPr>
                                <w:sz w:val="18"/>
                                <w:szCs w:val="18"/>
                              </w:rPr>
                            </w:pPr>
                            <w:r w:rsidRPr="001A2D6D">
                              <w:rPr>
                                <w:rFonts w:hint="eastAsia"/>
                                <w:sz w:val="18"/>
                                <w:szCs w:val="18"/>
                              </w:rPr>
                              <w:t>○　施設の従業者のうち、市町村及び拠点関係機関との連携及び調整に従事する者を１以上配置していること。</w:t>
                            </w:r>
                          </w:p>
                        </w:txbxContent>
                      </v:textbox>
                    </v:shape>
                  </w:pict>
                </mc:Fallback>
              </mc:AlternateContent>
            </w:r>
          </w:p>
          <w:p w14:paraId="4FA8EBE5" w14:textId="77777777" w:rsidR="001F3955" w:rsidRDefault="001F3955" w:rsidP="00367B9F">
            <w:pPr>
              <w:snapToGrid/>
              <w:ind w:firstLineChars="100" w:firstLine="182"/>
              <w:jc w:val="both"/>
              <w:rPr>
                <w:rFonts w:hAnsi="ＭＳ ゴシック"/>
                <w:szCs w:val="20"/>
              </w:rPr>
            </w:pPr>
          </w:p>
          <w:p w14:paraId="1E6E9D11" w14:textId="77777777" w:rsidR="001F3955" w:rsidRDefault="001F3955" w:rsidP="00367B9F">
            <w:pPr>
              <w:snapToGrid/>
              <w:ind w:firstLineChars="100" w:firstLine="182"/>
              <w:jc w:val="both"/>
              <w:rPr>
                <w:rFonts w:hAnsi="ＭＳ ゴシック"/>
                <w:szCs w:val="20"/>
              </w:rPr>
            </w:pPr>
          </w:p>
          <w:p w14:paraId="148C45BB" w14:textId="77777777" w:rsidR="001F3955" w:rsidRDefault="001F3955" w:rsidP="00367B9F">
            <w:pPr>
              <w:snapToGrid/>
              <w:ind w:firstLineChars="100" w:firstLine="182"/>
              <w:jc w:val="both"/>
              <w:rPr>
                <w:rFonts w:hAnsi="ＭＳ ゴシック"/>
                <w:szCs w:val="20"/>
              </w:rPr>
            </w:pPr>
          </w:p>
          <w:p w14:paraId="645BE562" w14:textId="77777777" w:rsidR="001F3955" w:rsidRDefault="001F3955" w:rsidP="00367B9F">
            <w:pPr>
              <w:snapToGrid/>
              <w:ind w:firstLineChars="100" w:firstLine="182"/>
              <w:jc w:val="both"/>
              <w:rPr>
                <w:rFonts w:hAnsi="ＭＳ ゴシック"/>
                <w:szCs w:val="20"/>
              </w:rPr>
            </w:pPr>
          </w:p>
          <w:p w14:paraId="347BC143" w14:textId="77777777" w:rsidR="001F3955" w:rsidRDefault="001F3955" w:rsidP="00367B9F">
            <w:pPr>
              <w:snapToGrid/>
              <w:ind w:firstLineChars="100" w:firstLine="182"/>
              <w:jc w:val="both"/>
              <w:rPr>
                <w:rFonts w:hAnsi="ＭＳ ゴシック"/>
                <w:szCs w:val="20"/>
              </w:rPr>
            </w:pPr>
          </w:p>
          <w:p w14:paraId="0AB1E6F5" w14:textId="77777777" w:rsidR="001F3955" w:rsidRDefault="001F3955" w:rsidP="00367B9F">
            <w:pPr>
              <w:snapToGrid/>
              <w:ind w:firstLineChars="100" w:firstLine="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752960" behindDoc="0" locked="0" layoutInCell="1" allowOverlap="1" wp14:anchorId="3552069E" wp14:editId="11F5E0A2">
                      <wp:simplePos x="0" y="0"/>
                      <wp:positionH relativeFrom="column">
                        <wp:posOffset>100965</wp:posOffset>
                      </wp:positionH>
                      <wp:positionV relativeFrom="paragraph">
                        <wp:posOffset>88900</wp:posOffset>
                      </wp:positionV>
                      <wp:extent cx="5084445" cy="3667125"/>
                      <wp:effectExtent l="0" t="0" r="20955" b="28575"/>
                      <wp:wrapNone/>
                      <wp:docPr id="53" name="Text Box 1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4445" cy="3667125"/>
                              </a:xfrm>
                              <a:prstGeom prst="rect">
                                <a:avLst/>
                              </a:prstGeom>
                              <a:solidFill>
                                <a:srgbClr val="FFFFFF"/>
                              </a:solidFill>
                              <a:ln w="6350">
                                <a:solidFill>
                                  <a:srgbClr val="000000"/>
                                </a:solidFill>
                                <a:miter lim="800000"/>
                                <a:headEnd/>
                                <a:tailEnd/>
                              </a:ln>
                            </wps:spPr>
                            <wps:txbx>
                              <w:txbxContent>
                                <w:p w14:paraId="135FC8CD" w14:textId="77777777" w:rsidR="001F3955" w:rsidRPr="002313A4" w:rsidRDefault="001F3955" w:rsidP="001F3955">
                                  <w:pPr>
                                    <w:spacing w:beforeLines="20" w:before="57" w:line="240" w:lineRule="exact"/>
                                    <w:ind w:leftChars="50" w:left="91" w:rightChars="50" w:right="91"/>
                                    <w:jc w:val="left"/>
                                    <w:rPr>
                                      <w:rFonts w:hAnsi="ＭＳ ゴシック"/>
                                      <w:sz w:val="18"/>
                                      <w:szCs w:val="18"/>
                                    </w:rPr>
                                  </w:pPr>
                                  <w:r w:rsidRPr="002313A4">
                                    <w:rPr>
                                      <w:rFonts w:hAnsi="ＭＳ ゴシック" w:hint="eastAsia"/>
                                      <w:sz w:val="18"/>
                                      <w:szCs w:val="18"/>
                                    </w:rPr>
                                    <w:t xml:space="preserve">＜留意事項通知　</w:t>
                                  </w:r>
                                  <w:r w:rsidRPr="002313A4">
                                    <w:rPr>
                                      <w:rFonts w:hAnsi="ＭＳ ゴシック" w:hint="eastAsia"/>
                                      <w:kern w:val="20"/>
                                      <w:sz w:val="18"/>
                                      <w:szCs w:val="18"/>
                                    </w:rPr>
                                    <w:t>第二の</w:t>
                                  </w:r>
                                  <w:r w:rsidRPr="002313A4">
                                    <w:rPr>
                                      <w:rFonts w:hAnsi="ＭＳ ゴシック"/>
                                      <w:kern w:val="20"/>
                                      <w:sz w:val="18"/>
                                      <w:szCs w:val="18"/>
                                    </w:rPr>
                                    <w:t>2</w:t>
                                  </w:r>
                                  <w:r w:rsidRPr="002313A4">
                                    <w:rPr>
                                      <w:rFonts w:hAnsi="ＭＳ ゴシック" w:hint="eastAsia"/>
                                      <w:kern w:val="20"/>
                                      <w:sz w:val="18"/>
                                      <w:szCs w:val="18"/>
                                    </w:rPr>
                                    <w:t>(</w:t>
                                  </w:r>
                                  <w:r w:rsidRPr="002313A4">
                                    <w:rPr>
                                      <w:rFonts w:hAnsi="ＭＳ ゴシック"/>
                                      <w:kern w:val="20"/>
                                      <w:sz w:val="18"/>
                                      <w:szCs w:val="18"/>
                                    </w:rPr>
                                    <w:t>9</w:t>
                                  </w:r>
                                  <w:r w:rsidRPr="002313A4">
                                    <w:rPr>
                                      <w:rFonts w:hAnsi="ＭＳ ゴシック" w:hint="eastAsia"/>
                                      <w:kern w:val="20"/>
                                      <w:sz w:val="18"/>
                                      <w:szCs w:val="18"/>
                                    </w:rPr>
                                    <w:t>)⑬(一)</w:t>
                                  </w:r>
                                  <w:r w:rsidRPr="002313A4">
                                    <w:rPr>
                                      <w:rFonts w:hAnsi="ＭＳ ゴシック" w:hint="eastAsia"/>
                                      <w:sz w:val="18"/>
                                      <w:szCs w:val="18"/>
                                    </w:rPr>
                                    <w:t>＞</w:t>
                                  </w:r>
                                </w:p>
                                <w:p w14:paraId="5CA71539" w14:textId="165F6A3D" w:rsidR="001F3955" w:rsidRPr="002313A4" w:rsidRDefault="001F3955" w:rsidP="001F3955">
                                  <w:pPr>
                                    <w:spacing w:line="240" w:lineRule="exact"/>
                                    <w:ind w:leftChars="50" w:left="253" w:rightChars="50" w:right="91" w:hangingChars="100" w:hanging="162"/>
                                    <w:jc w:val="both"/>
                                    <w:rPr>
                                      <w:rFonts w:hAnsi="ＭＳ ゴシック"/>
                                      <w:kern w:val="18"/>
                                      <w:sz w:val="18"/>
                                      <w:szCs w:val="18"/>
                                    </w:rPr>
                                  </w:pPr>
                                  <w:r w:rsidRPr="002313A4">
                                    <w:rPr>
                                      <w:rFonts w:hAnsi="ＭＳ ゴシック" w:hint="eastAsia"/>
                                      <w:kern w:val="18"/>
                                      <w:sz w:val="18"/>
                                      <w:szCs w:val="18"/>
                                    </w:rPr>
                                    <w:t xml:space="preserve">　ア　</w:t>
                                  </w:r>
                                  <w:r w:rsidR="00137EDB">
                                    <w:rPr>
                                      <w:rFonts w:hAnsi="ＭＳ ゴシック" w:hint="eastAsia"/>
                                      <w:kern w:val="18"/>
                                      <w:sz w:val="18"/>
                                      <w:szCs w:val="18"/>
                                    </w:rPr>
                                    <w:t>個別支援</w:t>
                                  </w:r>
                                  <w:r w:rsidRPr="002313A4">
                                    <w:rPr>
                                      <w:rFonts w:hAnsi="ＭＳ ゴシック" w:hint="eastAsia"/>
                                      <w:kern w:val="18"/>
                                      <w:sz w:val="18"/>
                                      <w:szCs w:val="18"/>
                                    </w:rPr>
                                    <w:t>計画に基づき、以下に掲げる体験的な宿泊支援に係る指定地域移行支援事業者との連絡調整その他相談援助を行った場合に算定するものであること。（当該支援を行った場合には当該支援の内容を記録すること。）</w:t>
                                  </w:r>
                                </w:p>
                                <w:p w14:paraId="10E617C2" w14:textId="2CA5E6B0" w:rsidR="001F3955" w:rsidRPr="002313A4" w:rsidRDefault="001F3955" w:rsidP="00137EDB">
                                  <w:pPr>
                                    <w:spacing w:line="240" w:lineRule="exact"/>
                                    <w:ind w:leftChars="50" w:left="577" w:rightChars="50" w:right="91" w:hangingChars="300" w:hanging="486"/>
                                    <w:jc w:val="both"/>
                                    <w:rPr>
                                      <w:rFonts w:hAnsi="ＭＳ ゴシック"/>
                                      <w:kern w:val="18"/>
                                      <w:sz w:val="18"/>
                                      <w:szCs w:val="18"/>
                                    </w:rPr>
                                  </w:pPr>
                                  <w:r w:rsidRPr="002313A4">
                                    <w:rPr>
                                      <w:rFonts w:hAnsi="ＭＳ ゴシック" w:hint="eastAsia"/>
                                      <w:kern w:val="18"/>
                                      <w:sz w:val="18"/>
                                      <w:szCs w:val="18"/>
                                    </w:rPr>
                                    <w:t xml:space="preserve">　（ア）体験的な宿泊支援を行うに当たっての指定地域移行支援事業者との留意点等の情報共有その他必要な連絡調整</w:t>
                                  </w:r>
                                </w:p>
                                <w:p w14:paraId="662A1E1A" w14:textId="738FBBEF" w:rsidR="001F3955" w:rsidRPr="002313A4" w:rsidRDefault="001F3955" w:rsidP="00137EDB">
                                  <w:pPr>
                                    <w:spacing w:line="240" w:lineRule="exact"/>
                                    <w:ind w:leftChars="50" w:left="577" w:rightChars="50" w:right="91" w:hangingChars="300" w:hanging="486"/>
                                    <w:jc w:val="both"/>
                                    <w:rPr>
                                      <w:rFonts w:hAnsi="ＭＳ ゴシック"/>
                                      <w:kern w:val="18"/>
                                      <w:sz w:val="18"/>
                                      <w:szCs w:val="18"/>
                                    </w:rPr>
                                  </w:pPr>
                                  <w:r w:rsidRPr="002313A4">
                                    <w:rPr>
                                      <w:rFonts w:hAnsi="ＭＳ ゴシック" w:hint="eastAsia"/>
                                      <w:kern w:val="18"/>
                                      <w:sz w:val="18"/>
                                      <w:szCs w:val="18"/>
                                    </w:rPr>
                                    <w:t xml:space="preserve">　（イ）体験的な宿泊支援を行った際の状況に係る指定地域移行支援事業者との情報共有や当該状況を踏まえた今後の支援方針の協議等</w:t>
                                  </w:r>
                                </w:p>
                                <w:p w14:paraId="78D1C739" w14:textId="6C29C365" w:rsidR="001F3955" w:rsidRPr="002313A4" w:rsidRDefault="001F3955" w:rsidP="001F3955">
                                  <w:pPr>
                                    <w:spacing w:line="240" w:lineRule="exact"/>
                                    <w:ind w:leftChars="50" w:left="253" w:rightChars="50" w:right="91" w:hangingChars="100" w:hanging="162"/>
                                    <w:jc w:val="both"/>
                                    <w:rPr>
                                      <w:rFonts w:hAnsi="ＭＳ ゴシック"/>
                                      <w:kern w:val="18"/>
                                      <w:sz w:val="18"/>
                                      <w:szCs w:val="18"/>
                                    </w:rPr>
                                  </w:pPr>
                                  <w:r w:rsidRPr="002313A4">
                                    <w:rPr>
                                      <w:rFonts w:hAnsi="ＭＳ ゴシック" w:hint="eastAsia"/>
                                      <w:kern w:val="18"/>
                                      <w:sz w:val="18"/>
                                      <w:szCs w:val="18"/>
                                    </w:rPr>
                                    <w:t xml:space="preserve">　（ウ）利用者に対する体験的な宿泊支援に係る相談援助</w:t>
                                  </w:r>
                                </w:p>
                                <w:p w14:paraId="22D4D89C" w14:textId="624282EF" w:rsidR="001F3955" w:rsidRPr="002313A4" w:rsidRDefault="001F3955" w:rsidP="001F3955">
                                  <w:pPr>
                                    <w:spacing w:line="240" w:lineRule="exact"/>
                                    <w:ind w:leftChars="50" w:left="253" w:rightChars="50" w:right="91" w:hangingChars="100" w:hanging="162"/>
                                    <w:jc w:val="both"/>
                                    <w:rPr>
                                      <w:rFonts w:hAnsi="ＭＳ ゴシック"/>
                                      <w:kern w:val="18"/>
                                      <w:sz w:val="18"/>
                                      <w:szCs w:val="18"/>
                                    </w:rPr>
                                  </w:pPr>
                                  <w:r w:rsidRPr="002313A4">
                                    <w:rPr>
                                      <w:rFonts w:hAnsi="ＭＳ ゴシック" w:hint="eastAsia"/>
                                      <w:kern w:val="18"/>
                                      <w:sz w:val="18"/>
                                      <w:szCs w:val="18"/>
                                    </w:rPr>
                                    <w:t xml:space="preserve">　イ　本加算については、地域相談支援報酬告示第１の５の体験宿泊加算を算定している期間に限り、１日につき所定単位数に代えて算定できるものであること。本加算の算定期間中にあっては、施設入所支援の外泊に位置付けられるものとし、入院・外泊時加算を併せて算定できるものであること。なお</w:t>
                                  </w:r>
                                  <w:r w:rsidR="00137EDB">
                                    <w:rPr>
                                      <w:rFonts w:hAnsi="ＭＳ ゴシック" w:hint="eastAsia"/>
                                      <w:kern w:val="18"/>
                                      <w:sz w:val="18"/>
                                      <w:szCs w:val="18"/>
                                    </w:rPr>
                                    <w:t>、</w:t>
                                  </w:r>
                                  <w:r w:rsidRPr="002313A4">
                                    <w:rPr>
                                      <w:rFonts w:hAnsi="ＭＳ ゴシック" w:hint="eastAsia"/>
                                      <w:kern w:val="18"/>
                                      <w:sz w:val="18"/>
                                      <w:szCs w:val="18"/>
                                    </w:rPr>
                                    <w:t>外泊の期間に初日及び最終日は含まないので、体験的な宿泊支援の利用開始日及び終了日は体験宿泊加算は算定しないものであること。</w:t>
                                  </w:r>
                                </w:p>
                                <w:p w14:paraId="5A8698BC" w14:textId="77777777" w:rsidR="001F3955" w:rsidRPr="002313A4" w:rsidRDefault="001F3955" w:rsidP="001F3955">
                                  <w:pPr>
                                    <w:spacing w:line="240" w:lineRule="exact"/>
                                    <w:ind w:leftChars="50" w:left="253" w:rightChars="50" w:right="91" w:hangingChars="100" w:hanging="162"/>
                                    <w:jc w:val="both"/>
                                    <w:rPr>
                                      <w:rFonts w:hAnsi="ＭＳ ゴシック"/>
                                      <w:kern w:val="18"/>
                                      <w:sz w:val="18"/>
                                      <w:szCs w:val="18"/>
                                    </w:rPr>
                                  </w:pPr>
                                  <w:r w:rsidRPr="002313A4">
                                    <w:rPr>
                                      <w:rFonts w:hAnsi="ＭＳ ゴシック" w:hint="eastAsia"/>
                                      <w:kern w:val="18"/>
                                      <w:sz w:val="18"/>
                                      <w:szCs w:val="18"/>
                                    </w:rPr>
                                    <w:t xml:space="preserve">　ウ　本加算を算定する日においては、特定障害者特別給付費（補足給付）の算定が可能であること。</w:t>
                                  </w:r>
                                </w:p>
                                <w:p w14:paraId="789E49BF" w14:textId="77777777" w:rsidR="001F3955" w:rsidRPr="00E105F3" w:rsidRDefault="001F3955" w:rsidP="001F3955">
                                  <w:pPr>
                                    <w:spacing w:line="240" w:lineRule="exact"/>
                                    <w:ind w:leftChars="50" w:left="253" w:rightChars="50" w:right="91" w:hangingChars="100" w:hanging="162"/>
                                    <w:jc w:val="both"/>
                                    <w:rPr>
                                      <w:rFonts w:hAnsi="ＭＳ ゴシック"/>
                                      <w:kern w:val="18"/>
                                      <w:sz w:val="18"/>
                                      <w:szCs w:val="18"/>
                                    </w:rPr>
                                  </w:pPr>
                                  <w:r w:rsidRPr="002313A4">
                                    <w:rPr>
                                      <w:rFonts w:hAnsi="ＭＳ ゴシック" w:hint="eastAsia"/>
                                      <w:kern w:val="18"/>
                                      <w:sz w:val="18"/>
                                      <w:szCs w:val="18"/>
                                    </w:rPr>
                                    <w:t xml:space="preserve">　エ　市町村が当該施設を地域生活支援拠点等として位置付けるに当たっては、地域生活支援拠点等の整備主体である市町村と指定障害者支援施設等とで事前に協議し、当該施設から市町村に対して地域生活支援拠点等の機能を担う届出等を提出した後に、市町村から施設に対して地域生活支援拠点等を担うことを通知等により確認するとともに、市町村及び施設は、協議会等の協議の場で共有するなど、地域生活支援拠点等に位置付けられたことを積極的に周知すること。さらに、連携担当者は、緊急時の対応における連携のみではなく、平時から地域生活支援拠点等のコーディネート</w:t>
                                  </w:r>
                                  <w:r w:rsidRPr="002313A4">
                                    <w:rPr>
                                      <w:rFonts w:hAnsi="ＭＳ ゴシック"/>
                                      <w:kern w:val="18"/>
                                      <w:sz w:val="18"/>
                                      <w:szCs w:val="18"/>
                                    </w:rPr>
                                    <w:t>機能を担う相談支援事業所等の拠点関係機関との情報連携に努めることとし、行政機関や拠点コーディ</w:t>
                                  </w:r>
                                  <w:r w:rsidRPr="002313A4">
                                    <w:rPr>
                                      <w:rFonts w:hAnsi="ＭＳ ゴシック" w:hint="eastAsia"/>
                                      <w:kern w:val="18"/>
                                      <w:sz w:val="18"/>
                                      <w:szCs w:val="18"/>
                                    </w:rPr>
                                    <w:t>ネー</w:t>
                                  </w:r>
                                  <w:r>
                                    <w:rPr>
                                      <w:rFonts w:hAnsi="ＭＳ ゴシック" w:hint="eastAsia"/>
                                      <w:kern w:val="18"/>
                                      <w:sz w:val="18"/>
                                      <w:szCs w:val="18"/>
                                    </w:rPr>
                                    <w:t>ターとの</w:t>
                                  </w:r>
                                  <w:r w:rsidRPr="009E68D5">
                                    <w:rPr>
                                      <w:rFonts w:hAnsi="ＭＳ ゴシック" w:hint="eastAsia"/>
                                      <w:kern w:val="18"/>
                                      <w:sz w:val="18"/>
                                      <w:szCs w:val="18"/>
                                    </w:rPr>
                                    <w:t>日常的な情報連携や地域における地域生活支援拠点等に係る会議体や協議会へ積極的に参画すること。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2069E" id="_x0000_s1193" type="#_x0000_t202" style="position:absolute;left:0;text-align:left;margin-left:7.95pt;margin-top:7pt;width:400.35pt;height:288.7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" strokeweight=".5pt">
                      <v:textbox inset="5.85pt,.7pt,5.85pt,.7pt">
                        <w:txbxContent>
                          <w:p w14:paraId="135FC8CD" w14:textId="77777777" w:rsidR="001F3955" w:rsidRPr="002313A4" w:rsidRDefault="001F3955" w:rsidP="001F3955">
                            <w:pPr>
                              <w:spacing w:beforeLines="20" w:before="57" w:line="240" w:lineRule="exact"/>
                              <w:ind w:leftChars="50" w:left="91" w:rightChars="50" w:right="91"/>
                              <w:jc w:val="left"/>
                              <w:rPr>
                                <w:rFonts w:hAnsi="ＭＳ ゴシック"/>
                                <w:sz w:val="18"/>
                                <w:szCs w:val="18"/>
                              </w:rPr>
                            </w:pPr>
                            <w:r w:rsidRPr="002313A4">
                              <w:rPr>
                                <w:rFonts w:hAnsi="ＭＳ ゴシック" w:hint="eastAsia"/>
                                <w:sz w:val="18"/>
                                <w:szCs w:val="18"/>
                              </w:rPr>
                              <w:t xml:space="preserve">＜留意事項通知　</w:t>
                            </w:r>
                            <w:r w:rsidRPr="002313A4">
                              <w:rPr>
                                <w:rFonts w:hAnsi="ＭＳ ゴシック" w:hint="eastAsia"/>
                                <w:kern w:val="20"/>
                                <w:sz w:val="18"/>
                                <w:szCs w:val="18"/>
                              </w:rPr>
                              <w:t>第二の</w:t>
                            </w:r>
                            <w:r w:rsidRPr="002313A4">
                              <w:rPr>
                                <w:rFonts w:hAnsi="ＭＳ ゴシック"/>
                                <w:kern w:val="20"/>
                                <w:sz w:val="18"/>
                                <w:szCs w:val="18"/>
                              </w:rPr>
                              <w:t>2</w:t>
                            </w:r>
                            <w:r w:rsidRPr="002313A4">
                              <w:rPr>
                                <w:rFonts w:hAnsi="ＭＳ ゴシック" w:hint="eastAsia"/>
                                <w:kern w:val="20"/>
                                <w:sz w:val="18"/>
                                <w:szCs w:val="18"/>
                              </w:rPr>
                              <w:t>(</w:t>
                            </w:r>
                            <w:r w:rsidRPr="002313A4">
                              <w:rPr>
                                <w:rFonts w:hAnsi="ＭＳ ゴシック"/>
                                <w:kern w:val="20"/>
                                <w:sz w:val="18"/>
                                <w:szCs w:val="18"/>
                              </w:rPr>
                              <w:t>9</w:t>
                            </w:r>
                            <w:r w:rsidRPr="002313A4">
                              <w:rPr>
                                <w:rFonts w:hAnsi="ＭＳ ゴシック" w:hint="eastAsia"/>
                                <w:kern w:val="20"/>
                                <w:sz w:val="18"/>
                                <w:szCs w:val="18"/>
                              </w:rPr>
                              <w:t>)⑬(一)</w:t>
                            </w:r>
                            <w:r w:rsidRPr="002313A4">
                              <w:rPr>
                                <w:rFonts w:hAnsi="ＭＳ ゴシック" w:hint="eastAsia"/>
                                <w:sz w:val="18"/>
                                <w:szCs w:val="18"/>
                              </w:rPr>
                              <w:t>＞</w:t>
                            </w:r>
                          </w:p>
                          <w:p w14:paraId="5CA71539" w14:textId="165F6A3D" w:rsidR="001F3955" w:rsidRPr="002313A4" w:rsidRDefault="001F3955" w:rsidP="001F3955">
                            <w:pPr>
                              <w:spacing w:line="240" w:lineRule="exact"/>
                              <w:ind w:leftChars="50" w:left="253" w:rightChars="50" w:right="91" w:hangingChars="100" w:hanging="162"/>
                              <w:jc w:val="both"/>
                              <w:rPr>
                                <w:rFonts w:hAnsi="ＭＳ ゴシック"/>
                                <w:kern w:val="18"/>
                                <w:sz w:val="18"/>
                                <w:szCs w:val="18"/>
                              </w:rPr>
                            </w:pPr>
                            <w:r w:rsidRPr="002313A4">
                              <w:rPr>
                                <w:rFonts w:hAnsi="ＭＳ ゴシック" w:hint="eastAsia"/>
                                <w:kern w:val="18"/>
                                <w:sz w:val="18"/>
                                <w:szCs w:val="18"/>
                              </w:rPr>
                              <w:t xml:space="preserve">　ア　</w:t>
                            </w:r>
                            <w:r w:rsidR="00137EDB">
                              <w:rPr>
                                <w:rFonts w:hAnsi="ＭＳ ゴシック" w:hint="eastAsia"/>
                                <w:kern w:val="18"/>
                                <w:sz w:val="18"/>
                                <w:szCs w:val="18"/>
                              </w:rPr>
                              <w:t>個別支援</w:t>
                            </w:r>
                            <w:r w:rsidRPr="002313A4">
                              <w:rPr>
                                <w:rFonts w:hAnsi="ＭＳ ゴシック" w:hint="eastAsia"/>
                                <w:kern w:val="18"/>
                                <w:sz w:val="18"/>
                                <w:szCs w:val="18"/>
                              </w:rPr>
                              <w:t>計画に基づき、以下に掲げる体験的な宿泊支援に係る指定地域移行支援事業者との連絡調整その他相談援助を行った場合に算定するものであること。（当該支援を行った場合には当該支援の内容を記録すること。）</w:t>
                            </w:r>
                          </w:p>
                          <w:p w14:paraId="10E617C2" w14:textId="2CA5E6B0" w:rsidR="001F3955" w:rsidRPr="002313A4" w:rsidRDefault="001F3955" w:rsidP="00137EDB">
                            <w:pPr>
                              <w:spacing w:line="240" w:lineRule="exact"/>
                              <w:ind w:leftChars="50" w:left="577" w:rightChars="50" w:right="91" w:hangingChars="300" w:hanging="486"/>
                              <w:jc w:val="both"/>
                              <w:rPr>
                                <w:rFonts w:hAnsi="ＭＳ ゴシック"/>
                                <w:kern w:val="18"/>
                                <w:sz w:val="18"/>
                                <w:szCs w:val="18"/>
                              </w:rPr>
                            </w:pPr>
                            <w:r w:rsidRPr="002313A4">
                              <w:rPr>
                                <w:rFonts w:hAnsi="ＭＳ ゴシック" w:hint="eastAsia"/>
                                <w:kern w:val="18"/>
                                <w:sz w:val="18"/>
                                <w:szCs w:val="18"/>
                              </w:rPr>
                              <w:t xml:space="preserve">　（ア）体験的な宿泊支援を行うに当たっての指定地域移行支援事業者との留意点等の情報共有その他必要な連絡調整</w:t>
                            </w:r>
                          </w:p>
                          <w:p w14:paraId="662A1E1A" w14:textId="738FBBEF" w:rsidR="001F3955" w:rsidRPr="002313A4" w:rsidRDefault="001F3955" w:rsidP="00137EDB">
                            <w:pPr>
                              <w:spacing w:line="240" w:lineRule="exact"/>
                              <w:ind w:leftChars="50" w:left="577" w:rightChars="50" w:right="91" w:hangingChars="300" w:hanging="486"/>
                              <w:jc w:val="both"/>
                              <w:rPr>
                                <w:rFonts w:hAnsi="ＭＳ ゴシック"/>
                                <w:kern w:val="18"/>
                                <w:sz w:val="18"/>
                                <w:szCs w:val="18"/>
                              </w:rPr>
                            </w:pPr>
                            <w:r w:rsidRPr="002313A4">
                              <w:rPr>
                                <w:rFonts w:hAnsi="ＭＳ ゴシック" w:hint="eastAsia"/>
                                <w:kern w:val="18"/>
                                <w:sz w:val="18"/>
                                <w:szCs w:val="18"/>
                              </w:rPr>
                              <w:t xml:space="preserve">　（イ）体験的な宿泊支援を行った際の状況に係る指定地域移行支援事業者との情報共有や当該状況を踏まえた今後の支援方針の協議等</w:t>
                            </w:r>
                          </w:p>
                          <w:p w14:paraId="78D1C739" w14:textId="6C29C365" w:rsidR="001F3955" w:rsidRPr="002313A4" w:rsidRDefault="001F3955" w:rsidP="001F3955">
                            <w:pPr>
                              <w:spacing w:line="240" w:lineRule="exact"/>
                              <w:ind w:leftChars="50" w:left="253" w:rightChars="50" w:right="91" w:hangingChars="100" w:hanging="162"/>
                              <w:jc w:val="both"/>
                              <w:rPr>
                                <w:rFonts w:hAnsi="ＭＳ ゴシック"/>
                                <w:kern w:val="18"/>
                                <w:sz w:val="18"/>
                                <w:szCs w:val="18"/>
                              </w:rPr>
                            </w:pPr>
                            <w:r w:rsidRPr="002313A4">
                              <w:rPr>
                                <w:rFonts w:hAnsi="ＭＳ ゴシック" w:hint="eastAsia"/>
                                <w:kern w:val="18"/>
                                <w:sz w:val="18"/>
                                <w:szCs w:val="18"/>
                              </w:rPr>
                              <w:t xml:space="preserve">　（ウ）利用者に対する体験的な宿泊支援に係る相談援助</w:t>
                            </w:r>
                          </w:p>
                          <w:p w14:paraId="22D4D89C" w14:textId="624282EF" w:rsidR="001F3955" w:rsidRPr="002313A4" w:rsidRDefault="001F3955" w:rsidP="001F3955">
                            <w:pPr>
                              <w:spacing w:line="240" w:lineRule="exact"/>
                              <w:ind w:leftChars="50" w:left="253" w:rightChars="50" w:right="91" w:hangingChars="100" w:hanging="162"/>
                              <w:jc w:val="both"/>
                              <w:rPr>
                                <w:rFonts w:hAnsi="ＭＳ ゴシック"/>
                                <w:kern w:val="18"/>
                                <w:sz w:val="18"/>
                                <w:szCs w:val="18"/>
                              </w:rPr>
                            </w:pPr>
                            <w:r w:rsidRPr="002313A4">
                              <w:rPr>
                                <w:rFonts w:hAnsi="ＭＳ ゴシック" w:hint="eastAsia"/>
                                <w:kern w:val="18"/>
                                <w:sz w:val="18"/>
                                <w:szCs w:val="18"/>
                              </w:rPr>
                              <w:t xml:space="preserve">　イ　本加算については、地域相談支援報酬告示第１の５の体験宿泊加算を算定している期間に限り、１日につき所定単位数に代えて算定できるものであること。本加算の算定期間中にあっては、施設入所支援の外泊に位置付けられるものとし、入院・外泊時加算を併せて算定できるものであること。なお</w:t>
                            </w:r>
                            <w:r w:rsidR="00137EDB">
                              <w:rPr>
                                <w:rFonts w:hAnsi="ＭＳ ゴシック" w:hint="eastAsia"/>
                                <w:kern w:val="18"/>
                                <w:sz w:val="18"/>
                                <w:szCs w:val="18"/>
                              </w:rPr>
                              <w:t>、</w:t>
                            </w:r>
                            <w:r w:rsidRPr="002313A4">
                              <w:rPr>
                                <w:rFonts w:hAnsi="ＭＳ ゴシック" w:hint="eastAsia"/>
                                <w:kern w:val="18"/>
                                <w:sz w:val="18"/>
                                <w:szCs w:val="18"/>
                              </w:rPr>
                              <w:t>外泊の期間に初日及び最終日は含まないので、体験的な宿泊支援の利用開始日及び終了日は体験宿泊加算は算定しないものであること。</w:t>
                            </w:r>
                          </w:p>
                          <w:p w14:paraId="5A8698BC" w14:textId="77777777" w:rsidR="001F3955" w:rsidRPr="002313A4" w:rsidRDefault="001F3955" w:rsidP="001F3955">
                            <w:pPr>
                              <w:spacing w:line="240" w:lineRule="exact"/>
                              <w:ind w:leftChars="50" w:left="253" w:rightChars="50" w:right="91" w:hangingChars="100" w:hanging="162"/>
                              <w:jc w:val="both"/>
                              <w:rPr>
                                <w:rFonts w:hAnsi="ＭＳ ゴシック"/>
                                <w:kern w:val="18"/>
                                <w:sz w:val="18"/>
                                <w:szCs w:val="18"/>
                              </w:rPr>
                            </w:pPr>
                            <w:r w:rsidRPr="002313A4">
                              <w:rPr>
                                <w:rFonts w:hAnsi="ＭＳ ゴシック" w:hint="eastAsia"/>
                                <w:kern w:val="18"/>
                                <w:sz w:val="18"/>
                                <w:szCs w:val="18"/>
                              </w:rPr>
                              <w:t xml:space="preserve">　ウ　本加算を算定する日においては、特定障害者特別給付費（補足給付）の算定が可能であること。</w:t>
                            </w:r>
                          </w:p>
                          <w:p w14:paraId="789E49BF" w14:textId="77777777" w:rsidR="001F3955" w:rsidRPr="00E105F3" w:rsidRDefault="001F3955" w:rsidP="001F3955">
                            <w:pPr>
                              <w:spacing w:line="240" w:lineRule="exact"/>
                              <w:ind w:leftChars="50" w:left="253" w:rightChars="50" w:right="91" w:hangingChars="100" w:hanging="162"/>
                              <w:jc w:val="both"/>
                              <w:rPr>
                                <w:rFonts w:hAnsi="ＭＳ ゴシック"/>
                                <w:kern w:val="18"/>
                                <w:sz w:val="18"/>
                                <w:szCs w:val="18"/>
                              </w:rPr>
                            </w:pPr>
                            <w:r w:rsidRPr="002313A4">
                              <w:rPr>
                                <w:rFonts w:hAnsi="ＭＳ ゴシック" w:hint="eastAsia"/>
                                <w:kern w:val="18"/>
                                <w:sz w:val="18"/>
                                <w:szCs w:val="18"/>
                              </w:rPr>
                              <w:t xml:space="preserve">　エ　市町村が当該施設を地域生活支援拠点等として位置付けるに当たっては、地域生活支援拠点等の整備主体である市町村と指定障害者支援施設等とで事前に協議し、当該施設から市町村に対して地域生活支援拠点等の機能を担う届出等を提出した後に、市町村から施設に対して地域生活支援拠点等を担うことを通知等により確認するとともに、市町村及び施設は、協議会等の協議の場で共有するなど、地域生活支援拠点等に位置付けられたことを積極的に周知すること。さらに、連携担当者は、緊急時の対応における連携のみではなく、平時から地域生活支援拠点等のコーディネート</w:t>
                            </w:r>
                            <w:r w:rsidRPr="002313A4">
                              <w:rPr>
                                <w:rFonts w:hAnsi="ＭＳ ゴシック"/>
                                <w:kern w:val="18"/>
                                <w:sz w:val="18"/>
                                <w:szCs w:val="18"/>
                              </w:rPr>
                              <w:t>機能を担う相談支援事業所等の拠点関係機関との情報連携に努めることとし、行政機関や拠点コーディ</w:t>
                            </w:r>
                            <w:r w:rsidRPr="002313A4">
                              <w:rPr>
                                <w:rFonts w:hAnsi="ＭＳ ゴシック" w:hint="eastAsia"/>
                                <w:kern w:val="18"/>
                                <w:sz w:val="18"/>
                                <w:szCs w:val="18"/>
                              </w:rPr>
                              <w:t>ネー</w:t>
                            </w:r>
                            <w:r>
                              <w:rPr>
                                <w:rFonts w:hAnsi="ＭＳ ゴシック" w:hint="eastAsia"/>
                                <w:kern w:val="18"/>
                                <w:sz w:val="18"/>
                                <w:szCs w:val="18"/>
                              </w:rPr>
                              <w:t>ターとの</w:t>
                            </w:r>
                            <w:r w:rsidRPr="009E68D5">
                              <w:rPr>
                                <w:rFonts w:hAnsi="ＭＳ ゴシック" w:hint="eastAsia"/>
                                <w:kern w:val="18"/>
                                <w:sz w:val="18"/>
                                <w:szCs w:val="18"/>
                              </w:rPr>
                              <w:t>日常的な情報連携や地域における地域生活支援拠点等に係る会議体や協議会へ積極的に参画すること。</w:t>
                            </w:r>
                          </w:p>
                        </w:txbxContent>
                      </v:textbox>
                    </v:shape>
                  </w:pict>
                </mc:Fallback>
              </mc:AlternateContent>
            </w:r>
          </w:p>
          <w:p w14:paraId="65F600A5" w14:textId="77777777" w:rsidR="001F3955" w:rsidRDefault="001F3955" w:rsidP="00367B9F">
            <w:pPr>
              <w:snapToGrid/>
              <w:ind w:firstLineChars="100" w:firstLine="182"/>
              <w:jc w:val="both"/>
              <w:rPr>
                <w:rFonts w:hAnsi="ＭＳ ゴシック"/>
                <w:szCs w:val="20"/>
              </w:rPr>
            </w:pPr>
          </w:p>
          <w:p w14:paraId="2983AA43" w14:textId="77777777" w:rsidR="001F3955" w:rsidRDefault="001F3955" w:rsidP="00367B9F">
            <w:pPr>
              <w:snapToGrid/>
              <w:ind w:firstLineChars="100" w:firstLine="182"/>
              <w:jc w:val="both"/>
              <w:rPr>
                <w:rFonts w:hAnsi="ＭＳ ゴシック"/>
                <w:szCs w:val="20"/>
              </w:rPr>
            </w:pPr>
          </w:p>
          <w:p w14:paraId="3B278A88" w14:textId="77777777" w:rsidR="001F3955" w:rsidRDefault="001F3955" w:rsidP="00367B9F">
            <w:pPr>
              <w:snapToGrid/>
              <w:ind w:firstLineChars="100" w:firstLine="182"/>
              <w:jc w:val="both"/>
              <w:rPr>
                <w:rFonts w:hAnsi="ＭＳ ゴシック"/>
                <w:szCs w:val="20"/>
              </w:rPr>
            </w:pPr>
          </w:p>
          <w:p w14:paraId="76FA541A" w14:textId="77777777" w:rsidR="001F3955" w:rsidRDefault="001F3955" w:rsidP="00367B9F">
            <w:pPr>
              <w:snapToGrid/>
              <w:ind w:firstLineChars="100" w:firstLine="182"/>
              <w:jc w:val="both"/>
              <w:rPr>
                <w:rFonts w:hAnsi="ＭＳ ゴシック"/>
                <w:szCs w:val="20"/>
              </w:rPr>
            </w:pPr>
          </w:p>
          <w:p w14:paraId="7C795B55" w14:textId="77777777" w:rsidR="001F3955" w:rsidRDefault="001F3955" w:rsidP="00367B9F">
            <w:pPr>
              <w:snapToGrid/>
              <w:ind w:firstLineChars="100" w:firstLine="182"/>
              <w:jc w:val="both"/>
              <w:rPr>
                <w:rFonts w:hAnsi="ＭＳ ゴシック"/>
                <w:szCs w:val="20"/>
              </w:rPr>
            </w:pPr>
          </w:p>
          <w:p w14:paraId="56B1CFAD" w14:textId="77777777" w:rsidR="001F3955" w:rsidRDefault="001F3955" w:rsidP="00367B9F">
            <w:pPr>
              <w:snapToGrid/>
              <w:ind w:firstLineChars="100" w:firstLine="182"/>
              <w:jc w:val="both"/>
              <w:rPr>
                <w:rFonts w:hAnsi="ＭＳ ゴシック"/>
                <w:szCs w:val="20"/>
              </w:rPr>
            </w:pPr>
          </w:p>
          <w:p w14:paraId="7E790D2A" w14:textId="77777777" w:rsidR="001F3955" w:rsidRDefault="001F3955" w:rsidP="00367B9F">
            <w:pPr>
              <w:snapToGrid/>
              <w:ind w:firstLineChars="100" w:firstLine="182"/>
              <w:jc w:val="both"/>
              <w:rPr>
                <w:rFonts w:hAnsi="ＭＳ ゴシック"/>
                <w:szCs w:val="20"/>
              </w:rPr>
            </w:pPr>
          </w:p>
          <w:p w14:paraId="04FB04FD" w14:textId="77777777" w:rsidR="001F3955" w:rsidRDefault="001F3955" w:rsidP="00367B9F">
            <w:pPr>
              <w:snapToGrid/>
              <w:ind w:firstLineChars="100" w:firstLine="182"/>
              <w:jc w:val="both"/>
              <w:rPr>
                <w:rFonts w:hAnsi="ＭＳ ゴシック"/>
                <w:szCs w:val="20"/>
              </w:rPr>
            </w:pPr>
          </w:p>
          <w:p w14:paraId="2CFB13C9" w14:textId="77777777" w:rsidR="001F3955" w:rsidRDefault="001F3955" w:rsidP="00367B9F">
            <w:pPr>
              <w:snapToGrid/>
              <w:ind w:firstLineChars="100" w:firstLine="182"/>
              <w:jc w:val="both"/>
              <w:rPr>
                <w:rFonts w:hAnsi="ＭＳ ゴシック"/>
                <w:szCs w:val="20"/>
              </w:rPr>
            </w:pPr>
          </w:p>
          <w:p w14:paraId="3732D080" w14:textId="77777777" w:rsidR="001F3955" w:rsidRDefault="001F3955" w:rsidP="00367B9F">
            <w:pPr>
              <w:snapToGrid/>
              <w:ind w:firstLineChars="100" w:firstLine="182"/>
              <w:jc w:val="both"/>
              <w:rPr>
                <w:rFonts w:hAnsi="ＭＳ ゴシック"/>
                <w:szCs w:val="20"/>
              </w:rPr>
            </w:pPr>
          </w:p>
          <w:p w14:paraId="3375871B" w14:textId="77777777" w:rsidR="001F3955" w:rsidRDefault="001F3955" w:rsidP="00367B9F">
            <w:pPr>
              <w:snapToGrid/>
              <w:ind w:firstLineChars="100" w:firstLine="182"/>
              <w:jc w:val="both"/>
              <w:rPr>
                <w:rFonts w:hAnsi="ＭＳ ゴシック"/>
                <w:szCs w:val="20"/>
              </w:rPr>
            </w:pPr>
          </w:p>
          <w:p w14:paraId="3ECCF106" w14:textId="77777777" w:rsidR="001F3955" w:rsidRDefault="001F3955" w:rsidP="00367B9F">
            <w:pPr>
              <w:snapToGrid/>
              <w:ind w:firstLineChars="100" w:firstLine="182"/>
              <w:jc w:val="both"/>
              <w:rPr>
                <w:rFonts w:hAnsi="ＭＳ ゴシック"/>
                <w:szCs w:val="20"/>
              </w:rPr>
            </w:pPr>
          </w:p>
          <w:p w14:paraId="57474154" w14:textId="77777777" w:rsidR="001F3955" w:rsidRDefault="001F3955" w:rsidP="00367B9F">
            <w:pPr>
              <w:snapToGrid/>
              <w:ind w:firstLineChars="100" w:firstLine="182"/>
              <w:jc w:val="both"/>
              <w:rPr>
                <w:rFonts w:hAnsi="ＭＳ ゴシック"/>
                <w:szCs w:val="20"/>
              </w:rPr>
            </w:pPr>
          </w:p>
          <w:p w14:paraId="63A21EA9" w14:textId="77777777" w:rsidR="001F3955" w:rsidRDefault="001F3955" w:rsidP="00367B9F">
            <w:pPr>
              <w:snapToGrid/>
              <w:jc w:val="both"/>
              <w:rPr>
                <w:rFonts w:hAnsi="ＭＳ ゴシック"/>
                <w:szCs w:val="20"/>
              </w:rPr>
            </w:pPr>
          </w:p>
          <w:p w14:paraId="5D7F2FDB" w14:textId="77777777" w:rsidR="001F3955" w:rsidRDefault="001F3955" w:rsidP="00367B9F">
            <w:pPr>
              <w:snapToGrid/>
              <w:ind w:firstLineChars="100" w:firstLine="182"/>
              <w:jc w:val="both"/>
              <w:rPr>
                <w:rFonts w:hAnsi="ＭＳ ゴシック"/>
                <w:szCs w:val="20"/>
              </w:rPr>
            </w:pPr>
          </w:p>
          <w:p w14:paraId="735BC510" w14:textId="77777777" w:rsidR="001F3955" w:rsidRDefault="001F3955" w:rsidP="00367B9F">
            <w:pPr>
              <w:snapToGrid/>
              <w:ind w:firstLineChars="100" w:firstLine="182"/>
              <w:jc w:val="both"/>
              <w:rPr>
                <w:rFonts w:hAnsi="ＭＳ ゴシック"/>
                <w:szCs w:val="20"/>
              </w:rPr>
            </w:pPr>
          </w:p>
          <w:p w14:paraId="22A3F538" w14:textId="77777777" w:rsidR="001F3955" w:rsidRDefault="001F3955" w:rsidP="00367B9F">
            <w:pPr>
              <w:snapToGrid/>
              <w:ind w:firstLineChars="100" w:firstLine="182"/>
              <w:jc w:val="both"/>
              <w:rPr>
                <w:rFonts w:hAnsi="ＭＳ ゴシック"/>
                <w:szCs w:val="20"/>
              </w:rPr>
            </w:pPr>
          </w:p>
          <w:p w14:paraId="0703294F" w14:textId="77777777" w:rsidR="001F3955" w:rsidRDefault="001F3955" w:rsidP="00367B9F">
            <w:pPr>
              <w:snapToGrid/>
              <w:ind w:firstLineChars="100" w:firstLine="182"/>
              <w:jc w:val="both"/>
              <w:rPr>
                <w:rFonts w:hAnsi="ＭＳ ゴシック"/>
                <w:szCs w:val="20"/>
              </w:rPr>
            </w:pPr>
          </w:p>
          <w:p w14:paraId="1F546583" w14:textId="77777777" w:rsidR="001F3955" w:rsidRDefault="001F3955" w:rsidP="00367B9F">
            <w:pPr>
              <w:snapToGrid/>
              <w:ind w:firstLineChars="100" w:firstLine="182"/>
              <w:jc w:val="both"/>
              <w:rPr>
                <w:rFonts w:hAnsi="ＭＳ ゴシック"/>
                <w:szCs w:val="20"/>
              </w:rPr>
            </w:pPr>
          </w:p>
          <w:p w14:paraId="03C713B5" w14:textId="77777777" w:rsidR="001F3955" w:rsidRDefault="001F3955" w:rsidP="00367B9F">
            <w:pPr>
              <w:snapToGrid/>
              <w:jc w:val="both"/>
              <w:rPr>
                <w:rFonts w:hAnsi="ＭＳ ゴシック"/>
                <w:szCs w:val="20"/>
              </w:rPr>
            </w:pPr>
          </w:p>
          <w:p w14:paraId="074BB450" w14:textId="77777777" w:rsidR="001F3955" w:rsidRPr="005B7DB2" w:rsidRDefault="001F3955" w:rsidP="00367B9F">
            <w:pPr>
              <w:snapToGrid/>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751936" behindDoc="0" locked="0" layoutInCell="1" allowOverlap="1" wp14:anchorId="46A49494" wp14:editId="3C0E76F1">
                      <wp:simplePos x="0" y="0"/>
                      <wp:positionH relativeFrom="column">
                        <wp:posOffset>-34290</wp:posOffset>
                      </wp:positionH>
                      <wp:positionV relativeFrom="paragraph">
                        <wp:posOffset>4718050</wp:posOffset>
                      </wp:positionV>
                      <wp:extent cx="5219700" cy="857250"/>
                      <wp:effectExtent l="0" t="0" r="19050" b="19050"/>
                      <wp:wrapNone/>
                      <wp:docPr id="50" name="Rectangle 1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857250"/>
                              </a:xfrm>
                              <a:prstGeom prst="rect">
                                <a:avLst/>
                              </a:prstGeom>
                              <a:solidFill>
                                <a:srgbClr val="FFFFFF"/>
                              </a:solidFill>
                              <a:ln w="6350">
                                <a:solidFill>
                                  <a:srgbClr val="000000"/>
                                </a:solidFill>
                                <a:miter lim="800000"/>
                                <a:headEnd/>
                                <a:tailEnd/>
                              </a:ln>
                            </wps:spPr>
                            <wps:txbx>
                              <w:txbxContent>
                                <w:p w14:paraId="2DB24A7C" w14:textId="77777777" w:rsidR="001F3955" w:rsidRPr="00E105F3" w:rsidRDefault="001F3955" w:rsidP="001F3955">
                                  <w:pPr>
                                    <w:spacing w:beforeLines="20" w:before="57" w:line="240" w:lineRule="exact"/>
                                    <w:ind w:leftChars="50" w:left="273" w:rightChars="50" w:right="91" w:hangingChars="100" w:hanging="182"/>
                                    <w:jc w:val="left"/>
                                    <w:rPr>
                                      <w:rFonts w:hAnsi="ＭＳ ゴシック"/>
                                      <w:szCs w:val="20"/>
                                    </w:rPr>
                                  </w:pPr>
                                  <w:r w:rsidRPr="00E105F3">
                                    <w:rPr>
                                      <w:rFonts w:hAnsi="ＭＳ ゴシック" w:hint="eastAsia"/>
                                      <w:szCs w:val="20"/>
                                    </w:rPr>
                                    <w:t xml:space="preserve">【厚生労働大臣が定める施設基準】　</w:t>
                                  </w:r>
                                  <w:r w:rsidRPr="00E105F3">
                                    <w:rPr>
                                      <w:rFonts w:hAnsi="ＭＳ ゴシック" w:hint="eastAsia"/>
                                      <w:szCs w:val="20"/>
                                    </w:rPr>
                                    <w:t>≪参照≫（平成18年厚生労働省告示第551号・</w:t>
                                  </w:r>
                                  <w:r w:rsidRPr="00E105F3">
                                    <w:rPr>
                                      <w:rFonts w:hAnsi="ＭＳ ゴシック"/>
                                      <w:szCs w:val="20"/>
                                    </w:rPr>
                                    <w:t>6</w:t>
                                  </w:r>
                                  <w:r>
                                    <w:rPr>
                                      <w:rFonts w:hAnsi="ＭＳ ゴシック" w:hint="eastAsia"/>
                                      <w:szCs w:val="20"/>
                                    </w:rPr>
                                    <w:t>・リ</w:t>
                                  </w:r>
                                  <w:r w:rsidRPr="00E105F3">
                                    <w:rPr>
                                      <w:rFonts w:hAnsi="ＭＳ ゴシック" w:hint="eastAsia"/>
                                      <w:szCs w:val="20"/>
                                    </w:rPr>
                                    <w:t>準用）</w:t>
                                  </w:r>
                                </w:p>
                                <w:p w14:paraId="2BE039A9" w14:textId="77777777" w:rsidR="001F3955" w:rsidRDefault="001F3955" w:rsidP="001F3955">
                                  <w:pPr>
                                    <w:spacing w:line="240" w:lineRule="exact"/>
                                    <w:ind w:leftChars="50" w:left="273" w:rightChars="50" w:right="91" w:hangingChars="100" w:hanging="182"/>
                                    <w:jc w:val="both"/>
                                    <w:rPr>
                                      <w:rFonts w:hAnsi="ＭＳ ゴシック"/>
                                      <w:szCs w:val="20"/>
                                    </w:rPr>
                                  </w:pPr>
                                  <w:r w:rsidRPr="00E105F3">
                                    <w:rPr>
                                      <w:rFonts w:hAnsi="ＭＳ ゴシック" w:hint="eastAsia"/>
                                      <w:szCs w:val="20"/>
                                    </w:rPr>
                                    <w:t>○　運営規程において、当該指定障害者支援施設等が市町村により地域生活支援拠点等として位置付けられていることを定めていること。</w:t>
                                  </w:r>
                                </w:p>
                                <w:p w14:paraId="5410CE3A" w14:textId="77777777" w:rsidR="001F3955" w:rsidRPr="00E105F3" w:rsidRDefault="001F3955" w:rsidP="001F3955">
                                  <w:pPr>
                                    <w:spacing w:line="240" w:lineRule="exact"/>
                                    <w:ind w:leftChars="50" w:left="273" w:rightChars="50" w:right="91" w:hangingChars="100" w:hanging="182"/>
                                    <w:jc w:val="both"/>
                                    <w:rPr>
                                      <w:rFonts w:hAnsi="ＭＳ ゴシック"/>
                                      <w:szCs w:val="20"/>
                                    </w:rPr>
                                  </w:pPr>
                                  <w:r>
                                    <w:rPr>
                                      <w:rFonts w:hAnsi="ＭＳ ゴシック" w:hint="eastAsia"/>
                                      <w:szCs w:val="20"/>
                                    </w:rPr>
                                    <w:t>〇</w:t>
                                  </w:r>
                                  <w:r w:rsidRPr="0053265B">
                                    <w:rPr>
                                      <w:rFonts w:hAnsi="ＭＳ ゴシック" w:hint="eastAsia"/>
                                      <w:szCs w:val="20"/>
                                    </w:rPr>
                                    <w:t>施設の従業者のうち、市町村及び拠点関係機関との連携及び調整に従事する者を１以上配置していること。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49494" id="Rectangle 1988" o:spid="_x0000_s1194" style="position:absolute;left:0;text-align:left;margin-left:-2.7pt;margin-top:371.5pt;width:411pt;height:67.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" strokeweight=".5pt">
                      <v:textbox inset="5.85pt,.7pt,5.85pt,.7pt">
                        <w:txbxContent>
                          <w:p w14:paraId="2DB24A7C" w14:textId="77777777" w:rsidR="001F3955" w:rsidRPr="00E105F3" w:rsidRDefault="001F3955" w:rsidP="001F3955">
                            <w:pPr>
                              <w:spacing w:beforeLines="20" w:before="57" w:line="240" w:lineRule="exact"/>
                              <w:ind w:leftChars="50" w:left="273" w:rightChars="50" w:right="91" w:hangingChars="100" w:hanging="182"/>
                              <w:jc w:val="left"/>
                              <w:rPr>
                                <w:rFonts w:hAnsi="ＭＳ ゴシック"/>
                                <w:szCs w:val="20"/>
                              </w:rPr>
                            </w:pPr>
                            <w:r w:rsidRPr="00E105F3">
                              <w:rPr>
                                <w:rFonts w:hAnsi="ＭＳ ゴシック" w:hint="eastAsia"/>
                                <w:szCs w:val="20"/>
                              </w:rPr>
                              <w:t xml:space="preserve">【厚生労働大臣が定める施設基準】　</w:t>
                            </w:r>
                            <w:r w:rsidRPr="00E105F3">
                              <w:rPr>
                                <w:rFonts w:hAnsi="ＭＳ ゴシック" w:hint="eastAsia"/>
                                <w:szCs w:val="20"/>
                              </w:rPr>
                              <w:t>≪参照≫（平成18年厚生労働省告示第551号・</w:t>
                            </w:r>
                            <w:r w:rsidRPr="00E105F3">
                              <w:rPr>
                                <w:rFonts w:hAnsi="ＭＳ ゴシック"/>
                                <w:szCs w:val="20"/>
                              </w:rPr>
                              <w:t>6</w:t>
                            </w:r>
                            <w:r>
                              <w:rPr>
                                <w:rFonts w:hAnsi="ＭＳ ゴシック" w:hint="eastAsia"/>
                                <w:szCs w:val="20"/>
                              </w:rPr>
                              <w:t>・リ</w:t>
                            </w:r>
                            <w:r w:rsidRPr="00E105F3">
                              <w:rPr>
                                <w:rFonts w:hAnsi="ＭＳ ゴシック" w:hint="eastAsia"/>
                                <w:szCs w:val="20"/>
                              </w:rPr>
                              <w:t>準用）</w:t>
                            </w:r>
                          </w:p>
                          <w:p w14:paraId="2BE039A9" w14:textId="77777777" w:rsidR="001F3955" w:rsidRDefault="001F3955" w:rsidP="001F3955">
                            <w:pPr>
                              <w:spacing w:line="240" w:lineRule="exact"/>
                              <w:ind w:leftChars="50" w:left="273" w:rightChars="50" w:right="91" w:hangingChars="100" w:hanging="182"/>
                              <w:jc w:val="both"/>
                              <w:rPr>
                                <w:rFonts w:hAnsi="ＭＳ ゴシック"/>
                                <w:szCs w:val="20"/>
                              </w:rPr>
                            </w:pPr>
                            <w:r w:rsidRPr="00E105F3">
                              <w:rPr>
                                <w:rFonts w:hAnsi="ＭＳ ゴシック" w:hint="eastAsia"/>
                                <w:szCs w:val="20"/>
                              </w:rPr>
                              <w:t>○　運営規程において、当該指定障害者支援施設等が市町村により地域生活支援拠点等として位置付けられていることを定めていること。</w:t>
                            </w:r>
                          </w:p>
                          <w:p w14:paraId="5410CE3A" w14:textId="77777777" w:rsidR="001F3955" w:rsidRPr="00E105F3" w:rsidRDefault="001F3955" w:rsidP="001F3955">
                            <w:pPr>
                              <w:spacing w:line="240" w:lineRule="exact"/>
                              <w:ind w:leftChars="50" w:left="273" w:rightChars="50" w:right="91" w:hangingChars="100" w:hanging="182"/>
                              <w:jc w:val="both"/>
                              <w:rPr>
                                <w:rFonts w:hAnsi="ＭＳ ゴシック"/>
                                <w:szCs w:val="20"/>
                              </w:rPr>
                            </w:pPr>
                            <w:r>
                              <w:rPr>
                                <w:rFonts w:hAnsi="ＭＳ ゴシック" w:hint="eastAsia"/>
                                <w:szCs w:val="20"/>
                              </w:rPr>
                              <w:t>〇</w:t>
                            </w:r>
                            <w:r w:rsidRPr="0053265B">
                              <w:rPr>
                                <w:rFonts w:hAnsi="ＭＳ ゴシック" w:hint="eastAsia"/>
                                <w:szCs w:val="20"/>
                              </w:rPr>
                              <w:t>施設の従業者のうち、市町村及び拠点関係機関との連携及び調整に従事する者を１以上配置していること。</w:t>
                            </w:r>
                          </w:p>
                        </w:txbxContent>
                      </v:textbox>
                    </v:rect>
                  </w:pict>
                </mc:Fallback>
              </mc:AlternateContent>
            </w:r>
          </w:p>
        </w:tc>
        <w:tc>
          <w:tcPr>
            <w:tcW w:w="1164" w:type="dxa"/>
            <w:tcBorders>
              <w:top w:val="single" w:sz="6" w:space="0" w:color="auto"/>
              <w:left w:val="single" w:sz="6" w:space="0" w:color="auto"/>
              <w:right w:val="single" w:sz="6" w:space="0" w:color="auto"/>
            </w:tcBorders>
          </w:tcPr>
          <w:p w14:paraId="7E512552" w14:textId="77777777" w:rsidR="001F3955" w:rsidRPr="005B7DB2" w:rsidRDefault="00676910" w:rsidP="00367B9F">
            <w:pPr>
              <w:snapToGrid/>
              <w:jc w:val="both"/>
              <w:rPr>
                <w:rFonts w:hAnsi="ＭＳ ゴシック"/>
              </w:rPr>
            </w:pPr>
            <w:sdt>
              <w:sdtPr>
                <w:rPr>
                  <w:rFonts w:hAnsi="ＭＳ ゴシック" w:hint="eastAsia"/>
                </w:rPr>
                <w:id w:val="182000164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0A11A6D7" w14:textId="77777777" w:rsidR="001F3955" w:rsidRPr="005B7DB2" w:rsidRDefault="00676910" w:rsidP="00367B9F">
            <w:pPr>
              <w:snapToGrid/>
              <w:jc w:val="both"/>
              <w:rPr>
                <w:rFonts w:hAnsi="ＭＳ ゴシック"/>
              </w:rPr>
            </w:pPr>
            <w:sdt>
              <w:sdtPr>
                <w:rPr>
                  <w:rFonts w:hAnsi="ＭＳ ゴシック" w:hint="eastAsia"/>
                </w:rPr>
                <w:id w:val="92715864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623A36E2" w14:textId="77777777" w:rsidR="001F3955" w:rsidRPr="005B7DB2" w:rsidRDefault="00676910" w:rsidP="00367B9F">
            <w:pPr>
              <w:snapToGrid/>
              <w:jc w:val="both"/>
              <w:rPr>
                <w:rFonts w:hAnsi="ＭＳ ゴシック"/>
              </w:rPr>
            </w:pPr>
            <w:sdt>
              <w:sdtPr>
                <w:rPr>
                  <w:rFonts w:hAnsi="ＭＳ ゴシック" w:hint="eastAsia"/>
                </w:rPr>
                <w:id w:val="132640429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6E585F74" w14:textId="77777777" w:rsidR="001F3955" w:rsidRPr="005B7DB2" w:rsidRDefault="001F3955" w:rsidP="00367B9F">
            <w:pPr>
              <w:snapToGrid/>
              <w:jc w:val="both"/>
              <w:rPr>
                <w:rFonts w:hAnsi="ＭＳ ゴシック"/>
              </w:rPr>
            </w:pPr>
          </w:p>
        </w:tc>
        <w:tc>
          <w:tcPr>
            <w:tcW w:w="1666" w:type="dxa"/>
            <w:tcBorders>
              <w:top w:val="single" w:sz="6" w:space="0" w:color="auto"/>
              <w:left w:val="single" w:sz="6" w:space="0" w:color="auto"/>
              <w:right w:val="single" w:sz="6" w:space="0" w:color="auto"/>
            </w:tcBorders>
          </w:tcPr>
          <w:p w14:paraId="4F52DFCC"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39607C49"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第9の8の2</w:t>
            </w:r>
            <w:r>
              <w:rPr>
                <w:rFonts w:hAnsi="ＭＳ ゴシック" w:hint="eastAsia"/>
                <w:sz w:val="18"/>
                <w:szCs w:val="18"/>
              </w:rPr>
              <w:t>注1</w:t>
            </w:r>
          </w:p>
        </w:tc>
      </w:tr>
      <w:tr w:rsidR="001F3955" w:rsidRPr="005B7DB2" w14:paraId="5C15AC84" w14:textId="77777777" w:rsidTr="00367B9F">
        <w:trPr>
          <w:trHeight w:val="2118"/>
        </w:trPr>
        <w:tc>
          <w:tcPr>
            <w:tcW w:w="1184" w:type="dxa"/>
            <w:vMerge/>
            <w:tcBorders>
              <w:top w:val="single" w:sz="6" w:space="0" w:color="auto"/>
              <w:left w:val="single" w:sz="6" w:space="0" w:color="auto"/>
              <w:right w:val="single" w:sz="6" w:space="0" w:color="auto"/>
            </w:tcBorders>
          </w:tcPr>
          <w:p w14:paraId="47B7B134" w14:textId="77777777" w:rsidR="001F3955" w:rsidRDefault="001F3955" w:rsidP="00367B9F">
            <w:pPr>
              <w:snapToGrid/>
              <w:jc w:val="both"/>
              <w:rPr>
                <w:rFonts w:hAnsi="ＭＳ ゴシック"/>
                <w:szCs w:val="20"/>
              </w:rPr>
            </w:pPr>
          </w:p>
        </w:tc>
        <w:tc>
          <w:tcPr>
            <w:tcW w:w="5733" w:type="dxa"/>
            <w:tcBorders>
              <w:top w:val="single" w:sz="6" w:space="0" w:color="auto"/>
              <w:left w:val="single" w:sz="6" w:space="0" w:color="auto"/>
              <w:bottom w:val="single" w:sz="4" w:space="0" w:color="auto"/>
              <w:right w:val="single" w:sz="6" w:space="0" w:color="auto"/>
            </w:tcBorders>
          </w:tcPr>
          <w:p w14:paraId="6D160270" w14:textId="26C4B52A" w:rsidR="001F3955" w:rsidRDefault="001F3955" w:rsidP="00367B9F">
            <w:pPr>
              <w:snapToGrid/>
              <w:jc w:val="both"/>
              <w:rPr>
                <w:rFonts w:hAnsi="ＭＳ ゴシック"/>
                <w:szCs w:val="20"/>
              </w:rPr>
            </w:pPr>
            <w:r>
              <w:rPr>
                <w:rFonts w:hAnsi="ＭＳ ゴシック" w:hint="eastAsia"/>
                <w:szCs w:val="20"/>
              </w:rPr>
              <w:t>(２)地域移行</w:t>
            </w:r>
            <w:r w:rsidR="00D80A60">
              <w:rPr>
                <w:rFonts w:hAnsi="ＭＳ ゴシック" w:hint="eastAsia"/>
                <w:szCs w:val="20"/>
              </w:rPr>
              <w:t>促進</w:t>
            </w:r>
            <w:r>
              <w:rPr>
                <w:rFonts w:hAnsi="ＭＳ ゴシック" w:hint="eastAsia"/>
                <w:szCs w:val="20"/>
              </w:rPr>
              <w:t>加算(Ⅱ)</w:t>
            </w:r>
          </w:p>
          <w:p w14:paraId="006867C5" w14:textId="77777777" w:rsidR="001F3955" w:rsidRDefault="001F3955" w:rsidP="00367B9F">
            <w:pPr>
              <w:snapToGrid/>
              <w:jc w:val="both"/>
              <w:rPr>
                <w:rFonts w:hAnsi="ＭＳ ゴシック"/>
                <w:szCs w:val="20"/>
              </w:rPr>
            </w:pPr>
            <w:r w:rsidRPr="009E68D5">
              <w:rPr>
                <w:rFonts w:hAnsi="ＭＳ ゴシック"/>
                <w:szCs w:val="20"/>
              </w:rPr>
              <w:t>別に厚生労働大臣が定める施設基準に適合するものとして市長に届け出た施設に入所する利用者に対して､地域生活への移行に向けた支援(宿泊を伴わないものに限る｡)を実施した場合に､1月に3回を限度として所定単位数を算定していますか｡</w:t>
            </w:r>
          </w:p>
          <w:p w14:paraId="4061A564" w14:textId="77777777" w:rsidR="001F3955" w:rsidRDefault="001F3955" w:rsidP="00367B9F">
            <w:pPr>
              <w:snapToGrid/>
              <w:jc w:val="both"/>
              <w:rPr>
                <w:rFonts w:hAnsi="ＭＳ ゴシック"/>
                <w:szCs w:val="20"/>
              </w:rPr>
            </w:pPr>
            <w:r>
              <w:rPr>
                <w:rFonts w:hAnsi="ＭＳ ゴシック" w:hint="eastAsia"/>
                <w:noProof/>
                <w:szCs w:val="20"/>
              </w:rPr>
              <mc:AlternateContent>
                <mc:Choice Requires="wps">
                  <w:drawing>
                    <wp:anchor distT="0" distB="0" distL="114300" distR="114300" simplePos="0" relativeHeight="251755008" behindDoc="0" locked="0" layoutInCell="1" allowOverlap="1" wp14:anchorId="0CA35F29" wp14:editId="3541F7FD">
                      <wp:simplePos x="0" y="0"/>
                      <wp:positionH relativeFrom="column">
                        <wp:posOffset>51435</wp:posOffset>
                      </wp:positionH>
                      <wp:positionV relativeFrom="paragraph">
                        <wp:posOffset>175260</wp:posOffset>
                      </wp:positionV>
                      <wp:extent cx="3829050" cy="438150"/>
                      <wp:effectExtent l="0" t="0" r="19050" b="19050"/>
                      <wp:wrapNone/>
                      <wp:docPr id="1306758799" name="テキスト ボックス 255"/>
                      <wp:cNvGraphicFramePr/>
                      <a:graphic xmlns:a="http://schemas.openxmlformats.org/drawingml/2006/main">
                        <a:graphicData uri="http://schemas.microsoft.com/office/word/2010/wordprocessingShape">
                          <wps:wsp>
                            <wps:cNvSpPr txBox="1"/>
                            <wps:spPr>
                              <a:xfrm>
                                <a:off x="0" y="0"/>
                                <a:ext cx="3829050" cy="438150"/>
                              </a:xfrm>
                              <a:prstGeom prst="rect">
                                <a:avLst/>
                              </a:prstGeom>
                              <a:solidFill>
                                <a:sysClr val="window" lastClr="FFFFFF"/>
                              </a:solidFill>
                              <a:ln w="6350">
                                <a:solidFill>
                                  <a:prstClr val="black"/>
                                </a:solidFill>
                              </a:ln>
                            </wps:spPr>
                            <wps:txbx>
                              <w:txbxContent>
                                <w:p w14:paraId="4170092D" w14:textId="77777777" w:rsidR="001F3955" w:rsidRPr="00744A68" w:rsidRDefault="001F3955" w:rsidP="001F3955">
                                  <w:pPr>
                                    <w:autoSpaceDE w:val="0"/>
                                    <w:autoSpaceDN w:val="0"/>
                                    <w:adjustRightInd w:val="0"/>
                                    <w:snapToGrid/>
                                    <w:jc w:val="left"/>
                                    <w:rPr>
                                      <w:rFonts w:hAnsi="Century" w:cs="ＭＳ ゴシック"/>
                                      <w:color w:val="000000"/>
                                      <w:kern w:val="0"/>
                                      <w:sz w:val="18"/>
                                      <w:szCs w:val="18"/>
                                    </w:rPr>
                                  </w:pPr>
                                  <w:r w:rsidRPr="00361673">
                                    <w:rPr>
                                      <w:rFonts w:hAnsi="Century" w:cs="ＭＳ ゴシック" w:hint="eastAsia"/>
                                      <w:color w:val="000000"/>
                                      <w:kern w:val="0"/>
                                      <w:sz w:val="18"/>
                                      <w:szCs w:val="18"/>
                                    </w:rPr>
                                    <w:t>【厚生労働大臣が定める基準】</w:t>
                                  </w:r>
                                  <w:r w:rsidRPr="00361673">
                                    <w:rPr>
                                      <w:rFonts w:hAnsi="Century" w:cs="ＭＳ ゴシック"/>
                                      <w:color w:val="000000"/>
                                      <w:kern w:val="0"/>
                                      <w:sz w:val="18"/>
                                      <w:szCs w:val="18"/>
                                    </w:rPr>
                                    <w:t xml:space="preserve"> </w:t>
                                  </w:r>
                                </w:p>
                                <w:p w14:paraId="021CE0A3" w14:textId="77777777" w:rsidR="001F3955" w:rsidRPr="00744A68" w:rsidRDefault="001F3955" w:rsidP="001F3955">
                                  <w:pPr>
                                    <w:jc w:val="left"/>
                                    <w:rPr>
                                      <w:sz w:val="18"/>
                                      <w:szCs w:val="18"/>
                                    </w:rPr>
                                  </w:pPr>
                                  <w:r w:rsidRPr="00744A68">
                                    <w:rPr>
                                      <w:rFonts w:hint="eastAsia"/>
                                      <w:sz w:val="18"/>
                                      <w:szCs w:val="18"/>
                                    </w:rPr>
                                    <w:t xml:space="preserve">　≪参照≫（平成</w:t>
                                  </w:r>
                                  <w:r w:rsidRPr="00744A68">
                                    <w:rPr>
                                      <w:sz w:val="18"/>
                                      <w:szCs w:val="18"/>
                                    </w:rPr>
                                    <w:t>18年厚生労働省告示第551号</w:t>
                                  </w:r>
                                  <w:r>
                                    <w:rPr>
                                      <w:rFonts w:hint="eastAsia"/>
                                      <w:sz w:val="18"/>
                                      <w:szCs w:val="18"/>
                                    </w:rPr>
                                    <w:t>・9・ホ</w:t>
                                  </w:r>
                                  <w:r w:rsidRPr="00744A68">
                                    <w:rPr>
                                      <w:sz w:val="18"/>
                                      <w:szCs w:val="18"/>
                                    </w:rPr>
                                    <w:t>）</w:t>
                                  </w:r>
                                  <w:r>
                                    <w:rPr>
                                      <w:rFonts w:hint="eastAsia"/>
                                      <w:sz w:val="18"/>
                                      <w:szCs w:val="18"/>
                                    </w:rPr>
                                    <w:t xml:space="preserve">　(１)に記載</w:t>
                                  </w:r>
                                </w:p>
                                <w:p w14:paraId="28E28629" w14:textId="77777777" w:rsidR="001F3955" w:rsidRPr="00A11828"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A35F29" id="テキスト ボックス 255" o:spid="_x0000_s1195" type="#_x0000_t202" style="position:absolute;left:0;text-align:left;margin-left:4.05pt;margin-top:13.8pt;width:301.5pt;height:34.5pt;z-index:25175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" fillcolor="window" strokeweight=".5pt">
                      <v:textbox>
                        <w:txbxContent>
                          <w:p w14:paraId="4170092D" w14:textId="77777777" w:rsidR="001F3955" w:rsidRPr="00744A68" w:rsidRDefault="001F3955" w:rsidP="001F3955">
                            <w:pPr>
                              <w:autoSpaceDE w:val="0"/>
                              <w:autoSpaceDN w:val="0"/>
                              <w:adjustRightInd w:val="0"/>
                              <w:snapToGrid/>
                              <w:jc w:val="left"/>
                              <w:rPr>
                                <w:rFonts w:hAnsi="Century" w:cs="ＭＳ ゴシック"/>
                                <w:color w:val="000000"/>
                                <w:kern w:val="0"/>
                                <w:sz w:val="18"/>
                                <w:szCs w:val="18"/>
                              </w:rPr>
                            </w:pPr>
                            <w:r w:rsidRPr="00361673">
                              <w:rPr>
                                <w:rFonts w:hAnsi="Century" w:cs="ＭＳ ゴシック" w:hint="eastAsia"/>
                                <w:color w:val="000000"/>
                                <w:kern w:val="0"/>
                                <w:sz w:val="18"/>
                                <w:szCs w:val="18"/>
                              </w:rPr>
                              <w:t>【厚生労働大臣が定める基準】</w:t>
                            </w:r>
                            <w:r w:rsidRPr="00361673">
                              <w:rPr>
                                <w:rFonts w:hAnsi="Century" w:cs="ＭＳ ゴシック"/>
                                <w:color w:val="000000"/>
                                <w:kern w:val="0"/>
                                <w:sz w:val="18"/>
                                <w:szCs w:val="18"/>
                              </w:rPr>
                              <w:t xml:space="preserve"> </w:t>
                            </w:r>
                          </w:p>
                          <w:p w14:paraId="021CE0A3" w14:textId="77777777" w:rsidR="001F3955" w:rsidRPr="00744A68" w:rsidRDefault="001F3955" w:rsidP="001F3955">
                            <w:pPr>
                              <w:jc w:val="left"/>
                              <w:rPr>
                                <w:sz w:val="18"/>
                                <w:szCs w:val="18"/>
                              </w:rPr>
                            </w:pPr>
                            <w:r w:rsidRPr="00744A68">
                              <w:rPr>
                                <w:rFonts w:hint="eastAsia"/>
                                <w:sz w:val="18"/>
                                <w:szCs w:val="18"/>
                              </w:rPr>
                              <w:t xml:space="preserve">　≪参照≫（平成</w:t>
                            </w:r>
                            <w:r w:rsidRPr="00744A68">
                              <w:rPr>
                                <w:sz w:val="18"/>
                                <w:szCs w:val="18"/>
                              </w:rPr>
                              <w:t>18年厚生労働省告示第551号</w:t>
                            </w:r>
                            <w:r>
                              <w:rPr>
                                <w:rFonts w:hint="eastAsia"/>
                                <w:sz w:val="18"/>
                                <w:szCs w:val="18"/>
                              </w:rPr>
                              <w:t>・9・ホ</w:t>
                            </w:r>
                            <w:r w:rsidRPr="00744A68">
                              <w:rPr>
                                <w:sz w:val="18"/>
                                <w:szCs w:val="18"/>
                              </w:rPr>
                              <w:t>）</w:t>
                            </w:r>
                            <w:r>
                              <w:rPr>
                                <w:rFonts w:hint="eastAsia"/>
                                <w:sz w:val="18"/>
                                <w:szCs w:val="18"/>
                              </w:rPr>
                              <w:t xml:space="preserve">　(１)に記載</w:t>
                            </w:r>
                          </w:p>
                          <w:p w14:paraId="28E28629" w14:textId="77777777" w:rsidR="001F3955" w:rsidRPr="00A11828" w:rsidRDefault="001F3955" w:rsidP="001F3955"/>
                        </w:txbxContent>
                      </v:textbox>
                    </v:shape>
                  </w:pict>
                </mc:Fallback>
              </mc:AlternateContent>
            </w:r>
          </w:p>
          <w:p w14:paraId="7D12C957" w14:textId="77777777" w:rsidR="001F3955" w:rsidRDefault="001F3955" w:rsidP="00367B9F">
            <w:pPr>
              <w:snapToGrid/>
              <w:jc w:val="both"/>
              <w:rPr>
                <w:rFonts w:hAnsi="ＭＳ ゴシック"/>
                <w:szCs w:val="20"/>
              </w:rPr>
            </w:pPr>
          </w:p>
          <w:p w14:paraId="54C2F8EE" w14:textId="77777777" w:rsidR="001F3955" w:rsidRDefault="001F3955" w:rsidP="00367B9F">
            <w:pPr>
              <w:snapToGrid/>
              <w:jc w:val="both"/>
              <w:rPr>
                <w:rFonts w:hAnsi="ＭＳ ゴシック"/>
                <w:szCs w:val="20"/>
              </w:rPr>
            </w:pPr>
          </w:p>
          <w:p w14:paraId="56D492B5" w14:textId="77777777" w:rsidR="001F3955" w:rsidRDefault="001F3955" w:rsidP="00367B9F">
            <w:pPr>
              <w:snapToGrid/>
              <w:jc w:val="both"/>
              <w:rPr>
                <w:rFonts w:hAnsi="ＭＳ ゴシック"/>
                <w:szCs w:val="20"/>
              </w:rPr>
            </w:pPr>
          </w:p>
          <w:p w14:paraId="340D1833" w14:textId="77777777" w:rsidR="001F3955" w:rsidRDefault="001F3955" w:rsidP="00367B9F">
            <w:pPr>
              <w:snapToGrid/>
              <w:jc w:val="both"/>
              <w:rPr>
                <w:rFonts w:hAnsi="ＭＳ ゴシック"/>
                <w:szCs w:val="20"/>
              </w:rPr>
            </w:pPr>
          </w:p>
          <w:p w14:paraId="75662C53" w14:textId="77777777" w:rsidR="001F3955" w:rsidRDefault="001F3955" w:rsidP="00367B9F">
            <w:pPr>
              <w:snapToGrid/>
              <w:jc w:val="both"/>
              <w:rPr>
                <w:rFonts w:hAnsi="ＭＳ ゴシック"/>
                <w:szCs w:val="20"/>
              </w:rPr>
            </w:pPr>
          </w:p>
        </w:tc>
        <w:tc>
          <w:tcPr>
            <w:tcW w:w="1164" w:type="dxa"/>
            <w:tcBorders>
              <w:top w:val="single" w:sz="6" w:space="0" w:color="auto"/>
              <w:left w:val="single" w:sz="6" w:space="0" w:color="auto"/>
              <w:right w:val="single" w:sz="6" w:space="0" w:color="auto"/>
            </w:tcBorders>
          </w:tcPr>
          <w:p w14:paraId="6BBF5726" w14:textId="77777777" w:rsidR="001F3955" w:rsidRPr="005B7DB2" w:rsidRDefault="00676910" w:rsidP="00367B9F">
            <w:pPr>
              <w:snapToGrid/>
              <w:jc w:val="both"/>
              <w:rPr>
                <w:rFonts w:hAnsi="ＭＳ ゴシック"/>
              </w:rPr>
            </w:pPr>
            <w:sdt>
              <w:sdtPr>
                <w:rPr>
                  <w:rFonts w:hAnsi="ＭＳ ゴシック" w:hint="eastAsia"/>
                </w:rPr>
                <w:id w:val="-1352800189"/>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267F3555" w14:textId="77777777" w:rsidR="001F3955" w:rsidRPr="005B7DB2" w:rsidRDefault="00676910" w:rsidP="00367B9F">
            <w:pPr>
              <w:snapToGrid/>
              <w:jc w:val="both"/>
              <w:rPr>
                <w:rFonts w:hAnsi="ＭＳ ゴシック"/>
              </w:rPr>
            </w:pPr>
            <w:sdt>
              <w:sdtPr>
                <w:rPr>
                  <w:rFonts w:hAnsi="ＭＳ ゴシック" w:hint="eastAsia"/>
                </w:rPr>
                <w:id w:val="-1112900178"/>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792DC056" w14:textId="77777777" w:rsidR="001F3955" w:rsidRPr="005B7DB2" w:rsidRDefault="00676910" w:rsidP="00367B9F">
            <w:pPr>
              <w:snapToGrid/>
              <w:jc w:val="both"/>
              <w:rPr>
                <w:rFonts w:hAnsi="ＭＳ ゴシック"/>
              </w:rPr>
            </w:pPr>
            <w:sdt>
              <w:sdtPr>
                <w:rPr>
                  <w:rFonts w:hAnsi="ＭＳ ゴシック" w:hint="eastAsia"/>
                </w:rPr>
                <w:id w:val="-57351720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6B38A7DD" w14:textId="77777777" w:rsidR="001F3955" w:rsidRDefault="001F3955" w:rsidP="00367B9F">
            <w:pPr>
              <w:snapToGrid/>
              <w:jc w:val="both"/>
              <w:rPr>
                <w:rFonts w:hAnsi="ＭＳ ゴシック"/>
              </w:rPr>
            </w:pPr>
          </w:p>
        </w:tc>
        <w:tc>
          <w:tcPr>
            <w:tcW w:w="1666" w:type="dxa"/>
            <w:tcBorders>
              <w:top w:val="single" w:sz="6" w:space="0" w:color="auto"/>
              <w:left w:val="single" w:sz="6" w:space="0" w:color="auto"/>
              <w:right w:val="single" w:sz="6" w:space="0" w:color="auto"/>
            </w:tcBorders>
          </w:tcPr>
          <w:p w14:paraId="778CB69A"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6C4632BF"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第9の8の2</w:t>
            </w:r>
            <w:r>
              <w:rPr>
                <w:rFonts w:hAnsi="ＭＳ ゴシック" w:hint="eastAsia"/>
                <w:sz w:val="18"/>
                <w:szCs w:val="18"/>
              </w:rPr>
              <w:t>注2</w:t>
            </w:r>
          </w:p>
        </w:tc>
      </w:tr>
    </w:tbl>
    <w:p w14:paraId="468829C8" w14:textId="77777777" w:rsidR="001F3955" w:rsidRDefault="001F3955" w:rsidP="001F3955"/>
    <w:p w14:paraId="70B7B1B9" w14:textId="77777777" w:rsidR="001F3955" w:rsidRDefault="001F3955" w:rsidP="001F3955"/>
    <w:p w14:paraId="5229FEC4" w14:textId="77777777" w:rsidR="001F3955" w:rsidRPr="00E95472" w:rsidRDefault="001F3955" w:rsidP="001F3955">
      <w:pPr>
        <w:snapToGrid/>
        <w:jc w:val="both"/>
        <w:rPr>
          <w:rFonts w:hAnsi="ＭＳ ゴシック"/>
          <w:szCs w:val="20"/>
        </w:rPr>
      </w:pPr>
      <w:r w:rsidRPr="005B7DB2">
        <w:rPr>
          <w:rFonts w:hAnsi="ＭＳ ゴシック" w:hint="eastAsia"/>
          <w:szCs w:val="20"/>
        </w:rPr>
        <w:lastRenderedPageBreak/>
        <w:t>◆　介護給付費の算定及び取扱い</w:t>
      </w:r>
    </w:p>
    <w:tbl>
      <w:tblPr>
        <w:tblpPr w:leftFromText="142" w:rightFromText="142" w:vertAnchor="text" w:tblpX="107" w:tblpY="1"/>
        <w:tblOverlap w:val="neve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64"/>
        <w:gridCol w:w="1666"/>
      </w:tblGrid>
      <w:tr w:rsidR="001F3955" w:rsidRPr="005B7DB2" w14:paraId="7D392F1F" w14:textId="77777777" w:rsidTr="00367B9F">
        <w:trPr>
          <w:trHeight w:val="278"/>
        </w:trPr>
        <w:tc>
          <w:tcPr>
            <w:tcW w:w="1184" w:type="dxa"/>
            <w:tcBorders>
              <w:left w:val="single" w:sz="6" w:space="0" w:color="auto"/>
              <w:bottom w:val="single" w:sz="4" w:space="0" w:color="auto"/>
              <w:right w:val="single" w:sz="6" w:space="0" w:color="auto"/>
            </w:tcBorders>
            <w:vAlign w:val="center"/>
          </w:tcPr>
          <w:p w14:paraId="301F8915" w14:textId="77777777" w:rsidR="001F3955" w:rsidRDefault="001F3955" w:rsidP="00367B9F">
            <w:pPr>
              <w:snapToGrid/>
              <w:rPr>
                <w:rFonts w:hAnsi="ＭＳ ゴシック"/>
                <w:szCs w:val="20"/>
              </w:rPr>
            </w:pPr>
            <w:r w:rsidRPr="005B7DB2">
              <w:rPr>
                <w:rFonts w:hAnsi="ＭＳ ゴシック" w:hint="eastAsia"/>
                <w:szCs w:val="20"/>
              </w:rPr>
              <w:t>項目</w:t>
            </w:r>
          </w:p>
        </w:tc>
        <w:tc>
          <w:tcPr>
            <w:tcW w:w="5733" w:type="dxa"/>
            <w:tcBorders>
              <w:top w:val="single" w:sz="6" w:space="0" w:color="auto"/>
              <w:left w:val="single" w:sz="6" w:space="0" w:color="auto"/>
              <w:bottom w:val="single" w:sz="4" w:space="0" w:color="auto"/>
              <w:right w:val="single" w:sz="6" w:space="0" w:color="auto"/>
            </w:tcBorders>
            <w:vAlign w:val="center"/>
          </w:tcPr>
          <w:p w14:paraId="44DAC957" w14:textId="77777777" w:rsidR="001F3955" w:rsidRDefault="001F3955" w:rsidP="00367B9F">
            <w:pPr>
              <w:snapToGrid/>
              <w:rPr>
                <w:rFonts w:hAnsi="ＭＳ ゴシック"/>
                <w:noProof/>
                <w:szCs w:val="20"/>
              </w:rPr>
            </w:pPr>
            <w:r w:rsidRPr="005B7DB2">
              <w:rPr>
                <w:rFonts w:hAnsi="ＭＳ ゴシック" w:hint="eastAsia"/>
                <w:szCs w:val="20"/>
              </w:rPr>
              <w:t>自主点検のポイント</w:t>
            </w:r>
          </w:p>
        </w:tc>
        <w:tc>
          <w:tcPr>
            <w:tcW w:w="1164" w:type="dxa"/>
            <w:tcBorders>
              <w:left w:val="single" w:sz="6" w:space="0" w:color="auto"/>
              <w:bottom w:val="single" w:sz="4" w:space="0" w:color="auto"/>
              <w:right w:val="single" w:sz="6" w:space="0" w:color="auto"/>
            </w:tcBorders>
            <w:vAlign w:val="center"/>
          </w:tcPr>
          <w:p w14:paraId="186AD8DD" w14:textId="77777777" w:rsidR="001F3955" w:rsidRDefault="001F3955" w:rsidP="00367B9F">
            <w:pPr>
              <w:snapToGrid/>
              <w:rPr>
                <w:rFonts w:hAnsi="ＭＳ ゴシック"/>
              </w:rPr>
            </w:pPr>
            <w:r w:rsidRPr="005B7DB2">
              <w:rPr>
                <w:rFonts w:hAnsi="ＭＳ ゴシック" w:hint="eastAsia"/>
                <w:szCs w:val="20"/>
              </w:rPr>
              <w:t>点検</w:t>
            </w:r>
          </w:p>
        </w:tc>
        <w:tc>
          <w:tcPr>
            <w:tcW w:w="1666" w:type="dxa"/>
            <w:tcBorders>
              <w:left w:val="single" w:sz="6" w:space="0" w:color="auto"/>
              <w:bottom w:val="single" w:sz="4" w:space="0" w:color="auto"/>
              <w:right w:val="single" w:sz="6" w:space="0" w:color="auto"/>
            </w:tcBorders>
            <w:vAlign w:val="center"/>
          </w:tcPr>
          <w:p w14:paraId="560E49FC" w14:textId="77777777" w:rsidR="001F3955" w:rsidRPr="005B7DB2" w:rsidRDefault="001F3955" w:rsidP="00367B9F">
            <w:pPr>
              <w:snapToGrid/>
              <w:spacing w:line="240" w:lineRule="exact"/>
              <w:rPr>
                <w:rFonts w:hAnsi="ＭＳ ゴシック"/>
                <w:sz w:val="18"/>
                <w:szCs w:val="18"/>
              </w:rPr>
            </w:pPr>
            <w:r w:rsidRPr="005B7DB2">
              <w:rPr>
                <w:rFonts w:hAnsi="ＭＳ ゴシック" w:hint="eastAsia"/>
                <w:szCs w:val="20"/>
              </w:rPr>
              <w:t>根拠</w:t>
            </w:r>
          </w:p>
        </w:tc>
      </w:tr>
      <w:tr w:rsidR="001F3955" w:rsidRPr="005B7DB2" w14:paraId="03188652" w14:textId="77777777" w:rsidTr="00367B9F">
        <w:trPr>
          <w:trHeight w:val="4102"/>
        </w:trPr>
        <w:tc>
          <w:tcPr>
            <w:tcW w:w="1184" w:type="dxa"/>
            <w:tcBorders>
              <w:left w:val="single" w:sz="6" w:space="0" w:color="auto"/>
              <w:bottom w:val="single" w:sz="4" w:space="0" w:color="auto"/>
              <w:right w:val="single" w:sz="6" w:space="0" w:color="auto"/>
            </w:tcBorders>
          </w:tcPr>
          <w:p w14:paraId="15D1ABA7" w14:textId="0504D562" w:rsidR="001F3955" w:rsidRPr="005B7DB2" w:rsidRDefault="001F3955" w:rsidP="00367B9F">
            <w:pPr>
              <w:snapToGrid/>
              <w:jc w:val="both"/>
              <w:rPr>
                <w:rFonts w:hAnsi="ＭＳ ゴシック"/>
                <w:szCs w:val="20"/>
              </w:rPr>
            </w:pPr>
            <w:r>
              <w:rPr>
                <w:rFonts w:hAnsi="ＭＳ ゴシック" w:hint="eastAsia"/>
                <w:szCs w:val="20"/>
              </w:rPr>
              <w:t>７</w:t>
            </w:r>
            <w:r w:rsidR="00DA454B">
              <w:rPr>
                <w:rFonts w:hAnsi="ＭＳ ゴシック" w:hint="eastAsia"/>
                <w:szCs w:val="20"/>
              </w:rPr>
              <w:t>８</w:t>
            </w:r>
          </w:p>
          <w:p w14:paraId="27B2F505" w14:textId="77777777" w:rsidR="001F3955" w:rsidRPr="005B7DB2" w:rsidRDefault="001F3955" w:rsidP="00367B9F">
            <w:pPr>
              <w:snapToGrid/>
              <w:jc w:val="both"/>
              <w:rPr>
                <w:rFonts w:hAnsi="ＭＳ ゴシック"/>
                <w:szCs w:val="20"/>
              </w:rPr>
            </w:pPr>
            <w:r>
              <w:rPr>
                <w:rFonts w:hAnsi="ＭＳ ゴシック" w:hint="eastAsia"/>
                <w:szCs w:val="20"/>
              </w:rPr>
              <w:t>地域移行促進</w:t>
            </w:r>
            <w:r w:rsidRPr="005B7DB2">
              <w:rPr>
                <w:rFonts w:hAnsi="ＭＳ ゴシック" w:hint="eastAsia"/>
                <w:szCs w:val="20"/>
              </w:rPr>
              <w:t>加算</w:t>
            </w:r>
          </w:p>
          <w:p w14:paraId="176E8202" w14:textId="77777777" w:rsidR="001F3955" w:rsidRPr="005B7DB2" w:rsidRDefault="001F3955" w:rsidP="00367B9F">
            <w:pPr>
              <w:snapToGrid/>
              <w:spacing w:afterLines="50" w:after="142"/>
              <w:jc w:val="both"/>
              <w:rPr>
                <w:rFonts w:hAnsi="ＭＳ ゴシック"/>
                <w:sz w:val="16"/>
                <w:szCs w:val="16"/>
              </w:rPr>
            </w:pPr>
            <w:r w:rsidRPr="005B7DB2">
              <w:rPr>
                <w:rFonts w:hAnsi="ＭＳ ゴシック" w:hint="eastAsia"/>
                <w:sz w:val="16"/>
                <w:szCs w:val="16"/>
              </w:rPr>
              <w:t>【施設入所支援を行う場合】</w:t>
            </w:r>
          </w:p>
          <w:p w14:paraId="057E3B41" w14:textId="77777777" w:rsidR="001F3955" w:rsidRPr="00E95472" w:rsidRDefault="001F3955" w:rsidP="00367B9F">
            <w:pPr>
              <w:snapToGrid/>
              <w:jc w:val="both"/>
              <w:rPr>
                <w:rFonts w:hAnsi="ＭＳ ゴシック"/>
                <w:szCs w:val="20"/>
              </w:rPr>
            </w:pPr>
            <w:r>
              <w:rPr>
                <w:rFonts w:hAnsi="ＭＳ ゴシック" w:hint="eastAsia"/>
                <w:szCs w:val="20"/>
              </w:rPr>
              <w:t>(続き)</w:t>
            </w:r>
          </w:p>
        </w:tc>
        <w:tc>
          <w:tcPr>
            <w:tcW w:w="5733" w:type="dxa"/>
            <w:tcBorders>
              <w:top w:val="single" w:sz="6" w:space="0" w:color="auto"/>
              <w:left w:val="single" w:sz="6" w:space="0" w:color="auto"/>
              <w:bottom w:val="single" w:sz="4" w:space="0" w:color="auto"/>
              <w:right w:val="single" w:sz="6" w:space="0" w:color="auto"/>
            </w:tcBorders>
          </w:tcPr>
          <w:p w14:paraId="56B3ECC0" w14:textId="77777777" w:rsidR="001F3955" w:rsidRDefault="001F3955" w:rsidP="00367B9F">
            <w:pPr>
              <w:snapToGrid/>
              <w:jc w:val="both"/>
              <w:rPr>
                <w:rFonts w:hAnsi="ＭＳ ゴシック"/>
                <w:szCs w:val="20"/>
              </w:rPr>
            </w:pPr>
            <w:r>
              <w:rPr>
                <w:rFonts w:hAnsi="ＭＳ ゴシック" w:hint="eastAsia"/>
                <w:noProof/>
                <w:szCs w:val="20"/>
              </w:rPr>
              <mc:AlternateContent>
                <mc:Choice Requires="wps">
                  <w:drawing>
                    <wp:anchor distT="0" distB="0" distL="114300" distR="114300" simplePos="0" relativeHeight="251756032" behindDoc="0" locked="0" layoutInCell="1" allowOverlap="1" wp14:anchorId="25F66DFF" wp14:editId="3ED384F8">
                      <wp:simplePos x="0" y="0"/>
                      <wp:positionH relativeFrom="column">
                        <wp:posOffset>80010</wp:posOffset>
                      </wp:positionH>
                      <wp:positionV relativeFrom="paragraph">
                        <wp:posOffset>175895</wp:posOffset>
                      </wp:positionV>
                      <wp:extent cx="4791075" cy="1981200"/>
                      <wp:effectExtent l="0" t="0" r="28575" b="19050"/>
                      <wp:wrapNone/>
                      <wp:docPr id="508663554" name="テキスト ボックス 208"/>
                      <wp:cNvGraphicFramePr/>
                      <a:graphic xmlns:a="http://schemas.openxmlformats.org/drawingml/2006/main">
                        <a:graphicData uri="http://schemas.microsoft.com/office/word/2010/wordprocessingShape">
                          <wps:wsp>
                            <wps:cNvSpPr txBox="1"/>
                            <wps:spPr>
                              <a:xfrm>
                                <a:off x="0" y="0"/>
                                <a:ext cx="4791075" cy="1981200"/>
                              </a:xfrm>
                              <a:prstGeom prst="rect">
                                <a:avLst/>
                              </a:prstGeom>
                              <a:solidFill>
                                <a:sysClr val="window" lastClr="FFFFFF"/>
                              </a:solidFill>
                              <a:ln w="6350">
                                <a:solidFill>
                                  <a:prstClr val="black"/>
                                </a:solidFill>
                              </a:ln>
                            </wps:spPr>
                            <wps:txbx>
                              <w:txbxContent>
                                <w:p w14:paraId="13D18DDF" w14:textId="77777777" w:rsidR="001F3955" w:rsidRPr="001A2D6D" w:rsidRDefault="001F3955" w:rsidP="001F3955">
                                  <w:pPr>
                                    <w:spacing w:beforeLines="20" w:before="57" w:line="240" w:lineRule="exact"/>
                                    <w:ind w:leftChars="50" w:left="91" w:rightChars="50" w:right="91"/>
                                    <w:jc w:val="left"/>
                                    <w:rPr>
                                      <w:rFonts w:hAnsi="ＭＳ ゴシック"/>
                                      <w:sz w:val="18"/>
                                      <w:szCs w:val="18"/>
                                    </w:rPr>
                                  </w:pPr>
                                  <w:r w:rsidRPr="009E68D5">
                                    <w:rPr>
                                      <w:rFonts w:hAnsi="ＭＳ ゴシック" w:hint="eastAsia"/>
                                      <w:sz w:val="18"/>
                                      <w:szCs w:val="18"/>
                                    </w:rPr>
                                    <w:t xml:space="preserve">＜留意事項通知　</w:t>
                                  </w:r>
                                  <w:r w:rsidRPr="009E68D5">
                                    <w:rPr>
                                      <w:rFonts w:hAnsi="ＭＳ ゴシック" w:hint="eastAsia"/>
                                      <w:kern w:val="20"/>
                                      <w:sz w:val="18"/>
                                      <w:szCs w:val="18"/>
                                    </w:rPr>
                                    <w:t>第二の</w:t>
                                  </w:r>
                                  <w:r>
                                    <w:rPr>
                                      <w:rFonts w:hAnsi="ＭＳ ゴシック" w:hint="eastAsia"/>
                                      <w:kern w:val="20"/>
                                      <w:sz w:val="18"/>
                                      <w:szCs w:val="18"/>
                                    </w:rPr>
                                    <w:t>2</w:t>
                                  </w:r>
                                  <w:r w:rsidRPr="009E68D5">
                                    <w:rPr>
                                      <w:rFonts w:hAnsi="ＭＳ ゴシック" w:hint="eastAsia"/>
                                      <w:kern w:val="20"/>
                                      <w:sz w:val="18"/>
                                      <w:szCs w:val="18"/>
                                    </w:rPr>
                                    <w:t>(</w:t>
                                  </w:r>
                                  <w:r w:rsidRPr="009E68D5">
                                    <w:rPr>
                                      <w:rFonts w:hAnsi="ＭＳ ゴシック"/>
                                      <w:kern w:val="20"/>
                                      <w:sz w:val="18"/>
                                      <w:szCs w:val="18"/>
                                    </w:rPr>
                                    <w:t>9</w:t>
                                  </w:r>
                                  <w:r w:rsidRPr="009E68D5">
                                    <w:rPr>
                                      <w:rFonts w:hAnsi="ＭＳ ゴシック" w:hint="eastAsia"/>
                                      <w:kern w:val="20"/>
                                      <w:sz w:val="18"/>
                                      <w:szCs w:val="18"/>
                                    </w:rPr>
                                    <w:t>)⑬(二)</w:t>
                                  </w:r>
                                  <w:r w:rsidRPr="009E68D5">
                                    <w:rPr>
                                      <w:rFonts w:hAnsi="ＭＳ ゴシック" w:hint="eastAsia"/>
                                      <w:sz w:val="18"/>
                                      <w:szCs w:val="18"/>
                                    </w:rPr>
                                    <w:t>＞</w:t>
                                  </w:r>
                                </w:p>
                                <w:p w14:paraId="693C5E27" w14:textId="77777777" w:rsidR="001F3955" w:rsidRPr="001A2D6D" w:rsidRDefault="001F3955" w:rsidP="001F3955">
                                  <w:pPr>
                                    <w:jc w:val="left"/>
                                    <w:rPr>
                                      <w:sz w:val="18"/>
                                      <w:szCs w:val="18"/>
                                    </w:rPr>
                                  </w:pPr>
                                  <w:r w:rsidRPr="001A2D6D">
                                    <w:rPr>
                                      <w:rFonts w:hint="eastAsia"/>
                                      <w:sz w:val="18"/>
                                      <w:szCs w:val="18"/>
                                    </w:rPr>
                                    <w:t>○　本加算は、地域生活支援拠点等と連携の上、以下の例示するような地域生活への移行に向けた支援（宿泊を伴わないものに限る。）を、指定障害者支援施設の職員が同行した上で実施した場合に加算するものであること。</w:t>
                                  </w:r>
                                </w:p>
                                <w:p w14:paraId="4BF4FC92" w14:textId="77777777" w:rsidR="001F3955" w:rsidRPr="001A2D6D" w:rsidRDefault="001F3955" w:rsidP="001F3955">
                                  <w:pPr>
                                    <w:jc w:val="left"/>
                                    <w:rPr>
                                      <w:sz w:val="18"/>
                                      <w:szCs w:val="18"/>
                                    </w:rPr>
                                  </w:pPr>
                                  <w:r w:rsidRPr="001A2D6D">
                                    <w:rPr>
                                      <w:rFonts w:hint="eastAsia"/>
                                      <w:sz w:val="18"/>
                                      <w:szCs w:val="18"/>
                                    </w:rPr>
                                    <w:t xml:space="preserve">　（例示）</w:t>
                                  </w:r>
                                </w:p>
                                <w:p w14:paraId="108A574A" w14:textId="77777777" w:rsidR="001F3955" w:rsidRDefault="001F3955" w:rsidP="001F3955">
                                  <w:pPr>
                                    <w:jc w:val="left"/>
                                    <w:rPr>
                                      <w:sz w:val="18"/>
                                      <w:szCs w:val="18"/>
                                    </w:rPr>
                                  </w:pPr>
                                  <w:r w:rsidRPr="001A2D6D">
                                    <w:rPr>
                                      <w:rFonts w:hint="eastAsia"/>
                                      <w:sz w:val="18"/>
                                      <w:szCs w:val="18"/>
                                    </w:rPr>
                                    <w:t xml:space="preserve">・共同生活援助事業所や、生活介護等（障害者支援施設と併設しているものは除く）の通所事業所への見学や事業所内での食事の体験　</w:t>
                                  </w:r>
                                </w:p>
                                <w:p w14:paraId="26437B17" w14:textId="77777777" w:rsidR="001F3955" w:rsidRPr="001A2D6D" w:rsidRDefault="001F3955" w:rsidP="001F3955">
                                  <w:pPr>
                                    <w:jc w:val="left"/>
                                    <w:rPr>
                                      <w:sz w:val="18"/>
                                      <w:szCs w:val="18"/>
                                    </w:rPr>
                                  </w:pPr>
                                  <w:r w:rsidRPr="001A2D6D">
                                    <w:rPr>
                                      <w:rFonts w:hint="eastAsia"/>
                                      <w:sz w:val="18"/>
                                      <w:szCs w:val="18"/>
                                    </w:rPr>
                                    <w:t>・地域の活動（自治会等の地域の様々な主体が開催する催し等）への参加　・現に</w:t>
                                  </w:r>
                                  <w:r>
                                    <w:rPr>
                                      <w:rFonts w:hint="eastAsia"/>
                                      <w:sz w:val="18"/>
                                      <w:szCs w:val="18"/>
                                    </w:rPr>
                                    <w:t>1</w:t>
                                  </w:r>
                                  <w:r w:rsidRPr="001A2D6D">
                                    <w:rPr>
                                      <w:rFonts w:hint="eastAsia"/>
                                      <w:sz w:val="18"/>
                                      <w:szCs w:val="18"/>
                                    </w:rPr>
                                    <w:t>人暮らしをしている障害者の生活状況の見学</w:t>
                                  </w:r>
                                </w:p>
                                <w:p w14:paraId="05D5E698" w14:textId="77777777" w:rsidR="001F3955" w:rsidRPr="001A2D6D" w:rsidRDefault="001F3955" w:rsidP="001F3955">
                                  <w:pPr>
                                    <w:jc w:val="left"/>
                                    <w:rPr>
                                      <w:sz w:val="18"/>
                                      <w:szCs w:val="18"/>
                                    </w:rPr>
                                  </w:pPr>
                                  <w:r w:rsidRPr="001A2D6D">
                                    <w:rPr>
                                      <w:rFonts w:hint="eastAsia"/>
                                      <w:sz w:val="18"/>
                                      <w:szCs w:val="18"/>
                                    </w:rPr>
                                    <w:t>・買い物や公共交通機関の利用等の地域の暮らしを想定した体験</w:t>
                                  </w:r>
                                </w:p>
                                <w:p w14:paraId="79FC0266" w14:textId="77777777" w:rsidR="001F3955" w:rsidRPr="001A2D6D" w:rsidRDefault="001F3955" w:rsidP="001F3955">
                                  <w:pPr>
                                    <w:jc w:val="left"/>
                                    <w:rPr>
                                      <w:sz w:val="18"/>
                                      <w:szCs w:val="18"/>
                                    </w:rPr>
                                  </w:pPr>
                                  <w:r w:rsidRPr="001A2D6D">
                                    <w:rPr>
                                      <w:rFonts w:hint="eastAsia"/>
                                      <w:sz w:val="18"/>
                                      <w:szCs w:val="18"/>
                                    </w:rPr>
                                    <w:t>〇　指定障害者支援施設の昼間実施サービスの時間帯に入所者に対して実施したものについても加算の対象とする。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F66DFF" id="テキスト ボックス 208" o:spid="_x0000_s1196" type="#_x0000_t202" style="position:absolute;left:0;text-align:left;margin-left:6.3pt;margin-top:13.85pt;width:377.25pt;height:156pt;z-index:25175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" fillcolor="window" strokeweight=".5pt">
                      <v:textbox>
                        <w:txbxContent>
                          <w:p w14:paraId="13D18DDF" w14:textId="77777777" w:rsidR="001F3955" w:rsidRPr="001A2D6D" w:rsidRDefault="001F3955" w:rsidP="001F3955">
                            <w:pPr>
                              <w:spacing w:beforeLines="20" w:before="57" w:line="240" w:lineRule="exact"/>
                              <w:ind w:leftChars="50" w:left="91" w:rightChars="50" w:right="91"/>
                              <w:jc w:val="left"/>
                              <w:rPr>
                                <w:rFonts w:hAnsi="ＭＳ ゴシック"/>
                                <w:sz w:val="18"/>
                                <w:szCs w:val="18"/>
                              </w:rPr>
                            </w:pPr>
                            <w:r w:rsidRPr="009E68D5">
                              <w:rPr>
                                <w:rFonts w:hAnsi="ＭＳ ゴシック" w:hint="eastAsia"/>
                                <w:sz w:val="18"/>
                                <w:szCs w:val="18"/>
                              </w:rPr>
                              <w:t xml:space="preserve">＜留意事項通知　</w:t>
                            </w:r>
                            <w:r w:rsidRPr="009E68D5">
                              <w:rPr>
                                <w:rFonts w:hAnsi="ＭＳ ゴシック" w:hint="eastAsia"/>
                                <w:kern w:val="20"/>
                                <w:sz w:val="18"/>
                                <w:szCs w:val="18"/>
                              </w:rPr>
                              <w:t>第二の</w:t>
                            </w:r>
                            <w:r>
                              <w:rPr>
                                <w:rFonts w:hAnsi="ＭＳ ゴシック" w:hint="eastAsia"/>
                                <w:kern w:val="20"/>
                                <w:sz w:val="18"/>
                                <w:szCs w:val="18"/>
                              </w:rPr>
                              <w:t>2</w:t>
                            </w:r>
                            <w:r w:rsidRPr="009E68D5">
                              <w:rPr>
                                <w:rFonts w:hAnsi="ＭＳ ゴシック" w:hint="eastAsia"/>
                                <w:kern w:val="20"/>
                                <w:sz w:val="18"/>
                                <w:szCs w:val="18"/>
                              </w:rPr>
                              <w:t>(</w:t>
                            </w:r>
                            <w:r w:rsidRPr="009E68D5">
                              <w:rPr>
                                <w:rFonts w:hAnsi="ＭＳ ゴシック"/>
                                <w:kern w:val="20"/>
                                <w:sz w:val="18"/>
                                <w:szCs w:val="18"/>
                              </w:rPr>
                              <w:t>9</w:t>
                            </w:r>
                            <w:r w:rsidRPr="009E68D5">
                              <w:rPr>
                                <w:rFonts w:hAnsi="ＭＳ ゴシック" w:hint="eastAsia"/>
                                <w:kern w:val="20"/>
                                <w:sz w:val="18"/>
                                <w:szCs w:val="18"/>
                              </w:rPr>
                              <w:t>)⑬(二)</w:t>
                            </w:r>
                            <w:r w:rsidRPr="009E68D5">
                              <w:rPr>
                                <w:rFonts w:hAnsi="ＭＳ ゴシック" w:hint="eastAsia"/>
                                <w:sz w:val="18"/>
                                <w:szCs w:val="18"/>
                              </w:rPr>
                              <w:t>＞</w:t>
                            </w:r>
                          </w:p>
                          <w:p w14:paraId="693C5E27" w14:textId="77777777" w:rsidR="001F3955" w:rsidRPr="001A2D6D" w:rsidRDefault="001F3955" w:rsidP="001F3955">
                            <w:pPr>
                              <w:jc w:val="left"/>
                              <w:rPr>
                                <w:sz w:val="18"/>
                                <w:szCs w:val="18"/>
                              </w:rPr>
                            </w:pPr>
                            <w:r w:rsidRPr="001A2D6D">
                              <w:rPr>
                                <w:rFonts w:hint="eastAsia"/>
                                <w:sz w:val="18"/>
                                <w:szCs w:val="18"/>
                              </w:rPr>
                              <w:t>○　本加算は、地域生活支援拠点等と連携の上、以下の例示するような地域生活への移行に向けた支援（宿泊を伴わないものに限る。）を、指定障害者支援施設の職員が同行した上で実施した場合に加算するものであること。</w:t>
                            </w:r>
                          </w:p>
                          <w:p w14:paraId="4BF4FC92" w14:textId="77777777" w:rsidR="001F3955" w:rsidRPr="001A2D6D" w:rsidRDefault="001F3955" w:rsidP="001F3955">
                            <w:pPr>
                              <w:jc w:val="left"/>
                              <w:rPr>
                                <w:sz w:val="18"/>
                                <w:szCs w:val="18"/>
                              </w:rPr>
                            </w:pPr>
                            <w:r w:rsidRPr="001A2D6D">
                              <w:rPr>
                                <w:rFonts w:hint="eastAsia"/>
                                <w:sz w:val="18"/>
                                <w:szCs w:val="18"/>
                              </w:rPr>
                              <w:t xml:space="preserve">　（例示）</w:t>
                            </w:r>
                          </w:p>
                          <w:p w14:paraId="108A574A" w14:textId="77777777" w:rsidR="001F3955" w:rsidRDefault="001F3955" w:rsidP="001F3955">
                            <w:pPr>
                              <w:jc w:val="left"/>
                              <w:rPr>
                                <w:sz w:val="18"/>
                                <w:szCs w:val="18"/>
                              </w:rPr>
                            </w:pPr>
                            <w:r w:rsidRPr="001A2D6D">
                              <w:rPr>
                                <w:rFonts w:hint="eastAsia"/>
                                <w:sz w:val="18"/>
                                <w:szCs w:val="18"/>
                              </w:rPr>
                              <w:t xml:space="preserve">・共同生活援助事業所や、生活介護等（障害者支援施設と併設しているものは除く）の通所事業所への見学や事業所内での食事の体験　</w:t>
                            </w:r>
                          </w:p>
                          <w:p w14:paraId="26437B17" w14:textId="77777777" w:rsidR="001F3955" w:rsidRPr="001A2D6D" w:rsidRDefault="001F3955" w:rsidP="001F3955">
                            <w:pPr>
                              <w:jc w:val="left"/>
                              <w:rPr>
                                <w:sz w:val="18"/>
                                <w:szCs w:val="18"/>
                              </w:rPr>
                            </w:pPr>
                            <w:r w:rsidRPr="001A2D6D">
                              <w:rPr>
                                <w:rFonts w:hint="eastAsia"/>
                                <w:sz w:val="18"/>
                                <w:szCs w:val="18"/>
                              </w:rPr>
                              <w:t>・地域の活動（自治会等の地域の様々な主体が開催する催し等）への参加　・現に</w:t>
                            </w:r>
                            <w:r>
                              <w:rPr>
                                <w:rFonts w:hint="eastAsia"/>
                                <w:sz w:val="18"/>
                                <w:szCs w:val="18"/>
                              </w:rPr>
                              <w:t>1</w:t>
                            </w:r>
                            <w:r w:rsidRPr="001A2D6D">
                              <w:rPr>
                                <w:rFonts w:hint="eastAsia"/>
                                <w:sz w:val="18"/>
                                <w:szCs w:val="18"/>
                              </w:rPr>
                              <w:t>人暮らしをしている障害者の生活状況の見学</w:t>
                            </w:r>
                          </w:p>
                          <w:p w14:paraId="05D5E698" w14:textId="77777777" w:rsidR="001F3955" w:rsidRPr="001A2D6D" w:rsidRDefault="001F3955" w:rsidP="001F3955">
                            <w:pPr>
                              <w:jc w:val="left"/>
                              <w:rPr>
                                <w:sz w:val="18"/>
                                <w:szCs w:val="18"/>
                              </w:rPr>
                            </w:pPr>
                            <w:r w:rsidRPr="001A2D6D">
                              <w:rPr>
                                <w:rFonts w:hint="eastAsia"/>
                                <w:sz w:val="18"/>
                                <w:szCs w:val="18"/>
                              </w:rPr>
                              <w:t>・買い物や公共交通機関の利用等の地域の暮らしを想定した体験</w:t>
                            </w:r>
                          </w:p>
                          <w:p w14:paraId="79FC0266" w14:textId="77777777" w:rsidR="001F3955" w:rsidRPr="001A2D6D" w:rsidRDefault="001F3955" w:rsidP="001F3955">
                            <w:pPr>
                              <w:jc w:val="left"/>
                              <w:rPr>
                                <w:sz w:val="18"/>
                                <w:szCs w:val="18"/>
                              </w:rPr>
                            </w:pPr>
                            <w:r w:rsidRPr="001A2D6D">
                              <w:rPr>
                                <w:rFonts w:hint="eastAsia"/>
                                <w:sz w:val="18"/>
                                <w:szCs w:val="18"/>
                              </w:rPr>
                              <w:t>〇　指定障害者支援施設の昼間実施サービスの時間帯に入所者に対して実施したものについても加算の対象とする。</w:t>
                            </w:r>
                          </w:p>
                        </w:txbxContent>
                      </v:textbox>
                    </v:shape>
                  </w:pict>
                </mc:Fallback>
              </mc:AlternateContent>
            </w:r>
          </w:p>
        </w:tc>
        <w:tc>
          <w:tcPr>
            <w:tcW w:w="1164" w:type="dxa"/>
            <w:tcBorders>
              <w:left w:val="single" w:sz="6" w:space="0" w:color="auto"/>
              <w:bottom w:val="single" w:sz="4" w:space="0" w:color="auto"/>
              <w:right w:val="single" w:sz="6" w:space="0" w:color="auto"/>
            </w:tcBorders>
          </w:tcPr>
          <w:p w14:paraId="4F8E6E2C" w14:textId="77777777" w:rsidR="001F3955" w:rsidRDefault="001F3955" w:rsidP="00367B9F">
            <w:pPr>
              <w:snapToGrid/>
              <w:jc w:val="both"/>
              <w:rPr>
                <w:rFonts w:hAnsi="ＭＳ ゴシック"/>
              </w:rPr>
            </w:pPr>
          </w:p>
        </w:tc>
        <w:tc>
          <w:tcPr>
            <w:tcW w:w="1666" w:type="dxa"/>
            <w:tcBorders>
              <w:left w:val="single" w:sz="6" w:space="0" w:color="auto"/>
              <w:bottom w:val="single" w:sz="4" w:space="0" w:color="auto"/>
              <w:right w:val="single" w:sz="6" w:space="0" w:color="auto"/>
            </w:tcBorders>
          </w:tcPr>
          <w:p w14:paraId="26256175" w14:textId="77777777" w:rsidR="001F3955" w:rsidRPr="005B7DB2" w:rsidRDefault="001F3955" w:rsidP="00367B9F">
            <w:pPr>
              <w:snapToGrid/>
              <w:spacing w:line="240" w:lineRule="exact"/>
              <w:jc w:val="both"/>
              <w:rPr>
                <w:rFonts w:hAnsi="ＭＳ ゴシック"/>
                <w:sz w:val="18"/>
                <w:szCs w:val="18"/>
              </w:rPr>
            </w:pPr>
          </w:p>
        </w:tc>
      </w:tr>
      <w:tr w:rsidR="001F3955" w:rsidRPr="005B7DB2" w14:paraId="0EC7B426" w14:textId="77777777" w:rsidTr="00367B9F">
        <w:trPr>
          <w:trHeight w:val="4500"/>
        </w:trPr>
        <w:tc>
          <w:tcPr>
            <w:tcW w:w="1184" w:type="dxa"/>
            <w:vMerge w:val="restart"/>
            <w:tcBorders>
              <w:top w:val="single" w:sz="6" w:space="0" w:color="auto"/>
              <w:left w:val="single" w:sz="6" w:space="0" w:color="auto"/>
              <w:right w:val="single" w:sz="6" w:space="0" w:color="auto"/>
            </w:tcBorders>
          </w:tcPr>
          <w:p w14:paraId="5EE5AFD5" w14:textId="244D49FC" w:rsidR="001F3955" w:rsidRPr="005B7DB2" w:rsidRDefault="00DA454B" w:rsidP="00367B9F">
            <w:pPr>
              <w:snapToGrid/>
              <w:jc w:val="both"/>
              <w:rPr>
                <w:rFonts w:hAnsi="ＭＳ ゴシック"/>
                <w:szCs w:val="20"/>
              </w:rPr>
            </w:pPr>
            <w:r>
              <w:rPr>
                <w:rFonts w:hAnsi="ＭＳ ゴシック" w:hint="eastAsia"/>
                <w:szCs w:val="20"/>
              </w:rPr>
              <w:t>７９</w:t>
            </w:r>
          </w:p>
          <w:p w14:paraId="2C97797D" w14:textId="77777777" w:rsidR="001F3955" w:rsidRPr="005B7DB2" w:rsidRDefault="001F3955" w:rsidP="00367B9F">
            <w:pPr>
              <w:snapToGrid/>
              <w:ind w:rightChars="-56" w:right="-102"/>
              <w:jc w:val="both"/>
              <w:rPr>
                <w:rFonts w:hAnsi="ＭＳ ゴシック"/>
                <w:szCs w:val="20"/>
              </w:rPr>
            </w:pPr>
            <w:r w:rsidRPr="005B7DB2">
              <w:rPr>
                <w:rFonts w:hAnsi="ＭＳ ゴシック" w:hint="eastAsia"/>
                <w:szCs w:val="20"/>
              </w:rPr>
              <w:t>地域生活</w:t>
            </w:r>
          </w:p>
          <w:p w14:paraId="4A1C8B99" w14:textId="77777777" w:rsidR="001F3955" w:rsidRPr="005B7DB2" w:rsidRDefault="001F3955" w:rsidP="00367B9F">
            <w:pPr>
              <w:snapToGrid/>
              <w:ind w:rightChars="-56" w:right="-102"/>
              <w:jc w:val="both"/>
              <w:rPr>
                <w:rFonts w:hAnsi="ＭＳ ゴシック"/>
                <w:szCs w:val="20"/>
              </w:rPr>
            </w:pPr>
            <w:r w:rsidRPr="005B7DB2">
              <w:rPr>
                <w:rFonts w:hAnsi="ＭＳ ゴシック" w:hint="eastAsia"/>
                <w:szCs w:val="20"/>
              </w:rPr>
              <w:t>移行個別</w:t>
            </w:r>
          </w:p>
          <w:p w14:paraId="44244898" w14:textId="77777777" w:rsidR="001F3955" w:rsidRPr="005B7DB2" w:rsidRDefault="001F3955" w:rsidP="00367B9F">
            <w:pPr>
              <w:snapToGrid/>
              <w:ind w:rightChars="-56" w:right="-102"/>
              <w:jc w:val="both"/>
              <w:rPr>
                <w:rFonts w:hAnsi="ＭＳ ゴシック"/>
                <w:szCs w:val="20"/>
              </w:rPr>
            </w:pPr>
            <w:r w:rsidRPr="005B7DB2">
              <w:rPr>
                <w:rFonts w:hAnsi="ＭＳ ゴシック" w:hint="eastAsia"/>
                <w:szCs w:val="20"/>
              </w:rPr>
              <w:t>支援特別</w:t>
            </w:r>
          </w:p>
          <w:p w14:paraId="3F01CB28"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加算</w:t>
            </w:r>
          </w:p>
          <w:p w14:paraId="42DB9280" w14:textId="77777777" w:rsidR="001F3955" w:rsidRPr="00E95472" w:rsidRDefault="001F3955" w:rsidP="00367B9F">
            <w:pPr>
              <w:snapToGrid/>
              <w:spacing w:afterLines="50" w:after="142"/>
              <w:jc w:val="both"/>
              <w:rPr>
                <w:rFonts w:hAnsi="ＭＳ ゴシック"/>
                <w:sz w:val="16"/>
                <w:szCs w:val="16"/>
              </w:rPr>
            </w:pPr>
            <w:r w:rsidRPr="005B7DB2">
              <w:rPr>
                <w:rFonts w:hAnsi="ＭＳ ゴシック" w:hint="eastAsia"/>
                <w:sz w:val="16"/>
                <w:szCs w:val="16"/>
              </w:rPr>
              <w:t>【施設入所支援を行う場合】</w:t>
            </w:r>
          </w:p>
        </w:tc>
        <w:tc>
          <w:tcPr>
            <w:tcW w:w="5733" w:type="dxa"/>
            <w:tcBorders>
              <w:top w:val="single" w:sz="6" w:space="0" w:color="auto"/>
              <w:left w:val="single" w:sz="6" w:space="0" w:color="auto"/>
              <w:bottom w:val="single" w:sz="6" w:space="0" w:color="auto"/>
              <w:right w:val="single" w:sz="6" w:space="0" w:color="auto"/>
            </w:tcBorders>
          </w:tcPr>
          <w:p w14:paraId="7C901196" w14:textId="77777777" w:rsidR="001F3955" w:rsidRPr="005B7DB2" w:rsidRDefault="001F3955" w:rsidP="00367B9F">
            <w:pPr>
              <w:snapToGrid/>
              <w:ind w:left="182" w:hangingChars="100" w:hanging="182"/>
              <w:jc w:val="both"/>
              <w:rPr>
                <w:rFonts w:hAnsi="ＭＳ ゴシック"/>
                <w:szCs w:val="20"/>
              </w:rPr>
            </w:pPr>
            <w:r w:rsidRPr="005B7DB2">
              <w:rPr>
                <w:rFonts w:hAnsi="ＭＳ ゴシック" w:hint="eastAsia"/>
                <w:szCs w:val="20"/>
              </w:rPr>
              <w:t>（１）</w:t>
            </w:r>
            <w:r w:rsidRPr="005B7DB2">
              <w:rPr>
                <w:rFonts w:hAnsi="ＭＳ ゴシック"/>
                <w:szCs w:val="20"/>
              </w:rPr>
              <w:t xml:space="preserve"> 地域生活移行個別支援特別加算(Ⅰ)</w:t>
            </w:r>
          </w:p>
          <w:p w14:paraId="3DFFA692" w14:textId="77777777" w:rsidR="001F3955" w:rsidRPr="005B7DB2" w:rsidRDefault="001F3955" w:rsidP="00367B9F">
            <w:pPr>
              <w:snapToGrid/>
              <w:ind w:leftChars="100" w:left="182" w:firstLineChars="100" w:firstLine="182"/>
              <w:jc w:val="both"/>
              <w:rPr>
                <w:rFonts w:hAnsi="ＭＳ ゴシック"/>
                <w:szCs w:val="20"/>
              </w:rPr>
            </w:pPr>
            <w:r w:rsidRPr="005B7DB2">
              <w:rPr>
                <w:rFonts w:hAnsi="ＭＳ ゴシック" w:hint="eastAsia"/>
                <w:szCs w:val="20"/>
              </w:rPr>
              <w:t>別に</w:t>
            </w:r>
            <w:r w:rsidRPr="005B7DB2">
              <w:rPr>
                <w:rFonts w:hAnsi="ＭＳ ゴシック"/>
                <w:szCs w:val="20"/>
              </w:rPr>
              <w:t>厚生労働大臣が定める施設基準に適合しているものとして</w:t>
            </w:r>
            <w:r w:rsidRPr="005B7DB2">
              <w:rPr>
                <w:rFonts w:hAnsi="ＭＳ ゴシック" w:hint="eastAsia"/>
                <w:szCs w:val="20"/>
              </w:rPr>
              <w:t>市長</w:t>
            </w:r>
            <w:r w:rsidRPr="005B7DB2">
              <w:rPr>
                <w:rFonts w:hAnsi="ＭＳ ゴシック"/>
                <w:szCs w:val="20"/>
              </w:rPr>
              <w:t>に届け出た指定施設入所支援等の単位において</w:t>
            </w:r>
            <w:r>
              <w:rPr>
                <w:rFonts w:hAnsi="ＭＳ ゴシック"/>
                <w:szCs w:val="20"/>
              </w:rPr>
              <w:t>、</w:t>
            </w:r>
            <w:r w:rsidRPr="005B7DB2">
              <w:rPr>
                <w:rFonts w:hAnsi="ＭＳ ゴシック"/>
                <w:szCs w:val="20"/>
              </w:rPr>
              <w:t>１日につき所定単位数を加算してい</w:t>
            </w:r>
            <w:r w:rsidRPr="005B7DB2">
              <w:rPr>
                <w:rFonts w:hAnsi="ＭＳ ゴシック" w:hint="eastAsia"/>
                <w:szCs w:val="20"/>
              </w:rPr>
              <w:t>ます</w:t>
            </w:r>
            <w:r w:rsidRPr="005B7DB2">
              <w:rPr>
                <w:rFonts w:hAnsi="ＭＳ ゴシック"/>
                <w:szCs w:val="20"/>
              </w:rPr>
              <w:t>か。</w:t>
            </w:r>
          </w:p>
          <w:p w14:paraId="13A60B47" w14:textId="77777777" w:rsidR="001F3955" w:rsidRPr="009E68D5" w:rsidRDefault="001F3955" w:rsidP="00367B9F">
            <w:pPr>
              <w:snapToGrid/>
              <w:ind w:leftChars="50" w:left="91" w:firstLineChars="100" w:firstLine="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757056" behindDoc="0" locked="0" layoutInCell="1" allowOverlap="1" wp14:anchorId="20BB8219" wp14:editId="53A0F2B0">
                      <wp:simplePos x="0" y="0"/>
                      <wp:positionH relativeFrom="column">
                        <wp:posOffset>13335</wp:posOffset>
                      </wp:positionH>
                      <wp:positionV relativeFrom="paragraph">
                        <wp:posOffset>59690</wp:posOffset>
                      </wp:positionV>
                      <wp:extent cx="5036820" cy="1790700"/>
                      <wp:effectExtent l="0" t="0" r="11430" b="19050"/>
                      <wp:wrapNone/>
                      <wp:docPr id="948091902" name="Rectangle 1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6820" cy="1790700"/>
                              </a:xfrm>
                              <a:prstGeom prst="rect">
                                <a:avLst/>
                              </a:prstGeom>
                              <a:solidFill>
                                <a:srgbClr val="FFFFFF"/>
                              </a:solidFill>
                              <a:ln w="6350">
                                <a:solidFill>
                                  <a:srgbClr val="000000"/>
                                </a:solidFill>
                                <a:miter lim="800000"/>
                                <a:headEnd/>
                                <a:tailEnd/>
                              </a:ln>
                            </wps:spPr>
                            <wps:txbx>
                              <w:txbxContent>
                                <w:p w14:paraId="76D60BF6" w14:textId="77777777" w:rsidR="001F3955" w:rsidRPr="00E105F3" w:rsidRDefault="001F3955" w:rsidP="001F3955">
                                  <w:pPr>
                                    <w:spacing w:beforeLines="20" w:before="57" w:line="240" w:lineRule="exact"/>
                                    <w:ind w:leftChars="50" w:left="253" w:rightChars="50" w:right="91" w:hangingChars="100" w:hanging="162"/>
                                    <w:jc w:val="left"/>
                                    <w:rPr>
                                      <w:rFonts w:hAnsi="ＭＳ ゴシック"/>
                                      <w:sz w:val="18"/>
                                      <w:szCs w:val="18"/>
                                    </w:rPr>
                                  </w:pPr>
                                  <w:r w:rsidRPr="00E105F3">
                                    <w:rPr>
                                      <w:rFonts w:hAnsi="ＭＳ ゴシック" w:hint="eastAsia"/>
                                      <w:sz w:val="18"/>
                                      <w:szCs w:val="18"/>
                                    </w:rPr>
                                    <w:t xml:space="preserve">【厚生労働大臣が定める施設基準】　</w:t>
                                  </w:r>
                                  <w:r w:rsidRPr="00E105F3">
                                    <w:rPr>
                                      <w:rFonts w:hAnsi="ＭＳ ゴシック" w:hint="eastAsia"/>
                                      <w:sz w:val="18"/>
                                      <w:szCs w:val="18"/>
                                    </w:rPr>
                                    <w:t>≪参照≫（平成18年厚生労働省告示第551号・</w:t>
                                  </w:r>
                                  <w:r w:rsidRPr="00E105F3">
                                    <w:rPr>
                                      <w:rFonts w:hAnsi="ＭＳ ゴシック"/>
                                      <w:sz w:val="18"/>
                                      <w:szCs w:val="18"/>
                                    </w:rPr>
                                    <w:t>9</w:t>
                                  </w:r>
                                  <w:r w:rsidRPr="00E105F3">
                                    <w:rPr>
                                      <w:rFonts w:hAnsi="ＭＳ ゴシック" w:hint="eastAsia"/>
                                      <w:sz w:val="18"/>
                                      <w:szCs w:val="18"/>
                                    </w:rPr>
                                    <w:t>）</w:t>
                                  </w:r>
                                </w:p>
                                <w:p w14:paraId="0C95E5CA" w14:textId="77777777" w:rsidR="001F3955" w:rsidRPr="00E105F3" w:rsidRDefault="001F3955" w:rsidP="001F3955">
                                  <w:pPr>
                                    <w:spacing w:line="240" w:lineRule="exact"/>
                                    <w:ind w:leftChars="50" w:left="253" w:rightChars="50" w:right="91" w:hangingChars="100" w:hanging="162"/>
                                    <w:jc w:val="both"/>
                                    <w:rPr>
                                      <w:rFonts w:hAnsi="ＭＳ ゴシック"/>
                                      <w:sz w:val="18"/>
                                      <w:szCs w:val="18"/>
                                    </w:rPr>
                                  </w:pPr>
                                  <w:r w:rsidRPr="00E105F3">
                                    <w:rPr>
                                      <w:rFonts w:hAnsi="ＭＳ ゴシック" w:hint="eastAsia"/>
                                      <w:sz w:val="18"/>
                                      <w:szCs w:val="18"/>
                                    </w:rPr>
                                    <w:t>○　別に厚生労働大臣が定める者に対する適切な支援を行うために必要な生活支援員に加え、適切な支援を行うために必要な数の生活支援員を配置することが可能であること</w:t>
                                  </w:r>
                                </w:p>
                                <w:p w14:paraId="6D9D2EF4" w14:textId="77777777" w:rsidR="001F3955" w:rsidRPr="00E105F3" w:rsidRDefault="001F3955" w:rsidP="001F3955">
                                  <w:pPr>
                                    <w:spacing w:line="240" w:lineRule="exact"/>
                                    <w:ind w:leftChars="50" w:left="253" w:rightChars="50" w:right="91" w:hangingChars="100" w:hanging="162"/>
                                    <w:jc w:val="both"/>
                                    <w:rPr>
                                      <w:rFonts w:hAnsi="ＭＳ ゴシック"/>
                                      <w:sz w:val="18"/>
                                      <w:szCs w:val="18"/>
                                    </w:rPr>
                                  </w:pPr>
                                  <w:r w:rsidRPr="00E105F3">
                                    <w:rPr>
                                      <w:rFonts w:hAnsi="ＭＳ ゴシック" w:hint="eastAsia"/>
                                      <w:sz w:val="18"/>
                                      <w:szCs w:val="18"/>
                                    </w:rPr>
                                    <w:t>○　社会福祉士又は精神保健福祉士の資格者が配置され、当該資格者による指導体制が整えられていること</w:t>
                                  </w:r>
                                </w:p>
                                <w:p w14:paraId="421F25CD" w14:textId="77777777" w:rsidR="001F3955" w:rsidRPr="00E105F3" w:rsidRDefault="001F3955" w:rsidP="001F3955">
                                  <w:pPr>
                                    <w:spacing w:line="240" w:lineRule="exact"/>
                                    <w:ind w:leftChars="50" w:left="253" w:rightChars="50" w:right="91" w:hangingChars="100" w:hanging="162"/>
                                    <w:jc w:val="both"/>
                                    <w:rPr>
                                      <w:rFonts w:hAnsi="ＭＳ ゴシック"/>
                                      <w:sz w:val="18"/>
                                      <w:szCs w:val="18"/>
                                    </w:rPr>
                                  </w:pPr>
                                  <w:r w:rsidRPr="00E105F3">
                                    <w:rPr>
                                      <w:rFonts w:hAnsi="ＭＳ ゴシック" w:hint="eastAsia"/>
                                      <w:sz w:val="18"/>
                                      <w:szCs w:val="18"/>
                                    </w:rPr>
                                    <w:t>○　精神科を担当する医師による定期的な指導が月2回以上行われていること（施設の運営規程における主たる対象とする障害の種類が精神障害である場合に限る。）</w:t>
                                  </w:r>
                                </w:p>
                                <w:p w14:paraId="3FF9F753" w14:textId="77777777" w:rsidR="001F3955" w:rsidRPr="00E105F3" w:rsidRDefault="001F3955" w:rsidP="001F3955">
                                  <w:pPr>
                                    <w:spacing w:line="240" w:lineRule="exact"/>
                                    <w:ind w:leftChars="50" w:left="253" w:rightChars="50" w:right="91" w:hangingChars="100" w:hanging="162"/>
                                    <w:jc w:val="both"/>
                                    <w:rPr>
                                      <w:rFonts w:hAnsi="ＭＳ ゴシック"/>
                                      <w:sz w:val="18"/>
                                      <w:szCs w:val="18"/>
                                    </w:rPr>
                                  </w:pPr>
                                  <w:r w:rsidRPr="00E105F3">
                                    <w:rPr>
                                      <w:rFonts w:hAnsi="ＭＳ ゴシック" w:hint="eastAsia"/>
                                      <w:sz w:val="18"/>
                                      <w:szCs w:val="18"/>
                                    </w:rPr>
                                    <w:t>○　従業者に対し、医療観察法等による入院によらない医療を受けている者又は刑事施設や少年院を釈放された障害者の支援に関する研修が年１回以上行われていること</w:t>
                                  </w:r>
                                </w:p>
                                <w:p w14:paraId="7391FA6C" w14:textId="77777777" w:rsidR="001F3955" w:rsidRPr="00E105F3" w:rsidRDefault="001F3955" w:rsidP="001F3955">
                                  <w:pPr>
                                    <w:spacing w:line="240" w:lineRule="exact"/>
                                    <w:ind w:leftChars="50" w:left="253" w:rightChars="50" w:right="91" w:hangingChars="100" w:hanging="162"/>
                                    <w:jc w:val="both"/>
                                    <w:rPr>
                                      <w:rFonts w:hAnsi="ＭＳ ゴシック"/>
                                      <w:sz w:val="18"/>
                                      <w:szCs w:val="18"/>
                                    </w:rPr>
                                  </w:pPr>
                                  <w:r w:rsidRPr="00E105F3">
                                    <w:rPr>
                                      <w:rFonts w:hAnsi="ＭＳ ゴシック" w:hint="eastAsia"/>
                                      <w:sz w:val="18"/>
                                      <w:szCs w:val="18"/>
                                    </w:rPr>
                                    <w:t>○　保護観察所、更生保護施設、指定医療機関又は精神保健福祉センター等との協力体制が整えられていること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B8219" id="_x0000_s1197" style="position:absolute;left:0;text-align:left;margin-left:1.05pt;margin-top:4.7pt;width:396.6pt;height:141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" strokeweight=".5pt">
                      <v:textbox inset="5.85pt,.7pt,5.85pt,.7pt">
                        <w:txbxContent>
                          <w:p w14:paraId="76D60BF6" w14:textId="77777777" w:rsidR="001F3955" w:rsidRPr="00E105F3" w:rsidRDefault="001F3955" w:rsidP="001F3955">
                            <w:pPr>
                              <w:spacing w:beforeLines="20" w:before="57" w:line="240" w:lineRule="exact"/>
                              <w:ind w:leftChars="50" w:left="253" w:rightChars="50" w:right="91" w:hangingChars="100" w:hanging="162"/>
                              <w:jc w:val="left"/>
                              <w:rPr>
                                <w:rFonts w:hAnsi="ＭＳ ゴシック"/>
                                <w:sz w:val="18"/>
                                <w:szCs w:val="18"/>
                              </w:rPr>
                            </w:pPr>
                            <w:r w:rsidRPr="00E105F3">
                              <w:rPr>
                                <w:rFonts w:hAnsi="ＭＳ ゴシック" w:hint="eastAsia"/>
                                <w:sz w:val="18"/>
                                <w:szCs w:val="18"/>
                              </w:rPr>
                              <w:t xml:space="preserve">【厚生労働大臣が定める施設基準】　</w:t>
                            </w:r>
                            <w:r w:rsidRPr="00E105F3">
                              <w:rPr>
                                <w:rFonts w:hAnsi="ＭＳ ゴシック" w:hint="eastAsia"/>
                                <w:sz w:val="18"/>
                                <w:szCs w:val="18"/>
                              </w:rPr>
                              <w:t>≪参照≫（平成18年厚生労働省告示第551号・</w:t>
                            </w:r>
                            <w:r w:rsidRPr="00E105F3">
                              <w:rPr>
                                <w:rFonts w:hAnsi="ＭＳ ゴシック"/>
                                <w:sz w:val="18"/>
                                <w:szCs w:val="18"/>
                              </w:rPr>
                              <w:t>9</w:t>
                            </w:r>
                            <w:r w:rsidRPr="00E105F3">
                              <w:rPr>
                                <w:rFonts w:hAnsi="ＭＳ ゴシック" w:hint="eastAsia"/>
                                <w:sz w:val="18"/>
                                <w:szCs w:val="18"/>
                              </w:rPr>
                              <w:t>）</w:t>
                            </w:r>
                          </w:p>
                          <w:p w14:paraId="0C95E5CA" w14:textId="77777777" w:rsidR="001F3955" w:rsidRPr="00E105F3" w:rsidRDefault="001F3955" w:rsidP="001F3955">
                            <w:pPr>
                              <w:spacing w:line="240" w:lineRule="exact"/>
                              <w:ind w:leftChars="50" w:left="253" w:rightChars="50" w:right="91" w:hangingChars="100" w:hanging="162"/>
                              <w:jc w:val="both"/>
                              <w:rPr>
                                <w:rFonts w:hAnsi="ＭＳ ゴシック"/>
                                <w:sz w:val="18"/>
                                <w:szCs w:val="18"/>
                              </w:rPr>
                            </w:pPr>
                            <w:r w:rsidRPr="00E105F3">
                              <w:rPr>
                                <w:rFonts w:hAnsi="ＭＳ ゴシック" w:hint="eastAsia"/>
                                <w:sz w:val="18"/>
                                <w:szCs w:val="18"/>
                              </w:rPr>
                              <w:t>○　別に厚生労働大臣が定める者に対する適切な支援を行うために必要な生活支援員に加え、適切な支援を行うために必要な数の生活支援員を配置することが可能であること</w:t>
                            </w:r>
                          </w:p>
                          <w:p w14:paraId="6D9D2EF4" w14:textId="77777777" w:rsidR="001F3955" w:rsidRPr="00E105F3" w:rsidRDefault="001F3955" w:rsidP="001F3955">
                            <w:pPr>
                              <w:spacing w:line="240" w:lineRule="exact"/>
                              <w:ind w:leftChars="50" w:left="253" w:rightChars="50" w:right="91" w:hangingChars="100" w:hanging="162"/>
                              <w:jc w:val="both"/>
                              <w:rPr>
                                <w:rFonts w:hAnsi="ＭＳ ゴシック"/>
                                <w:sz w:val="18"/>
                                <w:szCs w:val="18"/>
                              </w:rPr>
                            </w:pPr>
                            <w:r w:rsidRPr="00E105F3">
                              <w:rPr>
                                <w:rFonts w:hAnsi="ＭＳ ゴシック" w:hint="eastAsia"/>
                                <w:sz w:val="18"/>
                                <w:szCs w:val="18"/>
                              </w:rPr>
                              <w:t>○　社会福祉士又は精神保健福祉士の資格者が配置され、当該資格者による指導体制が整えられていること</w:t>
                            </w:r>
                          </w:p>
                          <w:p w14:paraId="421F25CD" w14:textId="77777777" w:rsidR="001F3955" w:rsidRPr="00E105F3" w:rsidRDefault="001F3955" w:rsidP="001F3955">
                            <w:pPr>
                              <w:spacing w:line="240" w:lineRule="exact"/>
                              <w:ind w:leftChars="50" w:left="253" w:rightChars="50" w:right="91" w:hangingChars="100" w:hanging="162"/>
                              <w:jc w:val="both"/>
                              <w:rPr>
                                <w:rFonts w:hAnsi="ＭＳ ゴシック"/>
                                <w:sz w:val="18"/>
                                <w:szCs w:val="18"/>
                              </w:rPr>
                            </w:pPr>
                            <w:r w:rsidRPr="00E105F3">
                              <w:rPr>
                                <w:rFonts w:hAnsi="ＭＳ ゴシック" w:hint="eastAsia"/>
                                <w:sz w:val="18"/>
                                <w:szCs w:val="18"/>
                              </w:rPr>
                              <w:t>○　精神科を担当する医師による定期的な指導が月2回以上行われていること（施設の運営規程における主たる対象とする障害の種類が精神障害である場合に限る。）</w:t>
                            </w:r>
                          </w:p>
                          <w:p w14:paraId="3FF9F753" w14:textId="77777777" w:rsidR="001F3955" w:rsidRPr="00E105F3" w:rsidRDefault="001F3955" w:rsidP="001F3955">
                            <w:pPr>
                              <w:spacing w:line="240" w:lineRule="exact"/>
                              <w:ind w:leftChars="50" w:left="253" w:rightChars="50" w:right="91" w:hangingChars="100" w:hanging="162"/>
                              <w:jc w:val="both"/>
                              <w:rPr>
                                <w:rFonts w:hAnsi="ＭＳ ゴシック"/>
                                <w:sz w:val="18"/>
                                <w:szCs w:val="18"/>
                              </w:rPr>
                            </w:pPr>
                            <w:r w:rsidRPr="00E105F3">
                              <w:rPr>
                                <w:rFonts w:hAnsi="ＭＳ ゴシック" w:hint="eastAsia"/>
                                <w:sz w:val="18"/>
                                <w:szCs w:val="18"/>
                              </w:rPr>
                              <w:t>○　従業者に対し、医療観察法等による入院によらない医療を受けている者又は刑事施設や少年院を釈放された障害者の支援に関する研修が年１回以上行われていること</w:t>
                            </w:r>
                          </w:p>
                          <w:p w14:paraId="7391FA6C" w14:textId="77777777" w:rsidR="001F3955" w:rsidRPr="00E105F3" w:rsidRDefault="001F3955" w:rsidP="001F3955">
                            <w:pPr>
                              <w:spacing w:line="240" w:lineRule="exact"/>
                              <w:ind w:leftChars="50" w:left="253" w:rightChars="50" w:right="91" w:hangingChars="100" w:hanging="162"/>
                              <w:jc w:val="both"/>
                              <w:rPr>
                                <w:rFonts w:hAnsi="ＭＳ ゴシック"/>
                                <w:sz w:val="18"/>
                                <w:szCs w:val="18"/>
                              </w:rPr>
                            </w:pPr>
                            <w:r w:rsidRPr="00E105F3">
                              <w:rPr>
                                <w:rFonts w:hAnsi="ＭＳ ゴシック" w:hint="eastAsia"/>
                                <w:sz w:val="18"/>
                                <w:szCs w:val="18"/>
                              </w:rPr>
                              <w:t>○　保護観察所、更生保護施設、指定医療機関又は精神保健福祉センター等との協力体制が整えられていること</w:t>
                            </w:r>
                          </w:p>
                        </w:txbxContent>
                      </v:textbox>
                    </v:rect>
                  </w:pict>
                </mc:Fallback>
              </mc:AlternateContent>
            </w:r>
          </w:p>
        </w:tc>
        <w:tc>
          <w:tcPr>
            <w:tcW w:w="1164" w:type="dxa"/>
            <w:tcBorders>
              <w:top w:val="single" w:sz="6" w:space="0" w:color="auto"/>
              <w:left w:val="single" w:sz="6" w:space="0" w:color="auto"/>
              <w:right w:val="single" w:sz="6" w:space="0" w:color="auto"/>
            </w:tcBorders>
          </w:tcPr>
          <w:p w14:paraId="640B6D45" w14:textId="77777777" w:rsidR="001F3955" w:rsidRPr="005B7DB2" w:rsidRDefault="00676910" w:rsidP="00367B9F">
            <w:pPr>
              <w:snapToGrid/>
              <w:jc w:val="both"/>
              <w:rPr>
                <w:rFonts w:hAnsi="ＭＳ ゴシック"/>
              </w:rPr>
            </w:pPr>
            <w:sdt>
              <w:sdtPr>
                <w:rPr>
                  <w:rFonts w:hAnsi="ＭＳ ゴシック" w:hint="eastAsia"/>
                </w:rPr>
                <w:id w:val="-171919659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256BDF0A" w14:textId="77777777" w:rsidR="001F3955" w:rsidRPr="005B7DB2" w:rsidRDefault="00676910" w:rsidP="00367B9F">
            <w:pPr>
              <w:snapToGrid/>
              <w:jc w:val="both"/>
              <w:rPr>
                <w:rFonts w:hAnsi="ＭＳ ゴシック"/>
              </w:rPr>
            </w:pPr>
            <w:sdt>
              <w:sdtPr>
                <w:rPr>
                  <w:rFonts w:hAnsi="ＭＳ ゴシック" w:hint="eastAsia"/>
                </w:rPr>
                <w:id w:val="173211048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3658367C" w14:textId="77777777" w:rsidR="001F3955" w:rsidRPr="005B7DB2" w:rsidRDefault="00676910" w:rsidP="00367B9F">
            <w:pPr>
              <w:snapToGrid/>
              <w:jc w:val="both"/>
              <w:rPr>
                <w:rFonts w:hAnsi="ＭＳ ゴシック"/>
              </w:rPr>
            </w:pPr>
            <w:sdt>
              <w:sdtPr>
                <w:rPr>
                  <w:rFonts w:hAnsi="ＭＳ ゴシック" w:hint="eastAsia"/>
                </w:rPr>
                <w:id w:val="-29229049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712F0132" w14:textId="77777777" w:rsidR="001F3955" w:rsidRDefault="001F3955" w:rsidP="00367B9F">
            <w:pPr>
              <w:snapToGrid/>
              <w:jc w:val="both"/>
              <w:rPr>
                <w:rFonts w:hAnsi="ＭＳ ゴシック"/>
              </w:rPr>
            </w:pPr>
          </w:p>
        </w:tc>
        <w:tc>
          <w:tcPr>
            <w:tcW w:w="1666" w:type="dxa"/>
            <w:tcBorders>
              <w:top w:val="single" w:sz="6" w:space="0" w:color="auto"/>
              <w:left w:val="single" w:sz="6" w:space="0" w:color="auto"/>
              <w:right w:val="single" w:sz="6" w:space="0" w:color="auto"/>
            </w:tcBorders>
          </w:tcPr>
          <w:p w14:paraId="334DC650"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49BDBB4F"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第9の9</w:t>
            </w:r>
          </w:p>
        </w:tc>
      </w:tr>
      <w:tr w:rsidR="001F3955" w:rsidRPr="005B7DB2" w14:paraId="68F31D09" w14:textId="77777777" w:rsidTr="00367B9F">
        <w:trPr>
          <w:trHeight w:val="2805"/>
        </w:trPr>
        <w:tc>
          <w:tcPr>
            <w:tcW w:w="1184" w:type="dxa"/>
            <w:vMerge/>
            <w:tcBorders>
              <w:left w:val="single" w:sz="6" w:space="0" w:color="auto"/>
              <w:right w:val="single" w:sz="6" w:space="0" w:color="auto"/>
            </w:tcBorders>
          </w:tcPr>
          <w:p w14:paraId="1E56BF3E" w14:textId="77777777" w:rsidR="001F3955" w:rsidRDefault="001F3955" w:rsidP="00367B9F">
            <w:pPr>
              <w:snapToGrid/>
              <w:jc w:val="both"/>
              <w:rPr>
                <w:rFonts w:hAnsi="ＭＳ ゴシック"/>
                <w:szCs w:val="20"/>
              </w:rPr>
            </w:pPr>
          </w:p>
        </w:tc>
        <w:tc>
          <w:tcPr>
            <w:tcW w:w="5733" w:type="dxa"/>
            <w:tcBorders>
              <w:top w:val="single" w:sz="6" w:space="0" w:color="auto"/>
              <w:left w:val="single" w:sz="6" w:space="0" w:color="auto"/>
              <w:bottom w:val="single" w:sz="6" w:space="0" w:color="auto"/>
              <w:right w:val="single" w:sz="6" w:space="0" w:color="auto"/>
            </w:tcBorders>
          </w:tcPr>
          <w:p w14:paraId="00F37229" w14:textId="77777777" w:rsidR="001F3955" w:rsidRPr="005B7DB2" w:rsidRDefault="001F3955" w:rsidP="00367B9F">
            <w:pPr>
              <w:snapToGrid/>
              <w:jc w:val="both"/>
              <w:rPr>
                <w:rFonts w:hAnsi="ＭＳ ゴシック"/>
                <w:szCs w:val="20"/>
              </w:rPr>
            </w:pPr>
            <w:r w:rsidRPr="005B7DB2">
              <w:rPr>
                <w:rFonts w:hAnsi="ＭＳ ゴシック" w:hint="eastAsia"/>
                <w:szCs w:val="20"/>
              </w:rPr>
              <w:t>（２）</w:t>
            </w:r>
            <w:r w:rsidRPr="005B7DB2">
              <w:rPr>
                <w:rFonts w:hAnsi="ＭＳ ゴシック"/>
                <w:szCs w:val="20"/>
              </w:rPr>
              <w:t xml:space="preserve"> 地域生活移行個別支援特別加算(Ⅱ)</w:t>
            </w:r>
          </w:p>
          <w:p w14:paraId="166F510F" w14:textId="77777777" w:rsidR="001F3955" w:rsidRPr="005B7DB2" w:rsidRDefault="001F3955" w:rsidP="00367B9F">
            <w:pPr>
              <w:snapToGrid/>
              <w:ind w:leftChars="100" w:left="182" w:firstLineChars="100" w:firstLine="182"/>
              <w:jc w:val="both"/>
              <w:rPr>
                <w:rFonts w:hAnsi="ＭＳ ゴシック"/>
                <w:szCs w:val="20"/>
              </w:rPr>
            </w:pPr>
            <w:r w:rsidRPr="005B7DB2">
              <w:rPr>
                <w:rFonts w:hAnsi="ＭＳ ゴシック"/>
                <w:szCs w:val="20"/>
              </w:rPr>
              <w:t>地域生活移行個別支援特別加算(Ⅰ)が算定されている施設等であって</w:t>
            </w:r>
            <w:r>
              <w:rPr>
                <w:rFonts w:hAnsi="ＭＳ ゴシック"/>
                <w:szCs w:val="20"/>
              </w:rPr>
              <w:t>、</w:t>
            </w:r>
            <w:r w:rsidRPr="005B7DB2">
              <w:rPr>
                <w:rFonts w:hAnsi="ＭＳ ゴシック" w:hint="eastAsia"/>
                <w:szCs w:val="20"/>
              </w:rPr>
              <w:t>別に</w:t>
            </w:r>
            <w:r w:rsidRPr="005B7DB2">
              <w:rPr>
                <w:rFonts w:hAnsi="ＭＳ ゴシック"/>
                <w:szCs w:val="20"/>
              </w:rPr>
              <w:t>厚生労働大臣が定める者に対して</w:t>
            </w:r>
            <w:r>
              <w:rPr>
                <w:rFonts w:hAnsi="ＭＳ ゴシック"/>
                <w:szCs w:val="20"/>
              </w:rPr>
              <w:t>、</w:t>
            </w:r>
            <w:r w:rsidRPr="005B7DB2">
              <w:rPr>
                <w:rFonts w:hAnsi="ＭＳ ゴシック"/>
                <w:szCs w:val="20"/>
              </w:rPr>
              <w:t>指定施設入所支援等の提供を行った場合に</w:t>
            </w:r>
            <w:r>
              <w:rPr>
                <w:rFonts w:hAnsi="ＭＳ ゴシック"/>
                <w:szCs w:val="20"/>
              </w:rPr>
              <w:t>、</w:t>
            </w:r>
            <w:r w:rsidRPr="005B7DB2">
              <w:rPr>
                <w:rFonts w:hAnsi="ＭＳ ゴシック"/>
                <w:szCs w:val="20"/>
              </w:rPr>
              <w:t>３年以内(医療観察法に基づく通院期間の延長が行われた場合にあっては</w:t>
            </w:r>
            <w:r>
              <w:rPr>
                <w:rFonts w:hAnsi="ＭＳ ゴシック"/>
                <w:szCs w:val="20"/>
              </w:rPr>
              <w:t>、</w:t>
            </w:r>
            <w:r w:rsidRPr="005B7DB2">
              <w:rPr>
                <w:rFonts w:hAnsi="ＭＳ ゴシック"/>
                <w:szCs w:val="20"/>
              </w:rPr>
              <w:t>当該延長期間が終了するまで)の期間(他の指定障害福祉サービスを行う事業所及び指定障害者支援施設等において地域生活移行個別支援特別加算を算定した期間を含む。)において</w:t>
            </w:r>
            <w:r>
              <w:rPr>
                <w:rFonts w:hAnsi="ＭＳ ゴシック"/>
                <w:szCs w:val="20"/>
              </w:rPr>
              <w:t>、</w:t>
            </w:r>
            <w:r w:rsidRPr="005B7DB2">
              <w:rPr>
                <w:rFonts w:hAnsi="ＭＳ ゴシック"/>
                <w:szCs w:val="20"/>
              </w:rPr>
              <w:t>１日につき所定単位数</w:t>
            </w:r>
            <w:r w:rsidRPr="005B7DB2">
              <w:rPr>
                <w:rFonts w:hAnsi="ＭＳ ゴシック" w:hint="eastAsia"/>
                <w:szCs w:val="20"/>
              </w:rPr>
              <w:t>を加算</w:t>
            </w:r>
            <w:r w:rsidRPr="005B7DB2">
              <w:rPr>
                <w:rFonts w:hAnsi="ＭＳ ゴシック"/>
                <w:szCs w:val="20"/>
              </w:rPr>
              <w:t>してい</w:t>
            </w:r>
            <w:r w:rsidRPr="005B7DB2">
              <w:rPr>
                <w:rFonts w:hAnsi="ＭＳ ゴシック" w:hint="eastAsia"/>
                <w:szCs w:val="20"/>
              </w:rPr>
              <w:t>ます</w:t>
            </w:r>
            <w:r w:rsidRPr="005B7DB2">
              <w:rPr>
                <w:rFonts w:hAnsi="ＭＳ ゴシック"/>
                <w:szCs w:val="20"/>
              </w:rPr>
              <w:t>か</w:t>
            </w:r>
            <w:r w:rsidRPr="005B7DB2">
              <w:rPr>
                <w:rFonts w:hAnsi="ＭＳ ゴシック" w:hint="eastAsia"/>
                <w:szCs w:val="20"/>
              </w:rPr>
              <w:t>。</w:t>
            </w:r>
          </w:p>
        </w:tc>
        <w:tc>
          <w:tcPr>
            <w:tcW w:w="1164" w:type="dxa"/>
            <w:tcBorders>
              <w:left w:val="single" w:sz="6" w:space="0" w:color="auto"/>
              <w:right w:val="single" w:sz="6" w:space="0" w:color="auto"/>
            </w:tcBorders>
          </w:tcPr>
          <w:p w14:paraId="47856ED6" w14:textId="77777777" w:rsidR="001F3955" w:rsidRPr="005B7DB2" w:rsidRDefault="00676910" w:rsidP="00367B9F">
            <w:pPr>
              <w:snapToGrid/>
              <w:jc w:val="both"/>
              <w:rPr>
                <w:rFonts w:hAnsi="ＭＳ ゴシック"/>
              </w:rPr>
            </w:pPr>
            <w:sdt>
              <w:sdtPr>
                <w:rPr>
                  <w:rFonts w:hAnsi="ＭＳ ゴシック" w:hint="eastAsia"/>
                </w:rPr>
                <w:id w:val="-170593906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64F9EA89" w14:textId="77777777" w:rsidR="001F3955" w:rsidRPr="005B7DB2" w:rsidRDefault="00676910" w:rsidP="00367B9F">
            <w:pPr>
              <w:snapToGrid/>
              <w:jc w:val="both"/>
              <w:rPr>
                <w:rFonts w:hAnsi="ＭＳ ゴシック"/>
              </w:rPr>
            </w:pPr>
            <w:sdt>
              <w:sdtPr>
                <w:rPr>
                  <w:rFonts w:hAnsi="ＭＳ ゴシック" w:hint="eastAsia"/>
                </w:rPr>
                <w:id w:val="247090221"/>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62A76362" w14:textId="77777777" w:rsidR="001F3955" w:rsidRPr="005B7DB2" w:rsidRDefault="00676910" w:rsidP="00367B9F">
            <w:pPr>
              <w:snapToGrid/>
              <w:jc w:val="both"/>
              <w:rPr>
                <w:rFonts w:hAnsi="ＭＳ ゴシック"/>
              </w:rPr>
            </w:pPr>
            <w:sdt>
              <w:sdtPr>
                <w:rPr>
                  <w:rFonts w:hAnsi="ＭＳ ゴシック" w:hint="eastAsia"/>
                </w:rPr>
                <w:id w:val="-1656063959"/>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4A9C89BB" w14:textId="77777777" w:rsidR="001F3955" w:rsidRDefault="001F3955" w:rsidP="00367B9F">
            <w:pPr>
              <w:snapToGrid/>
              <w:jc w:val="both"/>
              <w:rPr>
                <w:rFonts w:hAnsi="ＭＳ ゴシック"/>
              </w:rPr>
            </w:pPr>
          </w:p>
        </w:tc>
        <w:tc>
          <w:tcPr>
            <w:tcW w:w="1666" w:type="dxa"/>
            <w:tcBorders>
              <w:left w:val="single" w:sz="6" w:space="0" w:color="auto"/>
              <w:right w:val="single" w:sz="6" w:space="0" w:color="auto"/>
            </w:tcBorders>
          </w:tcPr>
          <w:p w14:paraId="725CB0AF" w14:textId="77777777" w:rsidR="001F3955" w:rsidRPr="005B7DB2" w:rsidRDefault="001F3955" w:rsidP="00367B9F">
            <w:pPr>
              <w:snapToGrid/>
              <w:spacing w:line="240" w:lineRule="exact"/>
              <w:jc w:val="both"/>
              <w:rPr>
                <w:rFonts w:hAnsi="ＭＳ ゴシック"/>
                <w:sz w:val="18"/>
                <w:szCs w:val="18"/>
              </w:rPr>
            </w:pPr>
          </w:p>
        </w:tc>
      </w:tr>
    </w:tbl>
    <w:p w14:paraId="51ADDF06" w14:textId="77777777" w:rsidR="001F3955" w:rsidRDefault="001F3955" w:rsidP="001F3955">
      <w:pPr>
        <w:jc w:val="both"/>
      </w:pPr>
    </w:p>
    <w:p w14:paraId="1651D395" w14:textId="77777777" w:rsidR="001F3955" w:rsidRDefault="001F3955" w:rsidP="001F3955">
      <w:pPr>
        <w:widowControl/>
        <w:snapToGrid/>
        <w:jc w:val="left"/>
      </w:pPr>
      <w:r>
        <w:br w:type="page"/>
      </w:r>
    </w:p>
    <w:p w14:paraId="5C2EABE8" w14:textId="77777777" w:rsidR="001F3955" w:rsidRDefault="001F3955" w:rsidP="001F3955">
      <w:pPr>
        <w:jc w:val="both"/>
      </w:pPr>
    </w:p>
    <w:p w14:paraId="0585C6A4" w14:textId="77777777" w:rsidR="001F3955" w:rsidRPr="005B7DB2" w:rsidRDefault="001F3955" w:rsidP="001F3955">
      <w:pPr>
        <w:snapToGrid/>
        <w:jc w:val="both"/>
        <w:rPr>
          <w:rFonts w:hAnsi="ＭＳ ゴシック"/>
          <w:szCs w:val="20"/>
        </w:rPr>
      </w:pPr>
      <w:r w:rsidRPr="005B7DB2">
        <w:rPr>
          <w:rFonts w:hAnsi="ＭＳ ゴシック" w:hint="eastAsia"/>
          <w:szCs w:val="20"/>
        </w:rPr>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6"/>
        <w:gridCol w:w="1158"/>
        <w:gridCol w:w="9"/>
        <w:gridCol w:w="1561"/>
      </w:tblGrid>
      <w:tr w:rsidR="001F3955" w:rsidRPr="005B7DB2" w14:paraId="05DBFFD3" w14:textId="77777777" w:rsidTr="00367B9F">
        <w:trPr>
          <w:trHeight w:val="130"/>
        </w:trPr>
        <w:tc>
          <w:tcPr>
            <w:tcW w:w="1184" w:type="dxa"/>
            <w:tcBorders>
              <w:bottom w:val="single" w:sz="4" w:space="0" w:color="000000"/>
            </w:tcBorders>
            <w:vAlign w:val="center"/>
          </w:tcPr>
          <w:p w14:paraId="78222F82"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9" w:type="dxa"/>
            <w:gridSpan w:val="2"/>
            <w:tcBorders>
              <w:bottom w:val="single" w:sz="4" w:space="0" w:color="000000"/>
            </w:tcBorders>
            <w:vAlign w:val="center"/>
          </w:tcPr>
          <w:p w14:paraId="52857554"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167" w:type="dxa"/>
            <w:gridSpan w:val="2"/>
            <w:tcBorders>
              <w:bottom w:val="single" w:sz="4" w:space="0" w:color="000000"/>
            </w:tcBorders>
            <w:vAlign w:val="center"/>
          </w:tcPr>
          <w:p w14:paraId="64F2EEF4"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561" w:type="dxa"/>
            <w:tcBorders>
              <w:bottom w:val="single" w:sz="4" w:space="0" w:color="000000"/>
            </w:tcBorders>
            <w:vAlign w:val="center"/>
          </w:tcPr>
          <w:p w14:paraId="56C605DE"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5A4B7DF3" w14:textId="77777777" w:rsidTr="00367B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390"/>
        </w:trPr>
        <w:tc>
          <w:tcPr>
            <w:tcW w:w="1184" w:type="dxa"/>
            <w:tcBorders>
              <w:top w:val="single" w:sz="4" w:space="0" w:color="auto"/>
              <w:left w:val="single" w:sz="6" w:space="0" w:color="auto"/>
              <w:bottom w:val="single" w:sz="4" w:space="0" w:color="auto"/>
              <w:right w:val="single" w:sz="6" w:space="0" w:color="auto"/>
            </w:tcBorders>
          </w:tcPr>
          <w:p w14:paraId="63F203E3" w14:textId="484F02B9" w:rsidR="001F3955" w:rsidRPr="005B7DB2" w:rsidRDefault="00DA454B" w:rsidP="00367B9F">
            <w:pPr>
              <w:snapToGrid/>
              <w:jc w:val="both"/>
              <w:rPr>
                <w:rFonts w:hAnsi="ＭＳ ゴシック"/>
                <w:szCs w:val="20"/>
              </w:rPr>
            </w:pPr>
            <w:r>
              <w:rPr>
                <w:rFonts w:hAnsi="ＭＳ ゴシック" w:hint="eastAsia"/>
                <w:szCs w:val="20"/>
              </w:rPr>
              <w:t>７９</w:t>
            </w:r>
          </w:p>
          <w:p w14:paraId="568C0B2F" w14:textId="77777777" w:rsidR="001F3955" w:rsidRPr="005B7DB2" w:rsidRDefault="001F3955" w:rsidP="00367B9F">
            <w:pPr>
              <w:snapToGrid/>
              <w:ind w:rightChars="-56" w:right="-102"/>
              <w:jc w:val="both"/>
              <w:rPr>
                <w:rFonts w:hAnsi="ＭＳ ゴシック"/>
                <w:szCs w:val="20"/>
              </w:rPr>
            </w:pPr>
            <w:r w:rsidRPr="005B7DB2">
              <w:rPr>
                <w:rFonts w:hAnsi="ＭＳ ゴシック" w:hint="eastAsia"/>
                <w:szCs w:val="20"/>
              </w:rPr>
              <w:t>地域生活</w:t>
            </w:r>
          </w:p>
          <w:p w14:paraId="5595DD3E" w14:textId="77777777" w:rsidR="001F3955" w:rsidRPr="005B7DB2" w:rsidRDefault="001F3955" w:rsidP="00367B9F">
            <w:pPr>
              <w:snapToGrid/>
              <w:ind w:rightChars="-56" w:right="-102"/>
              <w:jc w:val="both"/>
              <w:rPr>
                <w:rFonts w:hAnsi="ＭＳ ゴシック"/>
                <w:szCs w:val="20"/>
              </w:rPr>
            </w:pPr>
            <w:r w:rsidRPr="005B7DB2">
              <w:rPr>
                <w:rFonts w:hAnsi="ＭＳ ゴシック" w:hint="eastAsia"/>
                <w:szCs w:val="20"/>
              </w:rPr>
              <w:t>移行個別</w:t>
            </w:r>
          </w:p>
          <w:p w14:paraId="71558530" w14:textId="77777777" w:rsidR="001F3955" w:rsidRPr="005B7DB2" w:rsidRDefault="001F3955" w:rsidP="00367B9F">
            <w:pPr>
              <w:snapToGrid/>
              <w:ind w:rightChars="-56" w:right="-102"/>
              <w:jc w:val="both"/>
              <w:rPr>
                <w:rFonts w:hAnsi="ＭＳ ゴシック"/>
                <w:szCs w:val="20"/>
              </w:rPr>
            </w:pPr>
            <w:r w:rsidRPr="005B7DB2">
              <w:rPr>
                <w:rFonts w:hAnsi="ＭＳ ゴシック" w:hint="eastAsia"/>
                <w:szCs w:val="20"/>
              </w:rPr>
              <w:t>支援特別</w:t>
            </w:r>
          </w:p>
          <w:p w14:paraId="78E37154"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加算</w:t>
            </w:r>
          </w:p>
          <w:p w14:paraId="487F9D20" w14:textId="77777777" w:rsidR="001F3955" w:rsidRPr="005B7DB2" w:rsidRDefault="001F3955" w:rsidP="00367B9F">
            <w:pPr>
              <w:snapToGrid/>
              <w:spacing w:afterLines="50" w:after="142"/>
              <w:jc w:val="both"/>
              <w:rPr>
                <w:rFonts w:hAnsi="ＭＳ ゴシック"/>
                <w:sz w:val="16"/>
                <w:szCs w:val="16"/>
              </w:rPr>
            </w:pPr>
            <w:r w:rsidRPr="005B7DB2">
              <w:rPr>
                <w:rFonts w:hAnsi="ＭＳ ゴシック" w:hint="eastAsia"/>
                <w:sz w:val="16"/>
                <w:szCs w:val="16"/>
              </w:rPr>
              <w:t>【施設入所支援を行う場合】</w:t>
            </w:r>
          </w:p>
          <w:p w14:paraId="62BBA6F8" w14:textId="77777777" w:rsidR="001F3955" w:rsidRPr="005B7DB2" w:rsidRDefault="001F3955" w:rsidP="00367B9F">
            <w:pPr>
              <w:snapToGrid/>
              <w:jc w:val="left"/>
              <w:rPr>
                <w:rFonts w:hAnsi="ＭＳ ゴシック"/>
                <w:szCs w:val="20"/>
              </w:rPr>
            </w:pPr>
            <w:r w:rsidRPr="005B7DB2">
              <w:rPr>
                <w:rFonts w:hAnsi="ＭＳ ゴシック" w:hint="eastAsia"/>
                <w:szCs w:val="20"/>
              </w:rPr>
              <w:t>（続き）</w:t>
            </w:r>
          </w:p>
        </w:tc>
        <w:tc>
          <w:tcPr>
            <w:tcW w:w="5733" w:type="dxa"/>
            <w:tcBorders>
              <w:top w:val="single" w:sz="4" w:space="0" w:color="auto"/>
              <w:left w:val="single" w:sz="6" w:space="0" w:color="auto"/>
              <w:bottom w:val="single" w:sz="4" w:space="0" w:color="auto"/>
              <w:right w:val="single" w:sz="6" w:space="0" w:color="auto"/>
            </w:tcBorders>
          </w:tcPr>
          <w:p w14:paraId="540169D6" w14:textId="77777777" w:rsidR="001F3955" w:rsidRPr="005B7DB2" w:rsidRDefault="001F3955" w:rsidP="00367B9F">
            <w:pPr>
              <w:autoSpaceDE w:val="0"/>
              <w:autoSpaceDN w:val="0"/>
              <w:snapToGrid/>
              <w:ind w:firstLineChars="100" w:firstLine="182"/>
              <w:jc w:val="both"/>
              <w:rPr>
                <w:rFonts w:hAnsi="ＭＳ ゴシック" w:cs="ＭＳ明朝"/>
                <w:kern w:val="0"/>
                <w:szCs w:val="20"/>
              </w:rPr>
            </w:pPr>
            <w:r w:rsidRPr="005B7DB2">
              <w:rPr>
                <w:rFonts w:hAnsi="ＭＳ ゴシック" w:hint="eastAsia"/>
                <w:noProof/>
                <w:szCs w:val="20"/>
              </w:rPr>
              <mc:AlternateContent>
                <mc:Choice Requires="wps">
                  <w:drawing>
                    <wp:anchor distT="0" distB="0" distL="114300" distR="114300" simplePos="0" relativeHeight="251717120" behindDoc="0" locked="0" layoutInCell="1" allowOverlap="1" wp14:anchorId="048215DD" wp14:editId="10BF382D">
                      <wp:simplePos x="0" y="0"/>
                      <wp:positionH relativeFrom="column">
                        <wp:posOffset>-25400</wp:posOffset>
                      </wp:positionH>
                      <wp:positionV relativeFrom="paragraph">
                        <wp:posOffset>959485</wp:posOffset>
                      </wp:positionV>
                      <wp:extent cx="4981575" cy="1619250"/>
                      <wp:effectExtent l="0" t="0" r="28575" b="19050"/>
                      <wp:wrapNone/>
                      <wp:docPr id="5" name="Text Box 1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619250"/>
                              </a:xfrm>
                              <a:prstGeom prst="rect">
                                <a:avLst/>
                              </a:prstGeom>
                              <a:solidFill>
                                <a:srgbClr val="FFFFFF"/>
                              </a:solidFill>
                              <a:ln w="6350">
                                <a:solidFill>
                                  <a:srgbClr val="000000"/>
                                </a:solidFill>
                                <a:miter lim="800000"/>
                                <a:headEnd/>
                                <a:tailEnd/>
                              </a:ln>
                            </wps:spPr>
                            <wps:txbx>
                              <w:txbxContent>
                                <w:p w14:paraId="53E3ABCB" w14:textId="77777777" w:rsidR="001F3955" w:rsidRPr="00E105F3" w:rsidRDefault="001F3955" w:rsidP="001F3955">
                                  <w:pPr>
                                    <w:spacing w:beforeLines="20" w:before="57"/>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w:t>
                                  </w:r>
                                  <w:r>
                                    <w:rPr>
                                      <w:rFonts w:hAnsi="ＭＳ ゴシック" w:hint="eastAsia"/>
                                      <w:kern w:val="20"/>
                                      <w:sz w:val="18"/>
                                      <w:szCs w:val="18"/>
                                    </w:rPr>
                                    <w:t>2</w:t>
                                  </w:r>
                                  <w:r w:rsidRPr="00E105F3">
                                    <w:rPr>
                                      <w:rFonts w:hAnsi="ＭＳ ゴシック" w:hint="eastAsia"/>
                                      <w:kern w:val="20"/>
                                      <w:sz w:val="18"/>
                                      <w:szCs w:val="18"/>
                                    </w:rPr>
                                    <w:t>(</w:t>
                                  </w:r>
                                  <w:r w:rsidRPr="00E105F3">
                                    <w:rPr>
                                      <w:rFonts w:hAnsi="ＭＳ ゴシック"/>
                                      <w:kern w:val="20"/>
                                      <w:sz w:val="18"/>
                                      <w:szCs w:val="18"/>
                                    </w:rPr>
                                    <w:t>9</w:t>
                                  </w:r>
                                  <w:r w:rsidRPr="00E105F3">
                                    <w:rPr>
                                      <w:rFonts w:hAnsi="ＭＳ ゴシック" w:hint="eastAsia"/>
                                      <w:kern w:val="20"/>
                                      <w:sz w:val="18"/>
                                      <w:szCs w:val="18"/>
                                    </w:rPr>
                                    <w:t>)</w:t>
                                  </w:r>
                                  <w:r>
                                    <w:rPr>
                                      <w:rFonts w:hAnsi="ＭＳ ゴシック" w:hint="eastAsia"/>
                                      <w:kern w:val="20"/>
                                      <w:sz w:val="18"/>
                                      <w:szCs w:val="18"/>
                                    </w:rPr>
                                    <w:t>⑭</w:t>
                                  </w:r>
                                  <w:r w:rsidRPr="00E105F3">
                                    <w:rPr>
                                      <w:rFonts w:hAnsi="ＭＳ ゴシック" w:hint="eastAsia"/>
                                      <w:sz w:val="18"/>
                                      <w:szCs w:val="18"/>
                                    </w:rPr>
                                    <w:t>＞</w:t>
                                  </w:r>
                                </w:p>
                                <w:p w14:paraId="604277D7" w14:textId="77777777" w:rsidR="001F3955" w:rsidRPr="00E105F3" w:rsidRDefault="001F3955" w:rsidP="001F3955">
                                  <w:pPr>
                                    <w:ind w:leftChars="50" w:left="253" w:rightChars="50" w:right="91" w:hangingChars="100" w:hanging="162"/>
                                    <w:jc w:val="left"/>
                                    <w:rPr>
                                      <w:rFonts w:hAnsi="ＭＳ ゴシック"/>
                                      <w:kern w:val="18"/>
                                      <w:sz w:val="18"/>
                                      <w:szCs w:val="18"/>
                                    </w:rPr>
                                  </w:pPr>
                                  <w:r w:rsidRPr="00E105F3">
                                    <w:rPr>
                                      <w:rFonts w:hAnsi="ＭＳ ゴシック" w:hint="eastAsia"/>
                                      <w:kern w:val="18"/>
                                      <w:sz w:val="18"/>
                                      <w:szCs w:val="18"/>
                                    </w:rPr>
                                    <w:t>○　加算の対象となる事業所は以下の支援を行う。</w:t>
                                  </w:r>
                                </w:p>
                                <w:p w14:paraId="70FC5EED" w14:textId="77777777" w:rsidR="001F3955" w:rsidRPr="00E105F3" w:rsidRDefault="001F3955" w:rsidP="001F3955">
                                  <w:pPr>
                                    <w:ind w:leftChars="150" w:left="435" w:rightChars="50" w:right="91" w:hangingChars="100" w:hanging="162"/>
                                    <w:jc w:val="left"/>
                                    <w:rPr>
                                      <w:rFonts w:hAnsi="ＭＳ ゴシック"/>
                                      <w:kern w:val="18"/>
                                      <w:sz w:val="18"/>
                                      <w:szCs w:val="18"/>
                                    </w:rPr>
                                  </w:pPr>
                                  <w:r w:rsidRPr="00E105F3">
                                    <w:rPr>
                                      <w:rFonts w:hAnsi="ＭＳ ゴシック" w:hint="eastAsia"/>
                                      <w:kern w:val="18"/>
                                      <w:sz w:val="18"/>
                                      <w:szCs w:val="18"/>
                                    </w:rPr>
                                    <w:t>・本人や関係者からの聞き取りや経過記録、行動観察等によるアセスメントに基づき、犯罪行為等に至った要因を理解し、これを誘発しないような環境調整と地域生活への移行に向けた必要な専門的支援（教育又は訓練）が組み込まれた、個別支援計画の作成</w:t>
                                  </w:r>
                                </w:p>
                                <w:p w14:paraId="1CD2928D" w14:textId="77777777" w:rsidR="001F3955" w:rsidRPr="00E105F3" w:rsidRDefault="001F3955" w:rsidP="001F3955">
                                  <w:pPr>
                                    <w:ind w:leftChars="150" w:left="435" w:rightChars="50" w:right="91" w:hangingChars="100" w:hanging="162"/>
                                    <w:jc w:val="left"/>
                                    <w:rPr>
                                      <w:rFonts w:hAnsi="ＭＳ ゴシック"/>
                                      <w:kern w:val="18"/>
                                      <w:sz w:val="18"/>
                                      <w:szCs w:val="18"/>
                                    </w:rPr>
                                  </w:pPr>
                                  <w:r w:rsidRPr="00E105F3">
                                    <w:rPr>
                                      <w:rFonts w:hAnsi="ＭＳ ゴシック" w:hint="eastAsia"/>
                                      <w:kern w:val="18"/>
                                      <w:sz w:val="18"/>
                                      <w:szCs w:val="18"/>
                                    </w:rPr>
                                    <w:t>・指定医療機関や保護観察所等の関係者との調整会議の開催</w:t>
                                  </w:r>
                                </w:p>
                                <w:p w14:paraId="554CE6CA" w14:textId="77777777" w:rsidR="001F3955" w:rsidRPr="00E105F3" w:rsidRDefault="001F3955" w:rsidP="001F3955">
                                  <w:pPr>
                                    <w:ind w:leftChars="150" w:left="435" w:rightChars="50" w:right="91" w:hangingChars="100" w:hanging="162"/>
                                    <w:jc w:val="left"/>
                                    <w:rPr>
                                      <w:rFonts w:hAnsi="ＭＳ ゴシック"/>
                                      <w:kern w:val="18"/>
                                      <w:sz w:val="18"/>
                                      <w:szCs w:val="18"/>
                                    </w:rPr>
                                  </w:pPr>
                                  <w:r w:rsidRPr="00E105F3">
                                    <w:rPr>
                                      <w:rFonts w:hAnsi="ＭＳ ゴシック" w:hint="eastAsia"/>
                                      <w:kern w:val="18"/>
                                      <w:sz w:val="18"/>
                                      <w:szCs w:val="18"/>
                                    </w:rPr>
                                    <w:t>・日常生活や人間関係に関する助言</w:t>
                                  </w:r>
                                </w:p>
                                <w:p w14:paraId="023EBCBC" w14:textId="77777777" w:rsidR="001F3955" w:rsidRPr="00E105F3" w:rsidRDefault="001F3955" w:rsidP="001F3955">
                                  <w:pPr>
                                    <w:ind w:leftChars="150" w:left="435" w:rightChars="50" w:right="91" w:hangingChars="100" w:hanging="162"/>
                                    <w:jc w:val="left"/>
                                    <w:rPr>
                                      <w:rFonts w:hAnsi="ＭＳ ゴシック"/>
                                      <w:kern w:val="18"/>
                                      <w:sz w:val="18"/>
                                      <w:szCs w:val="18"/>
                                    </w:rPr>
                                  </w:pPr>
                                  <w:r w:rsidRPr="00E105F3">
                                    <w:rPr>
                                      <w:rFonts w:hAnsi="ＭＳ ゴシック" w:hint="eastAsia"/>
                                      <w:kern w:val="18"/>
                                      <w:sz w:val="18"/>
                                      <w:szCs w:val="18"/>
                                    </w:rPr>
                                    <w:t>・医療観察法の通院決定を受けた者への通院の支援</w:t>
                                  </w:r>
                                </w:p>
                                <w:p w14:paraId="3BDB3A9C" w14:textId="77777777" w:rsidR="001F3955" w:rsidRPr="00E105F3" w:rsidRDefault="001F3955" w:rsidP="001F3955">
                                  <w:pPr>
                                    <w:ind w:leftChars="150" w:left="435" w:rightChars="50" w:right="91" w:hangingChars="100" w:hanging="162"/>
                                    <w:jc w:val="left"/>
                                    <w:rPr>
                                      <w:rFonts w:hAnsi="ＭＳ ゴシック"/>
                                      <w:kern w:val="18"/>
                                      <w:sz w:val="18"/>
                                      <w:szCs w:val="18"/>
                                    </w:rPr>
                                  </w:pPr>
                                  <w:r w:rsidRPr="00E105F3">
                                    <w:rPr>
                                      <w:rFonts w:hAnsi="ＭＳ ゴシック" w:hint="eastAsia"/>
                                      <w:kern w:val="18"/>
                                      <w:sz w:val="18"/>
                                      <w:szCs w:val="18"/>
                                    </w:rPr>
                                    <w:t>・他のサービス等を利用する時間帯も含めた緊急時の対応</w:t>
                                  </w:r>
                                </w:p>
                                <w:p w14:paraId="646442FF" w14:textId="77777777" w:rsidR="001F3955" w:rsidRPr="00E105F3" w:rsidRDefault="001F3955" w:rsidP="001F3955">
                                  <w:pPr>
                                    <w:ind w:leftChars="150" w:left="435" w:rightChars="50" w:right="91" w:hangingChars="100" w:hanging="162"/>
                                    <w:jc w:val="left"/>
                                    <w:rPr>
                                      <w:rFonts w:hAnsi="ＭＳ ゴシック"/>
                                      <w:kern w:val="18"/>
                                      <w:sz w:val="18"/>
                                      <w:szCs w:val="18"/>
                                    </w:rPr>
                                  </w:pPr>
                                  <w:r w:rsidRPr="00E105F3">
                                    <w:rPr>
                                      <w:rFonts w:hAnsi="ＭＳ ゴシック" w:hint="eastAsia"/>
                                      <w:kern w:val="18"/>
                                      <w:sz w:val="18"/>
                                      <w:szCs w:val="18"/>
                                    </w:rPr>
                                    <w:t>・その他必要な支援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215DD" id="Text Box 1990" o:spid="_x0000_s1198" type="#_x0000_t202" style="position:absolute;left:0;text-align:left;margin-left:-2pt;margin-top:75.55pt;width:392.25pt;height:12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" strokeweight=".5pt">
                      <v:textbox inset="5.85pt,.7pt,5.85pt,.7pt">
                        <w:txbxContent>
                          <w:p w14:paraId="53E3ABCB" w14:textId="77777777" w:rsidR="001F3955" w:rsidRPr="00E105F3" w:rsidRDefault="001F3955" w:rsidP="001F3955">
                            <w:pPr>
                              <w:spacing w:beforeLines="20" w:before="57"/>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w:t>
                            </w:r>
                            <w:r>
                              <w:rPr>
                                <w:rFonts w:hAnsi="ＭＳ ゴシック" w:hint="eastAsia"/>
                                <w:kern w:val="20"/>
                                <w:sz w:val="18"/>
                                <w:szCs w:val="18"/>
                              </w:rPr>
                              <w:t>2</w:t>
                            </w:r>
                            <w:r w:rsidRPr="00E105F3">
                              <w:rPr>
                                <w:rFonts w:hAnsi="ＭＳ ゴシック" w:hint="eastAsia"/>
                                <w:kern w:val="20"/>
                                <w:sz w:val="18"/>
                                <w:szCs w:val="18"/>
                              </w:rPr>
                              <w:t>(</w:t>
                            </w:r>
                            <w:r w:rsidRPr="00E105F3">
                              <w:rPr>
                                <w:rFonts w:hAnsi="ＭＳ ゴシック"/>
                                <w:kern w:val="20"/>
                                <w:sz w:val="18"/>
                                <w:szCs w:val="18"/>
                              </w:rPr>
                              <w:t>9</w:t>
                            </w:r>
                            <w:r w:rsidRPr="00E105F3">
                              <w:rPr>
                                <w:rFonts w:hAnsi="ＭＳ ゴシック" w:hint="eastAsia"/>
                                <w:kern w:val="20"/>
                                <w:sz w:val="18"/>
                                <w:szCs w:val="18"/>
                              </w:rPr>
                              <w:t>)</w:t>
                            </w:r>
                            <w:r>
                              <w:rPr>
                                <w:rFonts w:hAnsi="ＭＳ ゴシック" w:hint="eastAsia"/>
                                <w:kern w:val="20"/>
                                <w:sz w:val="18"/>
                                <w:szCs w:val="18"/>
                              </w:rPr>
                              <w:t>⑭</w:t>
                            </w:r>
                            <w:r w:rsidRPr="00E105F3">
                              <w:rPr>
                                <w:rFonts w:hAnsi="ＭＳ ゴシック" w:hint="eastAsia"/>
                                <w:sz w:val="18"/>
                                <w:szCs w:val="18"/>
                              </w:rPr>
                              <w:t>＞</w:t>
                            </w:r>
                          </w:p>
                          <w:p w14:paraId="604277D7" w14:textId="77777777" w:rsidR="001F3955" w:rsidRPr="00E105F3" w:rsidRDefault="001F3955" w:rsidP="001F3955">
                            <w:pPr>
                              <w:ind w:leftChars="50" w:left="253" w:rightChars="50" w:right="91" w:hangingChars="100" w:hanging="162"/>
                              <w:jc w:val="left"/>
                              <w:rPr>
                                <w:rFonts w:hAnsi="ＭＳ ゴシック"/>
                                <w:kern w:val="18"/>
                                <w:sz w:val="18"/>
                                <w:szCs w:val="18"/>
                              </w:rPr>
                            </w:pPr>
                            <w:r w:rsidRPr="00E105F3">
                              <w:rPr>
                                <w:rFonts w:hAnsi="ＭＳ ゴシック" w:hint="eastAsia"/>
                                <w:kern w:val="18"/>
                                <w:sz w:val="18"/>
                                <w:szCs w:val="18"/>
                              </w:rPr>
                              <w:t>○　加算の対象となる事業所は以下の支援を行う。</w:t>
                            </w:r>
                          </w:p>
                          <w:p w14:paraId="70FC5EED" w14:textId="77777777" w:rsidR="001F3955" w:rsidRPr="00E105F3" w:rsidRDefault="001F3955" w:rsidP="001F3955">
                            <w:pPr>
                              <w:ind w:leftChars="150" w:left="435" w:rightChars="50" w:right="91" w:hangingChars="100" w:hanging="162"/>
                              <w:jc w:val="left"/>
                              <w:rPr>
                                <w:rFonts w:hAnsi="ＭＳ ゴシック"/>
                                <w:kern w:val="18"/>
                                <w:sz w:val="18"/>
                                <w:szCs w:val="18"/>
                              </w:rPr>
                            </w:pPr>
                            <w:r w:rsidRPr="00E105F3">
                              <w:rPr>
                                <w:rFonts w:hAnsi="ＭＳ ゴシック" w:hint="eastAsia"/>
                                <w:kern w:val="18"/>
                                <w:sz w:val="18"/>
                                <w:szCs w:val="18"/>
                              </w:rPr>
                              <w:t>・本人や関係者からの聞き取りや経過記録、行動観察等によるアセスメントに基づき、犯罪行為等に至った要因を理解し、これを誘発しないような環境調整と地域生活への移行に向けた必要な専門的支援（教育又は訓練）が組み込まれた、個別支援計画の作成</w:t>
                            </w:r>
                          </w:p>
                          <w:p w14:paraId="1CD2928D" w14:textId="77777777" w:rsidR="001F3955" w:rsidRPr="00E105F3" w:rsidRDefault="001F3955" w:rsidP="001F3955">
                            <w:pPr>
                              <w:ind w:leftChars="150" w:left="435" w:rightChars="50" w:right="91" w:hangingChars="100" w:hanging="162"/>
                              <w:jc w:val="left"/>
                              <w:rPr>
                                <w:rFonts w:hAnsi="ＭＳ ゴシック"/>
                                <w:kern w:val="18"/>
                                <w:sz w:val="18"/>
                                <w:szCs w:val="18"/>
                              </w:rPr>
                            </w:pPr>
                            <w:r w:rsidRPr="00E105F3">
                              <w:rPr>
                                <w:rFonts w:hAnsi="ＭＳ ゴシック" w:hint="eastAsia"/>
                                <w:kern w:val="18"/>
                                <w:sz w:val="18"/>
                                <w:szCs w:val="18"/>
                              </w:rPr>
                              <w:t>・指定医療機関や保護観察所等の関係者との調整会議の開催</w:t>
                            </w:r>
                          </w:p>
                          <w:p w14:paraId="554CE6CA" w14:textId="77777777" w:rsidR="001F3955" w:rsidRPr="00E105F3" w:rsidRDefault="001F3955" w:rsidP="001F3955">
                            <w:pPr>
                              <w:ind w:leftChars="150" w:left="435" w:rightChars="50" w:right="91" w:hangingChars="100" w:hanging="162"/>
                              <w:jc w:val="left"/>
                              <w:rPr>
                                <w:rFonts w:hAnsi="ＭＳ ゴシック"/>
                                <w:kern w:val="18"/>
                                <w:sz w:val="18"/>
                                <w:szCs w:val="18"/>
                              </w:rPr>
                            </w:pPr>
                            <w:r w:rsidRPr="00E105F3">
                              <w:rPr>
                                <w:rFonts w:hAnsi="ＭＳ ゴシック" w:hint="eastAsia"/>
                                <w:kern w:val="18"/>
                                <w:sz w:val="18"/>
                                <w:szCs w:val="18"/>
                              </w:rPr>
                              <w:t>・日常生活や人間関係に関する助言</w:t>
                            </w:r>
                          </w:p>
                          <w:p w14:paraId="023EBCBC" w14:textId="77777777" w:rsidR="001F3955" w:rsidRPr="00E105F3" w:rsidRDefault="001F3955" w:rsidP="001F3955">
                            <w:pPr>
                              <w:ind w:leftChars="150" w:left="435" w:rightChars="50" w:right="91" w:hangingChars="100" w:hanging="162"/>
                              <w:jc w:val="left"/>
                              <w:rPr>
                                <w:rFonts w:hAnsi="ＭＳ ゴシック"/>
                                <w:kern w:val="18"/>
                                <w:sz w:val="18"/>
                                <w:szCs w:val="18"/>
                              </w:rPr>
                            </w:pPr>
                            <w:r w:rsidRPr="00E105F3">
                              <w:rPr>
                                <w:rFonts w:hAnsi="ＭＳ ゴシック" w:hint="eastAsia"/>
                                <w:kern w:val="18"/>
                                <w:sz w:val="18"/>
                                <w:szCs w:val="18"/>
                              </w:rPr>
                              <w:t>・医療観察法の通院決定を受けた者への通院の支援</w:t>
                            </w:r>
                          </w:p>
                          <w:p w14:paraId="3BDB3A9C" w14:textId="77777777" w:rsidR="001F3955" w:rsidRPr="00E105F3" w:rsidRDefault="001F3955" w:rsidP="001F3955">
                            <w:pPr>
                              <w:ind w:leftChars="150" w:left="435" w:rightChars="50" w:right="91" w:hangingChars="100" w:hanging="162"/>
                              <w:jc w:val="left"/>
                              <w:rPr>
                                <w:rFonts w:hAnsi="ＭＳ ゴシック"/>
                                <w:kern w:val="18"/>
                                <w:sz w:val="18"/>
                                <w:szCs w:val="18"/>
                              </w:rPr>
                            </w:pPr>
                            <w:r w:rsidRPr="00E105F3">
                              <w:rPr>
                                <w:rFonts w:hAnsi="ＭＳ ゴシック" w:hint="eastAsia"/>
                                <w:kern w:val="18"/>
                                <w:sz w:val="18"/>
                                <w:szCs w:val="18"/>
                              </w:rPr>
                              <w:t>・他のサービス等を利用する時間帯も含めた緊急時の対応</w:t>
                            </w:r>
                          </w:p>
                          <w:p w14:paraId="646442FF" w14:textId="77777777" w:rsidR="001F3955" w:rsidRPr="00E105F3" w:rsidRDefault="001F3955" w:rsidP="001F3955">
                            <w:pPr>
                              <w:ind w:leftChars="150" w:left="435" w:rightChars="50" w:right="91" w:hangingChars="100" w:hanging="162"/>
                              <w:jc w:val="left"/>
                              <w:rPr>
                                <w:rFonts w:hAnsi="ＭＳ ゴシック"/>
                                <w:kern w:val="18"/>
                                <w:sz w:val="18"/>
                                <w:szCs w:val="18"/>
                              </w:rPr>
                            </w:pPr>
                            <w:r w:rsidRPr="00E105F3">
                              <w:rPr>
                                <w:rFonts w:hAnsi="ＭＳ ゴシック" w:hint="eastAsia"/>
                                <w:kern w:val="18"/>
                                <w:sz w:val="18"/>
                                <w:szCs w:val="18"/>
                              </w:rPr>
                              <w:t>・その他必要な支援</w:t>
                            </w:r>
                          </w:p>
                        </w:txbxContent>
                      </v:textbox>
                    </v:shape>
                  </w:pict>
                </mc:Fallback>
              </mc:AlternateContent>
            </w:r>
            <w:r w:rsidRPr="005B7DB2">
              <w:rPr>
                <w:rFonts w:hAnsi="ＭＳ ゴシック" w:hint="eastAsia"/>
                <w:noProof/>
                <w:szCs w:val="20"/>
              </w:rPr>
              <mc:AlternateContent>
                <mc:Choice Requires="wps">
                  <w:drawing>
                    <wp:anchor distT="0" distB="0" distL="114300" distR="114300" simplePos="0" relativeHeight="251714048" behindDoc="0" locked="0" layoutInCell="1" allowOverlap="1" wp14:anchorId="044ACD9B" wp14:editId="7C45558F">
                      <wp:simplePos x="0" y="0"/>
                      <wp:positionH relativeFrom="column">
                        <wp:posOffset>-34925</wp:posOffset>
                      </wp:positionH>
                      <wp:positionV relativeFrom="paragraph">
                        <wp:posOffset>140335</wp:posOffset>
                      </wp:positionV>
                      <wp:extent cx="4381500" cy="762000"/>
                      <wp:effectExtent l="0" t="0" r="19050" b="19050"/>
                      <wp:wrapNone/>
                      <wp:docPr id="6" name="Rectangle 1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762000"/>
                              </a:xfrm>
                              <a:prstGeom prst="rect">
                                <a:avLst/>
                              </a:prstGeom>
                              <a:solidFill>
                                <a:srgbClr val="FFFFFF"/>
                              </a:solidFill>
                              <a:ln w="6350">
                                <a:solidFill>
                                  <a:srgbClr val="000000"/>
                                </a:solidFill>
                                <a:miter lim="800000"/>
                                <a:headEnd/>
                                <a:tailEnd/>
                              </a:ln>
                            </wps:spPr>
                            <wps:txbx>
                              <w:txbxContent>
                                <w:p w14:paraId="285246EA" w14:textId="77777777" w:rsidR="001F3955" w:rsidRPr="00E105F3" w:rsidRDefault="001F3955" w:rsidP="001F3955">
                                  <w:pPr>
                                    <w:spacing w:beforeLines="20" w:before="57" w:line="240" w:lineRule="exact"/>
                                    <w:ind w:leftChars="50" w:left="273" w:rightChars="50" w:right="91" w:hangingChars="100" w:hanging="182"/>
                                    <w:jc w:val="left"/>
                                    <w:rPr>
                                      <w:rFonts w:hAnsi="ＭＳ ゴシック"/>
                                      <w:szCs w:val="20"/>
                                    </w:rPr>
                                  </w:pPr>
                                  <w:r w:rsidRPr="00E105F3">
                                    <w:rPr>
                                      <w:rFonts w:hAnsi="ＭＳ ゴシック" w:hint="eastAsia"/>
                                      <w:szCs w:val="20"/>
                                    </w:rPr>
                                    <w:t>【厚生労働大臣が定める者】　≪参照≫（平成18年厚生労働省告示第556号・9）</w:t>
                                  </w:r>
                                </w:p>
                                <w:p w14:paraId="777744EA" w14:textId="77777777" w:rsidR="001F3955" w:rsidRPr="00E105F3" w:rsidRDefault="001F3955" w:rsidP="001F3955">
                                  <w:pPr>
                                    <w:spacing w:line="240" w:lineRule="exact"/>
                                    <w:ind w:leftChars="50" w:left="273" w:rightChars="50" w:right="91" w:hangingChars="100" w:hanging="182"/>
                                    <w:jc w:val="both"/>
                                    <w:rPr>
                                      <w:rFonts w:hAnsi="ＭＳ ゴシック"/>
                                      <w:szCs w:val="20"/>
                                    </w:rPr>
                                  </w:pPr>
                                  <w:r w:rsidRPr="00E105F3">
                                    <w:rPr>
                                      <w:rFonts w:hAnsi="ＭＳ ゴシック" w:hint="eastAsia"/>
                                      <w:szCs w:val="20"/>
                                    </w:rPr>
                                    <w:t>○　医療観察法に基づく入院によらない医療を受ける者、刑事施設若しくは少年院からの釈放に伴い関係機関と調整の結果、受け入れた者であって当該釈放から３年を経過していないもの又はこれに準ずる者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ACD9B" id="Rectangle 1989" o:spid="_x0000_s1199" style="position:absolute;left:0;text-align:left;margin-left:-2.75pt;margin-top:11.05pt;width:345pt;height:60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" strokeweight=".5pt">
                      <v:textbox inset="5.85pt,.7pt,5.85pt,.7pt">
                        <w:txbxContent>
                          <w:p w14:paraId="285246EA" w14:textId="77777777" w:rsidR="001F3955" w:rsidRPr="00E105F3" w:rsidRDefault="001F3955" w:rsidP="001F3955">
                            <w:pPr>
                              <w:spacing w:beforeLines="20" w:before="57" w:line="240" w:lineRule="exact"/>
                              <w:ind w:leftChars="50" w:left="273" w:rightChars="50" w:right="91" w:hangingChars="100" w:hanging="182"/>
                              <w:jc w:val="left"/>
                              <w:rPr>
                                <w:rFonts w:hAnsi="ＭＳ ゴシック"/>
                                <w:szCs w:val="20"/>
                              </w:rPr>
                            </w:pPr>
                            <w:r w:rsidRPr="00E105F3">
                              <w:rPr>
                                <w:rFonts w:hAnsi="ＭＳ ゴシック" w:hint="eastAsia"/>
                                <w:szCs w:val="20"/>
                              </w:rPr>
                              <w:t>【厚生労働大臣が定める者】　≪参照≫（平成18年厚生労働省告示第556号・9）</w:t>
                            </w:r>
                          </w:p>
                          <w:p w14:paraId="777744EA" w14:textId="77777777" w:rsidR="001F3955" w:rsidRPr="00E105F3" w:rsidRDefault="001F3955" w:rsidP="001F3955">
                            <w:pPr>
                              <w:spacing w:line="240" w:lineRule="exact"/>
                              <w:ind w:leftChars="50" w:left="273" w:rightChars="50" w:right="91" w:hangingChars="100" w:hanging="182"/>
                              <w:jc w:val="both"/>
                              <w:rPr>
                                <w:rFonts w:hAnsi="ＭＳ ゴシック"/>
                                <w:szCs w:val="20"/>
                              </w:rPr>
                            </w:pPr>
                            <w:r w:rsidRPr="00E105F3">
                              <w:rPr>
                                <w:rFonts w:hAnsi="ＭＳ ゴシック" w:hint="eastAsia"/>
                                <w:szCs w:val="20"/>
                              </w:rPr>
                              <w:t>○　医療観察法に基づく入院によらない医療を受ける者、刑事施設若しくは少年院からの釈放に伴い関係機関と調整の結果、受け入れた者であって当該釈放から３年を経過していないもの又はこれに準ずる者</w:t>
                            </w:r>
                          </w:p>
                        </w:txbxContent>
                      </v:textbox>
                    </v:rect>
                  </w:pict>
                </mc:Fallback>
              </mc:AlternateContent>
            </w:r>
          </w:p>
        </w:tc>
        <w:tc>
          <w:tcPr>
            <w:tcW w:w="1164" w:type="dxa"/>
            <w:gridSpan w:val="2"/>
            <w:tcBorders>
              <w:top w:val="single" w:sz="6" w:space="0" w:color="auto"/>
              <w:left w:val="single" w:sz="6" w:space="0" w:color="auto"/>
              <w:bottom w:val="single" w:sz="6" w:space="0" w:color="auto"/>
              <w:right w:val="single" w:sz="6" w:space="0" w:color="auto"/>
            </w:tcBorders>
          </w:tcPr>
          <w:p w14:paraId="5546063D" w14:textId="77777777" w:rsidR="001F3955" w:rsidRPr="005B7DB2" w:rsidRDefault="001F3955" w:rsidP="00367B9F">
            <w:pPr>
              <w:snapToGrid/>
              <w:jc w:val="both"/>
              <w:rPr>
                <w:rFonts w:hAnsi="ＭＳ ゴシック"/>
              </w:rPr>
            </w:pPr>
          </w:p>
        </w:tc>
        <w:tc>
          <w:tcPr>
            <w:tcW w:w="1570" w:type="dxa"/>
            <w:gridSpan w:val="2"/>
            <w:tcBorders>
              <w:top w:val="single" w:sz="6" w:space="0" w:color="auto"/>
              <w:left w:val="single" w:sz="6" w:space="0" w:color="auto"/>
              <w:bottom w:val="single" w:sz="6" w:space="0" w:color="auto"/>
              <w:right w:val="single" w:sz="6" w:space="0" w:color="auto"/>
            </w:tcBorders>
          </w:tcPr>
          <w:p w14:paraId="7A6A47A5" w14:textId="77777777" w:rsidR="001F3955" w:rsidRPr="005B7DB2" w:rsidRDefault="001F3955" w:rsidP="00367B9F">
            <w:pPr>
              <w:snapToGrid/>
              <w:spacing w:line="240" w:lineRule="exact"/>
              <w:jc w:val="both"/>
              <w:rPr>
                <w:rFonts w:hAnsi="ＭＳ ゴシック"/>
                <w:sz w:val="18"/>
                <w:szCs w:val="18"/>
              </w:rPr>
            </w:pPr>
          </w:p>
        </w:tc>
      </w:tr>
      <w:tr w:rsidR="001F3955" w:rsidRPr="005B7DB2" w14:paraId="0B06E373" w14:textId="77777777" w:rsidTr="00367B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3"/>
        </w:trPr>
        <w:tc>
          <w:tcPr>
            <w:tcW w:w="1184" w:type="dxa"/>
            <w:tcBorders>
              <w:top w:val="single" w:sz="4" w:space="0" w:color="auto"/>
              <w:left w:val="single" w:sz="6" w:space="0" w:color="auto"/>
              <w:bottom w:val="single" w:sz="4" w:space="0" w:color="auto"/>
              <w:right w:val="single" w:sz="6" w:space="0" w:color="auto"/>
            </w:tcBorders>
          </w:tcPr>
          <w:p w14:paraId="1D2BBA9B" w14:textId="16AD9C35" w:rsidR="001F3955" w:rsidRPr="005B7DB2" w:rsidRDefault="001F3955" w:rsidP="00367B9F">
            <w:pPr>
              <w:snapToGrid/>
              <w:jc w:val="left"/>
              <w:rPr>
                <w:rFonts w:hAnsi="ＭＳ ゴシック"/>
                <w:szCs w:val="20"/>
              </w:rPr>
            </w:pPr>
            <w:r>
              <w:rPr>
                <w:rFonts w:hAnsi="ＭＳ ゴシック" w:hint="eastAsia"/>
                <w:szCs w:val="20"/>
              </w:rPr>
              <w:t>８</w:t>
            </w:r>
            <w:r w:rsidR="00DA454B">
              <w:rPr>
                <w:rFonts w:hAnsi="ＭＳ ゴシック" w:hint="eastAsia"/>
                <w:szCs w:val="20"/>
              </w:rPr>
              <w:t>０</w:t>
            </w:r>
          </w:p>
          <w:p w14:paraId="31A2924B" w14:textId="77777777" w:rsidR="001F3955" w:rsidRPr="005B7DB2" w:rsidRDefault="001F3955" w:rsidP="00367B9F">
            <w:pPr>
              <w:snapToGrid/>
              <w:rPr>
                <w:rFonts w:hAnsi="ＭＳ ゴシック"/>
                <w:sz w:val="18"/>
                <w:szCs w:val="18"/>
              </w:rPr>
            </w:pPr>
            <w:r w:rsidRPr="005B7DB2">
              <w:rPr>
                <w:rFonts w:hAnsi="ＭＳ ゴシック" w:hint="eastAsia"/>
                <w:szCs w:val="20"/>
              </w:rPr>
              <w:t>栄養マネジメント加算</w:t>
            </w:r>
          </w:p>
          <w:p w14:paraId="44D313BF" w14:textId="77777777" w:rsidR="001F3955" w:rsidRPr="005B7DB2" w:rsidRDefault="001F3955" w:rsidP="00367B9F">
            <w:pPr>
              <w:snapToGrid/>
              <w:spacing w:afterLines="50" w:after="142"/>
              <w:jc w:val="both"/>
              <w:rPr>
                <w:rFonts w:hAnsi="ＭＳ ゴシック"/>
                <w:sz w:val="16"/>
                <w:szCs w:val="16"/>
              </w:rPr>
            </w:pPr>
            <w:r w:rsidRPr="005B7DB2">
              <w:rPr>
                <w:rFonts w:hAnsi="ＭＳ ゴシック" w:hint="eastAsia"/>
                <w:sz w:val="16"/>
                <w:szCs w:val="16"/>
              </w:rPr>
              <w:t>【施設入所支援を行う場合】</w:t>
            </w:r>
          </w:p>
          <w:p w14:paraId="70A971AE" w14:textId="77777777" w:rsidR="001F3955" w:rsidRPr="005B7DB2" w:rsidRDefault="001F3955" w:rsidP="00367B9F">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2F7B249C" w14:textId="77777777" w:rsidR="001F3955" w:rsidRPr="005B7DB2" w:rsidRDefault="001F3955" w:rsidP="00367B9F">
            <w:pPr>
              <w:autoSpaceDE w:val="0"/>
              <w:autoSpaceDN w:val="0"/>
              <w:snapToGrid/>
              <w:ind w:firstLineChars="100" w:firstLine="182"/>
              <w:jc w:val="both"/>
              <w:rPr>
                <w:rFonts w:hAnsi="ＭＳ ゴシック" w:cs="ＭＳ明朝"/>
                <w:kern w:val="0"/>
                <w:szCs w:val="20"/>
              </w:rPr>
            </w:pPr>
            <w:r w:rsidRPr="005B7DB2">
              <w:rPr>
                <w:rFonts w:hAnsi="ＭＳ ゴシック" w:cs="ＭＳ明朝" w:hint="eastAsia"/>
                <w:kern w:val="0"/>
                <w:szCs w:val="20"/>
              </w:rPr>
              <w:t>次の①から④までに掲げる基準のいずれにも適合するものとして市長に届け出た施設等について</w:t>
            </w:r>
            <w:r>
              <w:rPr>
                <w:rFonts w:hAnsi="ＭＳ ゴシック" w:cs="ＭＳ明朝" w:hint="eastAsia"/>
                <w:kern w:val="0"/>
                <w:szCs w:val="20"/>
              </w:rPr>
              <w:t>、</w:t>
            </w:r>
            <w:r w:rsidRPr="005B7DB2">
              <w:rPr>
                <w:rFonts w:hAnsi="ＭＳ ゴシック" w:cs="ＭＳ明朝" w:hint="eastAsia"/>
                <w:kern w:val="0"/>
                <w:szCs w:val="20"/>
              </w:rPr>
              <w:t>１日につき所定単位数を加算</w:t>
            </w:r>
            <w:r w:rsidRPr="005B7DB2">
              <w:rPr>
                <w:rFonts w:hAnsi="ＭＳ ゴシック"/>
                <w:szCs w:val="20"/>
              </w:rPr>
              <w:t>してい</w:t>
            </w:r>
            <w:r w:rsidRPr="005B7DB2">
              <w:rPr>
                <w:rFonts w:hAnsi="ＭＳ ゴシック" w:hint="eastAsia"/>
                <w:szCs w:val="20"/>
              </w:rPr>
              <w:t>ます</w:t>
            </w:r>
            <w:r w:rsidRPr="005B7DB2">
              <w:rPr>
                <w:rFonts w:hAnsi="ＭＳ ゴシック"/>
                <w:szCs w:val="20"/>
              </w:rPr>
              <w:t>か</w:t>
            </w:r>
            <w:r w:rsidRPr="005B7DB2">
              <w:rPr>
                <w:rFonts w:hAnsi="ＭＳ ゴシック" w:cs="ＭＳ明朝" w:hint="eastAsia"/>
                <w:kern w:val="0"/>
                <w:szCs w:val="20"/>
              </w:rPr>
              <w:t>。</w:t>
            </w:r>
          </w:p>
          <w:p w14:paraId="22384D04" w14:textId="77777777" w:rsidR="001F3955" w:rsidRPr="005B7DB2" w:rsidRDefault="001F3955" w:rsidP="00367B9F">
            <w:pPr>
              <w:autoSpaceDE w:val="0"/>
              <w:autoSpaceDN w:val="0"/>
              <w:snapToGrid/>
              <w:jc w:val="both"/>
              <w:rPr>
                <w:rFonts w:hAnsi="ＭＳ ゴシック" w:cs="ＭＳ明朝"/>
                <w:kern w:val="0"/>
                <w:szCs w:val="20"/>
              </w:rPr>
            </w:pPr>
            <w:r w:rsidRPr="005B7DB2">
              <w:rPr>
                <w:rFonts w:hAnsi="ＭＳ ゴシック" w:cs="ＭＳ明朝" w:hint="eastAsia"/>
                <w:kern w:val="0"/>
                <w:szCs w:val="20"/>
              </w:rPr>
              <w:t>①　常勤の管理栄養士を１名以上配置していること。</w:t>
            </w:r>
          </w:p>
          <w:p w14:paraId="64EF4BD9" w14:textId="77777777" w:rsidR="001F3955" w:rsidRPr="005B7DB2" w:rsidRDefault="001F3955" w:rsidP="00367B9F">
            <w:pPr>
              <w:autoSpaceDE w:val="0"/>
              <w:autoSpaceDN w:val="0"/>
              <w:snapToGrid/>
              <w:jc w:val="both"/>
              <w:rPr>
                <w:rFonts w:hAnsi="ＭＳ ゴシック" w:cs="ＭＳ明朝"/>
                <w:kern w:val="0"/>
                <w:szCs w:val="20"/>
              </w:rPr>
            </w:pPr>
            <w:r w:rsidRPr="005B7DB2">
              <w:rPr>
                <w:rFonts w:hAnsi="ＭＳ ゴシック" w:cs="ＭＳ明朝" w:hint="eastAsia"/>
                <w:kern w:val="0"/>
                <w:szCs w:val="20"/>
              </w:rPr>
              <w:t>②　入所者の栄養状態を施設入所時に把握し</w:t>
            </w:r>
            <w:r>
              <w:rPr>
                <w:rFonts w:hAnsi="ＭＳ ゴシック" w:cs="ＭＳ明朝" w:hint="eastAsia"/>
                <w:kern w:val="0"/>
                <w:szCs w:val="20"/>
              </w:rPr>
              <w:t>、</w:t>
            </w:r>
            <w:r w:rsidRPr="005B7DB2">
              <w:rPr>
                <w:rFonts w:hAnsi="ＭＳ ゴシック" w:cs="ＭＳ明朝" w:hint="eastAsia"/>
                <w:kern w:val="0"/>
                <w:szCs w:val="20"/>
              </w:rPr>
              <w:t>医師</w:t>
            </w:r>
            <w:r>
              <w:rPr>
                <w:rFonts w:hAnsi="ＭＳ ゴシック" w:cs="ＭＳ明朝" w:hint="eastAsia"/>
                <w:kern w:val="0"/>
                <w:szCs w:val="20"/>
              </w:rPr>
              <w:t>、</w:t>
            </w:r>
            <w:r w:rsidRPr="005B7DB2">
              <w:rPr>
                <w:rFonts w:hAnsi="ＭＳ ゴシック" w:cs="ＭＳ明朝" w:hint="eastAsia"/>
                <w:kern w:val="0"/>
                <w:szCs w:val="20"/>
              </w:rPr>
              <w:t>管理栄養士</w:t>
            </w:r>
            <w:r>
              <w:rPr>
                <w:rFonts w:hAnsi="ＭＳ ゴシック" w:cs="ＭＳ明朝" w:hint="eastAsia"/>
                <w:kern w:val="0"/>
                <w:szCs w:val="20"/>
              </w:rPr>
              <w:t>、</w:t>
            </w:r>
            <w:r w:rsidRPr="005B7DB2">
              <w:rPr>
                <w:rFonts w:hAnsi="ＭＳ ゴシック" w:cs="ＭＳ明朝" w:hint="eastAsia"/>
                <w:kern w:val="0"/>
                <w:szCs w:val="20"/>
              </w:rPr>
              <w:t>看護師その他の職種の者が共同して</w:t>
            </w:r>
            <w:r>
              <w:rPr>
                <w:rFonts w:hAnsi="ＭＳ ゴシック" w:cs="ＭＳ明朝" w:hint="eastAsia"/>
                <w:kern w:val="0"/>
                <w:szCs w:val="20"/>
              </w:rPr>
              <w:t>、</w:t>
            </w:r>
            <w:r w:rsidRPr="005B7DB2">
              <w:rPr>
                <w:rFonts w:hAnsi="ＭＳ ゴシック" w:cs="ＭＳ明朝" w:hint="eastAsia"/>
                <w:kern w:val="0"/>
                <w:szCs w:val="20"/>
              </w:rPr>
              <w:t>入所者ごとの摂食・嚥下機能及び食形態にも配慮した栄養ケア計画を作成していること。</w:t>
            </w:r>
          </w:p>
          <w:p w14:paraId="4B3DA2EA" w14:textId="77777777" w:rsidR="001F3955" w:rsidRPr="005B7DB2" w:rsidRDefault="001F3955" w:rsidP="00367B9F">
            <w:pPr>
              <w:autoSpaceDE w:val="0"/>
              <w:autoSpaceDN w:val="0"/>
              <w:snapToGrid/>
              <w:jc w:val="both"/>
              <w:rPr>
                <w:rFonts w:hAnsi="ＭＳ ゴシック" w:cs="ＭＳ明朝"/>
                <w:kern w:val="0"/>
                <w:szCs w:val="20"/>
              </w:rPr>
            </w:pPr>
            <w:r w:rsidRPr="005B7DB2">
              <w:rPr>
                <w:rFonts w:hAnsi="ＭＳ ゴシック" w:cs="ＭＳ明朝" w:hint="eastAsia"/>
                <w:kern w:val="0"/>
                <w:szCs w:val="20"/>
              </w:rPr>
              <w:t>③　入所者ごとの栄養ケア計画に従い栄養管理を行っているとともに</w:t>
            </w:r>
            <w:r>
              <w:rPr>
                <w:rFonts w:hAnsi="ＭＳ ゴシック" w:cs="ＭＳ明朝" w:hint="eastAsia"/>
                <w:kern w:val="0"/>
                <w:szCs w:val="20"/>
              </w:rPr>
              <w:t>、</w:t>
            </w:r>
            <w:r w:rsidRPr="005B7DB2">
              <w:rPr>
                <w:rFonts w:hAnsi="ＭＳ ゴシック" w:cs="ＭＳ明朝" w:hint="eastAsia"/>
                <w:kern w:val="0"/>
                <w:szCs w:val="20"/>
              </w:rPr>
              <w:t>入所者の栄養状態を定期的に記録していること。</w:t>
            </w:r>
          </w:p>
          <w:p w14:paraId="169FD81B" w14:textId="77777777" w:rsidR="001F3955" w:rsidRPr="005B7DB2" w:rsidRDefault="001F3955" w:rsidP="00367B9F">
            <w:pPr>
              <w:autoSpaceDE w:val="0"/>
              <w:autoSpaceDN w:val="0"/>
              <w:snapToGrid/>
              <w:jc w:val="both"/>
              <w:rPr>
                <w:rFonts w:hAnsi="ＭＳ ゴシック" w:cs="ＭＳ明朝"/>
                <w:kern w:val="0"/>
                <w:szCs w:val="20"/>
              </w:rPr>
            </w:pPr>
            <w:r w:rsidRPr="005B7DB2">
              <w:rPr>
                <w:rFonts w:hAnsi="ＭＳ ゴシック" w:cs="ＭＳ明朝" w:hint="eastAsia"/>
                <w:kern w:val="0"/>
                <w:szCs w:val="20"/>
              </w:rPr>
              <w:t>④　入所者ごとの栄養ケア計画の進捗状況を定期的に評価し</w:t>
            </w:r>
            <w:r>
              <w:rPr>
                <w:rFonts w:hAnsi="ＭＳ ゴシック" w:cs="ＭＳ明朝" w:hint="eastAsia"/>
                <w:kern w:val="0"/>
                <w:szCs w:val="20"/>
              </w:rPr>
              <w:t>、</w:t>
            </w:r>
            <w:r w:rsidRPr="005B7DB2">
              <w:rPr>
                <w:rFonts w:hAnsi="ＭＳ ゴシック" w:cs="ＭＳ明朝" w:hint="eastAsia"/>
                <w:kern w:val="0"/>
                <w:szCs w:val="20"/>
              </w:rPr>
              <w:t>必要に応じて当該計画を見直していること。</w:t>
            </w:r>
          </w:p>
        </w:tc>
        <w:tc>
          <w:tcPr>
            <w:tcW w:w="1164" w:type="dxa"/>
            <w:gridSpan w:val="2"/>
            <w:tcBorders>
              <w:top w:val="single" w:sz="6" w:space="0" w:color="auto"/>
              <w:left w:val="single" w:sz="6" w:space="0" w:color="auto"/>
              <w:bottom w:val="single" w:sz="6" w:space="0" w:color="auto"/>
              <w:right w:val="single" w:sz="6" w:space="0" w:color="auto"/>
            </w:tcBorders>
          </w:tcPr>
          <w:p w14:paraId="0D324945" w14:textId="77777777" w:rsidR="001F3955" w:rsidRPr="005B7DB2" w:rsidRDefault="00676910" w:rsidP="00367B9F">
            <w:pPr>
              <w:snapToGrid/>
              <w:jc w:val="both"/>
              <w:rPr>
                <w:rFonts w:hAnsi="ＭＳ ゴシック"/>
              </w:rPr>
            </w:pPr>
            <w:sdt>
              <w:sdtPr>
                <w:rPr>
                  <w:rFonts w:hAnsi="ＭＳ ゴシック" w:hint="eastAsia"/>
                </w:rPr>
                <w:id w:val="1268352249"/>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5D319E27" w14:textId="77777777" w:rsidR="001F3955" w:rsidRPr="005B7DB2" w:rsidRDefault="00676910" w:rsidP="00367B9F">
            <w:pPr>
              <w:snapToGrid/>
              <w:jc w:val="both"/>
              <w:rPr>
                <w:rFonts w:hAnsi="ＭＳ ゴシック"/>
              </w:rPr>
            </w:pPr>
            <w:sdt>
              <w:sdtPr>
                <w:rPr>
                  <w:rFonts w:hAnsi="ＭＳ ゴシック" w:hint="eastAsia"/>
                </w:rPr>
                <w:id w:val="-1630848501"/>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538D1FF3" w14:textId="77777777" w:rsidR="001F3955" w:rsidRPr="005B7DB2" w:rsidRDefault="00676910" w:rsidP="00367B9F">
            <w:pPr>
              <w:snapToGrid/>
              <w:jc w:val="both"/>
              <w:rPr>
                <w:rFonts w:hAnsi="ＭＳ ゴシック"/>
              </w:rPr>
            </w:pPr>
            <w:sdt>
              <w:sdtPr>
                <w:rPr>
                  <w:rFonts w:hAnsi="ＭＳ ゴシック" w:hint="eastAsia"/>
                </w:rPr>
                <w:id w:val="-5270373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680F88B0" w14:textId="77777777" w:rsidR="001F3955" w:rsidRPr="005B7DB2" w:rsidRDefault="001F3955" w:rsidP="00367B9F">
            <w:pPr>
              <w:snapToGrid/>
              <w:ind w:rightChars="-53" w:right="-96"/>
              <w:jc w:val="both"/>
              <w:rPr>
                <w:rFonts w:hAnsi="ＭＳ ゴシック"/>
                <w:szCs w:val="20"/>
              </w:rPr>
            </w:pPr>
          </w:p>
        </w:tc>
        <w:tc>
          <w:tcPr>
            <w:tcW w:w="1570" w:type="dxa"/>
            <w:gridSpan w:val="2"/>
            <w:tcBorders>
              <w:top w:val="single" w:sz="6" w:space="0" w:color="auto"/>
              <w:left w:val="single" w:sz="6" w:space="0" w:color="auto"/>
              <w:bottom w:val="single" w:sz="6" w:space="0" w:color="auto"/>
              <w:right w:val="single" w:sz="6" w:space="0" w:color="auto"/>
            </w:tcBorders>
          </w:tcPr>
          <w:p w14:paraId="36FBB8DB"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71EF7921"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第9の10</w:t>
            </w:r>
          </w:p>
        </w:tc>
      </w:tr>
      <w:tr w:rsidR="001F3955" w:rsidRPr="005B7DB2" w14:paraId="2C152D2D" w14:textId="77777777" w:rsidTr="00367B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280"/>
        </w:trPr>
        <w:tc>
          <w:tcPr>
            <w:tcW w:w="1184" w:type="dxa"/>
            <w:vMerge w:val="restart"/>
          </w:tcPr>
          <w:p w14:paraId="22505B04" w14:textId="621F94B9" w:rsidR="001F3955" w:rsidRPr="005B7DB2" w:rsidRDefault="001F3955" w:rsidP="00367B9F">
            <w:pPr>
              <w:snapToGrid/>
              <w:jc w:val="left"/>
              <w:rPr>
                <w:rFonts w:hAnsi="ＭＳ ゴシック"/>
                <w:szCs w:val="20"/>
              </w:rPr>
            </w:pPr>
            <w:r>
              <w:rPr>
                <w:rFonts w:hAnsi="ＭＳ ゴシック" w:hint="eastAsia"/>
                <w:szCs w:val="20"/>
              </w:rPr>
              <w:t>８</w:t>
            </w:r>
            <w:r w:rsidR="00DA454B">
              <w:rPr>
                <w:rFonts w:hAnsi="ＭＳ ゴシック" w:hint="eastAsia"/>
                <w:szCs w:val="20"/>
              </w:rPr>
              <w:t>１</w:t>
            </w:r>
          </w:p>
          <w:p w14:paraId="7FC070AE" w14:textId="77777777" w:rsidR="001F3955" w:rsidRPr="005B7DB2" w:rsidRDefault="001F3955" w:rsidP="00367B9F">
            <w:pPr>
              <w:snapToGrid/>
              <w:jc w:val="left"/>
              <w:rPr>
                <w:rFonts w:hAnsi="ＭＳ ゴシック"/>
                <w:szCs w:val="20"/>
              </w:rPr>
            </w:pPr>
            <w:r w:rsidRPr="005B7DB2">
              <w:rPr>
                <w:rFonts w:hAnsi="ＭＳ ゴシック" w:hint="eastAsia"/>
                <w:szCs w:val="20"/>
              </w:rPr>
              <w:t>経口移行</w:t>
            </w:r>
          </w:p>
          <w:p w14:paraId="14AFC750" w14:textId="77777777" w:rsidR="001F3955" w:rsidRPr="005B7DB2" w:rsidRDefault="001F3955" w:rsidP="00367B9F">
            <w:pPr>
              <w:snapToGrid/>
              <w:jc w:val="left"/>
              <w:rPr>
                <w:rFonts w:hAnsi="ＭＳ ゴシック"/>
                <w:sz w:val="18"/>
                <w:szCs w:val="18"/>
                <w:bdr w:val="single" w:sz="4" w:space="0" w:color="auto"/>
              </w:rPr>
            </w:pPr>
            <w:r w:rsidRPr="005B7DB2">
              <w:rPr>
                <w:rFonts w:hAnsi="ＭＳ ゴシック" w:hint="eastAsia"/>
                <w:szCs w:val="20"/>
              </w:rPr>
              <w:t>加算</w:t>
            </w:r>
          </w:p>
          <w:p w14:paraId="367E0488" w14:textId="77777777" w:rsidR="001F3955" w:rsidRPr="005B7DB2" w:rsidRDefault="001F3955" w:rsidP="00367B9F">
            <w:pPr>
              <w:snapToGrid/>
              <w:spacing w:afterLines="50" w:after="142"/>
              <w:jc w:val="both"/>
              <w:rPr>
                <w:rFonts w:hAnsi="ＭＳ ゴシック"/>
                <w:sz w:val="16"/>
                <w:szCs w:val="16"/>
              </w:rPr>
            </w:pPr>
            <w:r w:rsidRPr="005B7DB2">
              <w:rPr>
                <w:rFonts w:hAnsi="ＭＳ ゴシック" w:hint="eastAsia"/>
                <w:sz w:val="16"/>
                <w:szCs w:val="16"/>
              </w:rPr>
              <w:t>【施設入所支援を行う場合】</w:t>
            </w:r>
          </w:p>
          <w:p w14:paraId="1B809F4A" w14:textId="77777777" w:rsidR="001F3955" w:rsidRPr="005B7DB2" w:rsidRDefault="001F3955" w:rsidP="00367B9F">
            <w:pPr>
              <w:snapToGrid/>
              <w:spacing w:afterLines="50" w:after="142"/>
              <w:jc w:val="left"/>
              <w:rPr>
                <w:rFonts w:hAnsi="ＭＳ ゴシック"/>
                <w:szCs w:val="20"/>
              </w:rPr>
            </w:pPr>
          </w:p>
        </w:tc>
        <w:tc>
          <w:tcPr>
            <w:tcW w:w="5733" w:type="dxa"/>
          </w:tcPr>
          <w:p w14:paraId="306B911B" w14:textId="77777777" w:rsidR="001F3955" w:rsidRPr="005B7DB2" w:rsidRDefault="001F3955" w:rsidP="00367B9F">
            <w:pPr>
              <w:snapToGrid/>
              <w:jc w:val="left"/>
              <w:rPr>
                <w:rFonts w:hAnsi="ＭＳ ゴシック"/>
                <w:szCs w:val="20"/>
              </w:rPr>
            </w:pPr>
            <w:r w:rsidRPr="005B7DB2">
              <w:rPr>
                <w:rFonts w:hAnsi="ＭＳ ゴシック" w:hint="eastAsia"/>
                <w:szCs w:val="20"/>
              </w:rPr>
              <w:t>（１）</w:t>
            </w:r>
            <w:r w:rsidRPr="005B7DB2">
              <w:rPr>
                <w:rFonts w:hAnsi="ＭＳ ゴシック"/>
                <w:szCs w:val="20"/>
              </w:rPr>
              <w:t xml:space="preserve"> 施設等において</w:t>
            </w:r>
            <w:r>
              <w:rPr>
                <w:rFonts w:hAnsi="ＭＳ ゴシック"/>
                <w:szCs w:val="20"/>
              </w:rPr>
              <w:t>、</w:t>
            </w:r>
            <w:r w:rsidRPr="005B7DB2">
              <w:rPr>
                <w:rFonts w:hAnsi="ＭＳ ゴシック"/>
                <w:szCs w:val="20"/>
              </w:rPr>
              <w:t>医師の指示に基づき</w:t>
            </w:r>
            <w:r>
              <w:rPr>
                <w:rFonts w:hAnsi="ＭＳ ゴシック"/>
                <w:szCs w:val="20"/>
              </w:rPr>
              <w:t>、</w:t>
            </w:r>
            <w:r w:rsidRPr="005B7DB2">
              <w:rPr>
                <w:rFonts w:hAnsi="ＭＳ ゴシック"/>
                <w:szCs w:val="20"/>
              </w:rPr>
              <w:t>医師</w:t>
            </w:r>
            <w:r>
              <w:rPr>
                <w:rFonts w:hAnsi="ＭＳ ゴシック"/>
                <w:szCs w:val="20"/>
              </w:rPr>
              <w:t>、</w:t>
            </w:r>
            <w:r w:rsidRPr="005B7DB2">
              <w:rPr>
                <w:rFonts w:hAnsi="ＭＳ ゴシック"/>
                <w:szCs w:val="20"/>
              </w:rPr>
              <w:t>管理栄養士</w:t>
            </w:r>
            <w:r>
              <w:rPr>
                <w:rFonts w:hAnsi="ＭＳ ゴシック"/>
                <w:szCs w:val="20"/>
              </w:rPr>
              <w:t>、</w:t>
            </w:r>
            <w:r w:rsidRPr="005B7DB2">
              <w:rPr>
                <w:rFonts w:hAnsi="ＭＳ ゴシック"/>
                <w:szCs w:val="20"/>
              </w:rPr>
              <w:t>看護師その他の職種の者が共同して</w:t>
            </w:r>
            <w:r>
              <w:rPr>
                <w:rFonts w:hAnsi="ＭＳ ゴシック"/>
                <w:szCs w:val="20"/>
              </w:rPr>
              <w:t>、</w:t>
            </w:r>
            <w:r w:rsidRPr="005B7DB2">
              <w:rPr>
                <w:rFonts w:hAnsi="ＭＳ ゴシック"/>
                <w:szCs w:val="20"/>
              </w:rPr>
              <w:t>現に経管により食事を摂取している入所者ごとに経口移行計画を作成している場合であって</w:t>
            </w:r>
            <w:r>
              <w:rPr>
                <w:rFonts w:hAnsi="ＭＳ ゴシック"/>
                <w:szCs w:val="20"/>
              </w:rPr>
              <w:t>、</w:t>
            </w:r>
            <w:r w:rsidRPr="005B7DB2">
              <w:rPr>
                <w:rFonts w:hAnsi="ＭＳ ゴシック"/>
                <w:szCs w:val="20"/>
              </w:rPr>
              <w:t>当該計画に従い</w:t>
            </w:r>
            <w:r>
              <w:rPr>
                <w:rFonts w:hAnsi="ＭＳ ゴシック"/>
                <w:szCs w:val="20"/>
              </w:rPr>
              <w:t>、</w:t>
            </w:r>
            <w:r w:rsidRPr="005B7DB2">
              <w:rPr>
                <w:rFonts w:hAnsi="ＭＳ ゴシック"/>
                <w:szCs w:val="20"/>
              </w:rPr>
              <w:t>医師の指示を受けた管理栄養士又は栄養士が</w:t>
            </w:r>
            <w:r>
              <w:rPr>
                <w:rFonts w:hAnsi="ＭＳ ゴシック"/>
                <w:szCs w:val="20"/>
              </w:rPr>
              <w:t>、</w:t>
            </w:r>
            <w:r w:rsidRPr="005B7DB2">
              <w:rPr>
                <w:rFonts w:hAnsi="ＭＳ ゴシック"/>
                <w:szCs w:val="20"/>
              </w:rPr>
              <w:t>経口による食事の摂取を進めるための栄養管理を行った場合には</w:t>
            </w:r>
            <w:r>
              <w:rPr>
                <w:rFonts w:hAnsi="ＭＳ ゴシック"/>
                <w:szCs w:val="20"/>
              </w:rPr>
              <w:t>、</w:t>
            </w:r>
            <w:r w:rsidRPr="005B7DB2">
              <w:rPr>
                <w:rFonts w:hAnsi="ＭＳ ゴシック"/>
                <w:szCs w:val="20"/>
              </w:rPr>
              <w:t>当該計画が作成された日から起算して180日以内の期間に限り</w:t>
            </w:r>
            <w:r>
              <w:rPr>
                <w:rFonts w:hAnsi="ＭＳ ゴシック"/>
                <w:szCs w:val="20"/>
              </w:rPr>
              <w:t>、</w:t>
            </w:r>
            <w:r w:rsidRPr="005B7DB2">
              <w:rPr>
                <w:rFonts w:hAnsi="ＭＳ ゴシック"/>
                <w:szCs w:val="20"/>
              </w:rPr>
              <w:t>1日につき所定単位数を加算してい</w:t>
            </w:r>
            <w:r w:rsidRPr="005B7DB2">
              <w:rPr>
                <w:rFonts w:hAnsi="ＭＳ ゴシック" w:hint="eastAsia"/>
                <w:szCs w:val="20"/>
              </w:rPr>
              <w:t>ます</w:t>
            </w:r>
            <w:r w:rsidRPr="005B7DB2">
              <w:rPr>
                <w:rFonts w:hAnsi="ＭＳ ゴシック"/>
                <w:szCs w:val="20"/>
              </w:rPr>
              <w:t>か。</w:t>
            </w:r>
          </w:p>
          <w:p w14:paraId="29AA8DA1" w14:textId="77777777" w:rsidR="001F3955" w:rsidRPr="005B7DB2" w:rsidRDefault="001F3955" w:rsidP="00367B9F">
            <w:pPr>
              <w:snapToGrid/>
              <w:spacing w:afterLines="50" w:after="142"/>
              <w:jc w:val="left"/>
              <w:rPr>
                <w:rFonts w:hAnsi="ＭＳ ゴシック"/>
                <w:szCs w:val="20"/>
              </w:rPr>
            </w:pPr>
            <w:r w:rsidRPr="005B7DB2">
              <w:rPr>
                <w:rFonts w:hAnsi="ＭＳ ゴシック" w:hint="eastAsia"/>
                <w:szCs w:val="20"/>
              </w:rPr>
              <w:t>（ただし、栄養マネジメント加算を算定していない場合は、加算しない。）</w:t>
            </w:r>
          </w:p>
        </w:tc>
        <w:tc>
          <w:tcPr>
            <w:tcW w:w="1164" w:type="dxa"/>
            <w:gridSpan w:val="2"/>
          </w:tcPr>
          <w:p w14:paraId="0F0824A5" w14:textId="77777777" w:rsidR="001F3955" w:rsidRPr="005B7DB2" w:rsidRDefault="00676910" w:rsidP="00367B9F">
            <w:pPr>
              <w:snapToGrid/>
              <w:jc w:val="both"/>
              <w:rPr>
                <w:rFonts w:hAnsi="ＭＳ ゴシック"/>
              </w:rPr>
            </w:pPr>
            <w:sdt>
              <w:sdtPr>
                <w:rPr>
                  <w:rFonts w:hAnsi="ＭＳ ゴシック" w:hint="eastAsia"/>
                </w:rPr>
                <w:id w:val="-74071853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46728889" w14:textId="77777777" w:rsidR="001F3955" w:rsidRPr="005B7DB2" w:rsidRDefault="00676910" w:rsidP="00367B9F">
            <w:pPr>
              <w:snapToGrid/>
              <w:jc w:val="both"/>
              <w:rPr>
                <w:rFonts w:hAnsi="ＭＳ ゴシック"/>
              </w:rPr>
            </w:pPr>
            <w:sdt>
              <w:sdtPr>
                <w:rPr>
                  <w:rFonts w:hAnsi="ＭＳ ゴシック" w:hint="eastAsia"/>
                </w:rPr>
                <w:id w:val="-1109205921"/>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32ECCB42" w14:textId="77777777" w:rsidR="001F3955" w:rsidRPr="005B7DB2" w:rsidRDefault="00676910" w:rsidP="00367B9F">
            <w:pPr>
              <w:snapToGrid/>
              <w:jc w:val="both"/>
              <w:rPr>
                <w:rFonts w:hAnsi="ＭＳ ゴシック"/>
              </w:rPr>
            </w:pPr>
            <w:sdt>
              <w:sdtPr>
                <w:rPr>
                  <w:rFonts w:hAnsi="ＭＳ ゴシック" w:hint="eastAsia"/>
                </w:rPr>
                <w:id w:val="-179752431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413E7480" w14:textId="77777777" w:rsidR="001F3955" w:rsidRPr="005B7DB2" w:rsidRDefault="001F3955" w:rsidP="00367B9F">
            <w:pPr>
              <w:snapToGrid/>
              <w:jc w:val="left"/>
              <w:rPr>
                <w:rFonts w:hAnsi="ＭＳ ゴシック"/>
                <w:szCs w:val="20"/>
              </w:rPr>
            </w:pPr>
          </w:p>
        </w:tc>
        <w:tc>
          <w:tcPr>
            <w:tcW w:w="1570" w:type="dxa"/>
            <w:gridSpan w:val="2"/>
            <w:vMerge w:val="restart"/>
          </w:tcPr>
          <w:p w14:paraId="14081DF5"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1671F01C" w14:textId="77777777" w:rsidR="001F3955" w:rsidRPr="005B7DB2" w:rsidRDefault="001F3955" w:rsidP="00367B9F">
            <w:pPr>
              <w:snapToGrid/>
              <w:spacing w:line="240" w:lineRule="exact"/>
              <w:jc w:val="left"/>
              <w:rPr>
                <w:rFonts w:hAnsi="ＭＳ ゴシック"/>
                <w:sz w:val="18"/>
                <w:szCs w:val="18"/>
              </w:rPr>
            </w:pPr>
            <w:r w:rsidRPr="005B7DB2">
              <w:rPr>
                <w:rFonts w:hAnsi="ＭＳ ゴシック" w:hint="eastAsia"/>
                <w:sz w:val="18"/>
                <w:szCs w:val="18"/>
              </w:rPr>
              <w:t>第9の11</w:t>
            </w:r>
          </w:p>
        </w:tc>
      </w:tr>
      <w:tr w:rsidR="001F3955" w:rsidRPr="005B7DB2" w14:paraId="74394E57" w14:textId="77777777" w:rsidTr="00367B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40"/>
        </w:trPr>
        <w:tc>
          <w:tcPr>
            <w:tcW w:w="1184" w:type="dxa"/>
            <w:vMerge/>
          </w:tcPr>
          <w:p w14:paraId="4372EA5E" w14:textId="77777777" w:rsidR="001F3955" w:rsidRPr="005B7DB2" w:rsidRDefault="001F3955" w:rsidP="00367B9F">
            <w:pPr>
              <w:snapToGrid/>
              <w:jc w:val="left"/>
              <w:rPr>
                <w:rFonts w:hAnsi="ＭＳ ゴシック"/>
                <w:szCs w:val="20"/>
              </w:rPr>
            </w:pPr>
          </w:p>
        </w:tc>
        <w:tc>
          <w:tcPr>
            <w:tcW w:w="5733" w:type="dxa"/>
          </w:tcPr>
          <w:p w14:paraId="2A95FBE1" w14:textId="77777777" w:rsidR="001F3955" w:rsidRPr="005B7DB2" w:rsidRDefault="001F3955" w:rsidP="00367B9F">
            <w:pPr>
              <w:snapToGrid/>
              <w:jc w:val="left"/>
              <w:rPr>
                <w:rFonts w:hAnsi="ＭＳ ゴシック"/>
                <w:szCs w:val="20"/>
              </w:rPr>
            </w:pPr>
            <w:r w:rsidRPr="005B7DB2">
              <w:rPr>
                <w:rFonts w:hAnsi="ＭＳ ゴシック" w:hint="eastAsia"/>
                <w:szCs w:val="20"/>
              </w:rPr>
              <w:t>（２）管理栄養士又は栄養士が行う経口移行計画に基づく経口による食事の摂取を進めるための栄養管理が</w:t>
            </w:r>
            <w:r>
              <w:rPr>
                <w:rFonts w:hAnsi="ＭＳ ゴシック" w:hint="eastAsia"/>
                <w:szCs w:val="20"/>
              </w:rPr>
              <w:t>、</w:t>
            </w:r>
            <w:r w:rsidRPr="005B7DB2">
              <w:rPr>
                <w:rFonts w:hAnsi="ＭＳ ゴシック" w:hint="eastAsia"/>
                <w:szCs w:val="20"/>
              </w:rPr>
              <w:t>当該計画が作成された日から起算して</w:t>
            </w:r>
            <w:r w:rsidRPr="005B7DB2">
              <w:rPr>
                <w:rFonts w:hAnsi="ＭＳ ゴシック"/>
                <w:szCs w:val="20"/>
              </w:rPr>
              <w:t>180日を超えた期間に行われた場合であっても</w:t>
            </w:r>
            <w:r>
              <w:rPr>
                <w:rFonts w:hAnsi="ＭＳ ゴシック"/>
                <w:szCs w:val="20"/>
              </w:rPr>
              <w:t>、</w:t>
            </w:r>
            <w:r w:rsidRPr="005B7DB2">
              <w:rPr>
                <w:rFonts w:hAnsi="ＭＳ ゴシック"/>
                <w:szCs w:val="20"/>
              </w:rPr>
              <w:t>経口による食事の摂取が一部可能な者であって</w:t>
            </w:r>
            <w:r>
              <w:rPr>
                <w:rFonts w:hAnsi="ＭＳ ゴシック"/>
                <w:szCs w:val="20"/>
              </w:rPr>
              <w:t>、</w:t>
            </w:r>
            <w:r w:rsidRPr="005B7DB2">
              <w:rPr>
                <w:rFonts w:hAnsi="ＭＳ ゴシック"/>
                <w:szCs w:val="20"/>
              </w:rPr>
              <w:t>医師の指示に基づき</w:t>
            </w:r>
            <w:r>
              <w:rPr>
                <w:rFonts w:hAnsi="ＭＳ ゴシック"/>
                <w:szCs w:val="20"/>
              </w:rPr>
              <w:t>、</w:t>
            </w:r>
            <w:r w:rsidRPr="005B7DB2">
              <w:rPr>
                <w:rFonts w:hAnsi="ＭＳ ゴシック"/>
                <w:szCs w:val="20"/>
              </w:rPr>
              <w:t>継続して経口による食事の摂取を進めるための栄養管理が必要とされるものに対しては</w:t>
            </w:r>
            <w:r>
              <w:rPr>
                <w:rFonts w:hAnsi="ＭＳ ゴシック"/>
                <w:szCs w:val="20"/>
              </w:rPr>
              <w:t>、</w:t>
            </w:r>
            <w:r w:rsidRPr="005B7DB2">
              <w:rPr>
                <w:rFonts w:hAnsi="ＭＳ ゴシック"/>
                <w:szCs w:val="20"/>
              </w:rPr>
              <w:t>引き続き当該加算を算定してい</w:t>
            </w:r>
            <w:r w:rsidRPr="005B7DB2">
              <w:rPr>
                <w:rFonts w:hAnsi="ＭＳ ゴシック" w:hint="eastAsia"/>
                <w:szCs w:val="20"/>
              </w:rPr>
              <w:t>ます</w:t>
            </w:r>
            <w:r w:rsidRPr="005B7DB2">
              <w:rPr>
                <w:rFonts w:hAnsi="ＭＳ ゴシック"/>
                <w:szCs w:val="20"/>
              </w:rPr>
              <w:t>か。</w:t>
            </w:r>
          </w:p>
        </w:tc>
        <w:tc>
          <w:tcPr>
            <w:tcW w:w="1164" w:type="dxa"/>
            <w:gridSpan w:val="2"/>
          </w:tcPr>
          <w:p w14:paraId="56ECB783" w14:textId="77777777" w:rsidR="001F3955" w:rsidRPr="005B7DB2" w:rsidRDefault="00676910" w:rsidP="00367B9F">
            <w:pPr>
              <w:snapToGrid/>
              <w:jc w:val="both"/>
              <w:rPr>
                <w:rFonts w:hAnsi="ＭＳ ゴシック"/>
              </w:rPr>
            </w:pPr>
            <w:sdt>
              <w:sdtPr>
                <w:rPr>
                  <w:rFonts w:hAnsi="ＭＳ ゴシック" w:hint="eastAsia"/>
                </w:rPr>
                <w:id w:val="-163485256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5248EF16" w14:textId="77777777" w:rsidR="001F3955" w:rsidRPr="005B7DB2" w:rsidRDefault="00676910" w:rsidP="00367B9F">
            <w:pPr>
              <w:snapToGrid/>
              <w:jc w:val="both"/>
              <w:rPr>
                <w:rFonts w:hAnsi="ＭＳ ゴシック"/>
              </w:rPr>
            </w:pPr>
            <w:sdt>
              <w:sdtPr>
                <w:rPr>
                  <w:rFonts w:hAnsi="ＭＳ ゴシック" w:hint="eastAsia"/>
                </w:rPr>
                <w:id w:val="-129852196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5308F84E" w14:textId="77777777" w:rsidR="001F3955" w:rsidRPr="005B7DB2" w:rsidRDefault="00676910" w:rsidP="00367B9F">
            <w:pPr>
              <w:snapToGrid/>
              <w:jc w:val="both"/>
              <w:rPr>
                <w:rFonts w:hAnsi="ＭＳ ゴシック"/>
              </w:rPr>
            </w:pPr>
            <w:sdt>
              <w:sdtPr>
                <w:rPr>
                  <w:rFonts w:hAnsi="ＭＳ ゴシック" w:hint="eastAsia"/>
                </w:rPr>
                <w:id w:val="715400198"/>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1A2AB5F5" w14:textId="77777777" w:rsidR="001F3955" w:rsidRPr="005B7DB2" w:rsidRDefault="001F3955" w:rsidP="00367B9F">
            <w:pPr>
              <w:snapToGrid/>
              <w:jc w:val="both"/>
              <w:rPr>
                <w:rFonts w:hAnsi="ＭＳ ゴシック"/>
              </w:rPr>
            </w:pPr>
          </w:p>
        </w:tc>
        <w:tc>
          <w:tcPr>
            <w:tcW w:w="1570" w:type="dxa"/>
            <w:gridSpan w:val="2"/>
            <w:vMerge/>
          </w:tcPr>
          <w:p w14:paraId="739347E0" w14:textId="77777777" w:rsidR="001F3955" w:rsidRPr="005B7DB2" w:rsidRDefault="001F3955" w:rsidP="00367B9F">
            <w:pPr>
              <w:snapToGrid/>
              <w:spacing w:line="240" w:lineRule="exact"/>
              <w:jc w:val="both"/>
              <w:rPr>
                <w:rFonts w:hAnsi="ＭＳ ゴシック"/>
                <w:sz w:val="18"/>
                <w:szCs w:val="18"/>
              </w:rPr>
            </w:pPr>
          </w:p>
        </w:tc>
      </w:tr>
    </w:tbl>
    <w:p w14:paraId="557F4415" w14:textId="77777777" w:rsidR="001F3955" w:rsidRPr="005B7DB2" w:rsidRDefault="001F3955" w:rsidP="001F3955">
      <w:pPr>
        <w:widowControl/>
        <w:snapToGrid/>
        <w:jc w:val="left"/>
        <w:rPr>
          <w:rFonts w:hAnsi="ＭＳ ゴシック"/>
        </w:rPr>
      </w:pPr>
    </w:p>
    <w:p w14:paraId="0E63C9CD" w14:textId="77777777" w:rsidR="001F3955" w:rsidRPr="005B7DB2" w:rsidRDefault="001F3955" w:rsidP="001F3955">
      <w:pPr>
        <w:widowControl/>
        <w:snapToGrid/>
        <w:jc w:val="left"/>
        <w:rPr>
          <w:rFonts w:hAnsi="ＭＳ ゴシック"/>
        </w:rPr>
      </w:pPr>
      <w:r w:rsidRPr="005B7DB2">
        <w:rPr>
          <w:rFonts w:hAnsi="ＭＳ ゴシック"/>
        </w:rPr>
        <w:br w:type="page"/>
      </w:r>
    </w:p>
    <w:p w14:paraId="25416DBA" w14:textId="77777777" w:rsidR="001F3955" w:rsidRPr="005B7DB2" w:rsidRDefault="001F3955" w:rsidP="001F3955">
      <w:pPr>
        <w:jc w:val="both"/>
        <w:rPr>
          <w:rFonts w:hAnsi="ＭＳ ゴシック"/>
        </w:rPr>
      </w:pPr>
      <w:r w:rsidRPr="005B7DB2">
        <w:rPr>
          <w:rFonts w:hAnsi="ＭＳ ゴシック"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6"/>
        <w:gridCol w:w="1158"/>
        <w:gridCol w:w="9"/>
        <w:gridCol w:w="1561"/>
      </w:tblGrid>
      <w:tr w:rsidR="001F3955" w:rsidRPr="005B7DB2" w14:paraId="38E0BCFE" w14:textId="77777777" w:rsidTr="00367B9F">
        <w:trPr>
          <w:trHeight w:val="130"/>
        </w:trPr>
        <w:tc>
          <w:tcPr>
            <w:tcW w:w="1184" w:type="dxa"/>
            <w:tcBorders>
              <w:bottom w:val="single" w:sz="4" w:space="0" w:color="000000"/>
            </w:tcBorders>
            <w:vAlign w:val="center"/>
          </w:tcPr>
          <w:p w14:paraId="5A1B5182"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9" w:type="dxa"/>
            <w:gridSpan w:val="2"/>
            <w:tcBorders>
              <w:bottom w:val="single" w:sz="4" w:space="0" w:color="000000"/>
            </w:tcBorders>
            <w:vAlign w:val="center"/>
          </w:tcPr>
          <w:p w14:paraId="6512D95E"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167" w:type="dxa"/>
            <w:gridSpan w:val="2"/>
            <w:tcBorders>
              <w:bottom w:val="single" w:sz="4" w:space="0" w:color="000000"/>
            </w:tcBorders>
            <w:vAlign w:val="center"/>
          </w:tcPr>
          <w:p w14:paraId="1F29CFA1"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561" w:type="dxa"/>
            <w:tcBorders>
              <w:bottom w:val="single" w:sz="4" w:space="0" w:color="000000"/>
            </w:tcBorders>
            <w:vAlign w:val="center"/>
          </w:tcPr>
          <w:p w14:paraId="220F1D38"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59AC5705" w14:textId="77777777" w:rsidTr="00367B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087"/>
        </w:trPr>
        <w:tc>
          <w:tcPr>
            <w:tcW w:w="1184" w:type="dxa"/>
            <w:vMerge w:val="restart"/>
          </w:tcPr>
          <w:p w14:paraId="20BF3956" w14:textId="476DA4DB" w:rsidR="001F3955" w:rsidRPr="005B7DB2" w:rsidRDefault="001F3955" w:rsidP="00367B9F">
            <w:pPr>
              <w:snapToGrid/>
              <w:jc w:val="both"/>
              <w:rPr>
                <w:rFonts w:hAnsi="ＭＳ ゴシック"/>
                <w:szCs w:val="20"/>
              </w:rPr>
            </w:pPr>
            <w:r>
              <w:rPr>
                <w:rFonts w:hAnsi="ＭＳ ゴシック" w:hint="eastAsia"/>
                <w:szCs w:val="20"/>
              </w:rPr>
              <w:t>８</w:t>
            </w:r>
            <w:r w:rsidR="00DA454B">
              <w:rPr>
                <w:rFonts w:hAnsi="ＭＳ ゴシック" w:hint="eastAsia"/>
                <w:szCs w:val="20"/>
              </w:rPr>
              <w:t>２</w:t>
            </w:r>
          </w:p>
          <w:p w14:paraId="630762A5" w14:textId="77777777" w:rsidR="001F3955" w:rsidRPr="005B7DB2" w:rsidRDefault="001F3955" w:rsidP="00367B9F">
            <w:pPr>
              <w:snapToGrid/>
              <w:jc w:val="both"/>
              <w:rPr>
                <w:rFonts w:hAnsi="ＭＳ ゴシック"/>
                <w:szCs w:val="20"/>
              </w:rPr>
            </w:pPr>
            <w:r w:rsidRPr="005B7DB2">
              <w:rPr>
                <w:rFonts w:hAnsi="ＭＳ ゴシック" w:hint="eastAsia"/>
                <w:szCs w:val="20"/>
              </w:rPr>
              <w:t>経口維持</w:t>
            </w:r>
          </w:p>
          <w:p w14:paraId="2D603BF1" w14:textId="77777777" w:rsidR="001F3955" w:rsidRPr="005B7DB2" w:rsidRDefault="001F3955" w:rsidP="00367B9F">
            <w:pPr>
              <w:snapToGrid/>
              <w:jc w:val="both"/>
              <w:rPr>
                <w:rFonts w:hAnsi="ＭＳ ゴシック"/>
                <w:szCs w:val="20"/>
              </w:rPr>
            </w:pPr>
            <w:r w:rsidRPr="005B7DB2">
              <w:rPr>
                <w:rFonts w:hAnsi="ＭＳ ゴシック" w:hint="eastAsia"/>
                <w:szCs w:val="20"/>
              </w:rPr>
              <w:t>加算</w:t>
            </w:r>
          </w:p>
          <w:p w14:paraId="5FE86AE2" w14:textId="77777777" w:rsidR="001F3955" w:rsidRPr="005B7DB2" w:rsidRDefault="001F3955" w:rsidP="00367B9F">
            <w:pPr>
              <w:snapToGrid/>
              <w:spacing w:afterLines="50" w:after="142"/>
              <w:jc w:val="both"/>
              <w:rPr>
                <w:rFonts w:hAnsi="ＭＳ ゴシック"/>
                <w:sz w:val="16"/>
                <w:szCs w:val="16"/>
              </w:rPr>
            </w:pPr>
            <w:r w:rsidRPr="005B7DB2">
              <w:rPr>
                <w:rFonts w:hAnsi="ＭＳ ゴシック" w:hint="eastAsia"/>
                <w:sz w:val="16"/>
                <w:szCs w:val="16"/>
              </w:rPr>
              <w:t>【施設入所支援を行う場合】</w:t>
            </w:r>
          </w:p>
          <w:p w14:paraId="7259543D" w14:textId="77777777" w:rsidR="001F3955" w:rsidRPr="005B7DB2" w:rsidRDefault="001F3955" w:rsidP="00367B9F">
            <w:pPr>
              <w:jc w:val="both"/>
              <w:rPr>
                <w:rFonts w:hAnsi="ＭＳ ゴシック"/>
                <w:szCs w:val="20"/>
              </w:rPr>
            </w:pPr>
          </w:p>
        </w:tc>
        <w:tc>
          <w:tcPr>
            <w:tcW w:w="5733" w:type="dxa"/>
          </w:tcPr>
          <w:p w14:paraId="680196D4" w14:textId="6027284D" w:rsidR="001F3955" w:rsidRPr="005B7DB2" w:rsidRDefault="001F3955" w:rsidP="00367B9F">
            <w:pPr>
              <w:snapToGrid/>
              <w:ind w:left="182" w:hangingChars="100" w:hanging="182"/>
              <w:jc w:val="both"/>
              <w:rPr>
                <w:rFonts w:hAnsi="ＭＳ ゴシック"/>
                <w:szCs w:val="20"/>
              </w:rPr>
            </w:pPr>
            <w:r w:rsidRPr="005B7DB2">
              <w:rPr>
                <w:rFonts w:hAnsi="ＭＳ ゴシック" w:hint="eastAsia"/>
                <w:szCs w:val="20"/>
              </w:rPr>
              <w:t>（１）施設等において</w:t>
            </w:r>
            <w:r>
              <w:rPr>
                <w:rFonts w:hAnsi="ＭＳ ゴシック" w:hint="eastAsia"/>
                <w:szCs w:val="20"/>
              </w:rPr>
              <w:t>、</w:t>
            </w:r>
            <w:r w:rsidRPr="005B7DB2">
              <w:rPr>
                <w:rFonts w:hAnsi="ＭＳ ゴシック" w:hint="eastAsia"/>
                <w:szCs w:val="20"/>
              </w:rPr>
              <w:t>医師又は歯科医師の指示に基づき</w:t>
            </w:r>
            <w:r>
              <w:rPr>
                <w:rFonts w:hAnsi="ＭＳ ゴシック" w:hint="eastAsia"/>
                <w:szCs w:val="20"/>
              </w:rPr>
              <w:t>、</w:t>
            </w:r>
            <w:r w:rsidRPr="005B7DB2">
              <w:rPr>
                <w:rFonts w:hAnsi="ＭＳ ゴシック" w:hint="eastAsia"/>
                <w:szCs w:val="20"/>
              </w:rPr>
              <w:t>医師</w:t>
            </w:r>
            <w:r>
              <w:rPr>
                <w:rFonts w:hAnsi="ＭＳ ゴシック" w:hint="eastAsia"/>
                <w:szCs w:val="20"/>
              </w:rPr>
              <w:t>、</w:t>
            </w:r>
            <w:r w:rsidRPr="005B7DB2">
              <w:rPr>
                <w:rFonts w:hAnsi="ＭＳ ゴシック" w:hint="eastAsia"/>
                <w:szCs w:val="20"/>
              </w:rPr>
              <w:t>歯科医師</w:t>
            </w:r>
            <w:r>
              <w:rPr>
                <w:rFonts w:hAnsi="ＭＳ ゴシック" w:hint="eastAsia"/>
                <w:szCs w:val="20"/>
              </w:rPr>
              <w:t>、</w:t>
            </w:r>
            <w:r w:rsidRPr="005B7DB2">
              <w:rPr>
                <w:rFonts w:hAnsi="ＭＳ ゴシック" w:hint="eastAsia"/>
                <w:szCs w:val="20"/>
              </w:rPr>
              <w:t>管理栄養士</w:t>
            </w:r>
            <w:r>
              <w:rPr>
                <w:rFonts w:hAnsi="ＭＳ ゴシック" w:hint="eastAsia"/>
                <w:szCs w:val="20"/>
              </w:rPr>
              <w:t>、</w:t>
            </w:r>
            <w:r w:rsidRPr="005B7DB2">
              <w:rPr>
                <w:rFonts w:hAnsi="ＭＳ ゴシック" w:hint="eastAsia"/>
                <w:szCs w:val="20"/>
              </w:rPr>
              <w:t>看護師その他の職種の者が共同して</w:t>
            </w:r>
            <w:r>
              <w:rPr>
                <w:rFonts w:hAnsi="ＭＳ ゴシック" w:hint="eastAsia"/>
                <w:szCs w:val="20"/>
              </w:rPr>
              <w:t>、</w:t>
            </w:r>
            <w:r w:rsidRPr="005B7DB2">
              <w:rPr>
                <w:rFonts w:hAnsi="ＭＳ ゴシック" w:hint="eastAsia"/>
                <w:szCs w:val="20"/>
              </w:rPr>
              <w:t>摂食機能障害を有し</w:t>
            </w:r>
            <w:r>
              <w:rPr>
                <w:rFonts w:hAnsi="ＭＳ ゴシック" w:hint="eastAsia"/>
                <w:szCs w:val="20"/>
              </w:rPr>
              <w:t>、</w:t>
            </w:r>
            <w:r w:rsidRPr="005B7DB2">
              <w:rPr>
                <w:rFonts w:hAnsi="ＭＳ ゴシック" w:hint="eastAsia"/>
                <w:szCs w:val="20"/>
              </w:rPr>
              <w:t>誤嚥が認められる入所者ごとに入所者の摂食・嚥下機能に配慮した経口維持計画を作成している場合であって</w:t>
            </w:r>
            <w:r>
              <w:rPr>
                <w:rFonts w:hAnsi="ＭＳ ゴシック" w:hint="eastAsia"/>
                <w:szCs w:val="20"/>
              </w:rPr>
              <w:t>、</w:t>
            </w:r>
            <w:r w:rsidRPr="005B7DB2">
              <w:rPr>
                <w:rFonts w:hAnsi="ＭＳ ゴシック" w:hint="eastAsia"/>
                <w:szCs w:val="20"/>
              </w:rPr>
              <w:t>当該計画に従い</w:t>
            </w:r>
            <w:r>
              <w:rPr>
                <w:rFonts w:hAnsi="ＭＳ ゴシック" w:hint="eastAsia"/>
                <w:szCs w:val="20"/>
              </w:rPr>
              <w:t>、</w:t>
            </w:r>
            <w:r w:rsidRPr="005B7DB2">
              <w:rPr>
                <w:rFonts w:hAnsi="ＭＳ ゴシック" w:hint="eastAsia"/>
                <w:szCs w:val="20"/>
              </w:rPr>
              <w:t>医師又は歯科医師の指示（歯科医師が指示を行う場合にあっては</w:t>
            </w:r>
            <w:r>
              <w:rPr>
                <w:rFonts w:hAnsi="ＭＳ ゴシック" w:hint="eastAsia"/>
                <w:szCs w:val="20"/>
              </w:rPr>
              <w:t>、</w:t>
            </w:r>
            <w:r w:rsidRPr="005B7DB2">
              <w:rPr>
                <w:rFonts w:hAnsi="ＭＳ ゴシック" w:hint="eastAsia"/>
                <w:szCs w:val="20"/>
              </w:rPr>
              <w:t>当該指示を受ける管理栄養士等が医師の指示を受けている場合に限る。（２）において同じ。）を受けた管理栄養士又は栄養士が</w:t>
            </w:r>
            <w:r>
              <w:rPr>
                <w:rFonts w:hAnsi="ＭＳ ゴシック" w:hint="eastAsia"/>
                <w:szCs w:val="20"/>
              </w:rPr>
              <w:t>、</w:t>
            </w:r>
            <w:r w:rsidRPr="005B7DB2">
              <w:rPr>
                <w:rFonts w:hAnsi="ＭＳ ゴシック" w:hint="eastAsia"/>
                <w:szCs w:val="20"/>
              </w:rPr>
              <w:t>継続して経口による食事の摂取を進めるための特別な管理を行った場合には</w:t>
            </w:r>
            <w:r>
              <w:rPr>
                <w:rFonts w:hAnsi="ＭＳ ゴシック" w:hint="eastAsia"/>
                <w:szCs w:val="20"/>
              </w:rPr>
              <w:t>、</w:t>
            </w:r>
            <w:r w:rsidRPr="005B7DB2">
              <w:rPr>
                <w:rFonts w:hAnsi="ＭＳ ゴシック" w:hint="eastAsia"/>
                <w:szCs w:val="20"/>
              </w:rPr>
              <w:t>次に掲げる区分に応じ</w:t>
            </w:r>
            <w:r>
              <w:rPr>
                <w:rFonts w:hAnsi="ＭＳ ゴシック" w:hint="eastAsia"/>
                <w:szCs w:val="20"/>
              </w:rPr>
              <w:t>、</w:t>
            </w:r>
            <w:r w:rsidRPr="005B7DB2">
              <w:rPr>
                <w:rFonts w:hAnsi="ＭＳ ゴシック" w:hint="eastAsia"/>
                <w:szCs w:val="20"/>
              </w:rPr>
              <w:t>当該計画が作成された日から起算して</w:t>
            </w:r>
            <w:r w:rsidR="00E634B5">
              <w:rPr>
                <w:rFonts w:hAnsi="ＭＳ ゴシック" w:hint="eastAsia"/>
                <w:szCs w:val="20"/>
              </w:rPr>
              <w:t>6月</w:t>
            </w:r>
            <w:r w:rsidRPr="005B7DB2">
              <w:rPr>
                <w:rFonts w:hAnsi="ＭＳ ゴシック"/>
                <w:szCs w:val="20"/>
              </w:rPr>
              <w:t>以内の期間に限り</w:t>
            </w:r>
            <w:r>
              <w:rPr>
                <w:rFonts w:hAnsi="ＭＳ ゴシック"/>
                <w:szCs w:val="20"/>
              </w:rPr>
              <w:t>、</w:t>
            </w:r>
            <w:r w:rsidRPr="005B7DB2">
              <w:rPr>
                <w:rFonts w:hAnsi="ＭＳ ゴシック"/>
                <w:szCs w:val="20"/>
              </w:rPr>
              <w:t>1</w:t>
            </w:r>
            <w:r w:rsidR="00E634B5">
              <w:rPr>
                <w:rFonts w:hAnsi="ＭＳ ゴシック" w:hint="eastAsia"/>
                <w:szCs w:val="20"/>
              </w:rPr>
              <w:t>月</w:t>
            </w:r>
            <w:r w:rsidRPr="005B7DB2">
              <w:rPr>
                <w:rFonts w:hAnsi="ＭＳ ゴシック"/>
                <w:szCs w:val="20"/>
              </w:rPr>
              <w:t>につきそれぞれ所定単位数を加算してい</w:t>
            </w:r>
            <w:r w:rsidRPr="005B7DB2">
              <w:rPr>
                <w:rFonts w:hAnsi="ＭＳ ゴシック" w:hint="eastAsia"/>
                <w:szCs w:val="20"/>
              </w:rPr>
              <w:t>ます</w:t>
            </w:r>
            <w:r w:rsidRPr="005B7DB2">
              <w:rPr>
                <w:rFonts w:hAnsi="ＭＳ ゴシック"/>
                <w:szCs w:val="20"/>
              </w:rPr>
              <w:t xml:space="preserve">か。　　　　　　　　</w:t>
            </w:r>
          </w:p>
          <w:p w14:paraId="200427CC" w14:textId="77777777" w:rsidR="001F3955" w:rsidRPr="005B7DB2" w:rsidRDefault="001F3955" w:rsidP="00367B9F">
            <w:pPr>
              <w:snapToGrid/>
              <w:ind w:leftChars="100" w:left="182" w:firstLineChars="100" w:firstLine="182"/>
              <w:jc w:val="both"/>
              <w:rPr>
                <w:rFonts w:hAnsi="ＭＳ ゴシック"/>
                <w:szCs w:val="20"/>
              </w:rPr>
            </w:pPr>
            <w:r w:rsidRPr="005B7DB2">
              <w:rPr>
                <w:rFonts w:hAnsi="ＭＳ ゴシック" w:hint="eastAsia"/>
                <w:szCs w:val="20"/>
              </w:rPr>
              <w:t>（ただし</w:t>
            </w:r>
            <w:r>
              <w:rPr>
                <w:rFonts w:hAnsi="ＭＳ ゴシック" w:hint="eastAsia"/>
                <w:szCs w:val="20"/>
              </w:rPr>
              <w:t>、</w:t>
            </w:r>
            <w:r w:rsidRPr="005B7DB2">
              <w:rPr>
                <w:rFonts w:hAnsi="ＭＳ ゴシック" w:hint="eastAsia"/>
                <w:szCs w:val="20"/>
              </w:rPr>
              <w:t>この場合において</w:t>
            </w:r>
            <w:r>
              <w:rPr>
                <w:rFonts w:hAnsi="ＭＳ ゴシック" w:hint="eastAsia"/>
                <w:szCs w:val="20"/>
              </w:rPr>
              <w:t>、</w:t>
            </w:r>
            <w:r w:rsidRPr="005B7DB2">
              <w:rPr>
                <w:rFonts w:hAnsi="ＭＳ ゴシック" w:hint="eastAsia"/>
                <w:szCs w:val="20"/>
              </w:rPr>
              <w:t>経口移行加算を算定している場合は算定しない。また</w:t>
            </w:r>
            <w:r>
              <w:rPr>
                <w:rFonts w:hAnsi="ＭＳ ゴシック" w:hint="eastAsia"/>
                <w:szCs w:val="20"/>
              </w:rPr>
              <w:t>、</w:t>
            </w:r>
            <w:r w:rsidRPr="005B7DB2">
              <w:rPr>
                <w:rFonts w:hAnsi="ＭＳ ゴシック" w:hint="eastAsia"/>
                <w:szCs w:val="20"/>
              </w:rPr>
              <w:t>経口維持加算（Ⅰ）を算定している場合は</w:t>
            </w:r>
            <w:r>
              <w:rPr>
                <w:rFonts w:hAnsi="ＭＳ ゴシック" w:hint="eastAsia"/>
                <w:szCs w:val="20"/>
              </w:rPr>
              <w:t>、</w:t>
            </w:r>
            <w:r w:rsidRPr="005B7DB2">
              <w:rPr>
                <w:rFonts w:hAnsi="ＭＳ ゴシック" w:hint="eastAsia"/>
                <w:szCs w:val="20"/>
              </w:rPr>
              <w:t>経口維持加算（Ⅱ）は算定しない。）</w:t>
            </w:r>
          </w:p>
          <w:p w14:paraId="5A777C59" w14:textId="77777777" w:rsidR="001F3955" w:rsidRPr="005B7DB2" w:rsidRDefault="001F3955" w:rsidP="00367B9F">
            <w:pPr>
              <w:snapToGrid/>
              <w:jc w:val="both"/>
              <w:rPr>
                <w:rFonts w:hAnsi="ＭＳ ゴシック"/>
                <w:szCs w:val="20"/>
              </w:rPr>
            </w:pPr>
            <w:r w:rsidRPr="005B7DB2">
              <w:rPr>
                <w:rFonts w:hAnsi="ＭＳ ゴシック"/>
                <w:szCs w:val="20"/>
              </w:rPr>
              <w:t xml:space="preserve">    ①　経口維持加算（Ⅰ）</w:t>
            </w:r>
          </w:p>
          <w:p w14:paraId="34EA47DC" w14:textId="77777777" w:rsidR="001F3955" w:rsidRPr="005B7DB2" w:rsidRDefault="001F3955" w:rsidP="00367B9F">
            <w:pPr>
              <w:snapToGrid/>
              <w:ind w:leftChars="300" w:left="546" w:firstLineChars="100" w:firstLine="182"/>
              <w:jc w:val="both"/>
              <w:rPr>
                <w:rFonts w:hAnsi="ＭＳ ゴシック"/>
                <w:szCs w:val="20"/>
              </w:rPr>
            </w:pPr>
            <w:r w:rsidRPr="005B7DB2">
              <w:rPr>
                <w:rFonts w:hAnsi="ＭＳ ゴシック" w:hint="eastAsia"/>
                <w:szCs w:val="20"/>
              </w:rPr>
              <w:t>経口により食事を摂取する者であって</w:t>
            </w:r>
            <w:r>
              <w:rPr>
                <w:rFonts w:hAnsi="ＭＳ ゴシック" w:hint="eastAsia"/>
                <w:szCs w:val="20"/>
              </w:rPr>
              <w:t>、</w:t>
            </w:r>
            <w:r w:rsidRPr="005B7DB2">
              <w:rPr>
                <w:rFonts w:hAnsi="ＭＳ ゴシック" w:hint="eastAsia"/>
                <w:szCs w:val="20"/>
              </w:rPr>
              <w:t>著しい摂食機能障害を有し造影撮影又は内視鏡検査により誤嚥が認められるものを対象としていること。</w:t>
            </w:r>
          </w:p>
          <w:p w14:paraId="1AD3A17C" w14:textId="77777777" w:rsidR="001F3955" w:rsidRPr="005B7DB2" w:rsidRDefault="001F3955" w:rsidP="00367B9F">
            <w:pPr>
              <w:snapToGrid/>
              <w:jc w:val="both"/>
              <w:rPr>
                <w:rFonts w:hAnsi="ＭＳ ゴシック"/>
                <w:szCs w:val="20"/>
              </w:rPr>
            </w:pPr>
            <w:r w:rsidRPr="005B7DB2">
              <w:rPr>
                <w:rFonts w:hAnsi="ＭＳ ゴシック"/>
                <w:szCs w:val="20"/>
              </w:rPr>
              <w:t xml:space="preserve">    ②　経口維持加算（Ⅱ）</w:t>
            </w:r>
          </w:p>
          <w:p w14:paraId="43E6CE5D" w14:textId="77777777" w:rsidR="001F3955" w:rsidRDefault="001F3955" w:rsidP="00367B9F">
            <w:pPr>
              <w:snapToGrid/>
              <w:ind w:leftChars="300" w:left="546" w:firstLineChars="100" w:firstLine="182"/>
              <w:jc w:val="both"/>
              <w:rPr>
                <w:rFonts w:hAnsi="ＭＳ ゴシック"/>
                <w:szCs w:val="20"/>
              </w:rPr>
            </w:pPr>
            <w:r w:rsidRPr="005B7DB2">
              <w:rPr>
                <w:rFonts w:hAnsi="ＭＳ ゴシック" w:hint="eastAsia"/>
                <w:szCs w:val="20"/>
              </w:rPr>
              <w:t>経口により食事を摂取する者であって</w:t>
            </w:r>
            <w:r>
              <w:rPr>
                <w:rFonts w:hAnsi="ＭＳ ゴシック" w:hint="eastAsia"/>
                <w:szCs w:val="20"/>
              </w:rPr>
              <w:t>、</w:t>
            </w:r>
            <w:r w:rsidRPr="005B7DB2">
              <w:rPr>
                <w:rFonts w:hAnsi="ＭＳ ゴシック" w:hint="eastAsia"/>
                <w:szCs w:val="20"/>
              </w:rPr>
              <w:t>摂食機能障害を有し誤嚥が認められるものを対象としていること。</w:t>
            </w:r>
          </w:p>
          <w:p w14:paraId="0887A818" w14:textId="77777777" w:rsidR="001F3955" w:rsidRPr="005B7DB2" w:rsidRDefault="001F3955" w:rsidP="00367B9F">
            <w:pPr>
              <w:snapToGrid/>
              <w:ind w:leftChars="300" w:left="546" w:firstLineChars="100" w:firstLine="182"/>
              <w:jc w:val="both"/>
              <w:rPr>
                <w:rFonts w:hAnsi="ＭＳ ゴシック"/>
                <w:szCs w:val="20"/>
              </w:rPr>
            </w:pPr>
          </w:p>
        </w:tc>
        <w:tc>
          <w:tcPr>
            <w:tcW w:w="1164" w:type="dxa"/>
            <w:gridSpan w:val="2"/>
            <w:tcBorders>
              <w:right w:val="single" w:sz="4" w:space="0" w:color="auto"/>
            </w:tcBorders>
          </w:tcPr>
          <w:p w14:paraId="5748602F" w14:textId="77777777" w:rsidR="001F3955" w:rsidRPr="005B7DB2" w:rsidRDefault="00676910" w:rsidP="00367B9F">
            <w:pPr>
              <w:snapToGrid/>
              <w:jc w:val="both"/>
              <w:rPr>
                <w:rFonts w:hAnsi="ＭＳ ゴシック"/>
              </w:rPr>
            </w:pPr>
            <w:sdt>
              <w:sdtPr>
                <w:rPr>
                  <w:rFonts w:hAnsi="ＭＳ ゴシック" w:hint="eastAsia"/>
                </w:rPr>
                <w:id w:val="-168188527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0E9EBF26" w14:textId="77777777" w:rsidR="001F3955" w:rsidRPr="005B7DB2" w:rsidRDefault="00676910" w:rsidP="00367B9F">
            <w:pPr>
              <w:snapToGrid/>
              <w:jc w:val="both"/>
              <w:rPr>
                <w:rFonts w:hAnsi="ＭＳ ゴシック"/>
              </w:rPr>
            </w:pPr>
            <w:sdt>
              <w:sdtPr>
                <w:rPr>
                  <w:rFonts w:hAnsi="ＭＳ ゴシック" w:hint="eastAsia"/>
                </w:rPr>
                <w:id w:val="118424824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7B17C0A2" w14:textId="77777777" w:rsidR="001F3955" w:rsidRPr="005B7DB2" w:rsidRDefault="00676910" w:rsidP="00367B9F">
            <w:pPr>
              <w:snapToGrid/>
              <w:jc w:val="both"/>
              <w:rPr>
                <w:rFonts w:hAnsi="ＭＳ ゴシック"/>
              </w:rPr>
            </w:pPr>
            <w:sdt>
              <w:sdtPr>
                <w:rPr>
                  <w:rFonts w:hAnsi="ＭＳ ゴシック" w:hint="eastAsia"/>
                </w:rPr>
                <w:id w:val="66382831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tc>
        <w:tc>
          <w:tcPr>
            <w:tcW w:w="1570" w:type="dxa"/>
            <w:gridSpan w:val="2"/>
            <w:vMerge w:val="restart"/>
            <w:tcBorders>
              <w:left w:val="single" w:sz="4" w:space="0" w:color="auto"/>
            </w:tcBorders>
          </w:tcPr>
          <w:p w14:paraId="59461105"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7007C48E"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sz w:val="18"/>
                <w:szCs w:val="18"/>
              </w:rPr>
            </w:pPr>
            <w:r w:rsidRPr="005B7DB2">
              <w:rPr>
                <w:rFonts w:ascii="ＭＳ ゴシック" w:eastAsia="ＭＳ ゴシック" w:hAnsi="ＭＳ ゴシック" w:hint="eastAsia"/>
                <w:color w:val="auto"/>
                <w:sz w:val="18"/>
                <w:szCs w:val="18"/>
              </w:rPr>
              <w:t>第</w:t>
            </w:r>
            <w:r w:rsidRPr="005B7DB2">
              <w:rPr>
                <w:rFonts w:ascii="ＭＳ ゴシック" w:eastAsia="ＭＳ ゴシック" w:hAnsi="ＭＳ ゴシック" w:cs="Times New Roman" w:hint="eastAsia"/>
                <w:color w:val="auto"/>
                <w:sz w:val="18"/>
                <w:szCs w:val="18"/>
              </w:rPr>
              <w:t>9の12</w:t>
            </w:r>
          </w:p>
          <w:p w14:paraId="750C7052" w14:textId="77777777" w:rsidR="001F3955" w:rsidRPr="005B7DB2" w:rsidRDefault="001F3955" w:rsidP="00367B9F">
            <w:pPr>
              <w:snapToGrid/>
              <w:spacing w:line="240" w:lineRule="exact"/>
              <w:jc w:val="both"/>
              <w:rPr>
                <w:rFonts w:hAnsi="ＭＳ ゴシック"/>
                <w:sz w:val="18"/>
                <w:szCs w:val="18"/>
              </w:rPr>
            </w:pPr>
          </w:p>
          <w:p w14:paraId="793DF9FD" w14:textId="77777777" w:rsidR="001F3955" w:rsidRPr="005B7DB2" w:rsidRDefault="001F3955" w:rsidP="00367B9F">
            <w:pPr>
              <w:snapToGrid/>
              <w:spacing w:line="240" w:lineRule="exact"/>
              <w:jc w:val="both"/>
              <w:rPr>
                <w:rFonts w:hAnsi="ＭＳ ゴシック"/>
                <w:sz w:val="18"/>
                <w:szCs w:val="18"/>
              </w:rPr>
            </w:pPr>
          </w:p>
        </w:tc>
      </w:tr>
      <w:tr w:rsidR="001F3955" w:rsidRPr="005B7DB2" w14:paraId="1B0E4577" w14:textId="77777777" w:rsidTr="00367B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75"/>
        </w:trPr>
        <w:tc>
          <w:tcPr>
            <w:tcW w:w="1184" w:type="dxa"/>
            <w:vMerge/>
          </w:tcPr>
          <w:p w14:paraId="43933B40" w14:textId="77777777" w:rsidR="001F3955" w:rsidRPr="005B7DB2" w:rsidRDefault="001F3955" w:rsidP="00367B9F">
            <w:pPr>
              <w:snapToGrid/>
              <w:jc w:val="both"/>
              <w:rPr>
                <w:rFonts w:hAnsi="ＭＳ ゴシック"/>
                <w:szCs w:val="20"/>
              </w:rPr>
            </w:pPr>
          </w:p>
        </w:tc>
        <w:tc>
          <w:tcPr>
            <w:tcW w:w="5733" w:type="dxa"/>
          </w:tcPr>
          <w:p w14:paraId="0254D754" w14:textId="513008E2" w:rsidR="001F3955" w:rsidRPr="005B7DB2" w:rsidRDefault="001F3955" w:rsidP="00367B9F">
            <w:pPr>
              <w:snapToGrid/>
              <w:jc w:val="both"/>
              <w:rPr>
                <w:rFonts w:hAnsi="ＭＳ ゴシック"/>
                <w:szCs w:val="20"/>
              </w:rPr>
            </w:pPr>
            <w:r w:rsidRPr="005B7DB2">
              <w:rPr>
                <w:rFonts w:hAnsi="ＭＳ ゴシック" w:hint="eastAsia"/>
                <w:szCs w:val="20"/>
              </w:rPr>
              <w:t>（２）管理栄養士又は栄養士が行う経口維持計画に基づく経口による食事の摂取を進めるための特別な管理が当該計画が作成された日</w:t>
            </w:r>
            <w:r w:rsidR="0078159D">
              <w:rPr>
                <w:rFonts w:hAnsi="ＭＳ ゴシック" w:hint="eastAsia"/>
                <w:szCs w:val="20"/>
              </w:rPr>
              <w:t>の属する月から</w:t>
            </w:r>
            <w:r w:rsidR="00071DE1">
              <w:rPr>
                <w:rFonts w:hAnsi="ＭＳ ゴシック" w:hint="eastAsia"/>
                <w:szCs w:val="20"/>
              </w:rPr>
              <w:t>起算</w:t>
            </w:r>
            <w:r w:rsidRPr="005B7DB2">
              <w:rPr>
                <w:rFonts w:hAnsi="ＭＳ ゴシック" w:hint="eastAsia"/>
                <w:szCs w:val="20"/>
              </w:rPr>
              <w:t>して</w:t>
            </w:r>
            <w:r w:rsidR="00E634B5">
              <w:rPr>
                <w:rFonts w:hAnsi="ＭＳ ゴシック" w:hint="eastAsia"/>
                <w:szCs w:val="20"/>
              </w:rPr>
              <w:t>6月</w:t>
            </w:r>
            <w:r w:rsidRPr="005B7DB2">
              <w:rPr>
                <w:rFonts w:hAnsi="ＭＳ ゴシック"/>
                <w:szCs w:val="20"/>
              </w:rPr>
              <w:t>を超えた期間に行われた場合であっても</w:t>
            </w:r>
            <w:r>
              <w:rPr>
                <w:rFonts w:hAnsi="ＭＳ ゴシック"/>
                <w:szCs w:val="20"/>
              </w:rPr>
              <w:t>、</w:t>
            </w:r>
            <w:r w:rsidRPr="005B7DB2">
              <w:rPr>
                <w:rFonts w:hAnsi="ＭＳ ゴシック"/>
                <w:szCs w:val="20"/>
              </w:rPr>
              <w:t>摂食機能障害を有し</w:t>
            </w:r>
            <w:r>
              <w:rPr>
                <w:rFonts w:hAnsi="ＭＳ ゴシック"/>
                <w:szCs w:val="20"/>
              </w:rPr>
              <w:t>、</w:t>
            </w:r>
            <w:r w:rsidRPr="005B7DB2">
              <w:rPr>
                <w:rFonts w:hAnsi="ＭＳ ゴシック"/>
                <w:szCs w:val="20"/>
              </w:rPr>
              <w:t>誤嚥が認められる入所者であって</w:t>
            </w:r>
            <w:r>
              <w:rPr>
                <w:rFonts w:hAnsi="ＭＳ ゴシック"/>
                <w:szCs w:val="20"/>
              </w:rPr>
              <w:t>、</w:t>
            </w:r>
            <w:r w:rsidRPr="005B7DB2">
              <w:rPr>
                <w:rFonts w:hAnsi="ＭＳ ゴシック"/>
                <w:szCs w:val="20"/>
              </w:rPr>
              <w:t>医師又は歯科医師の指示に基づき</w:t>
            </w:r>
            <w:r>
              <w:rPr>
                <w:rFonts w:hAnsi="ＭＳ ゴシック"/>
                <w:szCs w:val="20"/>
              </w:rPr>
              <w:t>、</w:t>
            </w:r>
            <w:r w:rsidRPr="005B7DB2">
              <w:rPr>
                <w:rFonts w:hAnsi="ＭＳ ゴシック"/>
                <w:szCs w:val="20"/>
              </w:rPr>
              <w:t>継続して誤嚥防止のための食事の摂取を進めるための特別な管理が必要とされるものに対しては</w:t>
            </w:r>
            <w:r>
              <w:rPr>
                <w:rFonts w:hAnsi="ＭＳ ゴシック"/>
                <w:szCs w:val="20"/>
              </w:rPr>
              <w:t>、</w:t>
            </w:r>
            <w:r w:rsidRPr="005B7DB2">
              <w:rPr>
                <w:rFonts w:hAnsi="ＭＳ ゴシック"/>
                <w:szCs w:val="20"/>
              </w:rPr>
              <w:t>引き続き当該加算を算定してい</w:t>
            </w:r>
            <w:r w:rsidRPr="005B7DB2">
              <w:rPr>
                <w:rFonts w:hAnsi="ＭＳ ゴシック" w:hint="eastAsia"/>
                <w:szCs w:val="20"/>
              </w:rPr>
              <w:t>ます</w:t>
            </w:r>
            <w:r w:rsidRPr="005B7DB2">
              <w:rPr>
                <w:rFonts w:hAnsi="ＭＳ ゴシック"/>
                <w:szCs w:val="20"/>
              </w:rPr>
              <w:t>か。</w:t>
            </w:r>
          </w:p>
        </w:tc>
        <w:tc>
          <w:tcPr>
            <w:tcW w:w="1164" w:type="dxa"/>
            <w:gridSpan w:val="2"/>
            <w:tcBorders>
              <w:right w:val="single" w:sz="4" w:space="0" w:color="auto"/>
            </w:tcBorders>
          </w:tcPr>
          <w:p w14:paraId="0BD55329" w14:textId="77777777" w:rsidR="001F3955" w:rsidRPr="005B7DB2" w:rsidRDefault="00676910" w:rsidP="00367B9F">
            <w:pPr>
              <w:snapToGrid/>
              <w:jc w:val="both"/>
              <w:rPr>
                <w:rFonts w:hAnsi="ＭＳ ゴシック"/>
              </w:rPr>
            </w:pPr>
            <w:sdt>
              <w:sdtPr>
                <w:rPr>
                  <w:rFonts w:hAnsi="ＭＳ ゴシック" w:hint="eastAsia"/>
                </w:rPr>
                <w:id w:val="-15600217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11E414BB" w14:textId="77777777" w:rsidR="001F3955" w:rsidRPr="005B7DB2" w:rsidRDefault="00676910" w:rsidP="00367B9F">
            <w:pPr>
              <w:snapToGrid/>
              <w:jc w:val="both"/>
              <w:rPr>
                <w:rFonts w:hAnsi="ＭＳ ゴシック"/>
              </w:rPr>
            </w:pPr>
            <w:sdt>
              <w:sdtPr>
                <w:rPr>
                  <w:rFonts w:hAnsi="ＭＳ ゴシック" w:hint="eastAsia"/>
                </w:rPr>
                <w:id w:val="-14867373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75FC0351" w14:textId="77777777" w:rsidR="001F3955" w:rsidRPr="005B7DB2" w:rsidRDefault="00676910" w:rsidP="00367B9F">
            <w:pPr>
              <w:snapToGrid/>
              <w:jc w:val="both"/>
              <w:rPr>
                <w:rFonts w:hAnsi="ＭＳ ゴシック"/>
              </w:rPr>
            </w:pPr>
            <w:sdt>
              <w:sdtPr>
                <w:rPr>
                  <w:rFonts w:hAnsi="ＭＳ ゴシック" w:hint="eastAsia"/>
                </w:rPr>
                <w:id w:val="-86767429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tc>
        <w:tc>
          <w:tcPr>
            <w:tcW w:w="1570" w:type="dxa"/>
            <w:gridSpan w:val="2"/>
            <w:vMerge/>
            <w:tcBorders>
              <w:left w:val="single" w:sz="4" w:space="0" w:color="auto"/>
            </w:tcBorders>
          </w:tcPr>
          <w:p w14:paraId="601830A0" w14:textId="77777777" w:rsidR="001F3955" w:rsidRPr="005B7DB2" w:rsidRDefault="001F3955" w:rsidP="00367B9F">
            <w:pPr>
              <w:snapToGrid/>
              <w:spacing w:line="240" w:lineRule="exact"/>
              <w:jc w:val="both"/>
              <w:rPr>
                <w:rFonts w:hAnsi="ＭＳ ゴシック"/>
                <w:sz w:val="18"/>
                <w:szCs w:val="18"/>
              </w:rPr>
            </w:pPr>
          </w:p>
        </w:tc>
      </w:tr>
    </w:tbl>
    <w:p w14:paraId="0D8BA9D2" w14:textId="77777777" w:rsidR="001F3955" w:rsidRPr="005B7DB2" w:rsidRDefault="001F3955" w:rsidP="001F3955">
      <w:pPr>
        <w:snapToGrid/>
        <w:jc w:val="both"/>
        <w:rPr>
          <w:rFonts w:hAnsi="ＭＳ ゴシック"/>
          <w:szCs w:val="20"/>
        </w:rPr>
      </w:pPr>
    </w:p>
    <w:p w14:paraId="41FE8A9F" w14:textId="77777777" w:rsidR="001F3955" w:rsidRPr="005B7DB2" w:rsidRDefault="001F3955" w:rsidP="001F3955">
      <w:pPr>
        <w:widowControl/>
        <w:snapToGrid/>
        <w:jc w:val="left"/>
        <w:rPr>
          <w:rFonts w:hAnsi="ＭＳ ゴシック"/>
          <w:szCs w:val="20"/>
        </w:rPr>
      </w:pPr>
      <w:r w:rsidRPr="005B7DB2">
        <w:rPr>
          <w:rFonts w:hAnsi="ＭＳ ゴシック"/>
          <w:szCs w:val="20"/>
        </w:rPr>
        <w:br w:type="page"/>
      </w:r>
    </w:p>
    <w:p w14:paraId="5D18CB7A" w14:textId="77777777" w:rsidR="001F3955" w:rsidRPr="005B7DB2" w:rsidRDefault="001F3955" w:rsidP="001F3955">
      <w:pPr>
        <w:snapToGrid/>
        <w:jc w:val="both"/>
        <w:rPr>
          <w:rFonts w:hAnsi="ＭＳ ゴシック"/>
          <w:szCs w:val="20"/>
        </w:rPr>
      </w:pPr>
      <w:r w:rsidRPr="005B7DB2">
        <w:rPr>
          <w:rFonts w:hAnsi="ＭＳ ゴシック"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6"/>
        <w:gridCol w:w="1158"/>
        <w:gridCol w:w="9"/>
        <w:gridCol w:w="1561"/>
      </w:tblGrid>
      <w:tr w:rsidR="001F3955" w:rsidRPr="005B7DB2" w14:paraId="6C7FBE97" w14:textId="77777777" w:rsidTr="00367B9F">
        <w:trPr>
          <w:trHeight w:val="130"/>
        </w:trPr>
        <w:tc>
          <w:tcPr>
            <w:tcW w:w="1184" w:type="dxa"/>
            <w:tcBorders>
              <w:bottom w:val="single" w:sz="4" w:space="0" w:color="000000"/>
            </w:tcBorders>
            <w:vAlign w:val="center"/>
          </w:tcPr>
          <w:p w14:paraId="1B42FFBC"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9" w:type="dxa"/>
            <w:gridSpan w:val="2"/>
            <w:tcBorders>
              <w:bottom w:val="single" w:sz="4" w:space="0" w:color="000000"/>
            </w:tcBorders>
            <w:vAlign w:val="center"/>
          </w:tcPr>
          <w:p w14:paraId="74597ECC"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167" w:type="dxa"/>
            <w:gridSpan w:val="2"/>
            <w:tcBorders>
              <w:bottom w:val="single" w:sz="4" w:space="0" w:color="000000"/>
            </w:tcBorders>
            <w:vAlign w:val="center"/>
          </w:tcPr>
          <w:p w14:paraId="28625E75"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561" w:type="dxa"/>
            <w:tcBorders>
              <w:bottom w:val="single" w:sz="4" w:space="0" w:color="000000"/>
            </w:tcBorders>
            <w:vAlign w:val="center"/>
          </w:tcPr>
          <w:p w14:paraId="60CE7C34"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415A58B8" w14:textId="77777777" w:rsidTr="00367B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70"/>
        </w:trPr>
        <w:tc>
          <w:tcPr>
            <w:tcW w:w="1184" w:type="dxa"/>
          </w:tcPr>
          <w:p w14:paraId="7BBF8FAD" w14:textId="2697EE36" w:rsidR="001F3955" w:rsidRPr="005B7DB2" w:rsidRDefault="001F3955" w:rsidP="00367B9F">
            <w:pPr>
              <w:snapToGrid/>
              <w:jc w:val="both"/>
              <w:rPr>
                <w:rFonts w:hAnsi="ＭＳ ゴシック"/>
                <w:szCs w:val="20"/>
              </w:rPr>
            </w:pPr>
            <w:r>
              <w:rPr>
                <w:rFonts w:hAnsi="ＭＳ ゴシック" w:hint="eastAsia"/>
                <w:szCs w:val="20"/>
              </w:rPr>
              <w:t>８</w:t>
            </w:r>
            <w:r w:rsidR="00DA454B">
              <w:rPr>
                <w:rFonts w:hAnsi="ＭＳ ゴシック" w:hint="eastAsia"/>
                <w:szCs w:val="20"/>
              </w:rPr>
              <w:t>３</w:t>
            </w:r>
          </w:p>
          <w:p w14:paraId="7EF7E48B"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口腔衛生管理体制加算</w:t>
            </w:r>
          </w:p>
          <w:p w14:paraId="07079CB7" w14:textId="77777777" w:rsidR="001F3955" w:rsidRPr="005B7DB2" w:rsidRDefault="001F3955" w:rsidP="00367B9F">
            <w:pPr>
              <w:snapToGrid/>
              <w:spacing w:afterLines="50" w:after="142"/>
              <w:jc w:val="both"/>
              <w:rPr>
                <w:rFonts w:hAnsi="ＭＳ ゴシック"/>
                <w:sz w:val="16"/>
                <w:szCs w:val="16"/>
              </w:rPr>
            </w:pPr>
            <w:r w:rsidRPr="005B7DB2">
              <w:rPr>
                <w:rFonts w:hAnsi="ＭＳ ゴシック" w:hint="eastAsia"/>
                <w:sz w:val="16"/>
                <w:szCs w:val="16"/>
              </w:rPr>
              <w:t>【施設入所支援を行う場合】</w:t>
            </w:r>
          </w:p>
          <w:p w14:paraId="4A13C177" w14:textId="77777777" w:rsidR="001F3955" w:rsidRPr="005B7DB2" w:rsidRDefault="001F3955" w:rsidP="00367B9F">
            <w:pPr>
              <w:snapToGrid/>
              <w:spacing w:afterLines="50" w:after="142"/>
              <w:jc w:val="both"/>
              <w:rPr>
                <w:rFonts w:hAnsi="ＭＳ ゴシック"/>
                <w:szCs w:val="20"/>
              </w:rPr>
            </w:pPr>
          </w:p>
        </w:tc>
        <w:tc>
          <w:tcPr>
            <w:tcW w:w="5733" w:type="dxa"/>
          </w:tcPr>
          <w:p w14:paraId="72F1D9C7" w14:textId="77777777" w:rsidR="001F3955" w:rsidRPr="005B7DB2" w:rsidRDefault="001F3955" w:rsidP="00367B9F">
            <w:pPr>
              <w:snapToGrid/>
              <w:spacing w:afterLines="70" w:after="199"/>
              <w:ind w:firstLineChars="100" w:firstLine="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88448" behindDoc="0" locked="0" layoutInCell="1" allowOverlap="1" wp14:anchorId="567D0A12" wp14:editId="09A72B4C">
                      <wp:simplePos x="0" y="0"/>
                      <wp:positionH relativeFrom="column">
                        <wp:posOffset>107950</wp:posOffset>
                      </wp:positionH>
                      <wp:positionV relativeFrom="paragraph">
                        <wp:posOffset>1080135</wp:posOffset>
                      </wp:positionV>
                      <wp:extent cx="3162300" cy="1104900"/>
                      <wp:effectExtent l="0" t="0" r="19050" b="19050"/>
                      <wp:wrapNone/>
                      <wp:docPr id="47" name="テキスト ボックス 47"/>
                      <wp:cNvGraphicFramePr/>
                      <a:graphic xmlns:a="http://schemas.openxmlformats.org/drawingml/2006/main">
                        <a:graphicData uri="http://schemas.microsoft.com/office/word/2010/wordprocessingShape">
                          <wps:wsp>
                            <wps:cNvSpPr txBox="1"/>
                            <wps:spPr>
                              <a:xfrm>
                                <a:off x="0" y="0"/>
                                <a:ext cx="3162300" cy="1104900"/>
                              </a:xfrm>
                              <a:prstGeom prst="rect">
                                <a:avLst/>
                              </a:prstGeom>
                              <a:solidFill>
                                <a:sysClr val="window" lastClr="FFFFFF"/>
                              </a:solidFill>
                              <a:ln w="6350">
                                <a:solidFill>
                                  <a:prstClr val="black"/>
                                </a:solidFill>
                              </a:ln>
                            </wps:spPr>
                            <wps:txbx>
                              <w:txbxContent>
                                <w:p w14:paraId="30DE7D56" w14:textId="77777777" w:rsidR="001F3955" w:rsidRPr="00E105F3" w:rsidRDefault="001F3955" w:rsidP="001F3955">
                                  <w:pPr>
                                    <w:spacing w:beforeLines="20" w:before="57" w:line="240" w:lineRule="exact"/>
                                    <w:ind w:leftChars="50" w:left="273" w:rightChars="50" w:right="91" w:hangingChars="100" w:hanging="182"/>
                                    <w:jc w:val="left"/>
                                    <w:rPr>
                                      <w:rFonts w:hAnsi="ＭＳ ゴシック"/>
                                      <w:szCs w:val="20"/>
                                    </w:rPr>
                                  </w:pPr>
                                  <w:r w:rsidRPr="00E105F3">
                                    <w:rPr>
                                      <w:rFonts w:hAnsi="ＭＳ ゴシック" w:hint="eastAsia"/>
                                      <w:szCs w:val="20"/>
                                    </w:rPr>
                                    <w:t>【厚生労働大臣が定める施設基準】</w:t>
                                  </w:r>
                                </w:p>
                                <w:p w14:paraId="627B29E7" w14:textId="77777777" w:rsidR="001F3955" w:rsidRPr="00E105F3" w:rsidRDefault="001F3955" w:rsidP="001F3955">
                                  <w:pPr>
                                    <w:spacing w:afterLines="20" w:after="57" w:line="240" w:lineRule="exact"/>
                                    <w:ind w:leftChars="50" w:left="273" w:rightChars="50" w:right="91" w:hangingChars="100" w:hanging="182"/>
                                    <w:jc w:val="left"/>
                                    <w:rPr>
                                      <w:rFonts w:hAnsi="ＭＳ ゴシック"/>
                                      <w:szCs w:val="20"/>
                                    </w:rPr>
                                  </w:pPr>
                                  <w:r w:rsidRPr="00E105F3">
                                    <w:rPr>
                                      <w:rFonts w:hAnsi="ＭＳ ゴシック" w:hint="eastAsia"/>
                                      <w:szCs w:val="20"/>
                                    </w:rPr>
                                    <w:t xml:space="preserve">　</w:t>
                                  </w:r>
                                  <w:r w:rsidRPr="00E105F3">
                                    <w:rPr>
                                      <w:rFonts w:hAnsi="ＭＳ ゴシック" w:hint="eastAsia"/>
                                      <w:szCs w:val="20"/>
                                    </w:rPr>
                                    <w:t>≪参照≫（平成18年厚生労働省告示第55</w:t>
                                  </w:r>
                                  <w:r w:rsidRPr="00E105F3">
                                    <w:rPr>
                                      <w:rFonts w:hAnsi="ＭＳ ゴシック"/>
                                      <w:szCs w:val="20"/>
                                    </w:rPr>
                                    <w:t>1</w:t>
                                  </w:r>
                                  <w:r w:rsidRPr="00E105F3">
                                    <w:rPr>
                                      <w:rFonts w:hAnsi="ＭＳ ゴシック" w:hint="eastAsia"/>
                                      <w:szCs w:val="20"/>
                                    </w:rPr>
                                    <w:t>号・9）</w:t>
                                  </w:r>
                                </w:p>
                                <w:p w14:paraId="2A035EB5" w14:textId="77777777" w:rsidR="001F3955" w:rsidRPr="00E105F3" w:rsidRDefault="001F3955" w:rsidP="001F3955">
                                  <w:pPr>
                                    <w:spacing w:line="240" w:lineRule="exact"/>
                                    <w:ind w:leftChars="50" w:left="273" w:rightChars="50" w:right="91" w:hangingChars="100" w:hanging="182"/>
                                    <w:jc w:val="both"/>
                                  </w:pPr>
                                  <w:r w:rsidRPr="00E105F3">
                                    <w:rPr>
                                      <w:rFonts w:hAnsi="ＭＳ ゴシック" w:hint="eastAsia"/>
                                      <w:szCs w:val="20"/>
                                    </w:rPr>
                                    <w:t>○　当該指定障害者支援施設等において歯科医師又は歯科医師の指示を受けた歯科衛生士の技術的助言及び指導に基づき、入所者の口腔ケア・マネジメントに係る計画が作成されていること。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D0A12" id="テキスト ボックス 47" o:spid="_x0000_s1200" type="#_x0000_t202" style="position:absolute;left:0;text-align:left;margin-left:8.5pt;margin-top:85.05pt;width:249pt;height:8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" fillcolor="window" strokeweight=".5pt">
                      <v:textbox>
                        <w:txbxContent>
                          <w:p w14:paraId="30DE7D56" w14:textId="77777777" w:rsidR="001F3955" w:rsidRPr="00E105F3" w:rsidRDefault="001F3955" w:rsidP="001F3955">
                            <w:pPr>
                              <w:spacing w:beforeLines="20" w:before="57" w:line="240" w:lineRule="exact"/>
                              <w:ind w:leftChars="50" w:left="273" w:rightChars="50" w:right="91" w:hangingChars="100" w:hanging="182"/>
                              <w:jc w:val="left"/>
                              <w:rPr>
                                <w:rFonts w:hAnsi="ＭＳ ゴシック"/>
                                <w:szCs w:val="20"/>
                              </w:rPr>
                            </w:pPr>
                            <w:r w:rsidRPr="00E105F3">
                              <w:rPr>
                                <w:rFonts w:hAnsi="ＭＳ ゴシック" w:hint="eastAsia"/>
                                <w:szCs w:val="20"/>
                              </w:rPr>
                              <w:t>【厚生労働大臣が定める施設基準】</w:t>
                            </w:r>
                          </w:p>
                          <w:p w14:paraId="627B29E7" w14:textId="77777777" w:rsidR="001F3955" w:rsidRPr="00E105F3" w:rsidRDefault="001F3955" w:rsidP="001F3955">
                            <w:pPr>
                              <w:spacing w:afterLines="20" w:after="57" w:line="240" w:lineRule="exact"/>
                              <w:ind w:leftChars="50" w:left="273" w:rightChars="50" w:right="91" w:hangingChars="100" w:hanging="182"/>
                              <w:jc w:val="left"/>
                              <w:rPr>
                                <w:rFonts w:hAnsi="ＭＳ ゴシック"/>
                                <w:szCs w:val="20"/>
                              </w:rPr>
                            </w:pPr>
                            <w:r w:rsidRPr="00E105F3">
                              <w:rPr>
                                <w:rFonts w:hAnsi="ＭＳ ゴシック" w:hint="eastAsia"/>
                                <w:szCs w:val="20"/>
                              </w:rPr>
                              <w:t xml:space="preserve">　</w:t>
                            </w:r>
                            <w:r w:rsidRPr="00E105F3">
                              <w:rPr>
                                <w:rFonts w:hAnsi="ＭＳ ゴシック" w:hint="eastAsia"/>
                                <w:szCs w:val="20"/>
                              </w:rPr>
                              <w:t>≪参照≫（平成18年厚生労働省告示第55</w:t>
                            </w:r>
                            <w:r w:rsidRPr="00E105F3">
                              <w:rPr>
                                <w:rFonts w:hAnsi="ＭＳ ゴシック"/>
                                <w:szCs w:val="20"/>
                              </w:rPr>
                              <w:t>1</w:t>
                            </w:r>
                            <w:r w:rsidRPr="00E105F3">
                              <w:rPr>
                                <w:rFonts w:hAnsi="ＭＳ ゴシック" w:hint="eastAsia"/>
                                <w:szCs w:val="20"/>
                              </w:rPr>
                              <w:t>号・9）</w:t>
                            </w:r>
                          </w:p>
                          <w:p w14:paraId="2A035EB5" w14:textId="77777777" w:rsidR="001F3955" w:rsidRPr="00E105F3" w:rsidRDefault="001F3955" w:rsidP="001F3955">
                            <w:pPr>
                              <w:spacing w:line="240" w:lineRule="exact"/>
                              <w:ind w:leftChars="50" w:left="273" w:rightChars="50" w:right="91" w:hangingChars="100" w:hanging="182"/>
                              <w:jc w:val="both"/>
                            </w:pPr>
                            <w:r w:rsidRPr="00E105F3">
                              <w:rPr>
                                <w:rFonts w:hAnsi="ＭＳ ゴシック" w:hint="eastAsia"/>
                                <w:szCs w:val="20"/>
                              </w:rPr>
                              <w:t>○　当該指定障害者支援施設等において歯科医師又は歯科医師の指示を受けた歯科衛生士の技術的助言及び指導に基づき、入所者の口腔ケア・マネジメントに係る計画が作成されていること。</w:t>
                            </w:r>
                          </w:p>
                        </w:txbxContent>
                      </v:textbox>
                    </v:shape>
                  </w:pict>
                </mc:Fallback>
              </mc:AlternateContent>
            </w:r>
            <w:r w:rsidRPr="005B7DB2">
              <w:rPr>
                <w:rFonts w:hAnsi="ＭＳ ゴシック" w:hint="eastAsia"/>
                <w:szCs w:val="20"/>
              </w:rPr>
              <w:t>別に厚生労働大臣が定める施設基準に適合しているものとして市長に届け出た施設等において、歯科医師又は歯科医師の指示を受けた歯科衛生士が、施設従業者に対する口腔ケアに係る技術的助言及び指導を月1回以上行っている場合に、１月につき所定単位数を加算していますか。</w:t>
            </w:r>
          </w:p>
        </w:tc>
        <w:tc>
          <w:tcPr>
            <w:tcW w:w="1164" w:type="dxa"/>
            <w:gridSpan w:val="2"/>
            <w:tcBorders>
              <w:right w:val="single" w:sz="4" w:space="0" w:color="auto"/>
            </w:tcBorders>
          </w:tcPr>
          <w:p w14:paraId="433CA88B" w14:textId="77777777" w:rsidR="001F3955" w:rsidRPr="005B7DB2" w:rsidRDefault="00676910" w:rsidP="00367B9F">
            <w:pPr>
              <w:snapToGrid/>
              <w:jc w:val="both"/>
              <w:rPr>
                <w:rFonts w:hAnsi="ＭＳ ゴシック"/>
              </w:rPr>
            </w:pPr>
            <w:sdt>
              <w:sdtPr>
                <w:rPr>
                  <w:rFonts w:hAnsi="ＭＳ ゴシック" w:hint="eastAsia"/>
                </w:rPr>
                <w:id w:val="-721281709"/>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091AC314" w14:textId="77777777" w:rsidR="001F3955" w:rsidRPr="005B7DB2" w:rsidRDefault="00676910" w:rsidP="00367B9F">
            <w:pPr>
              <w:snapToGrid/>
              <w:jc w:val="both"/>
              <w:rPr>
                <w:rFonts w:hAnsi="ＭＳ ゴシック"/>
              </w:rPr>
            </w:pPr>
            <w:sdt>
              <w:sdtPr>
                <w:rPr>
                  <w:rFonts w:hAnsi="ＭＳ ゴシック" w:hint="eastAsia"/>
                </w:rPr>
                <w:id w:val="127629433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62BA7CED" w14:textId="77777777" w:rsidR="001F3955" w:rsidRPr="005B7DB2" w:rsidRDefault="00676910" w:rsidP="00367B9F">
            <w:pPr>
              <w:snapToGrid/>
              <w:jc w:val="both"/>
              <w:rPr>
                <w:rFonts w:hAnsi="ＭＳ ゴシック"/>
              </w:rPr>
            </w:pPr>
            <w:sdt>
              <w:sdtPr>
                <w:rPr>
                  <w:rFonts w:hAnsi="ＭＳ ゴシック" w:hint="eastAsia"/>
                </w:rPr>
                <w:id w:val="1539782171"/>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275785D0" w14:textId="77777777" w:rsidR="001F3955" w:rsidRPr="005B7DB2" w:rsidRDefault="001F3955" w:rsidP="00367B9F">
            <w:pPr>
              <w:snapToGrid/>
              <w:jc w:val="both"/>
              <w:rPr>
                <w:rFonts w:hAnsi="ＭＳ ゴシック"/>
              </w:rPr>
            </w:pPr>
          </w:p>
        </w:tc>
        <w:tc>
          <w:tcPr>
            <w:tcW w:w="1570" w:type="dxa"/>
            <w:gridSpan w:val="2"/>
            <w:tcBorders>
              <w:left w:val="single" w:sz="4" w:space="0" w:color="auto"/>
            </w:tcBorders>
          </w:tcPr>
          <w:p w14:paraId="63B53DC0"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3B0EC9A3"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第9の12の2</w:t>
            </w:r>
          </w:p>
        </w:tc>
      </w:tr>
      <w:tr w:rsidR="001F3955" w:rsidRPr="005B7DB2" w14:paraId="77B89D20" w14:textId="77777777" w:rsidTr="00367B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65"/>
        </w:trPr>
        <w:tc>
          <w:tcPr>
            <w:tcW w:w="1184" w:type="dxa"/>
            <w:vMerge w:val="restart"/>
          </w:tcPr>
          <w:p w14:paraId="420A50E7" w14:textId="124FC0ED" w:rsidR="001F3955" w:rsidRPr="005B7DB2" w:rsidRDefault="001F3955" w:rsidP="00367B9F">
            <w:pPr>
              <w:snapToGrid/>
              <w:jc w:val="both"/>
              <w:rPr>
                <w:rFonts w:hAnsi="ＭＳ ゴシック"/>
                <w:szCs w:val="20"/>
              </w:rPr>
            </w:pPr>
            <w:r>
              <w:rPr>
                <w:rFonts w:hAnsi="ＭＳ ゴシック" w:hint="eastAsia"/>
                <w:szCs w:val="20"/>
              </w:rPr>
              <w:t>８</w:t>
            </w:r>
            <w:r w:rsidR="00DA454B">
              <w:rPr>
                <w:rFonts w:hAnsi="ＭＳ ゴシック" w:hint="eastAsia"/>
                <w:szCs w:val="20"/>
              </w:rPr>
              <w:t>４</w:t>
            </w:r>
          </w:p>
          <w:p w14:paraId="20CE8164"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口腔衛生管理加算</w:t>
            </w:r>
          </w:p>
          <w:p w14:paraId="2D469A24" w14:textId="77777777" w:rsidR="001F3955" w:rsidRPr="005B7DB2" w:rsidRDefault="001F3955" w:rsidP="00367B9F">
            <w:pPr>
              <w:snapToGrid/>
              <w:spacing w:afterLines="50" w:after="142"/>
              <w:jc w:val="both"/>
              <w:rPr>
                <w:rFonts w:hAnsi="ＭＳ ゴシック"/>
                <w:sz w:val="16"/>
                <w:szCs w:val="16"/>
              </w:rPr>
            </w:pPr>
            <w:r w:rsidRPr="005B7DB2">
              <w:rPr>
                <w:rFonts w:hAnsi="ＭＳ ゴシック" w:hint="eastAsia"/>
                <w:sz w:val="16"/>
                <w:szCs w:val="16"/>
              </w:rPr>
              <w:t>【施設入所支援を行う場合】</w:t>
            </w:r>
          </w:p>
          <w:p w14:paraId="0894357E" w14:textId="77777777" w:rsidR="001F3955" w:rsidRPr="005B7DB2" w:rsidRDefault="001F3955" w:rsidP="00367B9F">
            <w:pPr>
              <w:snapToGrid/>
              <w:spacing w:afterLines="50" w:after="142"/>
              <w:jc w:val="both"/>
              <w:rPr>
                <w:rFonts w:hAnsi="ＭＳ ゴシック"/>
                <w:szCs w:val="20"/>
              </w:rPr>
            </w:pPr>
            <w:r>
              <w:rPr>
                <w:rFonts w:hAnsi="ＭＳ ゴシック"/>
                <w:noProof/>
                <w:szCs w:val="20"/>
              </w:rPr>
              <mc:AlternateContent>
                <mc:Choice Requires="wps">
                  <w:drawing>
                    <wp:anchor distT="0" distB="0" distL="114300" distR="114300" simplePos="0" relativeHeight="251693568" behindDoc="0" locked="0" layoutInCell="1" allowOverlap="1" wp14:anchorId="6FA1B3AE" wp14:editId="6594E663">
                      <wp:simplePos x="0" y="0"/>
                      <wp:positionH relativeFrom="column">
                        <wp:posOffset>278765</wp:posOffset>
                      </wp:positionH>
                      <wp:positionV relativeFrom="paragraph">
                        <wp:posOffset>1344295</wp:posOffset>
                      </wp:positionV>
                      <wp:extent cx="5534025" cy="733425"/>
                      <wp:effectExtent l="0" t="0" r="28575" b="28575"/>
                      <wp:wrapNone/>
                      <wp:docPr id="619363809" name="テキスト ボックス 210"/>
                      <wp:cNvGraphicFramePr/>
                      <a:graphic xmlns:a="http://schemas.openxmlformats.org/drawingml/2006/main">
                        <a:graphicData uri="http://schemas.microsoft.com/office/word/2010/wordprocessingShape">
                          <wps:wsp>
                            <wps:cNvSpPr txBox="1"/>
                            <wps:spPr>
                              <a:xfrm>
                                <a:off x="0" y="0"/>
                                <a:ext cx="5534025" cy="733425"/>
                              </a:xfrm>
                              <a:prstGeom prst="rect">
                                <a:avLst/>
                              </a:prstGeom>
                              <a:solidFill>
                                <a:sysClr val="window" lastClr="FFFFFF"/>
                              </a:solidFill>
                              <a:ln w="6350">
                                <a:solidFill>
                                  <a:prstClr val="black"/>
                                </a:solidFill>
                              </a:ln>
                            </wps:spPr>
                            <wps:txbx>
                              <w:txbxContent>
                                <w:p w14:paraId="7FD85C59" w14:textId="62E688A2" w:rsidR="001F3955" w:rsidRDefault="001F3955" w:rsidP="001F3955">
                                  <w:pPr>
                                    <w:jc w:val="left"/>
                                  </w:pPr>
                                  <w:r>
                                    <w:rPr>
                                      <w:rFonts w:hint="eastAsia"/>
                                    </w:rPr>
                                    <w:t>８</w:t>
                                  </w:r>
                                  <w:r w:rsidR="00440589">
                                    <w:rPr>
                                      <w:rFonts w:hint="eastAsia"/>
                                    </w:rPr>
                                    <w:t>０</w:t>
                                  </w:r>
                                  <w:r>
                                    <w:rPr>
                                      <w:rFonts w:hint="eastAsia"/>
                                    </w:rPr>
                                    <w:t>～８</w:t>
                                  </w:r>
                                  <w:r w:rsidR="00440589">
                                    <w:rPr>
                                      <w:rFonts w:hint="eastAsia"/>
                                    </w:rPr>
                                    <w:t>４</w:t>
                                  </w:r>
                                  <w:r>
                                    <w:rPr>
                                      <w:rFonts w:hint="eastAsia"/>
                                    </w:rPr>
                                    <w:t>の加算の具体的な取扱いは下記を参照</w:t>
                                  </w:r>
                                </w:p>
                                <w:p w14:paraId="2A5BC0AA" w14:textId="77777777" w:rsidR="001F3955" w:rsidRDefault="001F3955" w:rsidP="001F3955">
                                  <w:pPr>
                                    <w:jc w:val="left"/>
                                  </w:pPr>
                                  <w:r>
                                    <w:rPr>
                                      <w:rFonts w:hint="eastAsia"/>
                                    </w:rPr>
                                    <w:t>「栄養マネジメント加算、経口移行加算、経口維持加算、口腔衛生管理体制加算及び口腔衛生管理加算に関する事務処理手順及び様式例の提示について(令和3年4月6日障障発0406第1号)</w:t>
                                  </w:r>
                                  <w:r w:rsidRPr="00641B85">
                                    <w:rPr>
                                      <w:rFonts w:hint="eastAsia"/>
                                    </w:rPr>
                                    <w:t xml:space="preserve"> </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A1B3AE" id="テキスト ボックス 210" o:spid="_x0000_s1201" type="#_x0000_t202" style="position:absolute;left:0;text-align:left;margin-left:21.95pt;margin-top:105.85pt;width:435.75pt;height:57.75pt;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" fillcolor="window" strokeweight=".5pt">
                      <v:textbox>
                        <w:txbxContent>
                          <w:p w14:paraId="7FD85C59" w14:textId="62E688A2" w:rsidR="001F3955" w:rsidRDefault="001F3955" w:rsidP="001F3955">
                            <w:pPr>
                              <w:jc w:val="left"/>
                            </w:pPr>
                            <w:r>
                              <w:rPr>
                                <w:rFonts w:hint="eastAsia"/>
                              </w:rPr>
                              <w:t>８</w:t>
                            </w:r>
                            <w:r w:rsidR="00440589">
                              <w:rPr>
                                <w:rFonts w:hint="eastAsia"/>
                              </w:rPr>
                              <w:t>０</w:t>
                            </w:r>
                            <w:r>
                              <w:rPr>
                                <w:rFonts w:hint="eastAsia"/>
                              </w:rPr>
                              <w:t>～８</w:t>
                            </w:r>
                            <w:r w:rsidR="00440589">
                              <w:rPr>
                                <w:rFonts w:hint="eastAsia"/>
                              </w:rPr>
                              <w:t>４</w:t>
                            </w:r>
                            <w:r>
                              <w:rPr>
                                <w:rFonts w:hint="eastAsia"/>
                              </w:rPr>
                              <w:t>の加算の具体的な取扱いは下記を参照</w:t>
                            </w:r>
                          </w:p>
                          <w:p w14:paraId="2A5BC0AA" w14:textId="77777777" w:rsidR="001F3955" w:rsidRDefault="001F3955" w:rsidP="001F3955">
                            <w:pPr>
                              <w:jc w:val="left"/>
                            </w:pPr>
                            <w:r>
                              <w:rPr>
                                <w:rFonts w:hint="eastAsia"/>
                              </w:rPr>
                              <w:t>「栄養マネジメント加算、経口移行加算、経口維持加算、口腔衛生管理体制加算及び口腔衛生管理加算に関する事務処理手順及び様式例の提示について(令和3年4月6日障障発0406第1号)</w:t>
                            </w:r>
                            <w:r w:rsidRPr="00641B85">
                              <w:rPr>
                                <w:rFonts w:hint="eastAsia"/>
                              </w:rPr>
                              <w:t xml:space="preserve"> </w:t>
                            </w:r>
                            <w:r>
                              <w:rPr>
                                <w:rFonts w:hint="eastAsia"/>
                              </w:rPr>
                              <w:t>」</w:t>
                            </w:r>
                          </w:p>
                        </w:txbxContent>
                      </v:textbox>
                    </v:shape>
                  </w:pict>
                </mc:Fallback>
              </mc:AlternateContent>
            </w:r>
          </w:p>
        </w:tc>
        <w:tc>
          <w:tcPr>
            <w:tcW w:w="5733" w:type="dxa"/>
          </w:tcPr>
          <w:p w14:paraId="38D4D128" w14:textId="77777777" w:rsidR="001F3955" w:rsidRPr="005B7DB2" w:rsidRDefault="001F3955" w:rsidP="00367B9F">
            <w:pPr>
              <w:snapToGrid/>
              <w:ind w:firstLineChars="100" w:firstLine="182"/>
              <w:jc w:val="both"/>
              <w:rPr>
                <w:rFonts w:hAnsi="ＭＳ ゴシック"/>
                <w:szCs w:val="20"/>
              </w:rPr>
            </w:pPr>
            <w:r w:rsidRPr="005B7DB2">
              <w:rPr>
                <w:rFonts w:hAnsi="ＭＳ ゴシック" w:hint="eastAsia"/>
                <w:szCs w:val="20"/>
              </w:rPr>
              <w:t>別に厚生労働大臣が定める施設基準（口腔衛生管理体制加算と同じ）に適合しているものとして市長に届け出た施設等において、次に掲げる基準のいずれにも該当する場合に、１月につき所定単位数を加算していますか。</w:t>
            </w:r>
          </w:p>
          <w:p w14:paraId="5768AFB7" w14:textId="77777777" w:rsidR="001F3955" w:rsidRPr="005B7DB2" w:rsidRDefault="001F3955" w:rsidP="00367B9F">
            <w:pPr>
              <w:snapToGrid/>
              <w:jc w:val="both"/>
              <w:rPr>
                <w:rFonts w:hAnsi="ＭＳ ゴシック"/>
                <w:szCs w:val="20"/>
              </w:rPr>
            </w:pPr>
            <w:r w:rsidRPr="005B7DB2">
              <w:rPr>
                <w:rFonts w:hAnsi="ＭＳ ゴシック" w:hint="eastAsia"/>
                <w:szCs w:val="20"/>
              </w:rPr>
              <w:t>（ただし、この場合において、口腔衛生管理体制加算を算定していない場合は算定しない。）</w:t>
            </w:r>
          </w:p>
          <w:p w14:paraId="6629E48F" w14:textId="77777777" w:rsidR="001F3955" w:rsidRPr="005B7DB2" w:rsidRDefault="001F3955" w:rsidP="00367B9F">
            <w:pPr>
              <w:snapToGrid/>
              <w:ind w:left="182" w:hangingChars="100" w:hanging="182"/>
              <w:jc w:val="both"/>
              <w:rPr>
                <w:rFonts w:hAnsi="ＭＳ ゴシック"/>
                <w:szCs w:val="20"/>
              </w:rPr>
            </w:pPr>
            <w:r w:rsidRPr="005B7DB2">
              <w:rPr>
                <w:rFonts w:hAnsi="ＭＳ ゴシック" w:hint="eastAsia"/>
                <w:szCs w:val="20"/>
              </w:rPr>
              <w:t>一　歯科医師の指示を受けた歯科衛生士が、入所者に対し、口腔ケアを月２回以上行うこと。</w:t>
            </w:r>
          </w:p>
          <w:p w14:paraId="70321D0F" w14:textId="77777777" w:rsidR="001F3955" w:rsidRPr="005B7DB2" w:rsidRDefault="001F3955" w:rsidP="00367B9F">
            <w:pPr>
              <w:snapToGrid/>
              <w:ind w:left="182" w:hangingChars="100" w:hanging="182"/>
              <w:jc w:val="both"/>
              <w:rPr>
                <w:rFonts w:hAnsi="ＭＳ ゴシック"/>
                <w:szCs w:val="20"/>
              </w:rPr>
            </w:pPr>
            <w:r w:rsidRPr="005B7DB2">
              <w:rPr>
                <w:rFonts w:hAnsi="ＭＳ ゴシック" w:hint="eastAsia"/>
                <w:szCs w:val="20"/>
              </w:rPr>
              <w:t>ニ　歯科衛生士が、一における入所者に係る口腔ケアについて、施設従業者に対し、具体的な技術的助言及び指導を行うこと。</w:t>
            </w:r>
          </w:p>
          <w:p w14:paraId="4D91C3DB" w14:textId="77777777" w:rsidR="001F3955" w:rsidRDefault="001F3955" w:rsidP="00367B9F">
            <w:pPr>
              <w:snapToGrid/>
              <w:ind w:left="182" w:hangingChars="100" w:hanging="182"/>
              <w:jc w:val="both"/>
              <w:rPr>
                <w:rFonts w:hAnsi="ＭＳ ゴシック"/>
                <w:szCs w:val="20"/>
              </w:rPr>
            </w:pPr>
            <w:r w:rsidRPr="005B7DB2">
              <w:rPr>
                <w:rFonts w:hAnsi="ＭＳ ゴシック" w:hint="eastAsia"/>
                <w:szCs w:val="20"/>
              </w:rPr>
              <w:t>三　歯科衛生士が、一における入所者の口腔に関する施設従業者からの相談等に必要に応じ対応すること。</w:t>
            </w:r>
          </w:p>
          <w:p w14:paraId="6C1388B0" w14:textId="77777777" w:rsidR="001F3955" w:rsidRPr="005B7DB2" w:rsidRDefault="001F3955" w:rsidP="00367B9F">
            <w:pPr>
              <w:snapToGrid/>
              <w:ind w:left="182" w:hangingChars="100" w:hanging="182"/>
              <w:jc w:val="both"/>
              <w:rPr>
                <w:rFonts w:hAnsi="ＭＳ ゴシック"/>
                <w:szCs w:val="20"/>
              </w:rPr>
            </w:pPr>
          </w:p>
        </w:tc>
        <w:tc>
          <w:tcPr>
            <w:tcW w:w="1164" w:type="dxa"/>
            <w:gridSpan w:val="2"/>
            <w:vMerge w:val="restart"/>
            <w:tcBorders>
              <w:right w:val="single" w:sz="4" w:space="0" w:color="auto"/>
            </w:tcBorders>
          </w:tcPr>
          <w:p w14:paraId="446FC9DD" w14:textId="77777777" w:rsidR="001F3955" w:rsidRPr="005B7DB2" w:rsidRDefault="00676910" w:rsidP="00367B9F">
            <w:pPr>
              <w:snapToGrid/>
              <w:jc w:val="both"/>
              <w:rPr>
                <w:rFonts w:hAnsi="ＭＳ ゴシック"/>
              </w:rPr>
            </w:pPr>
            <w:sdt>
              <w:sdtPr>
                <w:rPr>
                  <w:rFonts w:hAnsi="ＭＳ ゴシック" w:hint="eastAsia"/>
                </w:rPr>
                <w:id w:val="-2117049291"/>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0F9FFBEE" w14:textId="77777777" w:rsidR="001F3955" w:rsidRPr="005B7DB2" w:rsidRDefault="00676910" w:rsidP="00367B9F">
            <w:pPr>
              <w:snapToGrid/>
              <w:jc w:val="both"/>
              <w:rPr>
                <w:rFonts w:hAnsi="ＭＳ ゴシック"/>
              </w:rPr>
            </w:pPr>
            <w:sdt>
              <w:sdtPr>
                <w:rPr>
                  <w:rFonts w:hAnsi="ＭＳ ゴシック" w:hint="eastAsia"/>
                </w:rPr>
                <w:id w:val="-135372301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0790885F" w14:textId="77777777" w:rsidR="001F3955" w:rsidRPr="005B7DB2" w:rsidRDefault="00676910" w:rsidP="00367B9F">
            <w:pPr>
              <w:snapToGrid/>
              <w:jc w:val="both"/>
              <w:rPr>
                <w:rFonts w:hAnsi="ＭＳ ゴシック"/>
              </w:rPr>
            </w:pPr>
            <w:sdt>
              <w:sdtPr>
                <w:rPr>
                  <w:rFonts w:hAnsi="ＭＳ ゴシック" w:hint="eastAsia"/>
                </w:rPr>
                <w:id w:val="1537163999"/>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4ECC4CBF" w14:textId="77777777" w:rsidR="001F3955" w:rsidRPr="005B7DB2" w:rsidRDefault="001F3955" w:rsidP="00367B9F">
            <w:pPr>
              <w:snapToGrid/>
              <w:jc w:val="both"/>
              <w:rPr>
                <w:rFonts w:hAnsi="ＭＳ ゴシック"/>
              </w:rPr>
            </w:pPr>
          </w:p>
        </w:tc>
        <w:tc>
          <w:tcPr>
            <w:tcW w:w="1570" w:type="dxa"/>
            <w:gridSpan w:val="2"/>
            <w:vMerge w:val="restart"/>
            <w:tcBorders>
              <w:left w:val="single" w:sz="4" w:space="0" w:color="auto"/>
            </w:tcBorders>
          </w:tcPr>
          <w:p w14:paraId="0EA929FC"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0ABC5FEC"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第9の12の3</w:t>
            </w:r>
          </w:p>
        </w:tc>
      </w:tr>
      <w:tr w:rsidR="001F3955" w:rsidRPr="005B7DB2" w14:paraId="5F576518" w14:textId="77777777" w:rsidTr="00367B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3"/>
        </w:trPr>
        <w:tc>
          <w:tcPr>
            <w:tcW w:w="1184" w:type="dxa"/>
            <w:vMerge/>
          </w:tcPr>
          <w:p w14:paraId="0070BDE7" w14:textId="77777777" w:rsidR="001F3955" w:rsidRPr="005B7DB2" w:rsidRDefault="001F3955" w:rsidP="00367B9F">
            <w:pPr>
              <w:snapToGrid/>
              <w:jc w:val="both"/>
              <w:rPr>
                <w:rFonts w:hAnsi="ＭＳ ゴシック"/>
                <w:szCs w:val="20"/>
              </w:rPr>
            </w:pPr>
          </w:p>
        </w:tc>
        <w:tc>
          <w:tcPr>
            <w:tcW w:w="5733" w:type="dxa"/>
          </w:tcPr>
          <w:p w14:paraId="00320257" w14:textId="77777777" w:rsidR="001F3955" w:rsidRPr="005B7DB2" w:rsidRDefault="001F3955" w:rsidP="00367B9F">
            <w:pPr>
              <w:snapToGrid/>
              <w:ind w:firstLineChars="100" w:firstLine="182"/>
              <w:jc w:val="both"/>
              <w:rPr>
                <w:rFonts w:hAnsi="ＭＳ ゴシック"/>
                <w:szCs w:val="20"/>
              </w:rPr>
            </w:pPr>
          </w:p>
        </w:tc>
        <w:tc>
          <w:tcPr>
            <w:tcW w:w="1164" w:type="dxa"/>
            <w:gridSpan w:val="2"/>
            <w:vMerge/>
            <w:tcBorders>
              <w:right w:val="single" w:sz="4" w:space="0" w:color="auto"/>
            </w:tcBorders>
          </w:tcPr>
          <w:p w14:paraId="199078A9" w14:textId="77777777" w:rsidR="001F3955" w:rsidRDefault="001F3955" w:rsidP="00367B9F">
            <w:pPr>
              <w:snapToGrid/>
              <w:jc w:val="both"/>
              <w:rPr>
                <w:rFonts w:hAnsi="ＭＳ ゴシック"/>
              </w:rPr>
            </w:pPr>
          </w:p>
        </w:tc>
        <w:tc>
          <w:tcPr>
            <w:tcW w:w="1570" w:type="dxa"/>
            <w:gridSpan w:val="2"/>
            <w:vMerge/>
            <w:tcBorders>
              <w:left w:val="single" w:sz="4" w:space="0" w:color="auto"/>
            </w:tcBorders>
          </w:tcPr>
          <w:p w14:paraId="56719B15" w14:textId="77777777" w:rsidR="001F3955" w:rsidRPr="005B7DB2" w:rsidRDefault="001F3955" w:rsidP="00367B9F">
            <w:pPr>
              <w:snapToGrid/>
              <w:spacing w:line="240" w:lineRule="exact"/>
              <w:jc w:val="both"/>
              <w:rPr>
                <w:rFonts w:hAnsi="ＭＳ ゴシック"/>
                <w:sz w:val="18"/>
                <w:szCs w:val="18"/>
              </w:rPr>
            </w:pPr>
          </w:p>
        </w:tc>
      </w:tr>
      <w:tr w:rsidR="001F3955" w:rsidRPr="005B7DB2" w14:paraId="7E5480EE" w14:textId="77777777" w:rsidTr="00367B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7"/>
        </w:trPr>
        <w:tc>
          <w:tcPr>
            <w:tcW w:w="1184" w:type="dxa"/>
          </w:tcPr>
          <w:p w14:paraId="36CE3C36" w14:textId="28BAEB35" w:rsidR="001F3955" w:rsidRPr="005B7DB2" w:rsidRDefault="001F3955" w:rsidP="00367B9F">
            <w:pPr>
              <w:snapToGrid/>
              <w:jc w:val="both"/>
              <w:rPr>
                <w:rFonts w:hAnsi="ＭＳ ゴシック"/>
                <w:szCs w:val="20"/>
              </w:rPr>
            </w:pPr>
            <w:r>
              <w:rPr>
                <w:rFonts w:hAnsi="ＭＳ ゴシック" w:hint="eastAsia"/>
                <w:szCs w:val="20"/>
              </w:rPr>
              <w:t>８</w:t>
            </w:r>
            <w:r w:rsidR="00DA454B">
              <w:rPr>
                <w:rFonts w:hAnsi="ＭＳ ゴシック" w:hint="eastAsia"/>
                <w:szCs w:val="20"/>
              </w:rPr>
              <w:t>５</w:t>
            </w:r>
          </w:p>
          <w:p w14:paraId="20E8AC13"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療養食加算</w:t>
            </w:r>
          </w:p>
          <w:p w14:paraId="191E212F" w14:textId="77777777" w:rsidR="001F3955" w:rsidRPr="005B7DB2" w:rsidRDefault="001F3955" w:rsidP="00367B9F">
            <w:pPr>
              <w:snapToGrid/>
              <w:spacing w:afterLines="50" w:after="142"/>
              <w:jc w:val="both"/>
              <w:rPr>
                <w:rFonts w:hAnsi="ＭＳ ゴシック"/>
                <w:sz w:val="16"/>
                <w:szCs w:val="16"/>
              </w:rPr>
            </w:pPr>
            <w:r w:rsidRPr="005B7DB2">
              <w:rPr>
                <w:rFonts w:hAnsi="ＭＳ ゴシック" w:hint="eastAsia"/>
                <w:sz w:val="16"/>
                <w:szCs w:val="16"/>
              </w:rPr>
              <w:t>【施設入所支援を行う場合】</w:t>
            </w:r>
          </w:p>
          <w:p w14:paraId="33EBB81B" w14:textId="77777777" w:rsidR="001F3955" w:rsidRPr="005B7DB2" w:rsidRDefault="001F3955" w:rsidP="00367B9F">
            <w:pPr>
              <w:snapToGrid/>
              <w:spacing w:afterLines="50" w:after="142"/>
              <w:jc w:val="both"/>
              <w:rPr>
                <w:rFonts w:hAnsi="ＭＳ ゴシック"/>
                <w:szCs w:val="20"/>
              </w:rPr>
            </w:pPr>
          </w:p>
        </w:tc>
        <w:tc>
          <w:tcPr>
            <w:tcW w:w="5733" w:type="dxa"/>
          </w:tcPr>
          <w:p w14:paraId="7502A7D7" w14:textId="77777777" w:rsidR="001F3955" w:rsidRPr="005B7DB2" w:rsidRDefault="001F3955" w:rsidP="00367B9F">
            <w:pPr>
              <w:snapToGrid/>
              <w:spacing w:afterLines="70" w:after="199"/>
              <w:ind w:firstLineChars="100" w:firstLine="182"/>
              <w:jc w:val="both"/>
              <w:rPr>
                <w:rFonts w:hAnsi="ＭＳ ゴシック"/>
                <w:szCs w:val="20"/>
              </w:rPr>
            </w:pPr>
            <w:r>
              <w:rPr>
                <w:rFonts w:hAnsi="ＭＳ ゴシック" w:hint="eastAsia"/>
                <w:szCs w:val="20"/>
              </w:rPr>
              <w:t>管理栄養士又は</w:t>
            </w:r>
            <w:r w:rsidRPr="005B7DB2">
              <w:rPr>
                <w:rFonts w:hAnsi="ＭＳ ゴシック" w:hint="eastAsia"/>
                <w:noProof/>
                <w:szCs w:val="20"/>
              </w:rPr>
              <mc:AlternateContent>
                <mc:Choice Requires="wps">
                  <w:drawing>
                    <wp:anchor distT="0" distB="0" distL="114300" distR="114300" simplePos="0" relativeHeight="251689472" behindDoc="0" locked="0" layoutInCell="1" allowOverlap="1" wp14:anchorId="5793B965" wp14:editId="6D34C511">
                      <wp:simplePos x="0" y="0"/>
                      <wp:positionH relativeFrom="column">
                        <wp:posOffset>107950</wp:posOffset>
                      </wp:positionH>
                      <wp:positionV relativeFrom="paragraph">
                        <wp:posOffset>623570</wp:posOffset>
                      </wp:positionV>
                      <wp:extent cx="3162300" cy="1257300"/>
                      <wp:effectExtent l="0" t="0" r="19050" b="19050"/>
                      <wp:wrapNone/>
                      <wp:docPr id="49" name="テキスト ボックス 49"/>
                      <wp:cNvGraphicFramePr/>
                      <a:graphic xmlns:a="http://schemas.openxmlformats.org/drawingml/2006/main">
                        <a:graphicData uri="http://schemas.microsoft.com/office/word/2010/wordprocessingShape">
                          <wps:wsp>
                            <wps:cNvSpPr txBox="1"/>
                            <wps:spPr>
                              <a:xfrm>
                                <a:off x="0" y="0"/>
                                <a:ext cx="3162300" cy="1257300"/>
                              </a:xfrm>
                              <a:prstGeom prst="rect">
                                <a:avLst/>
                              </a:prstGeom>
                              <a:solidFill>
                                <a:sysClr val="window" lastClr="FFFFFF"/>
                              </a:solidFill>
                              <a:ln w="6350">
                                <a:solidFill>
                                  <a:prstClr val="black"/>
                                </a:solidFill>
                              </a:ln>
                            </wps:spPr>
                            <wps:txbx>
                              <w:txbxContent>
                                <w:p w14:paraId="62DBD7EA" w14:textId="77777777" w:rsidR="001F3955" w:rsidRPr="00E105F3" w:rsidRDefault="001F3955" w:rsidP="001F3955">
                                  <w:pPr>
                                    <w:spacing w:beforeLines="20" w:before="57" w:line="240" w:lineRule="exact"/>
                                    <w:ind w:leftChars="50" w:left="273" w:rightChars="50" w:right="91" w:hangingChars="100" w:hanging="182"/>
                                    <w:jc w:val="left"/>
                                    <w:rPr>
                                      <w:rFonts w:hAnsi="ＭＳ ゴシック"/>
                                      <w:szCs w:val="20"/>
                                    </w:rPr>
                                  </w:pPr>
                                  <w:r w:rsidRPr="00E105F3">
                                    <w:rPr>
                                      <w:rFonts w:hAnsi="ＭＳ ゴシック" w:hint="eastAsia"/>
                                      <w:szCs w:val="20"/>
                                    </w:rPr>
                                    <w:t>【</w:t>
                                  </w:r>
                                  <w:r w:rsidRPr="00E105F3">
                                    <w:rPr>
                                      <w:rFonts w:hAnsi="ＭＳ ゴシック"/>
                                      <w:szCs w:val="20"/>
                                    </w:rPr>
                                    <w:t>厚生労働大臣が定める療養食</w:t>
                                  </w:r>
                                  <w:r w:rsidRPr="00E105F3">
                                    <w:rPr>
                                      <w:rFonts w:hAnsi="ＭＳ ゴシック" w:hint="eastAsia"/>
                                      <w:szCs w:val="20"/>
                                    </w:rPr>
                                    <w:t>】</w:t>
                                  </w:r>
                                </w:p>
                                <w:p w14:paraId="26F70EFD" w14:textId="77777777" w:rsidR="001F3955" w:rsidRPr="00E105F3" w:rsidRDefault="001F3955" w:rsidP="001F3955">
                                  <w:pPr>
                                    <w:spacing w:afterLines="20" w:after="57" w:line="240" w:lineRule="exact"/>
                                    <w:ind w:leftChars="50" w:left="273" w:rightChars="50" w:right="91" w:hangingChars="100" w:hanging="182"/>
                                    <w:jc w:val="left"/>
                                    <w:rPr>
                                      <w:rFonts w:hAnsi="ＭＳ ゴシック"/>
                                      <w:szCs w:val="20"/>
                                    </w:rPr>
                                  </w:pPr>
                                  <w:r w:rsidRPr="00E105F3">
                                    <w:rPr>
                                      <w:rFonts w:hAnsi="ＭＳ ゴシック" w:hint="eastAsia"/>
                                      <w:szCs w:val="20"/>
                                    </w:rPr>
                                    <w:t xml:space="preserve">　</w:t>
                                  </w:r>
                                  <w:r w:rsidRPr="00E105F3">
                                    <w:rPr>
                                      <w:rFonts w:hAnsi="ＭＳ ゴシック" w:hint="eastAsia"/>
                                      <w:szCs w:val="20"/>
                                    </w:rPr>
                                    <w:t>≪参照≫（平成</w:t>
                                  </w:r>
                                  <w:r w:rsidRPr="00E105F3">
                                    <w:rPr>
                                      <w:rFonts w:hAnsi="ＭＳ ゴシック"/>
                                      <w:szCs w:val="20"/>
                                    </w:rPr>
                                    <w:t>21年厚生労働省告示第177号</w:t>
                                  </w:r>
                                  <w:r w:rsidRPr="00E105F3">
                                    <w:rPr>
                                      <w:rFonts w:hAnsi="ＭＳ ゴシック" w:hint="eastAsia"/>
                                      <w:szCs w:val="20"/>
                                    </w:rPr>
                                    <w:t>）</w:t>
                                  </w:r>
                                </w:p>
                                <w:p w14:paraId="6F06D7B9" w14:textId="77777777" w:rsidR="001F3955" w:rsidRPr="00E105F3" w:rsidRDefault="001F3955" w:rsidP="001F3955">
                                  <w:pPr>
                                    <w:spacing w:line="240" w:lineRule="exact"/>
                                    <w:ind w:leftChars="50" w:left="273" w:rightChars="50" w:right="91" w:hangingChars="100" w:hanging="182"/>
                                    <w:jc w:val="both"/>
                                  </w:pPr>
                                  <w:r w:rsidRPr="00E105F3">
                                    <w:rPr>
                                      <w:rFonts w:hAnsi="ＭＳ ゴシック" w:hint="eastAsia"/>
                                      <w:szCs w:val="20"/>
                                    </w:rPr>
                                    <w:t>○　疾病治療の直接手段として、医師の発行する食事せんに基づき提供された適切な栄養量及び内容を有する糖尿病食、腎臓病食、肝臓病食、胃潰瘍食、貧血食、膵臓病食、脂質異常症食、痛風食及び特別な場合の検査食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3B965" id="テキスト ボックス 49" o:spid="_x0000_s1202" type="#_x0000_t202" style="position:absolute;left:0;text-align:left;margin-left:8.5pt;margin-top:49.1pt;width:249pt;height:99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" fillcolor="window" strokeweight=".5pt">
                      <v:textbox>
                        <w:txbxContent>
                          <w:p w14:paraId="62DBD7EA" w14:textId="77777777" w:rsidR="001F3955" w:rsidRPr="00E105F3" w:rsidRDefault="001F3955" w:rsidP="001F3955">
                            <w:pPr>
                              <w:spacing w:beforeLines="20" w:before="57" w:line="240" w:lineRule="exact"/>
                              <w:ind w:leftChars="50" w:left="273" w:rightChars="50" w:right="91" w:hangingChars="100" w:hanging="182"/>
                              <w:jc w:val="left"/>
                              <w:rPr>
                                <w:rFonts w:hAnsi="ＭＳ ゴシック"/>
                                <w:szCs w:val="20"/>
                              </w:rPr>
                            </w:pPr>
                            <w:r w:rsidRPr="00E105F3">
                              <w:rPr>
                                <w:rFonts w:hAnsi="ＭＳ ゴシック" w:hint="eastAsia"/>
                                <w:szCs w:val="20"/>
                              </w:rPr>
                              <w:t>【</w:t>
                            </w:r>
                            <w:r w:rsidRPr="00E105F3">
                              <w:rPr>
                                <w:rFonts w:hAnsi="ＭＳ ゴシック"/>
                                <w:szCs w:val="20"/>
                              </w:rPr>
                              <w:t>厚生労働大臣が定める療養食</w:t>
                            </w:r>
                            <w:r w:rsidRPr="00E105F3">
                              <w:rPr>
                                <w:rFonts w:hAnsi="ＭＳ ゴシック" w:hint="eastAsia"/>
                                <w:szCs w:val="20"/>
                              </w:rPr>
                              <w:t>】</w:t>
                            </w:r>
                          </w:p>
                          <w:p w14:paraId="26F70EFD" w14:textId="77777777" w:rsidR="001F3955" w:rsidRPr="00E105F3" w:rsidRDefault="001F3955" w:rsidP="001F3955">
                            <w:pPr>
                              <w:spacing w:afterLines="20" w:after="57" w:line="240" w:lineRule="exact"/>
                              <w:ind w:leftChars="50" w:left="273" w:rightChars="50" w:right="91" w:hangingChars="100" w:hanging="182"/>
                              <w:jc w:val="left"/>
                              <w:rPr>
                                <w:rFonts w:hAnsi="ＭＳ ゴシック"/>
                                <w:szCs w:val="20"/>
                              </w:rPr>
                            </w:pPr>
                            <w:r w:rsidRPr="00E105F3">
                              <w:rPr>
                                <w:rFonts w:hAnsi="ＭＳ ゴシック" w:hint="eastAsia"/>
                                <w:szCs w:val="20"/>
                              </w:rPr>
                              <w:t xml:space="preserve">　</w:t>
                            </w:r>
                            <w:r w:rsidRPr="00E105F3">
                              <w:rPr>
                                <w:rFonts w:hAnsi="ＭＳ ゴシック" w:hint="eastAsia"/>
                                <w:szCs w:val="20"/>
                              </w:rPr>
                              <w:t>≪参照≫（平成</w:t>
                            </w:r>
                            <w:r w:rsidRPr="00E105F3">
                              <w:rPr>
                                <w:rFonts w:hAnsi="ＭＳ ゴシック"/>
                                <w:szCs w:val="20"/>
                              </w:rPr>
                              <w:t>21年厚生労働省告示第177号</w:t>
                            </w:r>
                            <w:r w:rsidRPr="00E105F3">
                              <w:rPr>
                                <w:rFonts w:hAnsi="ＭＳ ゴシック" w:hint="eastAsia"/>
                                <w:szCs w:val="20"/>
                              </w:rPr>
                              <w:t>）</w:t>
                            </w:r>
                          </w:p>
                          <w:p w14:paraId="6F06D7B9" w14:textId="77777777" w:rsidR="001F3955" w:rsidRPr="00E105F3" w:rsidRDefault="001F3955" w:rsidP="001F3955">
                            <w:pPr>
                              <w:spacing w:line="240" w:lineRule="exact"/>
                              <w:ind w:leftChars="50" w:left="273" w:rightChars="50" w:right="91" w:hangingChars="100" w:hanging="182"/>
                              <w:jc w:val="both"/>
                            </w:pPr>
                            <w:r w:rsidRPr="00E105F3">
                              <w:rPr>
                                <w:rFonts w:hAnsi="ＭＳ ゴシック" w:hint="eastAsia"/>
                                <w:szCs w:val="20"/>
                              </w:rPr>
                              <w:t>○　疾病治療の直接手段として、医師の発行する食事せんに基づき提供された適切な栄養量及び内容を有する糖尿病食、腎臓病食、肝臓病食、胃潰瘍食、貧血食、膵臓病食、脂質異常症食、痛風食及び特別な場合の検査食とする。</w:t>
                            </w:r>
                          </w:p>
                        </w:txbxContent>
                      </v:textbox>
                    </v:shape>
                  </w:pict>
                </mc:Fallback>
              </mc:AlternateContent>
            </w:r>
            <w:r w:rsidRPr="005B7DB2">
              <w:rPr>
                <w:rFonts w:hAnsi="ＭＳ ゴシック" w:hint="eastAsia"/>
                <w:szCs w:val="20"/>
              </w:rPr>
              <w:t>栄養士が配置されている施設等において</w:t>
            </w:r>
            <w:r>
              <w:rPr>
                <w:rFonts w:hAnsi="ＭＳ ゴシック" w:hint="eastAsia"/>
                <w:szCs w:val="20"/>
              </w:rPr>
              <w:t>、</w:t>
            </w:r>
            <w:r w:rsidRPr="005B7DB2">
              <w:rPr>
                <w:rFonts w:hAnsi="ＭＳ ゴシック" w:hint="eastAsia"/>
                <w:szCs w:val="20"/>
              </w:rPr>
              <w:t>別に厚生労働大臣が定める療養食</w:t>
            </w:r>
            <w:r w:rsidRPr="005B7DB2">
              <w:rPr>
                <w:rFonts w:hAnsi="ＭＳ ゴシック"/>
                <w:szCs w:val="20"/>
              </w:rPr>
              <w:t>を提供した場合に</w:t>
            </w:r>
            <w:r>
              <w:rPr>
                <w:rFonts w:hAnsi="ＭＳ ゴシック"/>
                <w:szCs w:val="20"/>
              </w:rPr>
              <w:t>、</w:t>
            </w:r>
            <w:r w:rsidRPr="005B7DB2">
              <w:rPr>
                <w:rFonts w:hAnsi="ＭＳ ゴシック"/>
                <w:szCs w:val="20"/>
              </w:rPr>
              <w:t>１日につき所定単位数を</w:t>
            </w:r>
            <w:r w:rsidRPr="005B7DB2">
              <w:rPr>
                <w:rFonts w:hAnsi="ＭＳ ゴシック" w:hint="eastAsia"/>
                <w:szCs w:val="20"/>
              </w:rPr>
              <w:t>算定していますか。</w:t>
            </w:r>
          </w:p>
          <w:p w14:paraId="01EDE09D" w14:textId="77777777" w:rsidR="001F3955" w:rsidRPr="005B7DB2" w:rsidRDefault="001F3955" w:rsidP="00367B9F">
            <w:pPr>
              <w:snapToGrid/>
              <w:spacing w:afterLines="70" w:after="199"/>
              <w:jc w:val="both"/>
              <w:rPr>
                <w:rFonts w:hAnsi="ＭＳ ゴシック"/>
                <w:szCs w:val="20"/>
              </w:rPr>
            </w:pPr>
          </w:p>
          <w:p w14:paraId="1DCEA41B" w14:textId="77777777" w:rsidR="001F3955" w:rsidRPr="005B7DB2" w:rsidRDefault="001F3955" w:rsidP="00367B9F">
            <w:pPr>
              <w:snapToGrid/>
              <w:spacing w:afterLines="70" w:after="199"/>
              <w:jc w:val="both"/>
              <w:rPr>
                <w:rFonts w:hAnsi="ＭＳ ゴシック"/>
                <w:szCs w:val="20"/>
              </w:rPr>
            </w:pPr>
          </w:p>
          <w:p w14:paraId="1B7A54B6" w14:textId="77777777" w:rsidR="001F3955" w:rsidRPr="005B7DB2" w:rsidRDefault="001F3955" w:rsidP="00367B9F">
            <w:pPr>
              <w:snapToGrid/>
              <w:spacing w:afterLines="70" w:after="199"/>
              <w:jc w:val="both"/>
              <w:rPr>
                <w:rFonts w:hAnsi="ＭＳ ゴシック"/>
                <w:szCs w:val="20"/>
              </w:rPr>
            </w:pPr>
          </w:p>
          <w:p w14:paraId="3F109DBD" w14:textId="77777777" w:rsidR="001F3955" w:rsidRPr="005B7DB2" w:rsidRDefault="001F3955" w:rsidP="00367B9F">
            <w:pPr>
              <w:snapToGrid/>
              <w:spacing w:afterLines="70" w:after="199"/>
              <w:jc w:val="both"/>
              <w:rPr>
                <w:rFonts w:hAnsi="ＭＳ ゴシック"/>
                <w:szCs w:val="20"/>
              </w:rPr>
            </w:pPr>
          </w:p>
          <w:p w14:paraId="7B802A68" w14:textId="77777777" w:rsidR="001F3955" w:rsidRPr="005B7DB2" w:rsidRDefault="001F3955" w:rsidP="00367B9F">
            <w:pPr>
              <w:snapToGrid/>
              <w:spacing w:afterLines="70" w:after="199"/>
              <w:jc w:val="both"/>
              <w:rPr>
                <w:rFonts w:hAnsi="ＭＳ ゴシック"/>
                <w:szCs w:val="20"/>
              </w:rPr>
            </w:pPr>
          </w:p>
        </w:tc>
        <w:tc>
          <w:tcPr>
            <w:tcW w:w="1164" w:type="dxa"/>
            <w:gridSpan w:val="2"/>
            <w:tcBorders>
              <w:right w:val="single" w:sz="4" w:space="0" w:color="auto"/>
            </w:tcBorders>
          </w:tcPr>
          <w:p w14:paraId="7EE7D44F" w14:textId="77777777" w:rsidR="001F3955" w:rsidRPr="005B7DB2" w:rsidRDefault="00676910" w:rsidP="00367B9F">
            <w:pPr>
              <w:snapToGrid/>
              <w:jc w:val="both"/>
              <w:rPr>
                <w:rFonts w:hAnsi="ＭＳ ゴシック"/>
              </w:rPr>
            </w:pPr>
            <w:sdt>
              <w:sdtPr>
                <w:rPr>
                  <w:rFonts w:hAnsi="ＭＳ ゴシック" w:hint="eastAsia"/>
                </w:rPr>
                <w:id w:val="-92087234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1EC8D6B5" w14:textId="77777777" w:rsidR="001F3955" w:rsidRPr="005B7DB2" w:rsidRDefault="00676910" w:rsidP="00367B9F">
            <w:pPr>
              <w:snapToGrid/>
              <w:jc w:val="both"/>
              <w:rPr>
                <w:rFonts w:hAnsi="ＭＳ ゴシック"/>
              </w:rPr>
            </w:pPr>
            <w:sdt>
              <w:sdtPr>
                <w:rPr>
                  <w:rFonts w:hAnsi="ＭＳ ゴシック" w:hint="eastAsia"/>
                </w:rPr>
                <w:id w:val="-1597401328"/>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19E1A8E9" w14:textId="77777777" w:rsidR="001F3955" w:rsidRPr="005B7DB2" w:rsidRDefault="00676910" w:rsidP="00367B9F">
            <w:pPr>
              <w:snapToGrid/>
              <w:jc w:val="both"/>
              <w:rPr>
                <w:rFonts w:hAnsi="ＭＳ ゴシック"/>
              </w:rPr>
            </w:pPr>
            <w:sdt>
              <w:sdtPr>
                <w:rPr>
                  <w:rFonts w:hAnsi="ＭＳ ゴシック" w:hint="eastAsia"/>
                </w:rPr>
                <w:id w:val="-1406904637"/>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0119AD3E" w14:textId="77777777" w:rsidR="001F3955" w:rsidRPr="005B7DB2" w:rsidRDefault="001F3955" w:rsidP="00367B9F">
            <w:pPr>
              <w:snapToGrid/>
              <w:jc w:val="both"/>
              <w:rPr>
                <w:rFonts w:hAnsi="ＭＳ ゴシック"/>
              </w:rPr>
            </w:pPr>
          </w:p>
        </w:tc>
        <w:tc>
          <w:tcPr>
            <w:tcW w:w="1570" w:type="dxa"/>
            <w:gridSpan w:val="2"/>
            <w:tcBorders>
              <w:left w:val="single" w:sz="4" w:space="0" w:color="auto"/>
            </w:tcBorders>
          </w:tcPr>
          <w:p w14:paraId="5117D8A6"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1ADF29D5"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第9の13</w:t>
            </w:r>
          </w:p>
        </w:tc>
      </w:tr>
    </w:tbl>
    <w:p w14:paraId="0AE31F47" w14:textId="77777777" w:rsidR="001F3955" w:rsidRPr="005B7DB2" w:rsidRDefault="001F3955" w:rsidP="001F3955">
      <w:pPr>
        <w:snapToGrid/>
        <w:jc w:val="both"/>
        <w:rPr>
          <w:rFonts w:hAnsi="ＭＳ ゴシック"/>
          <w:szCs w:val="20"/>
        </w:rPr>
      </w:pPr>
    </w:p>
    <w:p w14:paraId="4633A129" w14:textId="77777777" w:rsidR="001F3955" w:rsidRPr="005B7DB2" w:rsidRDefault="001F3955" w:rsidP="001F3955">
      <w:pPr>
        <w:snapToGrid/>
        <w:jc w:val="both"/>
        <w:rPr>
          <w:rFonts w:hAnsi="ＭＳ ゴシック"/>
          <w:szCs w:val="20"/>
        </w:rPr>
      </w:pPr>
      <w:r w:rsidRPr="005B7DB2">
        <w:rPr>
          <w:rFonts w:hAnsi="ＭＳ ゴシック"/>
          <w:szCs w:val="20"/>
        </w:rPr>
        <w:br w:type="page"/>
      </w:r>
    </w:p>
    <w:p w14:paraId="45BA8ED7" w14:textId="77777777" w:rsidR="001F3955" w:rsidRPr="005B7DB2" w:rsidRDefault="001F3955" w:rsidP="001F3955">
      <w:pPr>
        <w:snapToGrid/>
        <w:jc w:val="both"/>
        <w:rPr>
          <w:rFonts w:hAnsi="ＭＳ ゴシック"/>
          <w:szCs w:val="20"/>
        </w:rPr>
      </w:pPr>
      <w:r w:rsidRPr="005B7DB2">
        <w:rPr>
          <w:rFonts w:hAnsi="ＭＳ ゴシック"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2"/>
        <w:gridCol w:w="1166"/>
        <w:gridCol w:w="1559"/>
        <w:gridCol w:w="11"/>
      </w:tblGrid>
      <w:tr w:rsidR="001F3955" w:rsidRPr="005B7DB2" w14:paraId="51833758" w14:textId="77777777" w:rsidTr="00367B9F">
        <w:trPr>
          <w:gridAfter w:val="1"/>
          <w:wAfter w:w="11" w:type="dxa"/>
          <w:trHeight w:val="130"/>
        </w:trPr>
        <w:tc>
          <w:tcPr>
            <w:tcW w:w="1183" w:type="dxa"/>
            <w:tcBorders>
              <w:bottom w:val="single" w:sz="4" w:space="0" w:color="000000"/>
            </w:tcBorders>
            <w:vAlign w:val="center"/>
          </w:tcPr>
          <w:p w14:paraId="2106ABFE"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2" w:type="dxa"/>
            <w:tcBorders>
              <w:bottom w:val="single" w:sz="4" w:space="0" w:color="000000"/>
            </w:tcBorders>
            <w:vAlign w:val="center"/>
          </w:tcPr>
          <w:p w14:paraId="1800F99B"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166" w:type="dxa"/>
            <w:tcBorders>
              <w:bottom w:val="single" w:sz="4" w:space="0" w:color="000000"/>
            </w:tcBorders>
            <w:vAlign w:val="center"/>
          </w:tcPr>
          <w:p w14:paraId="787469F9"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559" w:type="dxa"/>
            <w:tcBorders>
              <w:bottom w:val="single" w:sz="4" w:space="0" w:color="000000"/>
            </w:tcBorders>
            <w:vAlign w:val="center"/>
          </w:tcPr>
          <w:p w14:paraId="25127E47"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144BF6B4" w14:textId="77777777" w:rsidTr="00367B9F">
        <w:trPr>
          <w:trHeight w:val="5214"/>
        </w:trPr>
        <w:tc>
          <w:tcPr>
            <w:tcW w:w="1183" w:type="dxa"/>
          </w:tcPr>
          <w:p w14:paraId="31EF04BC" w14:textId="5740E98B" w:rsidR="001F3955" w:rsidRDefault="001F3955" w:rsidP="00367B9F">
            <w:pPr>
              <w:snapToGrid/>
              <w:jc w:val="both"/>
              <w:rPr>
                <w:rFonts w:hAnsi="ＭＳ ゴシック"/>
                <w:szCs w:val="20"/>
              </w:rPr>
            </w:pPr>
            <w:r>
              <w:rPr>
                <w:rFonts w:hAnsi="ＭＳ ゴシック" w:hint="eastAsia"/>
                <w:szCs w:val="20"/>
              </w:rPr>
              <w:t>８</w:t>
            </w:r>
            <w:r w:rsidR="00DA454B">
              <w:rPr>
                <w:rFonts w:hAnsi="ＭＳ ゴシック" w:hint="eastAsia"/>
                <w:szCs w:val="20"/>
              </w:rPr>
              <w:t>６</w:t>
            </w:r>
          </w:p>
          <w:p w14:paraId="39956B00" w14:textId="77777777" w:rsidR="001F3955" w:rsidRPr="005B7DB2" w:rsidRDefault="001F3955" w:rsidP="00367B9F">
            <w:pPr>
              <w:snapToGrid/>
              <w:jc w:val="both"/>
              <w:rPr>
                <w:rFonts w:hAnsi="ＭＳ ゴシック"/>
                <w:szCs w:val="20"/>
              </w:rPr>
            </w:pPr>
            <w:r>
              <w:rPr>
                <w:rFonts w:hAnsi="ＭＳ ゴシック" w:hint="eastAsia"/>
                <w:szCs w:val="20"/>
              </w:rPr>
              <w:t>地域移行支援体制加算</w:t>
            </w:r>
          </w:p>
        </w:tc>
        <w:tc>
          <w:tcPr>
            <w:tcW w:w="5732" w:type="dxa"/>
            <w:tcBorders>
              <w:bottom w:val="nil"/>
            </w:tcBorders>
          </w:tcPr>
          <w:p w14:paraId="3436BC83" w14:textId="77777777" w:rsidR="001F3955" w:rsidRPr="005B7DB2" w:rsidRDefault="001F3955" w:rsidP="00367B9F">
            <w:pPr>
              <w:snapToGrid/>
              <w:spacing w:afterLines="50" w:after="142"/>
              <w:ind w:firstLineChars="100" w:firstLine="182"/>
              <w:jc w:val="both"/>
              <w:rPr>
                <w:rFonts w:hAnsi="ＭＳ ゴシック"/>
                <w:szCs w:val="20"/>
              </w:rPr>
            </w:pPr>
            <w:r>
              <w:rPr>
                <w:rFonts w:hAnsi="ＭＳ ゴシック" w:hint="eastAsia"/>
                <w:noProof/>
                <w:szCs w:val="20"/>
              </w:rPr>
              <mc:AlternateContent>
                <mc:Choice Requires="wps">
                  <w:drawing>
                    <wp:anchor distT="0" distB="0" distL="114300" distR="114300" simplePos="0" relativeHeight="251687424" behindDoc="0" locked="0" layoutInCell="1" allowOverlap="1" wp14:anchorId="75A99B8C" wp14:editId="7041069A">
                      <wp:simplePos x="0" y="0"/>
                      <wp:positionH relativeFrom="column">
                        <wp:posOffset>-1270</wp:posOffset>
                      </wp:positionH>
                      <wp:positionV relativeFrom="paragraph">
                        <wp:posOffset>1125220</wp:posOffset>
                      </wp:positionV>
                      <wp:extent cx="5045075" cy="2009775"/>
                      <wp:effectExtent l="0" t="0" r="22225" b="28575"/>
                      <wp:wrapNone/>
                      <wp:docPr id="1320358034" name="テキスト ボックス 211"/>
                      <wp:cNvGraphicFramePr/>
                      <a:graphic xmlns:a="http://schemas.openxmlformats.org/drawingml/2006/main">
                        <a:graphicData uri="http://schemas.microsoft.com/office/word/2010/wordprocessingShape">
                          <wps:wsp>
                            <wps:cNvSpPr txBox="1"/>
                            <wps:spPr>
                              <a:xfrm>
                                <a:off x="0" y="0"/>
                                <a:ext cx="5045075" cy="2009775"/>
                              </a:xfrm>
                              <a:prstGeom prst="rect">
                                <a:avLst/>
                              </a:prstGeom>
                              <a:solidFill>
                                <a:sysClr val="window" lastClr="FFFFFF"/>
                              </a:solidFill>
                              <a:ln w="6350">
                                <a:solidFill>
                                  <a:prstClr val="black"/>
                                </a:solidFill>
                              </a:ln>
                            </wps:spPr>
                            <wps:txbx>
                              <w:txbxContent>
                                <w:p w14:paraId="25CB19A7" w14:textId="77777777" w:rsidR="001F3955" w:rsidRPr="001A2D6D" w:rsidRDefault="001F3955" w:rsidP="001F3955">
                                  <w:pPr>
                                    <w:jc w:val="left"/>
                                    <w:rPr>
                                      <w:sz w:val="18"/>
                                      <w:szCs w:val="18"/>
                                    </w:rPr>
                                  </w:pPr>
                                  <w:r w:rsidRPr="001A2D6D">
                                    <w:rPr>
                                      <w:rFonts w:hint="eastAsia"/>
                                      <w:sz w:val="18"/>
                                      <w:szCs w:val="18"/>
                                    </w:rPr>
                                    <w:t xml:space="preserve">＜留意事項通知　</w:t>
                                  </w:r>
                                  <w:r w:rsidRPr="001A2D6D">
                                    <w:rPr>
                                      <w:rFonts w:hint="eastAsia"/>
                                      <w:sz w:val="18"/>
                                      <w:szCs w:val="18"/>
                                    </w:rPr>
                                    <w:t>第二の</w:t>
                                  </w:r>
                                  <w:r w:rsidRPr="001A2D6D">
                                    <w:rPr>
                                      <w:sz w:val="18"/>
                                      <w:szCs w:val="18"/>
                                    </w:rPr>
                                    <w:t>2(9)</w:t>
                                  </w:r>
                                  <w:r w:rsidRPr="001A2D6D">
                                    <w:rPr>
                                      <w:rFonts w:hint="eastAsia"/>
                                      <w:sz w:val="18"/>
                                      <w:szCs w:val="18"/>
                                    </w:rPr>
                                    <w:t>㉑</w:t>
                                  </w:r>
                                  <w:r w:rsidRPr="001A2D6D">
                                    <w:rPr>
                                      <w:sz w:val="18"/>
                                      <w:szCs w:val="18"/>
                                    </w:rPr>
                                    <w:t>＞</w:t>
                                  </w:r>
                                </w:p>
                                <w:p w14:paraId="7BA3E6D1" w14:textId="77777777" w:rsidR="001F3955" w:rsidRPr="001A2D6D" w:rsidRDefault="001F3955" w:rsidP="001F3955">
                                  <w:pPr>
                                    <w:jc w:val="left"/>
                                    <w:rPr>
                                      <w:sz w:val="18"/>
                                      <w:szCs w:val="18"/>
                                    </w:rPr>
                                  </w:pPr>
                                  <w:r w:rsidRPr="001A2D6D">
                                    <w:rPr>
                                      <w:rFonts w:hint="eastAsia"/>
                                      <w:sz w:val="18"/>
                                      <w:szCs w:val="18"/>
                                    </w:rPr>
                                    <w:t>〇　本加算については、以下のア及びイの基準を満たした場合に、施設を退所し、退所から６月以上、指定共同生活援助事業所等へ入居している者又は賃貸等により地域で生活している者（介護老人福祉施設等の介護保険施設へ入居するために退所した者及び病院への長期入院のために退所した者を除く。）の人数に応じて加算するものであること。</w:t>
                                  </w:r>
                                </w:p>
                                <w:p w14:paraId="59DAE73F" w14:textId="77777777" w:rsidR="001F3955" w:rsidRPr="001A2D6D" w:rsidRDefault="001F3955" w:rsidP="001F3955">
                                  <w:pPr>
                                    <w:jc w:val="left"/>
                                    <w:rPr>
                                      <w:sz w:val="18"/>
                                      <w:szCs w:val="18"/>
                                    </w:rPr>
                                  </w:pPr>
                                  <w:r w:rsidRPr="001A2D6D">
                                    <w:rPr>
                                      <w:rFonts w:hint="eastAsia"/>
                                      <w:sz w:val="18"/>
                                      <w:szCs w:val="18"/>
                                    </w:rPr>
                                    <w:t xml:space="preserve">　ア　前年度（４月から３月の間のことをいう。）において、施設を退所し、退所から６月以上地域での生活が継続している者（指定共同生活援助事業所等へ入居している者又は賃貸等により地域で生活している者のことをいう。）がいること。なお。前年度の実績としては、退所から６月以上、地域での生活が継続している者が対象となること。</w:t>
                                  </w:r>
                                </w:p>
                                <w:p w14:paraId="3DE63786" w14:textId="77777777" w:rsidR="001F3955" w:rsidRDefault="001F3955" w:rsidP="001F3955">
                                  <w:pPr>
                                    <w:jc w:val="left"/>
                                  </w:pPr>
                                  <w:r w:rsidRPr="001A2D6D">
                                    <w:rPr>
                                      <w:rFonts w:hint="eastAsia"/>
                                      <w:sz w:val="18"/>
                                      <w:szCs w:val="18"/>
                                    </w:rPr>
                                    <w:t xml:space="preserve">　イ　前年度における施設の退所から６月以上、地域での生活が</w:t>
                                  </w:r>
                                  <w:r>
                                    <w:rPr>
                                      <w:rFonts w:hint="eastAsia"/>
                                    </w:rPr>
                                    <w:t>継続している者の実績を踏まえて、翌年度から入所定員を、施設から退所し、退所から６月以上、地域での生活が継続している者の人数分減少させていること。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99B8C" id="テキスト ボックス 211" o:spid="_x0000_s1203" type="#_x0000_t202" style="position:absolute;left:0;text-align:left;margin-left:-.1pt;margin-top:88.6pt;width:397.25pt;height:158.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" fillcolor="window" strokeweight=".5pt">
                      <v:textbox>
                        <w:txbxContent>
                          <w:p w14:paraId="25CB19A7" w14:textId="77777777" w:rsidR="001F3955" w:rsidRPr="001A2D6D" w:rsidRDefault="001F3955" w:rsidP="001F3955">
                            <w:pPr>
                              <w:jc w:val="left"/>
                              <w:rPr>
                                <w:sz w:val="18"/>
                                <w:szCs w:val="18"/>
                              </w:rPr>
                            </w:pPr>
                            <w:r w:rsidRPr="001A2D6D">
                              <w:rPr>
                                <w:rFonts w:hint="eastAsia"/>
                                <w:sz w:val="18"/>
                                <w:szCs w:val="18"/>
                              </w:rPr>
                              <w:t xml:space="preserve">＜留意事項通知　</w:t>
                            </w:r>
                            <w:r w:rsidRPr="001A2D6D">
                              <w:rPr>
                                <w:rFonts w:hint="eastAsia"/>
                                <w:sz w:val="18"/>
                                <w:szCs w:val="18"/>
                              </w:rPr>
                              <w:t>第二の</w:t>
                            </w:r>
                            <w:r w:rsidRPr="001A2D6D">
                              <w:rPr>
                                <w:sz w:val="18"/>
                                <w:szCs w:val="18"/>
                              </w:rPr>
                              <w:t>2(9)</w:t>
                            </w:r>
                            <w:r w:rsidRPr="001A2D6D">
                              <w:rPr>
                                <w:rFonts w:hint="eastAsia"/>
                                <w:sz w:val="18"/>
                                <w:szCs w:val="18"/>
                              </w:rPr>
                              <w:t>㉑</w:t>
                            </w:r>
                            <w:r w:rsidRPr="001A2D6D">
                              <w:rPr>
                                <w:sz w:val="18"/>
                                <w:szCs w:val="18"/>
                              </w:rPr>
                              <w:t>＞</w:t>
                            </w:r>
                          </w:p>
                          <w:p w14:paraId="7BA3E6D1" w14:textId="77777777" w:rsidR="001F3955" w:rsidRPr="001A2D6D" w:rsidRDefault="001F3955" w:rsidP="001F3955">
                            <w:pPr>
                              <w:jc w:val="left"/>
                              <w:rPr>
                                <w:sz w:val="18"/>
                                <w:szCs w:val="18"/>
                              </w:rPr>
                            </w:pPr>
                            <w:r w:rsidRPr="001A2D6D">
                              <w:rPr>
                                <w:rFonts w:hint="eastAsia"/>
                                <w:sz w:val="18"/>
                                <w:szCs w:val="18"/>
                              </w:rPr>
                              <w:t>〇　本加算については、以下のア及びイの基準を満たした場合に、施設を退所し、退所から６月以上、指定共同生活援助事業所等へ入居している者又は賃貸等により地域で生活している者（介護老人福祉施設等の介護保険施設へ入居するために退所した者及び病院への長期入院のために退所した者を除く。）の人数に応じて加算するものであること。</w:t>
                            </w:r>
                          </w:p>
                          <w:p w14:paraId="59DAE73F" w14:textId="77777777" w:rsidR="001F3955" w:rsidRPr="001A2D6D" w:rsidRDefault="001F3955" w:rsidP="001F3955">
                            <w:pPr>
                              <w:jc w:val="left"/>
                              <w:rPr>
                                <w:sz w:val="18"/>
                                <w:szCs w:val="18"/>
                              </w:rPr>
                            </w:pPr>
                            <w:r w:rsidRPr="001A2D6D">
                              <w:rPr>
                                <w:rFonts w:hint="eastAsia"/>
                                <w:sz w:val="18"/>
                                <w:szCs w:val="18"/>
                              </w:rPr>
                              <w:t xml:space="preserve">　ア　前年度（４月から３月の間のことをいう。）において、施設を退所し、退所から６月以上地域での生活が継続している者（指定共同生活援助事業所等へ入居している者又は賃貸等により地域で生活している者のことをいう。）がいること。なお。前年度の実績としては、退所から６月以上、地域での生活が継続している者が対象となること。</w:t>
                            </w:r>
                          </w:p>
                          <w:p w14:paraId="3DE63786" w14:textId="77777777" w:rsidR="001F3955" w:rsidRDefault="001F3955" w:rsidP="001F3955">
                            <w:pPr>
                              <w:jc w:val="left"/>
                            </w:pPr>
                            <w:r w:rsidRPr="001A2D6D">
                              <w:rPr>
                                <w:rFonts w:hint="eastAsia"/>
                                <w:sz w:val="18"/>
                                <w:szCs w:val="18"/>
                              </w:rPr>
                              <w:t xml:space="preserve">　イ　前年度における施設の退所から６月以上、地域での生活が</w:t>
                            </w:r>
                            <w:r>
                              <w:rPr>
                                <w:rFonts w:hint="eastAsia"/>
                              </w:rPr>
                              <w:t>継続している者の実績を踏まえて、翌年度から入所定員を、施設から退所し、退所から６月以上、地域での生活が継続している者の人数分減少させていること。</w:t>
                            </w:r>
                          </w:p>
                        </w:txbxContent>
                      </v:textbox>
                    </v:shape>
                  </w:pict>
                </mc:Fallback>
              </mc:AlternateContent>
            </w:r>
            <w:r w:rsidRPr="009D7F64">
              <w:rPr>
                <w:rFonts w:hAnsi="ＭＳ ゴシック" w:hint="eastAsia"/>
                <w:szCs w:val="20"/>
              </w:rPr>
              <w:t>前年度に当該施設から退所し、地域生活が６月以上継続している者が１人以上いる施設であって、利用定員を減少させたものとして市長に届け出た施設について、利用定員及び障害支援区分に応じ、１年間を限度として１日につき所定単位数に当該利用</w:t>
            </w:r>
            <w:r>
              <w:rPr>
                <w:rFonts w:hAnsi="ＭＳ ゴシック" w:hint="eastAsia"/>
                <w:szCs w:val="20"/>
              </w:rPr>
              <w:t>定員</w:t>
            </w:r>
            <w:r w:rsidRPr="009D7F64">
              <w:rPr>
                <w:rFonts w:hAnsi="ＭＳ ゴシック" w:hint="eastAsia"/>
                <w:szCs w:val="20"/>
              </w:rPr>
              <w:t>の減少数を乗じて得た単位数を加算していますか。</w:t>
            </w:r>
          </w:p>
        </w:tc>
        <w:tc>
          <w:tcPr>
            <w:tcW w:w="1166" w:type="dxa"/>
          </w:tcPr>
          <w:p w14:paraId="32EABB71" w14:textId="77777777" w:rsidR="001F3955" w:rsidRPr="005B7DB2" w:rsidRDefault="00676910" w:rsidP="00367B9F">
            <w:pPr>
              <w:snapToGrid/>
              <w:jc w:val="both"/>
              <w:rPr>
                <w:rFonts w:hAnsi="ＭＳ ゴシック"/>
              </w:rPr>
            </w:pPr>
            <w:sdt>
              <w:sdtPr>
                <w:rPr>
                  <w:rFonts w:hAnsi="ＭＳ ゴシック" w:hint="eastAsia"/>
                </w:rPr>
                <w:id w:val="125594538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7225AD52" w14:textId="77777777" w:rsidR="001F3955" w:rsidRPr="005B7DB2" w:rsidRDefault="00676910" w:rsidP="00367B9F">
            <w:pPr>
              <w:snapToGrid/>
              <w:jc w:val="both"/>
              <w:rPr>
                <w:rFonts w:hAnsi="ＭＳ ゴシック"/>
              </w:rPr>
            </w:pPr>
            <w:sdt>
              <w:sdtPr>
                <w:rPr>
                  <w:rFonts w:hAnsi="ＭＳ ゴシック" w:hint="eastAsia"/>
                </w:rPr>
                <w:id w:val="204848727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 xml:space="preserve">いない </w:t>
            </w:r>
          </w:p>
          <w:p w14:paraId="2A7729BD" w14:textId="77777777" w:rsidR="001F3955" w:rsidRDefault="00676910" w:rsidP="00367B9F">
            <w:pPr>
              <w:snapToGrid/>
              <w:jc w:val="both"/>
              <w:rPr>
                <w:rFonts w:hAnsi="ＭＳ ゴシック"/>
              </w:rPr>
            </w:pPr>
            <w:sdt>
              <w:sdtPr>
                <w:rPr>
                  <w:rFonts w:hAnsi="ＭＳ ゴシック" w:hint="eastAsia"/>
                </w:rPr>
                <w:id w:val="122934607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tc>
        <w:tc>
          <w:tcPr>
            <w:tcW w:w="1570" w:type="dxa"/>
            <w:gridSpan w:val="2"/>
          </w:tcPr>
          <w:p w14:paraId="3888F062"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787AA655"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r w:rsidRPr="005B7DB2">
              <w:rPr>
                <w:rFonts w:hAnsi="ＭＳ ゴシック" w:hint="eastAsia"/>
                <w:sz w:val="18"/>
                <w:szCs w:val="18"/>
              </w:rPr>
              <w:t>第9の13</w:t>
            </w:r>
            <w:r>
              <w:rPr>
                <w:rFonts w:hAnsi="ＭＳ ゴシック" w:hint="eastAsia"/>
                <w:sz w:val="18"/>
                <w:szCs w:val="18"/>
              </w:rPr>
              <w:t>の2</w:t>
            </w:r>
          </w:p>
        </w:tc>
      </w:tr>
      <w:tr w:rsidR="001F3955" w:rsidRPr="005B7DB2" w14:paraId="06FC355F" w14:textId="77777777" w:rsidTr="00367B9F">
        <w:trPr>
          <w:trHeight w:val="2821"/>
        </w:trPr>
        <w:tc>
          <w:tcPr>
            <w:tcW w:w="1183" w:type="dxa"/>
          </w:tcPr>
          <w:p w14:paraId="4144198D" w14:textId="3EBDB288" w:rsidR="001F3955" w:rsidRDefault="001F3955" w:rsidP="00367B9F">
            <w:pPr>
              <w:snapToGrid/>
              <w:jc w:val="both"/>
              <w:rPr>
                <w:rFonts w:hAnsi="ＭＳ ゴシック"/>
                <w:szCs w:val="20"/>
              </w:rPr>
            </w:pPr>
            <w:r>
              <w:rPr>
                <w:rFonts w:hAnsi="ＭＳ ゴシック" w:hint="eastAsia"/>
                <w:szCs w:val="20"/>
              </w:rPr>
              <w:t>８</w:t>
            </w:r>
            <w:r w:rsidR="00DA454B">
              <w:rPr>
                <w:rFonts w:hAnsi="ＭＳ ゴシック" w:hint="eastAsia"/>
                <w:szCs w:val="20"/>
              </w:rPr>
              <w:t>７</w:t>
            </w:r>
          </w:p>
          <w:p w14:paraId="6C951EF8" w14:textId="77777777" w:rsidR="001F3955" w:rsidRPr="005B7DB2" w:rsidRDefault="001F3955" w:rsidP="00367B9F">
            <w:pPr>
              <w:snapToGrid/>
              <w:jc w:val="both"/>
              <w:rPr>
                <w:rFonts w:hAnsi="ＭＳ ゴシック"/>
                <w:szCs w:val="20"/>
              </w:rPr>
            </w:pPr>
            <w:r>
              <w:rPr>
                <w:rFonts w:hAnsi="ＭＳ ゴシック" w:hint="eastAsia"/>
                <w:szCs w:val="20"/>
              </w:rPr>
              <w:t>通院支援加算</w:t>
            </w:r>
          </w:p>
        </w:tc>
        <w:tc>
          <w:tcPr>
            <w:tcW w:w="5732" w:type="dxa"/>
            <w:tcBorders>
              <w:bottom w:val="single" w:sz="4" w:space="0" w:color="000000"/>
            </w:tcBorders>
          </w:tcPr>
          <w:p w14:paraId="2FD20DC0" w14:textId="632ED2F9" w:rsidR="001F3955" w:rsidRDefault="001F3955" w:rsidP="00367B9F">
            <w:pPr>
              <w:snapToGrid/>
              <w:spacing w:afterLines="50" w:after="142"/>
              <w:jc w:val="both"/>
              <w:rPr>
                <w:rFonts w:hAnsi="ＭＳ ゴシック"/>
                <w:szCs w:val="20"/>
              </w:rPr>
            </w:pPr>
            <w:r>
              <w:rPr>
                <w:rFonts w:hAnsi="ＭＳ ゴシック" w:hint="eastAsia"/>
                <w:szCs w:val="20"/>
              </w:rPr>
              <w:t xml:space="preserve">　</w:t>
            </w:r>
            <w:r w:rsidRPr="0012723C">
              <w:rPr>
                <w:rFonts w:hAnsi="ＭＳ ゴシック" w:hint="eastAsia"/>
                <w:szCs w:val="20"/>
              </w:rPr>
              <w:t>施設に入所する者に対し、通院に係る支援を実施</w:t>
            </w:r>
            <w:r w:rsidR="00137EDB">
              <w:rPr>
                <w:rFonts w:hAnsi="ＭＳ ゴシック" w:hint="eastAsia"/>
                <w:szCs w:val="20"/>
              </w:rPr>
              <w:t>している</w:t>
            </w:r>
            <w:r w:rsidRPr="0012723C">
              <w:rPr>
                <w:rFonts w:hAnsi="ＭＳ ゴシック" w:hint="eastAsia"/>
                <w:szCs w:val="20"/>
              </w:rPr>
              <w:t>ものとして市長に届け出た施設において、当該通院に係る支援を行ったときに、１月に２回を限度として所定単位数を算定していますか。</w:t>
            </w:r>
          </w:p>
          <w:p w14:paraId="286649C1" w14:textId="77777777" w:rsidR="001F3955" w:rsidRDefault="001F3955" w:rsidP="00367B9F">
            <w:pPr>
              <w:snapToGrid/>
              <w:spacing w:afterLines="50" w:after="142"/>
              <w:jc w:val="both"/>
              <w:rPr>
                <w:rFonts w:hAnsi="ＭＳ ゴシック"/>
                <w:szCs w:val="20"/>
              </w:rPr>
            </w:pPr>
            <w:r>
              <w:rPr>
                <w:rFonts w:hAnsi="ＭＳ ゴシック"/>
                <w:noProof/>
                <w:szCs w:val="20"/>
              </w:rPr>
              <mc:AlternateContent>
                <mc:Choice Requires="wps">
                  <w:drawing>
                    <wp:anchor distT="0" distB="0" distL="114300" distR="114300" simplePos="0" relativeHeight="251718144" behindDoc="0" locked="0" layoutInCell="1" allowOverlap="1" wp14:anchorId="41936A5A" wp14:editId="12DAC661">
                      <wp:simplePos x="0" y="0"/>
                      <wp:positionH relativeFrom="column">
                        <wp:posOffset>51435</wp:posOffset>
                      </wp:positionH>
                      <wp:positionV relativeFrom="paragraph">
                        <wp:posOffset>50800</wp:posOffset>
                      </wp:positionV>
                      <wp:extent cx="4987925" cy="914400"/>
                      <wp:effectExtent l="0" t="0" r="22225" b="19050"/>
                      <wp:wrapNone/>
                      <wp:docPr id="1606920380" name="テキスト ボックス 212"/>
                      <wp:cNvGraphicFramePr/>
                      <a:graphic xmlns:a="http://schemas.openxmlformats.org/drawingml/2006/main">
                        <a:graphicData uri="http://schemas.microsoft.com/office/word/2010/wordprocessingShape">
                          <wps:wsp>
                            <wps:cNvSpPr txBox="1"/>
                            <wps:spPr>
                              <a:xfrm>
                                <a:off x="0" y="0"/>
                                <a:ext cx="4987925" cy="914400"/>
                              </a:xfrm>
                              <a:prstGeom prst="rect">
                                <a:avLst/>
                              </a:prstGeom>
                              <a:solidFill>
                                <a:sysClr val="window" lastClr="FFFFFF"/>
                              </a:solidFill>
                              <a:ln w="6350">
                                <a:solidFill>
                                  <a:prstClr val="black"/>
                                </a:solidFill>
                              </a:ln>
                            </wps:spPr>
                            <wps:txbx>
                              <w:txbxContent>
                                <w:p w14:paraId="739EFB49" w14:textId="77777777" w:rsidR="001F3955" w:rsidRDefault="001F3955" w:rsidP="001F3955">
                                  <w:pPr>
                                    <w:jc w:val="left"/>
                                    <w:rPr>
                                      <w:sz w:val="18"/>
                                      <w:szCs w:val="18"/>
                                    </w:rPr>
                                  </w:pPr>
                                  <w:r w:rsidRPr="000E63C3">
                                    <w:rPr>
                                      <w:rFonts w:hint="eastAsia"/>
                                      <w:sz w:val="18"/>
                                      <w:szCs w:val="18"/>
                                    </w:rPr>
                                    <w:t xml:space="preserve">＜留意事項通知　</w:t>
                                  </w:r>
                                  <w:r w:rsidRPr="000E63C3">
                                    <w:rPr>
                                      <w:rFonts w:hint="eastAsia"/>
                                      <w:sz w:val="18"/>
                                      <w:szCs w:val="18"/>
                                    </w:rPr>
                                    <w:t>第二の</w:t>
                                  </w:r>
                                  <w:r w:rsidRPr="000E63C3">
                                    <w:rPr>
                                      <w:sz w:val="18"/>
                                      <w:szCs w:val="18"/>
                                    </w:rPr>
                                    <w:t>2</w:t>
                                  </w:r>
                                  <w:r w:rsidRPr="000E63C3">
                                    <w:rPr>
                                      <w:rFonts w:hint="eastAsia"/>
                                      <w:sz w:val="18"/>
                                      <w:szCs w:val="18"/>
                                    </w:rPr>
                                    <w:t>(9)</w:t>
                                  </w:r>
                                  <w:r>
                                    <w:rPr>
                                      <w:rFonts w:hint="eastAsia"/>
                                      <w:sz w:val="18"/>
                                      <w:szCs w:val="18"/>
                                    </w:rPr>
                                    <w:t>㉒</w:t>
                                  </w:r>
                                  <w:r w:rsidRPr="000E63C3">
                                    <w:rPr>
                                      <w:sz w:val="18"/>
                                      <w:szCs w:val="18"/>
                                    </w:rPr>
                                    <w:t>＞</w:t>
                                  </w:r>
                                </w:p>
                                <w:p w14:paraId="351B1D1A" w14:textId="77777777" w:rsidR="001F3955" w:rsidRPr="0012723C" w:rsidRDefault="001F3955" w:rsidP="001F3955">
                                  <w:pPr>
                                    <w:jc w:val="left"/>
                                    <w:rPr>
                                      <w:sz w:val="18"/>
                                      <w:szCs w:val="18"/>
                                    </w:rPr>
                                  </w:pPr>
                                  <w:r w:rsidRPr="0012723C">
                                    <w:rPr>
                                      <w:rFonts w:hint="eastAsia"/>
                                      <w:sz w:val="18"/>
                                      <w:szCs w:val="18"/>
                                    </w:rPr>
                                    <w:t>〇　本加算は、入所者が病院又は診療所に通院する際に、当該施設の職員が同行した場合に加算するものであること。</w:t>
                                  </w:r>
                                </w:p>
                                <w:p w14:paraId="6C383267" w14:textId="77777777" w:rsidR="001F3955" w:rsidRPr="000E63C3" w:rsidRDefault="001F3955" w:rsidP="001F3955">
                                  <w:pPr>
                                    <w:jc w:val="left"/>
                                    <w:rPr>
                                      <w:sz w:val="18"/>
                                      <w:szCs w:val="18"/>
                                    </w:rPr>
                                  </w:pPr>
                                  <w:r w:rsidRPr="0012723C">
                                    <w:rPr>
                                      <w:rFonts w:hint="eastAsia"/>
                                      <w:sz w:val="18"/>
                                      <w:szCs w:val="18"/>
                                    </w:rPr>
                                    <w:t>〇　施設の昼間実施のサービスの時間帯において、入所者に対して実施したものについても加算の対象とする。</w:t>
                                  </w:r>
                                </w:p>
                                <w:p w14:paraId="42F28FF4" w14:textId="77777777" w:rsidR="001F3955" w:rsidRPr="0012723C"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36A5A" id="テキスト ボックス 212" o:spid="_x0000_s1204" type="#_x0000_t202" style="position:absolute;left:0;text-align:left;margin-left:4.05pt;margin-top:4pt;width:392.75pt;height:1in;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" fillcolor="window" strokeweight=".5pt">
                      <v:textbox>
                        <w:txbxContent>
                          <w:p w14:paraId="739EFB49" w14:textId="77777777" w:rsidR="001F3955" w:rsidRDefault="001F3955" w:rsidP="001F3955">
                            <w:pPr>
                              <w:jc w:val="left"/>
                              <w:rPr>
                                <w:sz w:val="18"/>
                                <w:szCs w:val="18"/>
                              </w:rPr>
                            </w:pPr>
                            <w:r w:rsidRPr="000E63C3">
                              <w:rPr>
                                <w:rFonts w:hint="eastAsia"/>
                                <w:sz w:val="18"/>
                                <w:szCs w:val="18"/>
                              </w:rPr>
                              <w:t xml:space="preserve">＜留意事項通知　</w:t>
                            </w:r>
                            <w:r w:rsidRPr="000E63C3">
                              <w:rPr>
                                <w:rFonts w:hint="eastAsia"/>
                                <w:sz w:val="18"/>
                                <w:szCs w:val="18"/>
                              </w:rPr>
                              <w:t>第二の</w:t>
                            </w:r>
                            <w:r w:rsidRPr="000E63C3">
                              <w:rPr>
                                <w:sz w:val="18"/>
                                <w:szCs w:val="18"/>
                              </w:rPr>
                              <w:t>2</w:t>
                            </w:r>
                            <w:r w:rsidRPr="000E63C3">
                              <w:rPr>
                                <w:rFonts w:hint="eastAsia"/>
                                <w:sz w:val="18"/>
                                <w:szCs w:val="18"/>
                              </w:rPr>
                              <w:t>(9)</w:t>
                            </w:r>
                            <w:r>
                              <w:rPr>
                                <w:rFonts w:hint="eastAsia"/>
                                <w:sz w:val="18"/>
                                <w:szCs w:val="18"/>
                              </w:rPr>
                              <w:t>㉒</w:t>
                            </w:r>
                            <w:r w:rsidRPr="000E63C3">
                              <w:rPr>
                                <w:sz w:val="18"/>
                                <w:szCs w:val="18"/>
                              </w:rPr>
                              <w:t>＞</w:t>
                            </w:r>
                          </w:p>
                          <w:p w14:paraId="351B1D1A" w14:textId="77777777" w:rsidR="001F3955" w:rsidRPr="0012723C" w:rsidRDefault="001F3955" w:rsidP="001F3955">
                            <w:pPr>
                              <w:jc w:val="left"/>
                              <w:rPr>
                                <w:sz w:val="18"/>
                                <w:szCs w:val="18"/>
                              </w:rPr>
                            </w:pPr>
                            <w:r w:rsidRPr="0012723C">
                              <w:rPr>
                                <w:rFonts w:hint="eastAsia"/>
                                <w:sz w:val="18"/>
                                <w:szCs w:val="18"/>
                              </w:rPr>
                              <w:t>〇　本加算は、入所者が病院又は診療所に通院する際に、当該施設の職員が同行した場合に加算するものであること。</w:t>
                            </w:r>
                          </w:p>
                          <w:p w14:paraId="6C383267" w14:textId="77777777" w:rsidR="001F3955" w:rsidRPr="000E63C3" w:rsidRDefault="001F3955" w:rsidP="001F3955">
                            <w:pPr>
                              <w:jc w:val="left"/>
                              <w:rPr>
                                <w:sz w:val="18"/>
                                <w:szCs w:val="18"/>
                              </w:rPr>
                            </w:pPr>
                            <w:r w:rsidRPr="0012723C">
                              <w:rPr>
                                <w:rFonts w:hint="eastAsia"/>
                                <w:sz w:val="18"/>
                                <w:szCs w:val="18"/>
                              </w:rPr>
                              <w:t>〇　施設の昼間実施のサービスの時間帯において、入所者に対して実施したものについても加算の対象とする。</w:t>
                            </w:r>
                          </w:p>
                          <w:p w14:paraId="42F28FF4" w14:textId="77777777" w:rsidR="001F3955" w:rsidRPr="0012723C" w:rsidRDefault="001F3955" w:rsidP="001F3955"/>
                        </w:txbxContent>
                      </v:textbox>
                    </v:shape>
                  </w:pict>
                </mc:Fallback>
              </mc:AlternateContent>
            </w:r>
          </w:p>
          <w:p w14:paraId="77284421" w14:textId="77777777" w:rsidR="001F3955" w:rsidRDefault="001F3955" w:rsidP="00367B9F">
            <w:pPr>
              <w:snapToGrid/>
              <w:spacing w:afterLines="50" w:after="142"/>
              <w:jc w:val="both"/>
              <w:rPr>
                <w:rFonts w:hAnsi="ＭＳ ゴシック"/>
                <w:szCs w:val="20"/>
              </w:rPr>
            </w:pPr>
          </w:p>
          <w:p w14:paraId="5ECAB014" w14:textId="77777777" w:rsidR="001F3955" w:rsidRDefault="001F3955" w:rsidP="00367B9F">
            <w:pPr>
              <w:snapToGrid/>
              <w:spacing w:afterLines="50" w:after="142"/>
              <w:jc w:val="both"/>
              <w:rPr>
                <w:rFonts w:hAnsi="ＭＳ ゴシック"/>
                <w:szCs w:val="20"/>
              </w:rPr>
            </w:pPr>
          </w:p>
          <w:p w14:paraId="20D1E67B" w14:textId="77777777" w:rsidR="001F3955" w:rsidRDefault="001F3955" w:rsidP="00367B9F">
            <w:pPr>
              <w:snapToGrid/>
              <w:spacing w:afterLines="50" w:after="142"/>
              <w:jc w:val="both"/>
              <w:rPr>
                <w:rFonts w:hAnsi="ＭＳ ゴシック"/>
                <w:szCs w:val="20"/>
              </w:rPr>
            </w:pPr>
          </w:p>
          <w:p w14:paraId="2F83AFC9" w14:textId="77777777" w:rsidR="001F3955" w:rsidRPr="0012723C" w:rsidRDefault="001F3955" w:rsidP="00367B9F">
            <w:pPr>
              <w:snapToGrid/>
              <w:spacing w:afterLines="50" w:after="142"/>
              <w:jc w:val="both"/>
              <w:rPr>
                <w:rFonts w:hAnsi="ＭＳ ゴシック"/>
                <w:szCs w:val="20"/>
              </w:rPr>
            </w:pPr>
          </w:p>
        </w:tc>
        <w:tc>
          <w:tcPr>
            <w:tcW w:w="1166" w:type="dxa"/>
          </w:tcPr>
          <w:p w14:paraId="69FB8736" w14:textId="77777777" w:rsidR="001F3955" w:rsidRPr="005B7DB2" w:rsidRDefault="00676910" w:rsidP="00367B9F">
            <w:pPr>
              <w:snapToGrid/>
              <w:jc w:val="both"/>
              <w:rPr>
                <w:rFonts w:hAnsi="ＭＳ ゴシック"/>
              </w:rPr>
            </w:pPr>
            <w:sdt>
              <w:sdtPr>
                <w:rPr>
                  <w:rFonts w:hAnsi="ＭＳ ゴシック" w:hint="eastAsia"/>
                </w:rPr>
                <w:id w:val="-144383977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717F109C" w14:textId="77777777" w:rsidR="001F3955" w:rsidRPr="005B7DB2" w:rsidRDefault="00676910" w:rsidP="00367B9F">
            <w:pPr>
              <w:snapToGrid/>
              <w:jc w:val="both"/>
              <w:rPr>
                <w:rFonts w:hAnsi="ＭＳ ゴシック"/>
              </w:rPr>
            </w:pPr>
            <w:sdt>
              <w:sdtPr>
                <w:rPr>
                  <w:rFonts w:hAnsi="ＭＳ ゴシック" w:hint="eastAsia"/>
                </w:rPr>
                <w:id w:val="437027900"/>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 xml:space="preserve">いない </w:t>
            </w:r>
          </w:p>
          <w:p w14:paraId="32AD2363" w14:textId="77777777" w:rsidR="001F3955" w:rsidRDefault="00676910" w:rsidP="00367B9F">
            <w:pPr>
              <w:snapToGrid/>
              <w:jc w:val="both"/>
              <w:rPr>
                <w:rFonts w:hAnsi="ＭＳ ゴシック"/>
              </w:rPr>
            </w:pPr>
            <w:sdt>
              <w:sdtPr>
                <w:rPr>
                  <w:rFonts w:hAnsi="ＭＳ ゴシック" w:hint="eastAsia"/>
                </w:rPr>
                <w:id w:val="129348421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tc>
        <w:tc>
          <w:tcPr>
            <w:tcW w:w="1570" w:type="dxa"/>
            <w:gridSpan w:val="2"/>
            <w:tcBorders>
              <w:bottom w:val="single" w:sz="4" w:space="0" w:color="000000"/>
            </w:tcBorders>
          </w:tcPr>
          <w:p w14:paraId="37336A67" w14:textId="77777777" w:rsidR="001F3955" w:rsidRPr="00052FE8" w:rsidRDefault="001F3955" w:rsidP="00367B9F">
            <w:pPr>
              <w:snapToGrid/>
              <w:spacing w:line="240" w:lineRule="exact"/>
              <w:jc w:val="both"/>
              <w:rPr>
                <w:rFonts w:hAnsi="ＭＳ ゴシック"/>
                <w:sz w:val="18"/>
                <w:szCs w:val="18"/>
              </w:rPr>
            </w:pPr>
            <w:r w:rsidRPr="00052FE8">
              <w:rPr>
                <w:rFonts w:hAnsi="ＭＳ ゴシック" w:hint="eastAsia"/>
                <w:sz w:val="18"/>
                <w:szCs w:val="18"/>
              </w:rPr>
              <w:t>告示別表</w:t>
            </w:r>
          </w:p>
          <w:p w14:paraId="4A85B84D"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r w:rsidRPr="00052FE8">
              <w:rPr>
                <w:rFonts w:ascii="ＭＳ ゴシック" w:eastAsia="ＭＳ ゴシック" w:hAnsi="ＭＳ ゴシック" w:hint="eastAsia"/>
                <w:sz w:val="18"/>
                <w:szCs w:val="18"/>
              </w:rPr>
              <w:t>第9の13の3</w:t>
            </w:r>
          </w:p>
        </w:tc>
      </w:tr>
      <w:tr w:rsidR="001F3955" w:rsidRPr="005B7DB2" w14:paraId="7E4F1A2F" w14:textId="77777777" w:rsidTr="00367B9F">
        <w:trPr>
          <w:trHeight w:val="5077"/>
        </w:trPr>
        <w:tc>
          <w:tcPr>
            <w:tcW w:w="1183" w:type="dxa"/>
          </w:tcPr>
          <w:p w14:paraId="1498375C" w14:textId="00120CE9" w:rsidR="001F3955" w:rsidRDefault="001F3955" w:rsidP="00367B9F">
            <w:pPr>
              <w:snapToGrid/>
              <w:jc w:val="both"/>
              <w:rPr>
                <w:rFonts w:hAnsi="ＭＳ ゴシック"/>
                <w:szCs w:val="20"/>
              </w:rPr>
            </w:pPr>
            <w:r>
              <w:rPr>
                <w:rFonts w:hAnsi="ＭＳ ゴシック" w:hint="eastAsia"/>
                <w:szCs w:val="20"/>
              </w:rPr>
              <w:t>８</w:t>
            </w:r>
            <w:r w:rsidR="00DA454B">
              <w:rPr>
                <w:rFonts w:hAnsi="ＭＳ ゴシック" w:hint="eastAsia"/>
                <w:szCs w:val="20"/>
              </w:rPr>
              <w:t>８</w:t>
            </w:r>
          </w:p>
          <w:p w14:paraId="2E908097" w14:textId="77777777" w:rsidR="001F3955" w:rsidRPr="005B7DB2" w:rsidRDefault="001F3955" w:rsidP="00367B9F">
            <w:pPr>
              <w:snapToGrid/>
              <w:jc w:val="both"/>
              <w:rPr>
                <w:rFonts w:hAnsi="ＭＳ ゴシック"/>
                <w:szCs w:val="20"/>
              </w:rPr>
            </w:pPr>
            <w:r>
              <w:rPr>
                <w:rFonts w:hAnsi="ＭＳ ゴシック" w:hint="eastAsia"/>
                <w:szCs w:val="20"/>
              </w:rPr>
              <w:t>集中的支援加算</w:t>
            </w:r>
          </w:p>
        </w:tc>
        <w:tc>
          <w:tcPr>
            <w:tcW w:w="5732" w:type="dxa"/>
            <w:tcBorders>
              <w:bottom w:val="single" w:sz="4" w:space="0" w:color="auto"/>
            </w:tcBorders>
          </w:tcPr>
          <w:p w14:paraId="78A1F539" w14:textId="77777777" w:rsidR="001F3955" w:rsidRDefault="001F3955" w:rsidP="00367B9F">
            <w:pPr>
              <w:snapToGrid/>
              <w:spacing w:afterLines="50" w:after="142"/>
              <w:jc w:val="both"/>
              <w:rPr>
                <w:rFonts w:hAnsi="ＭＳ ゴシック"/>
                <w:szCs w:val="20"/>
              </w:rPr>
            </w:pPr>
            <w:r>
              <w:rPr>
                <w:rFonts w:hAnsi="ＭＳ ゴシック" w:hint="eastAsia"/>
                <w:szCs w:val="20"/>
              </w:rPr>
              <w:t>【生活介護】</w:t>
            </w:r>
          </w:p>
          <w:p w14:paraId="784979C6" w14:textId="4B948D45" w:rsidR="001F3955" w:rsidRPr="005B7DB2" w:rsidRDefault="001F3955" w:rsidP="00367B9F">
            <w:pPr>
              <w:snapToGrid/>
              <w:spacing w:afterLines="50" w:after="142"/>
              <w:ind w:firstLineChars="100" w:firstLine="182"/>
              <w:jc w:val="both"/>
              <w:rPr>
                <w:rFonts w:hAnsi="ＭＳ ゴシック"/>
                <w:szCs w:val="20"/>
              </w:rPr>
            </w:pPr>
            <w:r>
              <w:rPr>
                <w:rFonts w:hAnsi="ＭＳ ゴシック" w:hint="eastAsia"/>
                <w:noProof/>
                <w:szCs w:val="20"/>
              </w:rPr>
              <mc:AlternateContent>
                <mc:Choice Requires="wps">
                  <w:drawing>
                    <wp:anchor distT="0" distB="0" distL="114300" distR="114300" simplePos="0" relativeHeight="251720192" behindDoc="0" locked="0" layoutInCell="1" allowOverlap="1" wp14:anchorId="46E0D5A3" wp14:editId="0D63C393">
                      <wp:simplePos x="0" y="0"/>
                      <wp:positionH relativeFrom="column">
                        <wp:posOffset>51435</wp:posOffset>
                      </wp:positionH>
                      <wp:positionV relativeFrom="paragraph">
                        <wp:posOffset>1103630</wp:posOffset>
                      </wp:positionV>
                      <wp:extent cx="4987925" cy="1524000"/>
                      <wp:effectExtent l="0" t="0" r="22225" b="19050"/>
                      <wp:wrapNone/>
                      <wp:docPr id="1467008754" name="テキスト ボックス 213"/>
                      <wp:cNvGraphicFramePr/>
                      <a:graphic xmlns:a="http://schemas.openxmlformats.org/drawingml/2006/main">
                        <a:graphicData uri="http://schemas.microsoft.com/office/word/2010/wordprocessingShape">
                          <wps:wsp>
                            <wps:cNvSpPr txBox="1"/>
                            <wps:spPr>
                              <a:xfrm>
                                <a:off x="0" y="0"/>
                                <a:ext cx="4987925" cy="1524000"/>
                              </a:xfrm>
                              <a:prstGeom prst="rect">
                                <a:avLst/>
                              </a:prstGeom>
                              <a:solidFill>
                                <a:sysClr val="window" lastClr="FFFFFF"/>
                              </a:solidFill>
                              <a:ln w="6350">
                                <a:solidFill>
                                  <a:prstClr val="black"/>
                                </a:solidFill>
                              </a:ln>
                            </wps:spPr>
                            <wps:txbx>
                              <w:txbxContent>
                                <w:p w14:paraId="28E4F190" w14:textId="77777777" w:rsidR="001F3955" w:rsidRPr="00825911" w:rsidRDefault="001F3955" w:rsidP="001F3955">
                                  <w:pPr>
                                    <w:autoSpaceDE w:val="0"/>
                                    <w:autoSpaceDN w:val="0"/>
                                    <w:adjustRightInd w:val="0"/>
                                    <w:snapToGrid/>
                                    <w:jc w:val="left"/>
                                    <w:rPr>
                                      <w:rFonts w:hAnsi="Century" w:cs="ＭＳ ゴシック"/>
                                      <w:color w:val="000000"/>
                                      <w:kern w:val="0"/>
                                      <w:sz w:val="18"/>
                                      <w:szCs w:val="18"/>
                                    </w:rPr>
                                  </w:pPr>
                                  <w:r w:rsidRPr="00825911">
                                    <w:rPr>
                                      <w:rFonts w:hAnsi="Century" w:cs="ＭＳ ゴシック" w:hint="eastAsia"/>
                                      <w:color w:val="000000"/>
                                      <w:kern w:val="0"/>
                                      <w:sz w:val="18"/>
                                      <w:szCs w:val="18"/>
                                    </w:rPr>
                                    <w:t>【厚生労働大臣が定める者】</w:t>
                                  </w:r>
                                </w:p>
                                <w:p w14:paraId="7213DD7A" w14:textId="77777777" w:rsidR="001F3955" w:rsidRPr="00825911" w:rsidRDefault="001F3955" w:rsidP="001F3955">
                                  <w:pPr>
                                    <w:autoSpaceDE w:val="0"/>
                                    <w:autoSpaceDN w:val="0"/>
                                    <w:adjustRightInd w:val="0"/>
                                    <w:snapToGrid/>
                                    <w:jc w:val="left"/>
                                    <w:rPr>
                                      <w:rFonts w:hAnsi="Century" w:cs="ＭＳ ゴシック"/>
                                      <w:color w:val="000000"/>
                                      <w:kern w:val="0"/>
                                      <w:sz w:val="18"/>
                                      <w:szCs w:val="18"/>
                                    </w:rPr>
                                  </w:pPr>
                                  <w:r w:rsidRPr="00825911">
                                    <w:rPr>
                                      <w:rFonts w:hAnsi="Century" w:cs="ＭＳ ゴシック" w:hint="eastAsia"/>
                                      <w:color w:val="000000"/>
                                      <w:kern w:val="0"/>
                                      <w:sz w:val="18"/>
                                      <w:szCs w:val="18"/>
                                    </w:rPr>
                                    <w:t>≪参照≫（平成</w:t>
                                  </w:r>
                                  <w:r w:rsidRPr="00825911">
                                    <w:rPr>
                                      <w:rFonts w:hAnsi="Century" w:cs="ＭＳ ゴシック"/>
                                      <w:color w:val="000000"/>
                                      <w:kern w:val="0"/>
                                      <w:sz w:val="18"/>
                                      <w:szCs w:val="18"/>
                                    </w:rPr>
                                    <w:t>18</w:t>
                                  </w:r>
                                  <w:r w:rsidRPr="00825911">
                                    <w:rPr>
                                      <w:rFonts w:hAnsi="Century" w:cs="ＭＳ ゴシック" w:hint="eastAsia"/>
                                      <w:color w:val="000000"/>
                                      <w:kern w:val="0"/>
                                      <w:sz w:val="18"/>
                                      <w:szCs w:val="18"/>
                                    </w:rPr>
                                    <w:t>年厚生労働省告示第</w:t>
                                  </w:r>
                                  <w:r w:rsidRPr="00825911">
                                    <w:rPr>
                                      <w:rFonts w:hAnsi="Century" w:cs="ＭＳ ゴシック"/>
                                      <w:color w:val="000000"/>
                                      <w:kern w:val="0"/>
                                      <w:sz w:val="18"/>
                                      <w:szCs w:val="18"/>
                                    </w:rPr>
                                    <w:t>556</w:t>
                                  </w:r>
                                  <w:r w:rsidRPr="00825911">
                                    <w:rPr>
                                      <w:rFonts w:hAnsi="Century" w:cs="ＭＳ ゴシック" w:hint="eastAsia"/>
                                      <w:color w:val="000000"/>
                                      <w:kern w:val="0"/>
                                      <w:sz w:val="18"/>
                                      <w:szCs w:val="18"/>
                                    </w:rPr>
                                    <w:t>号・</w:t>
                                  </w:r>
                                  <w:r w:rsidRPr="00825911">
                                    <w:rPr>
                                      <w:rFonts w:hAnsi="Century" w:cs="ＭＳ ゴシック"/>
                                      <w:color w:val="000000"/>
                                      <w:kern w:val="0"/>
                                      <w:sz w:val="18"/>
                                      <w:szCs w:val="18"/>
                                    </w:rPr>
                                    <w:t>1</w:t>
                                  </w:r>
                                  <w:r w:rsidRPr="00825911">
                                    <w:rPr>
                                      <w:rFonts w:hAnsi="Century" w:cs="ＭＳ ゴシック" w:hint="eastAsia"/>
                                      <w:color w:val="000000"/>
                                      <w:kern w:val="0"/>
                                      <w:sz w:val="18"/>
                                      <w:szCs w:val="18"/>
                                    </w:rPr>
                                    <w:t>の</w:t>
                                  </w:r>
                                  <w:r w:rsidRPr="00825911">
                                    <w:rPr>
                                      <w:rFonts w:hAnsi="Century" w:cs="ＭＳ ゴシック"/>
                                      <w:color w:val="000000"/>
                                      <w:kern w:val="0"/>
                                      <w:sz w:val="18"/>
                                      <w:szCs w:val="18"/>
                                    </w:rPr>
                                    <w:t>2</w:t>
                                  </w:r>
                                  <w:r w:rsidRPr="00825911">
                                    <w:rPr>
                                      <w:rFonts w:hAnsi="Century" w:cs="ＭＳ ゴシック" w:hint="eastAsia"/>
                                      <w:color w:val="000000"/>
                                      <w:kern w:val="0"/>
                                      <w:sz w:val="18"/>
                                      <w:szCs w:val="18"/>
                                    </w:rPr>
                                    <w:t>）</w:t>
                                  </w:r>
                                </w:p>
                                <w:p w14:paraId="7F248C0D" w14:textId="77777777" w:rsidR="001F3955" w:rsidRDefault="001F3955" w:rsidP="001F3955">
                                  <w:pPr>
                                    <w:ind w:firstLineChars="100" w:firstLine="162"/>
                                    <w:jc w:val="left"/>
                                  </w:pPr>
                                  <w:r w:rsidRPr="00825911">
                                    <w:rPr>
                                      <w:rFonts w:hAnsi="Century" w:cs="ＭＳ ゴシック" w:hint="eastAsia"/>
                                      <w:color w:val="000000"/>
                                      <w:kern w:val="0"/>
                                      <w:sz w:val="18"/>
                                      <w:szCs w:val="18"/>
                                    </w:rPr>
                                    <w:t>障害支援区分認定調査の結果に基づき、同令別表第一における認定調査項目中「コミュニケーション」、「説明の理解」、「大声・奇声を出す」、「異食行動」、「多動・行動停止」、「不安定な行動」、「自らを傷つける行為」、「他人を傷つける行為」、「不適切な行為」、「突発的な行動」及び「過食・反すう等」並びにてんかん発作（以下「行動関連項目」という。）について、別表第二に掲げる行動関連項目の欄の区分に応じ、その行動関連項目が見られる頻度等をそれぞれ同表の０点の欄から２点の欄までに当てはめて算出した点数の合計が</w:t>
                                  </w:r>
                                  <w:r w:rsidRPr="00825911">
                                    <w:rPr>
                                      <w:rFonts w:hAnsi="Century" w:cs="ＭＳ ゴシック"/>
                                      <w:color w:val="000000"/>
                                      <w:kern w:val="0"/>
                                      <w:sz w:val="18"/>
                                      <w:szCs w:val="18"/>
                                    </w:rPr>
                                    <w:t>10</w:t>
                                  </w:r>
                                  <w:r w:rsidRPr="00825911">
                                    <w:rPr>
                                      <w:rFonts w:hAnsi="Century" w:cs="ＭＳ ゴシック" w:hint="eastAsia"/>
                                      <w:color w:val="000000"/>
                                      <w:kern w:val="0"/>
                                      <w:sz w:val="18"/>
                                      <w:szCs w:val="18"/>
                                    </w:rPr>
                                    <w:t>点以上である障害者又はこれに準ずる者</w:t>
                                  </w:r>
                                  <w:r w:rsidRPr="00825911">
                                    <w:rPr>
                                      <w:rFonts w:hAnsi="Century" w:cs="ＭＳ ゴシック"/>
                                      <w:color w:val="000000"/>
                                      <w:kern w:val="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0D5A3" id="テキスト ボックス 213" o:spid="_x0000_s1205" type="#_x0000_t202" style="position:absolute;left:0;text-align:left;margin-left:4.05pt;margin-top:86.9pt;width:392.75pt;height:120pt;z-index:251720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" fillcolor="window" strokeweight=".5pt">
                      <v:textbox>
                        <w:txbxContent>
                          <w:p w14:paraId="28E4F190" w14:textId="77777777" w:rsidR="001F3955" w:rsidRPr="00825911" w:rsidRDefault="001F3955" w:rsidP="001F3955">
                            <w:pPr>
                              <w:autoSpaceDE w:val="0"/>
                              <w:autoSpaceDN w:val="0"/>
                              <w:adjustRightInd w:val="0"/>
                              <w:snapToGrid/>
                              <w:jc w:val="left"/>
                              <w:rPr>
                                <w:rFonts w:hAnsi="Century" w:cs="ＭＳ ゴシック"/>
                                <w:color w:val="000000"/>
                                <w:kern w:val="0"/>
                                <w:sz w:val="18"/>
                                <w:szCs w:val="18"/>
                              </w:rPr>
                            </w:pPr>
                            <w:r w:rsidRPr="00825911">
                              <w:rPr>
                                <w:rFonts w:hAnsi="Century" w:cs="ＭＳ ゴシック" w:hint="eastAsia"/>
                                <w:color w:val="000000"/>
                                <w:kern w:val="0"/>
                                <w:sz w:val="18"/>
                                <w:szCs w:val="18"/>
                              </w:rPr>
                              <w:t>【厚生労働大臣が定める者】</w:t>
                            </w:r>
                          </w:p>
                          <w:p w14:paraId="7213DD7A" w14:textId="77777777" w:rsidR="001F3955" w:rsidRPr="00825911" w:rsidRDefault="001F3955" w:rsidP="001F3955">
                            <w:pPr>
                              <w:autoSpaceDE w:val="0"/>
                              <w:autoSpaceDN w:val="0"/>
                              <w:adjustRightInd w:val="0"/>
                              <w:snapToGrid/>
                              <w:jc w:val="left"/>
                              <w:rPr>
                                <w:rFonts w:hAnsi="Century" w:cs="ＭＳ ゴシック"/>
                                <w:color w:val="000000"/>
                                <w:kern w:val="0"/>
                                <w:sz w:val="18"/>
                                <w:szCs w:val="18"/>
                              </w:rPr>
                            </w:pPr>
                            <w:r w:rsidRPr="00825911">
                              <w:rPr>
                                <w:rFonts w:hAnsi="Century" w:cs="ＭＳ ゴシック" w:hint="eastAsia"/>
                                <w:color w:val="000000"/>
                                <w:kern w:val="0"/>
                                <w:sz w:val="18"/>
                                <w:szCs w:val="18"/>
                              </w:rPr>
                              <w:t>≪参照≫（平成</w:t>
                            </w:r>
                            <w:r w:rsidRPr="00825911">
                              <w:rPr>
                                <w:rFonts w:hAnsi="Century" w:cs="ＭＳ ゴシック"/>
                                <w:color w:val="000000"/>
                                <w:kern w:val="0"/>
                                <w:sz w:val="18"/>
                                <w:szCs w:val="18"/>
                              </w:rPr>
                              <w:t>18</w:t>
                            </w:r>
                            <w:r w:rsidRPr="00825911">
                              <w:rPr>
                                <w:rFonts w:hAnsi="Century" w:cs="ＭＳ ゴシック" w:hint="eastAsia"/>
                                <w:color w:val="000000"/>
                                <w:kern w:val="0"/>
                                <w:sz w:val="18"/>
                                <w:szCs w:val="18"/>
                              </w:rPr>
                              <w:t>年厚生労働省告示第</w:t>
                            </w:r>
                            <w:r w:rsidRPr="00825911">
                              <w:rPr>
                                <w:rFonts w:hAnsi="Century" w:cs="ＭＳ ゴシック"/>
                                <w:color w:val="000000"/>
                                <w:kern w:val="0"/>
                                <w:sz w:val="18"/>
                                <w:szCs w:val="18"/>
                              </w:rPr>
                              <w:t>556</w:t>
                            </w:r>
                            <w:r w:rsidRPr="00825911">
                              <w:rPr>
                                <w:rFonts w:hAnsi="Century" w:cs="ＭＳ ゴシック" w:hint="eastAsia"/>
                                <w:color w:val="000000"/>
                                <w:kern w:val="0"/>
                                <w:sz w:val="18"/>
                                <w:szCs w:val="18"/>
                              </w:rPr>
                              <w:t>号・</w:t>
                            </w:r>
                            <w:r w:rsidRPr="00825911">
                              <w:rPr>
                                <w:rFonts w:hAnsi="Century" w:cs="ＭＳ ゴシック"/>
                                <w:color w:val="000000"/>
                                <w:kern w:val="0"/>
                                <w:sz w:val="18"/>
                                <w:szCs w:val="18"/>
                              </w:rPr>
                              <w:t>1</w:t>
                            </w:r>
                            <w:r w:rsidRPr="00825911">
                              <w:rPr>
                                <w:rFonts w:hAnsi="Century" w:cs="ＭＳ ゴシック" w:hint="eastAsia"/>
                                <w:color w:val="000000"/>
                                <w:kern w:val="0"/>
                                <w:sz w:val="18"/>
                                <w:szCs w:val="18"/>
                              </w:rPr>
                              <w:t>の</w:t>
                            </w:r>
                            <w:r w:rsidRPr="00825911">
                              <w:rPr>
                                <w:rFonts w:hAnsi="Century" w:cs="ＭＳ ゴシック"/>
                                <w:color w:val="000000"/>
                                <w:kern w:val="0"/>
                                <w:sz w:val="18"/>
                                <w:szCs w:val="18"/>
                              </w:rPr>
                              <w:t>2</w:t>
                            </w:r>
                            <w:r w:rsidRPr="00825911">
                              <w:rPr>
                                <w:rFonts w:hAnsi="Century" w:cs="ＭＳ ゴシック" w:hint="eastAsia"/>
                                <w:color w:val="000000"/>
                                <w:kern w:val="0"/>
                                <w:sz w:val="18"/>
                                <w:szCs w:val="18"/>
                              </w:rPr>
                              <w:t>）</w:t>
                            </w:r>
                          </w:p>
                          <w:p w14:paraId="7F248C0D" w14:textId="77777777" w:rsidR="001F3955" w:rsidRDefault="001F3955" w:rsidP="001F3955">
                            <w:pPr>
                              <w:ind w:firstLineChars="100" w:firstLine="162"/>
                              <w:jc w:val="left"/>
                            </w:pPr>
                            <w:r w:rsidRPr="00825911">
                              <w:rPr>
                                <w:rFonts w:hAnsi="Century" w:cs="ＭＳ ゴシック" w:hint="eastAsia"/>
                                <w:color w:val="000000"/>
                                <w:kern w:val="0"/>
                                <w:sz w:val="18"/>
                                <w:szCs w:val="18"/>
                              </w:rPr>
                              <w:t>障害支援区分認定調査の結果に基づき、同令別表第一における認定調査項目中「コミュニケーション」、「説明の理解」、「大声・奇声を出す」、「異食行動」、「多動・行動停止」、「不安定な行動」、「自らを傷つける行為」、「他人を傷つける行為」、「不適切な行為」、「突発的な行動」及び「過食・反すう等」並びにてんかん発作（以下「行動関連項目」という。）について、別表第二に掲げる行動関連項目の欄の区分に応じ、その行動関連項目が見られる頻度等をそれぞれ同表の０点の欄から２点の欄までに当てはめて算出した点数の合計が</w:t>
                            </w:r>
                            <w:r w:rsidRPr="00825911">
                              <w:rPr>
                                <w:rFonts w:hAnsi="Century" w:cs="ＭＳ ゴシック"/>
                                <w:color w:val="000000"/>
                                <w:kern w:val="0"/>
                                <w:sz w:val="18"/>
                                <w:szCs w:val="18"/>
                              </w:rPr>
                              <w:t>10</w:t>
                            </w:r>
                            <w:r w:rsidRPr="00825911">
                              <w:rPr>
                                <w:rFonts w:hAnsi="Century" w:cs="ＭＳ ゴシック" w:hint="eastAsia"/>
                                <w:color w:val="000000"/>
                                <w:kern w:val="0"/>
                                <w:sz w:val="18"/>
                                <w:szCs w:val="18"/>
                              </w:rPr>
                              <w:t>点以上である障害者又はこれに準ずる者</w:t>
                            </w:r>
                            <w:r w:rsidRPr="00825911">
                              <w:rPr>
                                <w:rFonts w:hAnsi="Century" w:cs="ＭＳ ゴシック"/>
                                <w:color w:val="000000"/>
                                <w:kern w:val="0"/>
                                <w:sz w:val="18"/>
                                <w:szCs w:val="18"/>
                              </w:rPr>
                              <w:t xml:space="preserve"> </w:t>
                            </w:r>
                          </w:p>
                        </w:txbxContent>
                      </v:textbox>
                    </v:shape>
                  </w:pict>
                </mc:Fallback>
              </mc:AlternateContent>
            </w:r>
            <w:r w:rsidRPr="00825911">
              <w:rPr>
                <w:rFonts w:hAnsi="ＭＳ ゴシック" w:hint="eastAsia"/>
                <w:szCs w:val="20"/>
              </w:rPr>
              <w:t>別に厚生労働大臣が定める者の状態が悪化した場合において、広域的支援人材を</w:t>
            </w:r>
            <w:r w:rsidR="00137EDB">
              <w:rPr>
                <w:rFonts w:hAnsi="ＭＳ ゴシック" w:hint="eastAsia"/>
                <w:szCs w:val="20"/>
              </w:rPr>
              <w:t>指定生活介護事業者等</w:t>
            </w:r>
            <w:r w:rsidRPr="00825911">
              <w:rPr>
                <w:rFonts w:hAnsi="ＭＳ ゴシック" w:hint="eastAsia"/>
                <w:szCs w:val="20"/>
              </w:rPr>
              <w:t>に訪問させ、又はテレビ電話装置等を活用して、当該広域的支援人材が中心となって行う集中的な支援を行ったときに、当該支援を開始した日の属する月から起算して３月以内の期間に限り１月に４回を限度として所定単位数を加算していますか。</w:t>
            </w:r>
          </w:p>
        </w:tc>
        <w:tc>
          <w:tcPr>
            <w:tcW w:w="1166" w:type="dxa"/>
          </w:tcPr>
          <w:p w14:paraId="35D19AB0" w14:textId="77777777" w:rsidR="001F3955" w:rsidRPr="005B7DB2" w:rsidRDefault="00676910" w:rsidP="00367B9F">
            <w:pPr>
              <w:snapToGrid/>
              <w:jc w:val="both"/>
              <w:rPr>
                <w:rFonts w:hAnsi="ＭＳ ゴシック"/>
              </w:rPr>
            </w:pPr>
            <w:sdt>
              <w:sdtPr>
                <w:rPr>
                  <w:rFonts w:hAnsi="ＭＳ ゴシック" w:hint="eastAsia"/>
                </w:rPr>
                <w:id w:val="180904829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45283238" w14:textId="77777777" w:rsidR="001F3955" w:rsidRPr="005B7DB2" w:rsidRDefault="00676910" w:rsidP="00367B9F">
            <w:pPr>
              <w:snapToGrid/>
              <w:jc w:val="both"/>
              <w:rPr>
                <w:rFonts w:hAnsi="ＭＳ ゴシック"/>
              </w:rPr>
            </w:pPr>
            <w:sdt>
              <w:sdtPr>
                <w:rPr>
                  <w:rFonts w:hAnsi="ＭＳ ゴシック" w:hint="eastAsia"/>
                </w:rPr>
                <w:id w:val="-143404812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 xml:space="preserve">いない </w:t>
            </w:r>
          </w:p>
          <w:p w14:paraId="321B77D8" w14:textId="77777777" w:rsidR="001F3955" w:rsidRDefault="00676910" w:rsidP="00367B9F">
            <w:pPr>
              <w:snapToGrid/>
              <w:jc w:val="both"/>
              <w:rPr>
                <w:rFonts w:hAnsi="ＭＳ ゴシック"/>
              </w:rPr>
            </w:pPr>
            <w:sdt>
              <w:sdtPr>
                <w:rPr>
                  <w:rFonts w:hAnsi="ＭＳ ゴシック" w:hint="eastAsia"/>
                </w:rPr>
                <w:id w:val="-118922001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tc>
        <w:tc>
          <w:tcPr>
            <w:tcW w:w="1570" w:type="dxa"/>
            <w:gridSpan w:val="2"/>
            <w:tcBorders>
              <w:bottom w:val="single" w:sz="4" w:space="0" w:color="auto"/>
            </w:tcBorders>
          </w:tcPr>
          <w:p w14:paraId="62D169B7" w14:textId="77777777" w:rsidR="001F3955"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16D17FED" w14:textId="77777777" w:rsidR="001F3955" w:rsidRPr="005B7DB2" w:rsidRDefault="001F3955" w:rsidP="00367B9F">
            <w:pPr>
              <w:snapToGrid/>
              <w:spacing w:line="240" w:lineRule="exact"/>
              <w:jc w:val="both"/>
              <w:rPr>
                <w:rFonts w:hAnsi="ＭＳ ゴシック"/>
                <w:sz w:val="18"/>
                <w:szCs w:val="18"/>
              </w:rPr>
            </w:pPr>
            <w:r>
              <w:rPr>
                <w:rFonts w:hAnsi="ＭＳ ゴシック" w:hint="eastAsia"/>
                <w:sz w:val="18"/>
                <w:szCs w:val="18"/>
              </w:rPr>
              <w:t>第6の13の8</w:t>
            </w:r>
          </w:p>
          <w:p w14:paraId="7E2576E5"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p>
        </w:tc>
      </w:tr>
    </w:tbl>
    <w:p w14:paraId="3BAC8BF7" w14:textId="77777777" w:rsidR="001F3955" w:rsidRDefault="001F3955" w:rsidP="001F3955"/>
    <w:p w14:paraId="65824531" w14:textId="64D9CF24" w:rsidR="001F3955" w:rsidRPr="00366678" w:rsidRDefault="001F3955" w:rsidP="001F3955">
      <w:pPr>
        <w:snapToGrid/>
        <w:jc w:val="both"/>
        <w:rPr>
          <w:rFonts w:hAnsi="ＭＳ ゴシック"/>
          <w:szCs w:val="20"/>
        </w:rPr>
      </w:pPr>
      <w:r w:rsidRPr="005B7DB2">
        <w:rPr>
          <w:rFonts w:hAnsi="ＭＳ ゴシック"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1"/>
        <w:gridCol w:w="7"/>
        <w:gridCol w:w="1159"/>
        <w:gridCol w:w="8"/>
        <w:gridCol w:w="1562"/>
      </w:tblGrid>
      <w:tr w:rsidR="001F3955" w:rsidRPr="005B7DB2" w14:paraId="53A1555C" w14:textId="77777777" w:rsidTr="00367B9F">
        <w:trPr>
          <w:trHeight w:val="130"/>
        </w:trPr>
        <w:tc>
          <w:tcPr>
            <w:tcW w:w="1184" w:type="dxa"/>
            <w:tcBorders>
              <w:bottom w:val="single" w:sz="4" w:space="0" w:color="000000"/>
            </w:tcBorders>
            <w:vAlign w:val="center"/>
          </w:tcPr>
          <w:p w14:paraId="51A5470F"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8" w:type="dxa"/>
            <w:gridSpan w:val="2"/>
            <w:tcBorders>
              <w:bottom w:val="single" w:sz="4" w:space="0" w:color="000000"/>
            </w:tcBorders>
            <w:vAlign w:val="center"/>
          </w:tcPr>
          <w:p w14:paraId="4CA3F79F" w14:textId="6679498A"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167" w:type="dxa"/>
            <w:gridSpan w:val="2"/>
            <w:tcBorders>
              <w:bottom w:val="single" w:sz="4" w:space="0" w:color="000000"/>
            </w:tcBorders>
            <w:vAlign w:val="center"/>
          </w:tcPr>
          <w:p w14:paraId="495F5B30"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562" w:type="dxa"/>
            <w:tcBorders>
              <w:bottom w:val="single" w:sz="4" w:space="0" w:color="000000"/>
            </w:tcBorders>
            <w:vAlign w:val="center"/>
          </w:tcPr>
          <w:p w14:paraId="6A3A24C4"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2DCAB28E" w14:textId="77777777" w:rsidTr="00A6756D">
        <w:trPr>
          <w:trHeight w:val="6774"/>
        </w:trPr>
        <w:tc>
          <w:tcPr>
            <w:tcW w:w="1184" w:type="dxa"/>
            <w:vMerge w:val="restart"/>
          </w:tcPr>
          <w:p w14:paraId="6F54824F" w14:textId="62188617" w:rsidR="001F3955" w:rsidRDefault="001F3955" w:rsidP="00367B9F">
            <w:pPr>
              <w:snapToGrid/>
              <w:jc w:val="both"/>
              <w:rPr>
                <w:rFonts w:hAnsi="ＭＳ ゴシック"/>
                <w:szCs w:val="20"/>
              </w:rPr>
            </w:pPr>
            <w:r>
              <w:rPr>
                <w:rFonts w:hAnsi="ＭＳ ゴシック" w:hint="eastAsia"/>
                <w:szCs w:val="20"/>
              </w:rPr>
              <w:t>８</w:t>
            </w:r>
            <w:r w:rsidR="00DA454B">
              <w:rPr>
                <w:rFonts w:hAnsi="ＭＳ ゴシック" w:hint="eastAsia"/>
                <w:szCs w:val="20"/>
              </w:rPr>
              <w:t>８</w:t>
            </w:r>
          </w:p>
          <w:p w14:paraId="18181360" w14:textId="77777777" w:rsidR="001F3955" w:rsidRDefault="001F3955" w:rsidP="00367B9F">
            <w:pPr>
              <w:snapToGrid/>
              <w:jc w:val="both"/>
              <w:rPr>
                <w:rFonts w:hAnsi="ＭＳ ゴシック"/>
                <w:szCs w:val="20"/>
              </w:rPr>
            </w:pPr>
            <w:r>
              <w:rPr>
                <w:rFonts w:hAnsi="ＭＳ ゴシック" w:hint="eastAsia"/>
                <w:szCs w:val="20"/>
              </w:rPr>
              <w:t>集中的支援加算</w:t>
            </w:r>
          </w:p>
          <w:p w14:paraId="6EAC1B52" w14:textId="70B978B7" w:rsidR="001F3955" w:rsidRPr="005B7DB2" w:rsidRDefault="00D80A60" w:rsidP="00367B9F">
            <w:pPr>
              <w:snapToGrid/>
              <w:jc w:val="both"/>
              <w:rPr>
                <w:rFonts w:hAnsi="ＭＳ ゴシック"/>
                <w:szCs w:val="20"/>
              </w:rPr>
            </w:pPr>
            <w:r>
              <w:rPr>
                <w:rFonts w:hAnsi="ＭＳ ゴシック"/>
                <w:noProof/>
                <w:szCs w:val="20"/>
              </w:rPr>
              <mc:AlternateContent>
                <mc:Choice Requires="wps">
                  <w:drawing>
                    <wp:anchor distT="0" distB="0" distL="114300" distR="114300" simplePos="0" relativeHeight="251726336" behindDoc="0" locked="0" layoutInCell="1" allowOverlap="1" wp14:anchorId="73D038B8" wp14:editId="02FDB255">
                      <wp:simplePos x="0" y="0"/>
                      <wp:positionH relativeFrom="column">
                        <wp:posOffset>-64135</wp:posOffset>
                      </wp:positionH>
                      <wp:positionV relativeFrom="paragraph">
                        <wp:posOffset>5363210</wp:posOffset>
                      </wp:positionV>
                      <wp:extent cx="6096000" cy="2800350"/>
                      <wp:effectExtent l="0" t="0" r="19050" b="19050"/>
                      <wp:wrapNone/>
                      <wp:docPr id="618725918" name="テキスト ボックス 215"/>
                      <wp:cNvGraphicFramePr/>
                      <a:graphic xmlns:a="http://schemas.openxmlformats.org/drawingml/2006/main">
                        <a:graphicData uri="http://schemas.microsoft.com/office/word/2010/wordprocessingShape">
                          <wps:wsp>
                            <wps:cNvSpPr txBox="1"/>
                            <wps:spPr>
                              <a:xfrm>
                                <a:off x="0" y="0"/>
                                <a:ext cx="6096000" cy="2800350"/>
                              </a:xfrm>
                              <a:prstGeom prst="rect">
                                <a:avLst/>
                              </a:prstGeom>
                              <a:solidFill>
                                <a:sysClr val="window" lastClr="FFFFFF"/>
                              </a:solidFill>
                              <a:ln w="6350">
                                <a:solidFill>
                                  <a:prstClr val="black"/>
                                </a:solidFill>
                              </a:ln>
                            </wps:spPr>
                            <wps:txbx>
                              <w:txbxContent>
                                <w:p w14:paraId="42190574" w14:textId="77777777" w:rsidR="001F3955" w:rsidRDefault="001F3955" w:rsidP="001F3955">
                                  <w:pPr>
                                    <w:jc w:val="left"/>
                                    <w:rPr>
                                      <w:sz w:val="18"/>
                                      <w:szCs w:val="18"/>
                                    </w:rPr>
                                  </w:pPr>
                                  <w:r w:rsidRPr="001A2D6D">
                                    <w:rPr>
                                      <w:rFonts w:hint="eastAsia"/>
                                      <w:sz w:val="18"/>
                                      <w:szCs w:val="18"/>
                                    </w:rPr>
                                    <w:t xml:space="preserve">＜留意事項通知　</w:t>
                                  </w:r>
                                  <w:r w:rsidRPr="001A2D6D">
                                    <w:rPr>
                                      <w:rFonts w:hint="eastAsia"/>
                                      <w:sz w:val="18"/>
                                      <w:szCs w:val="18"/>
                                    </w:rPr>
                                    <w:t>第二の</w:t>
                                  </w:r>
                                  <w:r w:rsidRPr="001A2D6D">
                                    <w:rPr>
                                      <w:sz w:val="18"/>
                                      <w:szCs w:val="18"/>
                                    </w:rPr>
                                    <w:t>2</w:t>
                                  </w:r>
                                  <w:r>
                                    <w:rPr>
                                      <w:rFonts w:hint="eastAsia"/>
                                      <w:sz w:val="18"/>
                                      <w:szCs w:val="18"/>
                                    </w:rPr>
                                    <w:t>(9)㉓(一)</w:t>
                                  </w:r>
                                  <w:r w:rsidRPr="001A2D6D">
                                    <w:rPr>
                                      <w:sz w:val="18"/>
                                      <w:szCs w:val="18"/>
                                    </w:rPr>
                                    <w:t>＞</w:t>
                                  </w:r>
                                </w:p>
                                <w:p w14:paraId="610AFD2B" w14:textId="77777777" w:rsidR="00A6756D" w:rsidRPr="00137EDB" w:rsidRDefault="00A6756D" w:rsidP="00A6756D">
                                  <w:pPr>
                                    <w:autoSpaceDE w:val="0"/>
                                    <w:autoSpaceDN w:val="0"/>
                                    <w:adjustRightInd w:val="0"/>
                                    <w:snapToGrid/>
                                    <w:spacing w:line="0" w:lineRule="atLeast"/>
                                    <w:ind w:firstLineChars="100" w:firstLine="142"/>
                                    <w:jc w:val="left"/>
                                    <w:rPr>
                                      <w:rFonts w:hAnsi="Century" w:cs="ＭＳ ゴシック"/>
                                      <w:color w:val="000000"/>
                                      <w:kern w:val="0"/>
                                      <w:sz w:val="16"/>
                                      <w:szCs w:val="16"/>
                                    </w:rPr>
                                  </w:pPr>
                                  <w:r w:rsidRPr="00137EDB">
                                    <w:rPr>
                                      <w:rFonts w:hAnsi="Century" w:cs="ＭＳ ゴシック" w:hint="eastAsia"/>
                                      <w:color w:val="000000"/>
                                      <w:kern w:val="0"/>
                                      <w:sz w:val="16"/>
                                      <w:szCs w:val="16"/>
                                    </w:rPr>
                                    <w:t>集中的支援加算については、強度の行動障害を有する者の状態が悪化した場合に、高度な専門性を有する広域的支援人材を指定生活介護事業所に訪問させ、又はオンラインを活用して、当該者に対して集中的な支援（以下「集中支援」という。）を行った場合に算定するものであり、以下のとおり取り扱うこととする。</w:t>
                                  </w:r>
                                  <w:r w:rsidRPr="00137EDB">
                                    <w:rPr>
                                      <w:rFonts w:hAnsi="Century" w:cs="ＭＳ ゴシック"/>
                                      <w:color w:val="000000"/>
                                      <w:kern w:val="0"/>
                                      <w:sz w:val="16"/>
                                      <w:szCs w:val="16"/>
                                    </w:rPr>
                                    <w:t xml:space="preserve"> </w:t>
                                  </w:r>
                                </w:p>
                                <w:p w14:paraId="57BBF74C" w14:textId="7D9F3D4C" w:rsidR="00A6756D" w:rsidRPr="00A6756D" w:rsidRDefault="00A6756D" w:rsidP="00A6756D">
                                  <w:pPr>
                                    <w:spacing w:line="0" w:lineRule="atLeast"/>
                                    <w:ind w:firstLineChars="100" w:firstLine="142"/>
                                    <w:jc w:val="left"/>
                                    <w:rPr>
                                      <w:sz w:val="16"/>
                                      <w:szCs w:val="16"/>
                                    </w:rPr>
                                  </w:pPr>
                                  <w:r w:rsidRPr="00137EDB">
                                    <w:rPr>
                                      <w:rFonts w:hAnsi="Century" w:cs="ＭＳ ゴシック" w:hint="eastAsia"/>
                                      <w:color w:val="000000"/>
                                      <w:kern w:val="0"/>
                                      <w:sz w:val="16"/>
                                      <w:szCs w:val="16"/>
                                    </w:rPr>
                                    <w:t>なお、広域的支援人材の認定及び加算取得の手続等については、「状態の悪化した強度行動障害を有する児者への集中的支援の実施に係る事務手続等について」（令和</w:t>
                                  </w:r>
                                  <w:r w:rsidRPr="00137EDB">
                                    <w:rPr>
                                      <w:rFonts w:hAnsi="Century" w:cs="ＭＳ ゴシック"/>
                                      <w:color w:val="000000"/>
                                      <w:kern w:val="0"/>
                                      <w:sz w:val="16"/>
                                      <w:szCs w:val="16"/>
                                    </w:rPr>
                                    <w:t>6</w:t>
                                  </w:r>
                                  <w:r w:rsidRPr="00137EDB">
                                    <w:rPr>
                                      <w:rFonts w:hAnsi="Century" w:cs="ＭＳ ゴシック" w:hint="eastAsia"/>
                                      <w:color w:val="000000"/>
                                      <w:kern w:val="0"/>
                                      <w:sz w:val="16"/>
                                      <w:szCs w:val="16"/>
                                    </w:rPr>
                                    <w:t>年</w:t>
                                  </w:r>
                                  <w:r w:rsidRPr="00137EDB">
                                    <w:rPr>
                                      <w:rFonts w:hAnsi="Century" w:cs="ＭＳ ゴシック"/>
                                      <w:color w:val="000000"/>
                                      <w:kern w:val="0"/>
                                      <w:sz w:val="16"/>
                                      <w:szCs w:val="16"/>
                                    </w:rPr>
                                    <w:t>3</w:t>
                                  </w:r>
                                  <w:r w:rsidRPr="00137EDB">
                                    <w:rPr>
                                      <w:rFonts w:hAnsi="Century" w:cs="ＭＳ ゴシック" w:hint="eastAsia"/>
                                      <w:color w:val="000000"/>
                                      <w:kern w:val="0"/>
                                      <w:sz w:val="16"/>
                                      <w:szCs w:val="16"/>
                                    </w:rPr>
                                    <w:t>月</w:t>
                                  </w:r>
                                  <w:r w:rsidRPr="00137EDB">
                                    <w:rPr>
                                      <w:rFonts w:hAnsi="Century" w:cs="ＭＳ ゴシック"/>
                                      <w:color w:val="000000"/>
                                      <w:kern w:val="0"/>
                                      <w:sz w:val="16"/>
                                      <w:szCs w:val="16"/>
                                    </w:rPr>
                                    <w:t>19</w:t>
                                  </w:r>
                                  <w:r w:rsidRPr="00137EDB">
                                    <w:rPr>
                                      <w:rFonts w:hAnsi="Century" w:cs="ＭＳ ゴシック" w:hint="eastAsia"/>
                                      <w:color w:val="000000"/>
                                      <w:kern w:val="0"/>
                                      <w:sz w:val="16"/>
                                      <w:szCs w:val="16"/>
                                    </w:rPr>
                                    <w:t>日付こ支障第</w:t>
                                  </w:r>
                                  <w:r w:rsidRPr="00137EDB">
                                    <w:rPr>
                                      <w:rFonts w:hAnsi="Century" w:cs="ＭＳ ゴシック"/>
                                      <w:color w:val="000000"/>
                                      <w:kern w:val="0"/>
                                      <w:sz w:val="16"/>
                                      <w:szCs w:val="16"/>
                                    </w:rPr>
                                    <w:t>75</w:t>
                                  </w:r>
                                  <w:r w:rsidRPr="00137EDB">
                                    <w:rPr>
                                      <w:rFonts w:hAnsi="Century" w:cs="ＭＳ ゴシック" w:hint="eastAsia"/>
                                      <w:color w:val="000000"/>
                                      <w:kern w:val="0"/>
                                      <w:sz w:val="16"/>
                                      <w:szCs w:val="16"/>
                                    </w:rPr>
                                    <w:t>号・障障発</w:t>
                                  </w:r>
                                  <w:r w:rsidRPr="00137EDB">
                                    <w:rPr>
                                      <w:rFonts w:hAnsi="Century" w:cs="ＭＳ ゴシック"/>
                                      <w:color w:val="000000"/>
                                      <w:kern w:val="0"/>
                                      <w:sz w:val="16"/>
                                      <w:szCs w:val="16"/>
                                    </w:rPr>
                                    <w:t>0319</w:t>
                                  </w:r>
                                  <w:r w:rsidRPr="00137EDB">
                                    <w:rPr>
                                      <w:rFonts w:hAnsi="Century" w:cs="ＭＳ ゴシック" w:hint="eastAsia"/>
                                      <w:color w:val="000000"/>
                                      <w:kern w:val="0"/>
                                      <w:sz w:val="16"/>
                                      <w:szCs w:val="16"/>
                                    </w:rPr>
                                    <w:t>第１号</w:t>
                                  </w:r>
                                  <w:r w:rsidRPr="00137EDB">
                                    <w:rPr>
                                      <w:rFonts w:hAnsi="Century" w:cs="ＭＳ ゴシック"/>
                                      <w:color w:val="000000"/>
                                      <w:kern w:val="0"/>
                                      <w:sz w:val="16"/>
                                      <w:szCs w:val="16"/>
                                    </w:rPr>
                                    <w:t xml:space="preserve"> </w:t>
                                  </w:r>
                                  <w:r w:rsidRPr="00137EDB">
                                    <w:rPr>
                                      <w:rFonts w:hAnsi="Century" w:cs="ＭＳ ゴシック" w:hint="eastAsia"/>
                                      <w:color w:val="000000"/>
                                      <w:kern w:val="0"/>
                                      <w:sz w:val="16"/>
                                      <w:szCs w:val="16"/>
                                    </w:rPr>
                                    <w:t>こども家庭庁支援局障害児支援課長・厚生労働省社会・援護局障害保健福祉部障害福祉課長通知）を参照すること。</w:t>
                                  </w:r>
                                </w:p>
                                <w:p w14:paraId="54F31346" w14:textId="77777777" w:rsidR="001F3955" w:rsidRPr="00A6756D" w:rsidRDefault="001F3955" w:rsidP="001F3955">
                                  <w:pPr>
                                    <w:jc w:val="left"/>
                                    <w:rPr>
                                      <w:sz w:val="16"/>
                                      <w:szCs w:val="16"/>
                                    </w:rPr>
                                  </w:pPr>
                                  <w:r w:rsidRPr="00A6756D">
                                    <w:rPr>
                                      <w:rFonts w:hint="eastAsia"/>
                                      <w:sz w:val="16"/>
                                      <w:szCs w:val="16"/>
                                    </w:rPr>
                                    <w:t>〇　本加算の算定は、加算の対象となる利用者に支援を行う時間帯に、広域的支援人材から訪問又はオンライン等を活用して助言援助等を受けた日に行われること。</w:t>
                                  </w:r>
                                </w:p>
                                <w:p w14:paraId="0C373FFF" w14:textId="77777777" w:rsidR="001F3955" w:rsidRPr="00A6756D" w:rsidRDefault="001F3955" w:rsidP="001F3955">
                                  <w:pPr>
                                    <w:jc w:val="left"/>
                                    <w:rPr>
                                      <w:sz w:val="16"/>
                                      <w:szCs w:val="16"/>
                                    </w:rPr>
                                  </w:pPr>
                                  <w:r w:rsidRPr="00A6756D">
                                    <w:rPr>
                                      <w:rFonts w:hint="eastAsia"/>
                                      <w:sz w:val="16"/>
                                      <w:szCs w:val="16"/>
                                    </w:rPr>
                                    <w:t>〇　集中的支援は、以下に掲げる取組を行うこと。</w:t>
                                  </w:r>
                                </w:p>
                                <w:p w14:paraId="3E9ECBC4" w14:textId="77777777" w:rsidR="001F3955" w:rsidRPr="00A6756D" w:rsidRDefault="001F3955" w:rsidP="001F3955">
                                  <w:pPr>
                                    <w:jc w:val="left"/>
                                    <w:rPr>
                                      <w:sz w:val="16"/>
                                      <w:szCs w:val="16"/>
                                    </w:rPr>
                                  </w:pPr>
                                  <w:r w:rsidRPr="00A6756D">
                                    <w:rPr>
                                      <w:rFonts w:hint="eastAsia"/>
                                      <w:sz w:val="16"/>
                                      <w:szCs w:val="16"/>
                                    </w:rPr>
                                    <w:t xml:space="preserve">　（ア）広域的支援人材が、加算の対象となる利用者及び施設のアセスメントを行うこと。</w:t>
                                  </w:r>
                                </w:p>
                                <w:p w14:paraId="6CFBE588" w14:textId="77777777" w:rsidR="001F3955" w:rsidRPr="00A6756D" w:rsidRDefault="001F3955" w:rsidP="00A6756D">
                                  <w:pPr>
                                    <w:ind w:left="284" w:hangingChars="200" w:hanging="284"/>
                                    <w:jc w:val="left"/>
                                    <w:rPr>
                                      <w:sz w:val="16"/>
                                      <w:szCs w:val="16"/>
                                    </w:rPr>
                                  </w:pPr>
                                  <w:r w:rsidRPr="00A6756D">
                                    <w:rPr>
                                      <w:rFonts w:hint="eastAsia"/>
                                      <w:sz w:val="16"/>
                                      <w:szCs w:val="16"/>
                                    </w:rPr>
                                    <w:t xml:space="preserve">　（イ）広域的支援人材と施設の従業者が共同して、当該者の状態及び状況の改善に向けた環境調整その他の必要な支援を短期間で集中的に実施するための計画（集中的支援実施計画）を作成すること。なお、集中的支援実施計画については、概ね１月に１回以上の頻度で見直しを行うこと。</w:t>
                                  </w:r>
                                </w:p>
                                <w:p w14:paraId="16A18F9D" w14:textId="77777777" w:rsidR="001F3955" w:rsidRPr="00A6756D" w:rsidRDefault="001F3955" w:rsidP="001F3955">
                                  <w:pPr>
                                    <w:jc w:val="left"/>
                                    <w:rPr>
                                      <w:sz w:val="16"/>
                                      <w:szCs w:val="16"/>
                                    </w:rPr>
                                  </w:pPr>
                                  <w:r w:rsidRPr="00A6756D">
                                    <w:rPr>
                                      <w:rFonts w:hint="eastAsia"/>
                                      <w:sz w:val="16"/>
                                      <w:szCs w:val="16"/>
                                    </w:rPr>
                                    <w:t xml:space="preserve">　（ウ）施設の従業者が、広域的支援人材の助言援助を受けながら、集中的支援実施計画、個別支援計画等に基づき支援を実施すること。</w:t>
                                  </w:r>
                                </w:p>
                                <w:p w14:paraId="4F0F4197" w14:textId="77777777" w:rsidR="001F3955" w:rsidRPr="00A6756D" w:rsidRDefault="001F3955" w:rsidP="00A6756D">
                                  <w:pPr>
                                    <w:ind w:left="284" w:hangingChars="200" w:hanging="284"/>
                                    <w:jc w:val="left"/>
                                    <w:rPr>
                                      <w:sz w:val="16"/>
                                      <w:szCs w:val="16"/>
                                    </w:rPr>
                                  </w:pPr>
                                  <w:r w:rsidRPr="00A6756D">
                                    <w:rPr>
                                      <w:rFonts w:hint="eastAsia"/>
                                      <w:sz w:val="16"/>
                                      <w:szCs w:val="16"/>
                                    </w:rPr>
                                    <w:t xml:space="preserve">　（エ）施設が、広域的支援人材の訪問（オンライン等の活用を含む。）を受け、当該者への支援が行われる日及び随時に、当該広域的支援人材から、当該者の状況や支援内容の確認及び助言援助を受けること。</w:t>
                                  </w:r>
                                </w:p>
                                <w:p w14:paraId="1754299B" w14:textId="77777777" w:rsidR="001F3955" w:rsidRPr="00A6756D" w:rsidRDefault="001F3955" w:rsidP="001F3955">
                                  <w:pPr>
                                    <w:jc w:val="left"/>
                                    <w:rPr>
                                      <w:sz w:val="16"/>
                                      <w:szCs w:val="16"/>
                                    </w:rPr>
                                  </w:pPr>
                                  <w:r w:rsidRPr="00A6756D">
                                    <w:rPr>
                                      <w:rFonts w:hint="eastAsia"/>
                                      <w:sz w:val="16"/>
                                      <w:szCs w:val="16"/>
                                    </w:rPr>
                                    <w:t xml:space="preserve">　（オ）当該者へ計画相談支援を行う計画相談支援事業所と緊密に連携すること。</w:t>
                                  </w:r>
                                </w:p>
                                <w:p w14:paraId="12CCDA6E" w14:textId="77777777" w:rsidR="001F3955" w:rsidRPr="00A6756D" w:rsidRDefault="001F3955" w:rsidP="001F3955">
                                  <w:pPr>
                                    <w:jc w:val="left"/>
                                    <w:rPr>
                                      <w:sz w:val="16"/>
                                      <w:szCs w:val="16"/>
                                    </w:rPr>
                                  </w:pPr>
                                  <w:r w:rsidRPr="00A6756D">
                                    <w:rPr>
                                      <w:rFonts w:hint="eastAsia"/>
                                      <w:sz w:val="16"/>
                                      <w:szCs w:val="16"/>
                                    </w:rPr>
                                    <w:t>〇　当該者の状況及び支援内容について記録を行うこと。</w:t>
                                  </w:r>
                                </w:p>
                                <w:p w14:paraId="57E46D80" w14:textId="77777777" w:rsidR="001F3955" w:rsidRPr="00A6756D" w:rsidRDefault="001F3955" w:rsidP="001F3955">
                                  <w:pPr>
                                    <w:jc w:val="left"/>
                                    <w:rPr>
                                      <w:sz w:val="16"/>
                                      <w:szCs w:val="16"/>
                                    </w:rPr>
                                  </w:pPr>
                                  <w:r w:rsidRPr="00A6756D">
                                    <w:rPr>
                                      <w:rFonts w:hint="eastAsia"/>
                                      <w:sz w:val="16"/>
                                      <w:szCs w:val="16"/>
                                    </w:rPr>
                                    <w:t>〇　集中的支援を実施すること及びその内容について、利用者又はその家族に説明し、同意を得ること。</w:t>
                                  </w:r>
                                </w:p>
                                <w:p w14:paraId="7149A289" w14:textId="77777777" w:rsidR="001F3955" w:rsidRPr="00A6756D" w:rsidRDefault="001F3955" w:rsidP="001F3955">
                                  <w:pPr>
                                    <w:jc w:val="left"/>
                                    <w:rPr>
                                      <w:sz w:val="16"/>
                                      <w:szCs w:val="16"/>
                                    </w:rPr>
                                  </w:pPr>
                                  <w:r w:rsidRPr="00A6756D">
                                    <w:rPr>
                                      <w:rFonts w:hint="eastAsia"/>
                                      <w:sz w:val="16"/>
                                      <w:szCs w:val="16"/>
                                    </w:rPr>
                                    <w:t>〇　施設は、広域的支援人材に対し、本加算を踏まえた適切な額の費用を支払うこと。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038B8" id="テキスト ボックス 215" o:spid="_x0000_s1206" type="#_x0000_t202" style="position:absolute;left:0;text-align:left;margin-left:-5.05pt;margin-top:422.3pt;width:480pt;height:220.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" fillcolor="window" strokeweight=".5pt">
                      <v:textbox>
                        <w:txbxContent>
                          <w:p w14:paraId="42190574" w14:textId="77777777" w:rsidR="001F3955" w:rsidRDefault="001F3955" w:rsidP="001F3955">
                            <w:pPr>
                              <w:jc w:val="left"/>
                              <w:rPr>
                                <w:sz w:val="18"/>
                                <w:szCs w:val="18"/>
                              </w:rPr>
                            </w:pPr>
                            <w:r w:rsidRPr="001A2D6D">
                              <w:rPr>
                                <w:rFonts w:hint="eastAsia"/>
                                <w:sz w:val="18"/>
                                <w:szCs w:val="18"/>
                              </w:rPr>
                              <w:t xml:space="preserve">＜留意事項通知　</w:t>
                            </w:r>
                            <w:r w:rsidRPr="001A2D6D">
                              <w:rPr>
                                <w:rFonts w:hint="eastAsia"/>
                                <w:sz w:val="18"/>
                                <w:szCs w:val="18"/>
                              </w:rPr>
                              <w:t>第二の</w:t>
                            </w:r>
                            <w:r w:rsidRPr="001A2D6D">
                              <w:rPr>
                                <w:sz w:val="18"/>
                                <w:szCs w:val="18"/>
                              </w:rPr>
                              <w:t>2</w:t>
                            </w:r>
                            <w:r>
                              <w:rPr>
                                <w:rFonts w:hint="eastAsia"/>
                                <w:sz w:val="18"/>
                                <w:szCs w:val="18"/>
                              </w:rPr>
                              <w:t>(9)㉓(一)</w:t>
                            </w:r>
                            <w:r w:rsidRPr="001A2D6D">
                              <w:rPr>
                                <w:sz w:val="18"/>
                                <w:szCs w:val="18"/>
                              </w:rPr>
                              <w:t>＞</w:t>
                            </w:r>
                          </w:p>
                          <w:p w14:paraId="610AFD2B" w14:textId="77777777" w:rsidR="00A6756D" w:rsidRPr="00137EDB" w:rsidRDefault="00A6756D" w:rsidP="00A6756D">
                            <w:pPr>
                              <w:autoSpaceDE w:val="0"/>
                              <w:autoSpaceDN w:val="0"/>
                              <w:adjustRightInd w:val="0"/>
                              <w:snapToGrid/>
                              <w:spacing w:line="0" w:lineRule="atLeast"/>
                              <w:ind w:firstLineChars="100" w:firstLine="142"/>
                              <w:jc w:val="left"/>
                              <w:rPr>
                                <w:rFonts w:hAnsi="Century" w:cs="ＭＳ ゴシック"/>
                                <w:color w:val="000000"/>
                                <w:kern w:val="0"/>
                                <w:sz w:val="16"/>
                                <w:szCs w:val="16"/>
                              </w:rPr>
                            </w:pPr>
                            <w:r w:rsidRPr="00137EDB">
                              <w:rPr>
                                <w:rFonts w:hAnsi="Century" w:cs="ＭＳ ゴシック" w:hint="eastAsia"/>
                                <w:color w:val="000000"/>
                                <w:kern w:val="0"/>
                                <w:sz w:val="16"/>
                                <w:szCs w:val="16"/>
                              </w:rPr>
                              <w:t>集中的支援加算については、強度の行動障害を有する者の状態が悪化した場合に、高度な専門性を有する広域的支援人材を指定生活介護事業所に訪問させ、又はオンラインを活用して、当該者に対して集中的な支援（以下「集中支援」という。）を行った場合に算定するものであり、以下のとおり取り扱うこととする。</w:t>
                            </w:r>
                            <w:r w:rsidRPr="00137EDB">
                              <w:rPr>
                                <w:rFonts w:hAnsi="Century" w:cs="ＭＳ ゴシック"/>
                                <w:color w:val="000000"/>
                                <w:kern w:val="0"/>
                                <w:sz w:val="16"/>
                                <w:szCs w:val="16"/>
                              </w:rPr>
                              <w:t xml:space="preserve"> </w:t>
                            </w:r>
                          </w:p>
                          <w:p w14:paraId="57BBF74C" w14:textId="7D9F3D4C" w:rsidR="00A6756D" w:rsidRPr="00A6756D" w:rsidRDefault="00A6756D" w:rsidP="00A6756D">
                            <w:pPr>
                              <w:spacing w:line="0" w:lineRule="atLeast"/>
                              <w:ind w:firstLineChars="100" w:firstLine="142"/>
                              <w:jc w:val="left"/>
                              <w:rPr>
                                <w:sz w:val="16"/>
                                <w:szCs w:val="16"/>
                              </w:rPr>
                            </w:pPr>
                            <w:r w:rsidRPr="00137EDB">
                              <w:rPr>
                                <w:rFonts w:hAnsi="Century" w:cs="ＭＳ ゴシック" w:hint="eastAsia"/>
                                <w:color w:val="000000"/>
                                <w:kern w:val="0"/>
                                <w:sz w:val="16"/>
                                <w:szCs w:val="16"/>
                              </w:rPr>
                              <w:t>なお、広域的支援人材の認定及び加算取得の手続等については、「状態の悪化した強度行動障害を有する児者への集中的支援の実施に係る事務手続等について」（令和</w:t>
                            </w:r>
                            <w:r w:rsidRPr="00137EDB">
                              <w:rPr>
                                <w:rFonts w:hAnsi="Century" w:cs="ＭＳ ゴシック"/>
                                <w:color w:val="000000"/>
                                <w:kern w:val="0"/>
                                <w:sz w:val="16"/>
                                <w:szCs w:val="16"/>
                              </w:rPr>
                              <w:t>6</w:t>
                            </w:r>
                            <w:r w:rsidRPr="00137EDB">
                              <w:rPr>
                                <w:rFonts w:hAnsi="Century" w:cs="ＭＳ ゴシック" w:hint="eastAsia"/>
                                <w:color w:val="000000"/>
                                <w:kern w:val="0"/>
                                <w:sz w:val="16"/>
                                <w:szCs w:val="16"/>
                              </w:rPr>
                              <w:t>年</w:t>
                            </w:r>
                            <w:r w:rsidRPr="00137EDB">
                              <w:rPr>
                                <w:rFonts w:hAnsi="Century" w:cs="ＭＳ ゴシック"/>
                                <w:color w:val="000000"/>
                                <w:kern w:val="0"/>
                                <w:sz w:val="16"/>
                                <w:szCs w:val="16"/>
                              </w:rPr>
                              <w:t>3</w:t>
                            </w:r>
                            <w:r w:rsidRPr="00137EDB">
                              <w:rPr>
                                <w:rFonts w:hAnsi="Century" w:cs="ＭＳ ゴシック" w:hint="eastAsia"/>
                                <w:color w:val="000000"/>
                                <w:kern w:val="0"/>
                                <w:sz w:val="16"/>
                                <w:szCs w:val="16"/>
                              </w:rPr>
                              <w:t>月</w:t>
                            </w:r>
                            <w:r w:rsidRPr="00137EDB">
                              <w:rPr>
                                <w:rFonts w:hAnsi="Century" w:cs="ＭＳ ゴシック"/>
                                <w:color w:val="000000"/>
                                <w:kern w:val="0"/>
                                <w:sz w:val="16"/>
                                <w:szCs w:val="16"/>
                              </w:rPr>
                              <w:t>19</w:t>
                            </w:r>
                            <w:r w:rsidRPr="00137EDB">
                              <w:rPr>
                                <w:rFonts w:hAnsi="Century" w:cs="ＭＳ ゴシック" w:hint="eastAsia"/>
                                <w:color w:val="000000"/>
                                <w:kern w:val="0"/>
                                <w:sz w:val="16"/>
                                <w:szCs w:val="16"/>
                              </w:rPr>
                              <w:t>日付こ支障第</w:t>
                            </w:r>
                            <w:r w:rsidRPr="00137EDB">
                              <w:rPr>
                                <w:rFonts w:hAnsi="Century" w:cs="ＭＳ ゴシック"/>
                                <w:color w:val="000000"/>
                                <w:kern w:val="0"/>
                                <w:sz w:val="16"/>
                                <w:szCs w:val="16"/>
                              </w:rPr>
                              <w:t>75</w:t>
                            </w:r>
                            <w:r w:rsidRPr="00137EDB">
                              <w:rPr>
                                <w:rFonts w:hAnsi="Century" w:cs="ＭＳ ゴシック" w:hint="eastAsia"/>
                                <w:color w:val="000000"/>
                                <w:kern w:val="0"/>
                                <w:sz w:val="16"/>
                                <w:szCs w:val="16"/>
                              </w:rPr>
                              <w:t>号・障障発</w:t>
                            </w:r>
                            <w:r w:rsidRPr="00137EDB">
                              <w:rPr>
                                <w:rFonts w:hAnsi="Century" w:cs="ＭＳ ゴシック"/>
                                <w:color w:val="000000"/>
                                <w:kern w:val="0"/>
                                <w:sz w:val="16"/>
                                <w:szCs w:val="16"/>
                              </w:rPr>
                              <w:t>0319</w:t>
                            </w:r>
                            <w:r w:rsidRPr="00137EDB">
                              <w:rPr>
                                <w:rFonts w:hAnsi="Century" w:cs="ＭＳ ゴシック" w:hint="eastAsia"/>
                                <w:color w:val="000000"/>
                                <w:kern w:val="0"/>
                                <w:sz w:val="16"/>
                                <w:szCs w:val="16"/>
                              </w:rPr>
                              <w:t>第１号</w:t>
                            </w:r>
                            <w:r w:rsidRPr="00137EDB">
                              <w:rPr>
                                <w:rFonts w:hAnsi="Century" w:cs="ＭＳ ゴシック"/>
                                <w:color w:val="000000"/>
                                <w:kern w:val="0"/>
                                <w:sz w:val="16"/>
                                <w:szCs w:val="16"/>
                              </w:rPr>
                              <w:t xml:space="preserve"> </w:t>
                            </w:r>
                            <w:r w:rsidRPr="00137EDB">
                              <w:rPr>
                                <w:rFonts w:hAnsi="Century" w:cs="ＭＳ ゴシック" w:hint="eastAsia"/>
                                <w:color w:val="000000"/>
                                <w:kern w:val="0"/>
                                <w:sz w:val="16"/>
                                <w:szCs w:val="16"/>
                              </w:rPr>
                              <w:t>こども家庭庁支援局障害児支援課長・厚生労働省社会・援護局障害保健福祉部障害福祉課長通知）を参照すること。</w:t>
                            </w:r>
                          </w:p>
                          <w:p w14:paraId="54F31346" w14:textId="77777777" w:rsidR="001F3955" w:rsidRPr="00A6756D" w:rsidRDefault="001F3955" w:rsidP="001F3955">
                            <w:pPr>
                              <w:jc w:val="left"/>
                              <w:rPr>
                                <w:sz w:val="16"/>
                                <w:szCs w:val="16"/>
                              </w:rPr>
                            </w:pPr>
                            <w:r w:rsidRPr="00A6756D">
                              <w:rPr>
                                <w:rFonts w:hint="eastAsia"/>
                                <w:sz w:val="16"/>
                                <w:szCs w:val="16"/>
                              </w:rPr>
                              <w:t>〇　本加算の算定は、加算の対象となる利用者に支援を行う時間帯に、広域的支援人材から訪問又はオンライン等を活用して助言援助等を受けた日に行われること。</w:t>
                            </w:r>
                          </w:p>
                          <w:p w14:paraId="0C373FFF" w14:textId="77777777" w:rsidR="001F3955" w:rsidRPr="00A6756D" w:rsidRDefault="001F3955" w:rsidP="001F3955">
                            <w:pPr>
                              <w:jc w:val="left"/>
                              <w:rPr>
                                <w:sz w:val="16"/>
                                <w:szCs w:val="16"/>
                              </w:rPr>
                            </w:pPr>
                            <w:r w:rsidRPr="00A6756D">
                              <w:rPr>
                                <w:rFonts w:hint="eastAsia"/>
                                <w:sz w:val="16"/>
                                <w:szCs w:val="16"/>
                              </w:rPr>
                              <w:t>〇　集中的支援は、以下に掲げる取組を行うこと。</w:t>
                            </w:r>
                          </w:p>
                          <w:p w14:paraId="3E9ECBC4" w14:textId="77777777" w:rsidR="001F3955" w:rsidRPr="00A6756D" w:rsidRDefault="001F3955" w:rsidP="001F3955">
                            <w:pPr>
                              <w:jc w:val="left"/>
                              <w:rPr>
                                <w:sz w:val="16"/>
                                <w:szCs w:val="16"/>
                              </w:rPr>
                            </w:pPr>
                            <w:r w:rsidRPr="00A6756D">
                              <w:rPr>
                                <w:rFonts w:hint="eastAsia"/>
                                <w:sz w:val="16"/>
                                <w:szCs w:val="16"/>
                              </w:rPr>
                              <w:t xml:space="preserve">　（ア）広域的支援人材が、加算の対象となる利用者及び施設のアセスメントを行うこと。</w:t>
                            </w:r>
                          </w:p>
                          <w:p w14:paraId="6CFBE588" w14:textId="77777777" w:rsidR="001F3955" w:rsidRPr="00A6756D" w:rsidRDefault="001F3955" w:rsidP="00A6756D">
                            <w:pPr>
                              <w:ind w:left="284" w:hangingChars="200" w:hanging="284"/>
                              <w:jc w:val="left"/>
                              <w:rPr>
                                <w:sz w:val="16"/>
                                <w:szCs w:val="16"/>
                              </w:rPr>
                            </w:pPr>
                            <w:r w:rsidRPr="00A6756D">
                              <w:rPr>
                                <w:rFonts w:hint="eastAsia"/>
                                <w:sz w:val="16"/>
                                <w:szCs w:val="16"/>
                              </w:rPr>
                              <w:t xml:space="preserve">　（イ）広域的支援人材と施設の従業者が共同して、当該者の状態及び状況の改善に向けた環境調整その他の必要な支援を短期間で集中的に実施するための計画（集中的支援実施計画）を作成すること。なお、集中的支援実施計画については、概ね１月に１回以上の頻度で見直しを行うこと。</w:t>
                            </w:r>
                          </w:p>
                          <w:p w14:paraId="16A18F9D" w14:textId="77777777" w:rsidR="001F3955" w:rsidRPr="00A6756D" w:rsidRDefault="001F3955" w:rsidP="001F3955">
                            <w:pPr>
                              <w:jc w:val="left"/>
                              <w:rPr>
                                <w:sz w:val="16"/>
                                <w:szCs w:val="16"/>
                              </w:rPr>
                            </w:pPr>
                            <w:r w:rsidRPr="00A6756D">
                              <w:rPr>
                                <w:rFonts w:hint="eastAsia"/>
                                <w:sz w:val="16"/>
                                <w:szCs w:val="16"/>
                              </w:rPr>
                              <w:t xml:space="preserve">　（ウ）施設の従業者が、広域的支援人材の助言援助を受けながら、集中的支援実施計画、個別支援計画等に基づき支援を実施すること。</w:t>
                            </w:r>
                          </w:p>
                          <w:p w14:paraId="4F0F4197" w14:textId="77777777" w:rsidR="001F3955" w:rsidRPr="00A6756D" w:rsidRDefault="001F3955" w:rsidP="00A6756D">
                            <w:pPr>
                              <w:ind w:left="284" w:hangingChars="200" w:hanging="284"/>
                              <w:jc w:val="left"/>
                              <w:rPr>
                                <w:sz w:val="16"/>
                                <w:szCs w:val="16"/>
                              </w:rPr>
                            </w:pPr>
                            <w:r w:rsidRPr="00A6756D">
                              <w:rPr>
                                <w:rFonts w:hint="eastAsia"/>
                                <w:sz w:val="16"/>
                                <w:szCs w:val="16"/>
                              </w:rPr>
                              <w:t xml:space="preserve">　（エ）施設が、広域的支援人材の訪問（オンライン等の活用を含む。）を受け、当該者への支援が行われる日及び随時に、当該広域的支援人材から、当該者の状況や支援内容の確認及び助言援助を受けること。</w:t>
                            </w:r>
                          </w:p>
                          <w:p w14:paraId="1754299B" w14:textId="77777777" w:rsidR="001F3955" w:rsidRPr="00A6756D" w:rsidRDefault="001F3955" w:rsidP="001F3955">
                            <w:pPr>
                              <w:jc w:val="left"/>
                              <w:rPr>
                                <w:sz w:val="16"/>
                                <w:szCs w:val="16"/>
                              </w:rPr>
                            </w:pPr>
                            <w:r w:rsidRPr="00A6756D">
                              <w:rPr>
                                <w:rFonts w:hint="eastAsia"/>
                                <w:sz w:val="16"/>
                                <w:szCs w:val="16"/>
                              </w:rPr>
                              <w:t xml:space="preserve">　（オ）当該者へ計画相談支援を行う計画相談支援事業所と緊密に連携すること。</w:t>
                            </w:r>
                          </w:p>
                          <w:p w14:paraId="12CCDA6E" w14:textId="77777777" w:rsidR="001F3955" w:rsidRPr="00A6756D" w:rsidRDefault="001F3955" w:rsidP="001F3955">
                            <w:pPr>
                              <w:jc w:val="left"/>
                              <w:rPr>
                                <w:sz w:val="16"/>
                                <w:szCs w:val="16"/>
                              </w:rPr>
                            </w:pPr>
                            <w:r w:rsidRPr="00A6756D">
                              <w:rPr>
                                <w:rFonts w:hint="eastAsia"/>
                                <w:sz w:val="16"/>
                                <w:szCs w:val="16"/>
                              </w:rPr>
                              <w:t>〇　当該者の状況及び支援内容について記録を行うこと。</w:t>
                            </w:r>
                          </w:p>
                          <w:p w14:paraId="57E46D80" w14:textId="77777777" w:rsidR="001F3955" w:rsidRPr="00A6756D" w:rsidRDefault="001F3955" w:rsidP="001F3955">
                            <w:pPr>
                              <w:jc w:val="left"/>
                              <w:rPr>
                                <w:sz w:val="16"/>
                                <w:szCs w:val="16"/>
                              </w:rPr>
                            </w:pPr>
                            <w:r w:rsidRPr="00A6756D">
                              <w:rPr>
                                <w:rFonts w:hint="eastAsia"/>
                                <w:sz w:val="16"/>
                                <w:szCs w:val="16"/>
                              </w:rPr>
                              <w:t>〇　集中的支援を実施すること及びその内容について、利用者又はその家族に説明し、同意を得ること。</w:t>
                            </w:r>
                          </w:p>
                          <w:p w14:paraId="7149A289" w14:textId="77777777" w:rsidR="001F3955" w:rsidRPr="00A6756D" w:rsidRDefault="001F3955" w:rsidP="001F3955">
                            <w:pPr>
                              <w:jc w:val="left"/>
                              <w:rPr>
                                <w:sz w:val="16"/>
                                <w:szCs w:val="16"/>
                              </w:rPr>
                            </w:pPr>
                            <w:r w:rsidRPr="00A6756D">
                              <w:rPr>
                                <w:rFonts w:hint="eastAsia"/>
                                <w:sz w:val="16"/>
                                <w:szCs w:val="16"/>
                              </w:rPr>
                              <w:t>〇　施設は、広域的支援人材に対し、本加算を踏まえた適切な額の費用を支払うこと。</w:t>
                            </w:r>
                          </w:p>
                        </w:txbxContent>
                      </v:textbox>
                    </v:shape>
                  </w:pict>
                </mc:Fallback>
              </mc:AlternateContent>
            </w:r>
            <w:r w:rsidR="001F3955">
              <w:rPr>
                <w:rFonts w:hAnsi="ＭＳ ゴシック" w:hint="eastAsia"/>
                <w:szCs w:val="20"/>
              </w:rPr>
              <w:t>（続き）</w:t>
            </w:r>
          </w:p>
        </w:tc>
        <w:tc>
          <w:tcPr>
            <w:tcW w:w="5731" w:type="dxa"/>
            <w:tcBorders>
              <w:bottom w:val="single" w:sz="4" w:space="0" w:color="000000"/>
            </w:tcBorders>
          </w:tcPr>
          <w:p w14:paraId="5BA103A3" w14:textId="12EC8135" w:rsidR="001F3955" w:rsidRPr="005B7DB2" w:rsidRDefault="00A6756D" w:rsidP="00367B9F">
            <w:pPr>
              <w:snapToGrid/>
              <w:spacing w:afterLines="50" w:after="142"/>
              <w:ind w:firstLineChars="100" w:firstLine="182"/>
              <w:jc w:val="both"/>
              <w:rPr>
                <w:rFonts w:hAnsi="ＭＳ ゴシック"/>
                <w:szCs w:val="20"/>
              </w:rPr>
            </w:pPr>
            <w:r>
              <w:rPr>
                <w:rFonts w:hAnsi="ＭＳ ゴシック" w:hint="eastAsia"/>
                <w:noProof/>
                <w:szCs w:val="20"/>
              </w:rPr>
              <mc:AlternateContent>
                <mc:Choice Requires="wps">
                  <w:drawing>
                    <wp:anchor distT="0" distB="0" distL="114300" distR="114300" simplePos="0" relativeHeight="251724288" behindDoc="0" locked="0" layoutInCell="1" allowOverlap="1" wp14:anchorId="0E4DD9E0" wp14:editId="2B5CF6F3">
                      <wp:simplePos x="0" y="0"/>
                      <wp:positionH relativeFrom="column">
                        <wp:posOffset>-15875</wp:posOffset>
                      </wp:positionH>
                      <wp:positionV relativeFrom="paragraph">
                        <wp:posOffset>29210</wp:posOffset>
                      </wp:positionV>
                      <wp:extent cx="5410200" cy="4219575"/>
                      <wp:effectExtent l="0" t="0" r="19050" b="28575"/>
                      <wp:wrapNone/>
                      <wp:docPr id="2021096575" name="テキスト ボックス 214"/>
                      <wp:cNvGraphicFramePr/>
                      <a:graphic xmlns:a="http://schemas.openxmlformats.org/drawingml/2006/main">
                        <a:graphicData uri="http://schemas.microsoft.com/office/word/2010/wordprocessingShape">
                          <wps:wsp>
                            <wps:cNvSpPr txBox="1"/>
                            <wps:spPr>
                              <a:xfrm>
                                <a:off x="0" y="0"/>
                                <a:ext cx="5410200" cy="4219575"/>
                              </a:xfrm>
                              <a:prstGeom prst="rect">
                                <a:avLst/>
                              </a:prstGeom>
                              <a:solidFill>
                                <a:sysClr val="window" lastClr="FFFFFF"/>
                              </a:solidFill>
                              <a:ln w="6350">
                                <a:solidFill>
                                  <a:prstClr val="black"/>
                                </a:solidFill>
                              </a:ln>
                            </wps:spPr>
                            <wps:txbx>
                              <w:txbxContent>
                                <w:p w14:paraId="67E64AE1" w14:textId="02FE7D09" w:rsidR="001F3955" w:rsidRPr="00A6756D" w:rsidRDefault="001F3955" w:rsidP="001F3955">
                                  <w:pPr>
                                    <w:autoSpaceDE w:val="0"/>
                                    <w:autoSpaceDN w:val="0"/>
                                    <w:adjustRightInd w:val="0"/>
                                    <w:snapToGrid/>
                                    <w:jc w:val="left"/>
                                    <w:rPr>
                                      <w:rFonts w:hAnsi="Century" w:cs="ＭＳ ゴシック"/>
                                      <w:color w:val="000000"/>
                                      <w:kern w:val="0"/>
                                      <w:sz w:val="18"/>
                                      <w:szCs w:val="18"/>
                                    </w:rPr>
                                  </w:pPr>
                                  <w:r w:rsidRPr="00A6756D">
                                    <w:rPr>
                                      <w:rFonts w:hAnsi="Century" w:cs="ＭＳ ゴシック" w:hint="eastAsia"/>
                                      <w:color w:val="000000"/>
                                      <w:kern w:val="0"/>
                                      <w:sz w:val="18"/>
                                      <w:szCs w:val="18"/>
                                    </w:rPr>
                                    <w:t>＜留意事項通知</w:t>
                                  </w:r>
                                  <w:r w:rsidRPr="00A6756D">
                                    <w:rPr>
                                      <w:rFonts w:hAnsi="Century" w:cs="ＭＳ ゴシック"/>
                                      <w:color w:val="000000"/>
                                      <w:kern w:val="0"/>
                                      <w:sz w:val="18"/>
                                      <w:szCs w:val="18"/>
                                    </w:rPr>
                                    <w:t xml:space="preserve"> </w:t>
                                  </w:r>
                                  <w:r w:rsidRPr="00A6756D">
                                    <w:rPr>
                                      <w:rFonts w:hAnsi="Century" w:cs="ＭＳ ゴシック" w:hint="eastAsia"/>
                                      <w:color w:val="000000"/>
                                      <w:kern w:val="0"/>
                                      <w:sz w:val="18"/>
                                      <w:szCs w:val="18"/>
                                    </w:rPr>
                                    <w:t>第二の２⑸⑦準用＞</w:t>
                                  </w:r>
                                </w:p>
                                <w:p w14:paraId="19AC77C7" w14:textId="77777777" w:rsidR="00137EDB" w:rsidRPr="00137EDB" w:rsidRDefault="00137EDB" w:rsidP="00137EDB">
                                  <w:pPr>
                                    <w:autoSpaceDE w:val="0"/>
                                    <w:autoSpaceDN w:val="0"/>
                                    <w:adjustRightInd w:val="0"/>
                                    <w:snapToGrid/>
                                    <w:ind w:firstLineChars="100" w:firstLine="162"/>
                                    <w:jc w:val="left"/>
                                    <w:rPr>
                                      <w:rFonts w:hAnsi="Century" w:cs="ＭＳ ゴシック"/>
                                      <w:color w:val="000000"/>
                                      <w:kern w:val="0"/>
                                      <w:sz w:val="18"/>
                                      <w:szCs w:val="18"/>
                                    </w:rPr>
                                  </w:pPr>
                                  <w:r w:rsidRPr="00137EDB">
                                    <w:rPr>
                                      <w:rFonts w:hAnsi="Century" w:cs="ＭＳ ゴシック" w:hint="eastAsia"/>
                                      <w:color w:val="000000"/>
                                      <w:kern w:val="0"/>
                                      <w:sz w:val="18"/>
                                      <w:szCs w:val="18"/>
                                    </w:rPr>
                                    <w:t>集中的支援加算については、強度の行動障害を有する者の状態が悪化した場合に、高度な専門性を有する広域的支援人材を指定生活介護事業所に訪問させ、又はオンラインを活用して、当該者に対して集中的な支援（以下「集中支援」という。）を行った場合に算定するものであり、以下のとおり取り扱うこととする。</w:t>
                                  </w:r>
                                  <w:r w:rsidRPr="00137EDB">
                                    <w:rPr>
                                      <w:rFonts w:hAnsi="Century" w:cs="ＭＳ ゴシック"/>
                                      <w:color w:val="000000"/>
                                      <w:kern w:val="0"/>
                                      <w:sz w:val="18"/>
                                      <w:szCs w:val="18"/>
                                    </w:rPr>
                                    <w:t xml:space="preserve"> </w:t>
                                  </w:r>
                                </w:p>
                                <w:p w14:paraId="059201A4" w14:textId="04DF2B97" w:rsidR="00137EDB" w:rsidRPr="00A6756D" w:rsidRDefault="00137EDB" w:rsidP="00137EDB">
                                  <w:pPr>
                                    <w:autoSpaceDE w:val="0"/>
                                    <w:autoSpaceDN w:val="0"/>
                                    <w:adjustRightInd w:val="0"/>
                                    <w:snapToGrid/>
                                    <w:ind w:firstLineChars="100" w:firstLine="162"/>
                                    <w:jc w:val="left"/>
                                    <w:rPr>
                                      <w:rFonts w:hAnsi="Century" w:cs="ＭＳ ゴシック"/>
                                      <w:color w:val="000000"/>
                                      <w:kern w:val="0"/>
                                      <w:sz w:val="18"/>
                                      <w:szCs w:val="18"/>
                                    </w:rPr>
                                  </w:pPr>
                                  <w:r w:rsidRPr="00137EDB">
                                    <w:rPr>
                                      <w:rFonts w:hAnsi="Century" w:cs="ＭＳ ゴシック" w:hint="eastAsia"/>
                                      <w:color w:val="000000"/>
                                      <w:kern w:val="0"/>
                                      <w:sz w:val="18"/>
                                      <w:szCs w:val="18"/>
                                    </w:rPr>
                                    <w:t>なお、広域的支援人材の認定及び加算取得の手続等については、「状態の悪化した強度行動障害を有する児者への集中的支援の実施に係る事務手続等について」（令和</w:t>
                                  </w:r>
                                  <w:r w:rsidRPr="00137EDB">
                                    <w:rPr>
                                      <w:rFonts w:hAnsi="Century" w:cs="ＭＳ ゴシック"/>
                                      <w:color w:val="000000"/>
                                      <w:kern w:val="0"/>
                                      <w:sz w:val="18"/>
                                      <w:szCs w:val="18"/>
                                    </w:rPr>
                                    <w:t>6</w:t>
                                  </w:r>
                                  <w:r w:rsidRPr="00137EDB">
                                    <w:rPr>
                                      <w:rFonts w:hAnsi="Century" w:cs="ＭＳ ゴシック" w:hint="eastAsia"/>
                                      <w:color w:val="000000"/>
                                      <w:kern w:val="0"/>
                                      <w:sz w:val="18"/>
                                      <w:szCs w:val="18"/>
                                    </w:rPr>
                                    <w:t>年</w:t>
                                  </w:r>
                                  <w:r w:rsidRPr="00137EDB">
                                    <w:rPr>
                                      <w:rFonts w:hAnsi="Century" w:cs="ＭＳ ゴシック"/>
                                      <w:color w:val="000000"/>
                                      <w:kern w:val="0"/>
                                      <w:sz w:val="18"/>
                                      <w:szCs w:val="18"/>
                                    </w:rPr>
                                    <w:t>3</w:t>
                                  </w:r>
                                  <w:r w:rsidRPr="00137EDB">
                                    <w:rPr>
                                      <w:rFonts w:hAnsi="Century" w:cs="ＭＳ ゴシック" w:hint="eastAsia"/>
                                      <w:color w:val="000000"/>
                                      <w:kern w:val="0"/>
                                      <w:sz w:val="18"/>
                                      <w:szCs w:val="18"/>
                                    </w:rPr>
                                    <w:t>月</w:t>
                                  </w:r>
                                  <w:r w:rsidRPr="00137EDB">
                                    <w:rPr>
                                      <w:rFonts w:hAnsi="Century" w:cs="ＭＳ ゴシック"/>
                                      <w:color w:val="000000"/>
                                      <w:kern w:val="0"/>
                                      <w:sz w:val="18"/>
                                      <w:szCs w:val="18"/>
                                    </w:rPr>
                                    <w:t>19</w:t>
                                  </w:r>
                                  <w:r w:rsidRPr="00137EDB">
                                    <w:rPr>
                                      <w:rFonts w:hAnsi="Century" w:cs="ＭＳ ゴシック" w:hint="eastAsia"/>
                                      <w:color w:val="000000"/>
                                      <w:kern w:val="0"/>
                                      <w:sz w:val="18"/>
                                      <w:szCs w:val="18"/>
                                    </w:rPr>
                                    <w:t>日付こ支障第</w:t>
                                  </w:r>
                                  <w:r w:rsidRPr="00137EDB">
                                    <w:rPr>
                                      <w:rFonts w:hAnsi="Century" w:cs="ＭＳ ゴシック"/>
                                      <w:color w:val="000000"/>
                                      <w:kern w:val="0"/>
                                      <w:sz w:val="18"/>
                                      <w:szCs w:val="18"/>
                                    </w:rPr>
                                    <w:t>75</w:t>
                                  </w:r>
                                  <w:r w:rsidRPr="00137EDB">
                                    <w:rPr>
                                      <w:rFonts w:hAnsi="Century" w:cs="ＭＳ ゴシック" w:hint="eastAsia"/>
                                      <w:color w:val="000000"/>
                                      <w:kern w:val="0"/>
                                      <w:sz w:val="18"/>
                                      <w:szCs w:val="18"/>
                                    </w:rPr>
                                    <w:t>号・障障発</w:t>
                                  </w:r>
                                  <w:r w:rsidRPr="00137EDB">
                                    <w:rPr>
                                      <w:rFonts w:hAnsi="Century" w:cs="ＭＳ ゴシック"/>
                                      <w:color w:val="000000"/>
                                      <w:kern w:val="0"/>
                                      <w:sz w:val="18"/>
                                      <w:szCs w:val="18"/>
                                    </w:rPr>
                                    <w:t>0319</w:t>
                                  </w:r>
                                  <w:r w:rsidRPr="00137EDB">
                                    <w:rPr>
                                      <w:rFonts w:hAnsi="Century" w:cs="ＭＳ ゴシック" w:hint="eastAsia"/>
                                      <w:color w:val="000000"/>
                                      <w:kern w:val="0"/>
                                      <w:sz w:val="18"/>
                                      <w:szCs w:val="18"/>
                                    </w:rPr>
                                    <w:t>第１号</w:t>
                                  </w:r>
                                  <w:r w:rsidRPr="00137EDB">
                                    <w:rPr>
                                      <w:rFonts w:hAnsi="Century" w:cs="ＭＳ ゴシック"/>
                                      <w:color w:val="000000"/>
                                      <w:kern w:val="0"/>
                                      <w:sz w:val="18"/>
                                      <w:szCs w:val="18"/>
                                    </w:rPr>
                                    <w:t xml:space="preserve"> </w:t>
                                  </w:r>
                                  <w:r w:rsidRPr="00137EDB">
                                    <w:rPr>
                                      <w:rFonts w:hAnsi="Century" w:cs="ＭＳ ゴシック" w:hint="eastAsia"/>
                                      <w:color w:val="000000"/>
                                      <w:kern w:val="0"/>
                                      <w:sz w:val="18"/>
                                      <w:szCs w:val="18"/>
                                    </w:rPr>
                                    <w:t>こども家庭庁支援局障害児支援課長・厚生労働省社会・援護局障害保健福祉部障害福祉課長通知）を参照すること。</w:t>
                                  </w:r>
                                  <w:r w:rsidRPr="00137EDB">
                                    <w:rPr>
                                      <w:rFonts w:hAnsi="Century" w:cs="ＭＳ ゴシック"/>
                                      <w:color w:val="000000"/>
                                      <w:kern w:val="0"/>
                                      <w:sz w:val="18"/>
                                      <w:szCs w:val="18"/>
                                    </w:rPr>
                                    <w:t xml:space="preserve"> </w:t>
                                  </w:r>
                                </w:p>
                                <w:p w14:paraId="08D39812" w14:textId="77777777" w:rsidR="001F3955" w:rsidRPr="00A6756D" w:rsidRDefault="001F3955" w:rsidP="001F3955">
                                  <w:pPr>
                                    <w:autoSpaceDE w:val="0"/>
                                    <w:autoSpaceDN w:val="0"/>
                                    <w:adjustRightInd w:val="0"/>
                                    <w:snapToGrid/>
                                    <w:ind w:firstLineChars="100" w:firstLine="162"/>
                                    <w:jc w:val="left"/>
                                    <w:rPr>
                                      <w:sz w:val="18"/>
                                      <w:szCs w:val="18"/>
                                    </w:rPr>
                                  </w:pPr>
                                  <w:r w:rsidRPr="00A6756D">
                                    <w:rPr>
                                      <w:rFonts w:hint="eastAsia"/>
                                      <w:sz w:val="18"/>
                                      <w:szCs w:val="18"/>
                                    </w:rPr>
                                    <w:t>○　本加算の算定は、加算の対象となる利用者に支援を行う時間帯に、広域的支援人材から訪問又はオンライン等を活用して助言援助等を受けた日に行われること。</w:t>
                                  </w:r>
                                </w:p>
                                <w:p w14:paraId="387DA775" w14:textId="77777777" w:rsidR="001F3955" w:rsidRPr="00A6756D" w:rsidRDefault="001F3955" w:rsidP="001F3955">
                                  <w:pPr>
                                    <w:autoSpaceDE w:val="0"/>
                                    <w:autoSpaceDN w:val="0"/>
                                    <w:adjustRightInd w:val="0"/>
                                    <w:snapToGrid/>
                                    <w:ind w:firstLineChars="100" w:firstLine="162"/>
                                    <w:jc w:val="left"/>
                                    <w:rPr>
                                      <w:sz w:val="18"/>
                                      <w:szCs w:val="18"/>
                                    </w:rPr>
                                  </w:pPr>
                                  <w:r w:rsidRPr="00A6756D">
                                    <w:rPr>
                                      <w:rFonts w:hint="eastAsia"/>
                                      <w:sz w:val="18"/>
                                      <w:szCs w:val="18"/>
                                    </w:rPr>
                                    <w:t>○　集中的支援は、以下に掲げる取組を行うこと。</w:t>
                                  </w:r>
                                </w:p>
                                <w:p w14:paraId="478E00D4" w14:textId="77777777" w:rsidR="001F3955" w:rsidRPr="00A6756D" w:rsidRDefault="001F3955" w:rsidP="001F3955">
                                  <w:pPr>
                                    <w:autoSpaceDE w:val="0"/>
                                    <w:autoSpaceDN w:val="0"/>
                                    <w:adjustRightInd w:val="0"/>
                                    <w:snapToGrid/>
                                    <w:ind w:firstLineChars="100" w:firstLine="162"/>
                                    <w:jc w:val="left"/>
                                    <w:rPr>
                                      <w:sz w:val="18"/>
                                      <w:szCs w:val="18"/>
                                    </w:rPr>
                                  </w:pPr>
                                  <w:r w:rsidRPr="00A6756D">
                                    <w:rPr>
                                      <w:rFonts w:hint="eastAsia"/>
                                      <w:sz w:val="18"/>
                                      <w:szCs w:val="18"/>
                                    </w:rPr>
                                    <w:t xml:space="preserve">　ア　広域的支援人材が、加算の対象となる利用者及び施設のアセスメントを行うこと</w:t>
                                  </w:r>
                                </w:p>
                                <w:p w14:paraId="2DC2B03D" w14:textId="77777777" w:rsidR="001F3955" w:rsidRPr="00A6756D" w:rsidRDefault="001F3955" w:rsidP="001F3955">
                                  <w:pPr>
                                    <w:autoSpaceDE w:val="0"/>
                                    <w:autoSpaceDN w:val="0"/>
                                    <w:adjustRightInd w:val="0"/>
                                    <w:snapToGrid/>
                                    <w:ind w:firstLineChars="100" w:firstLine="162"/>
                                    <w:jc w:val="left"/>
                                    <w:rPr>
                                      <w:sz w:val="18"/>
                                      <w:szCs w:val="18"/>
                                    </w:rPr>
                                  </w:pPr>
                                  <w:r w:rsidRPr="00A6756D">
                                    <w:rPr>
                                      <w:rFonts w:hint="eastAsia"/>
                                      <w:sz w:val="18"/>
                                      <w:szCs w:val="18"/>
                                    </w:rPr>
                                    <w:t xml:space="preserve">　イ　広域的支援人材と施設の従業者が共同して、当該者の状態及び状況の改善に向けた環境調整その他の必要な支援を短期間で集中的に実施するための計画（集中的支援実施計画）を作成すること。なお、集中的支援実施計画については、概ね１月に１回以上の頻度で見直しを行うこと。当該者が複数の障害福祉サービスを併用している場合にあっては、当該施設とも連携して集中的支援実施計画の作成や集中的支援を行うこと</w:t>
                                  </w:r>
                                </w:p>
                                <w:p w14:paraId="20EFEB3B" w14:textId="77777777" w:rsidR="001F3955" w:rsidRPr="00A6756D" w:rsidRDefault="001F3955" w:rsidP="001F3955">
                                  <w:pPr>
                                    <w:autoSpaceDE w:val="0"/>
                                    <w:autoSpaceDN w:val="0"/>
                                    <w:adjustRightInd w:val="0"/>
                                    <w:snapToGrid/>
                                    <w:ind w:firstLineChars="100" w:firstLine="162"/>
                                    <w:jc w:val="left"/>
                                    <w:rPr>
                                      <w:sz w:val="18"/>
                                      <w:szCs w:val="18"/>
                                    </w:rPr>
                                  </w:pPr>
                                  <w:r w:rsidRPr="00A6756D">
                                    <w:rPr>
                                      <w:rFonts w:hint="eastAsia"/>
                                      <w:sz w:val="18"/>
                                      <w:szCs w:val="18"/>
                                    </w:rPr>
                                    <w:t xml:space="preserve">　ウ　事業所の従業者が、広域的支援人材の助言援助を受けながら、集中的支援実施計画、個別支援計画等に基づき支援を実施すること</w:t>
                                  </w:r>
                                </w:p>
                                <w:p w14:paraId="2F1FEC75" w14:textId="77777777" w:rsidR="001F3955" w:rsidRPr="00A6756D" w:rsidRDefault="001F3955" w:rsidP="001F3955">
                                  <w:pPr>
                                    <w:autoSpaceDE w:val="0"/>
                                    <w:autoSpaceDN w:val="0"/>
                                    <w:adjustRightInd w:val="0"/>
                                    <w:snapToGrid/>
                                    <w:ind w:firstLineChars="100" w:firstLine="162"/>
                                    <w:jc w:val="left"/>
                                    <w:rPr>
                                      <w:sz w:val="18"/>
                                      <w:szCs w:val="18"/>
                                    </w:rPr>
                                  </w:pPr>
                                  <w:r w:rsidRPr="00A6756D">
                                    <w:rPr>
                                      <w:rFonts w:hint="eastAsia"/>
                                      <w:sz w:val="18"/>
                                      <w:szCs w:val="18"/>
                                    </w:rPr>
                                    <w:t xml:space="preserve">　エ　施設が、広域的支援人材の訪問（オンライン等の活用を含む。）を受け、当該者への支援が行われる日及び随時に、当該広域的支援人材から、当該者の状況や支援内容の確認及び助言援助を受けること</w:t>
                                  </w:r>
                                </w:p>
                                <w:p w14:paraId="76BF1CEB" w14:textId="77777777" w:rsidR="001F3955" w:rsidRPr="00A6756D" w:rsidRDefault="001F3955" w:rsidP="001F3955">
                                  <w:pPr>
                                    <w:autoSpaceDE w:val="0"/>
                                    <w:autoSpaceDN w:val="0"/>
                                    <w:adjustRightInd w:val="0"/>
                                    <w:snapToGrid/>
                                    <w:ind w:firstLineChars="100" w:firstLine="162"/>
                                    <w:jc w:val="left"/>
                                    <w:rPr>
                                      <w:sz w:val="18"/>
                                      <w:szCs w:val="18"/>
                                    </w:rPr>
                                  </w:pPr>
                                  <w:r w:rsidRPr="00A6756D">
                                    <w:rPr>
                                      <w:rFonts w:hint="eastAsia"/>
                                      <w:sz w:val="18"/>
                                      <w:szCs w:val="18"/>
                                    </w:rPr>
                                    <w:t xml:space="preserve">　オ　当該者へ計画相談支援を行う計画相談支援事業所と緊密に連携すること</w:t>
                                  </w:r>
                                </w:p>
                                <w:p w14:paraId="1CC54A1A" w14:textId="77777777" w:rsidR="001F3955" w:rsidRPr="00A6756D" w:rsidRDefault="001F3955" w:rsidP="001F3955">
                                  <w:pPr>
                                    <w:autoSpaceDE w:val="0"/>
                                    <w:autoSpaceDN w:val="0"/>
                                    <w:adjustRightInd w:val="0"/>
                                    <w:snapToGrid/>
                                    <w:ind w:firstLineChars="100" w:firstLine="162"/>
                                    <w:jc w:val="left"/>
                                    <w:rPr>
                                      <w:sz w:val="18"/>
                                      <w:szCs w:val="18"/>
                                    </w:rPr>
                                  </w:pPr>
                                  <w:r w:rsidRPr="00A6756D">
                                    <w:rPr>
                                      <w:rFonts w:hint="eastAsia"/>
                                      <w:sz w:val="18"/>
                                      <w:szCs w:val="18"/>
                                    </w:rPr>
                                    <w:t>○　当該者の状況及び支援内容について記録を行うこと。</w:t>
                                  </w:r>
                                </w:p>
                                <w:p w14:paraId="57B87C1E" w14:textId="77777777" w:rsidR="001F3955" w:rsidRPr="00A6756D" w:rsidRDefault="001F3955" w:rsidP="001F3955">
                                  <w:pPr>
                                    <w:autoSpaceDE w:val="0"/>
                                    <w:autoSpaceDN w:val="0"/>
                                    <w:adjustRightInd w:val="0"/>
                                    <w:snapToGrid/>
                                    <w:ind w:firstLineChars="100" w:firstLine="162"/>
                                    <w:jc w:val="left"/>
                                    <w:rPr>
                                      <w:sz w:val="18"/>
                                      <w:szCs w:val="18"/>
                                    </w:rPr>
                                  </w:pPr>
                                  <w:r w:rsidRPr="00A6756D">
                                    <w:rPr>
                                      <w:rFonts w:hint="eastAsia"/>
                                      <w:sz w:val="18"/>
                                      <w:szCs w:val="18"/>
                                    </w:rPr>
                                    <w:t>○　集中的支援を実施すること及びその内容について、利用者又はその家族に説明し、同意を得ること。</w:t>
                                  </w:r>
                                </w:p>
                                <w:p w14:paraId="5B7E7F56" w14:textId="77777777" w:rsidR="001F3955" w:rsidRPr="00A6756D" w:rsidRDefault="001F3955" w:rsidP="001F3955">
                                  <w:pPr>
                                    <w:autoSpaceDE w:val="0"/>
                                    <w:autoSpaceDN w:val="0"/>
                                    <w:adjustRightInd w:val="0"/>
                                    <w:snapToGrid/>
                                    <w:ind w:firstLineChars="100" w:firstLine="162"/>
                                    <w:jc w:val="left"/>
                                    <w:rPr>
                                      <w:sz w:val="18"/>
                                      <w:szCs w:val="18"/>
                                    </w:rPr>
                                  </w:pPr>
                                  <w:r w:rsidRPr="00A6756D">
                                    <w:rPr>
                                      <w:rFonts w:hint="eastAsia"/>
                                      <w:sz w:val="18"/>
                                      <w:szCs w:val="18"/>
                                    </w:rPr>
                                    <w:t>○　施設は、広域的支援人材に対し、本加算を踏まえた適切な額の費用を支払うこと。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DD9E0" id="テキスト ボックス 214" o:spid="_x0000_s1207" type="#_x0000_t202" style="position:absolute;left:0;text-align:left;margin-left:-1.25pt;margin-top:2.3pt;width:426pt;height:332.2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" fillcolor="window" strokeweight=".5pt">
                      <v:textbox>
                        <w:txbxContent>
                          <w:p w14:paraId="67E64AE1" w14:textId="02FE7D09" w:rsidR="001F3955" w:rsidRPr="00A6756D" w:rsidRDefault="001F3955" w:rsidP="001F3955">
                            <w:pPr>
                              <w:autoSpaceDE w:val="0"/>
                              <w:autoSpaceDN w:val="0"/>
                              <w:adjustRightInd w:val="0"/>
                              <w:snapToGrid/>
                              <w:jc w:val="left"/>
                              <w:rPr>
                                <w:rFonts w:hAnsi="Century" w:cs="ＭＳ ゴシック"/>
                                <w:color w:val="000000"/>
                                <w:kern w:val="0"/>
                                <w:sz w:val="18"/>
                                <w:szCs w:val="18"/>
                              </w:rPr>
                            </w:pPr>
                            <w:r w:rsidRPr="00A6756D">
                              <w:rPr>
                                <w:rFonts w:hAnsi="Century" w:cs="ＭＳ ゴシック" w:hint="eastAsia"/>
                                <w:color w:val="000000"/>
                                <w:kern w:val="0"/>
                                <w:sz w:val="18"/>
                                <w:szCs w:val="18"/>
                              </w:rPr>
                              <w:t>＜留意事項通知</w:t>
                            </w:r>
                            <w:r w:rsidRPr="00A6756D">
                              <w:rPr>
                                <w:rFonts w:hAnsi="Century" w:cs="ＭＳ ゴシック"/>
                                <w:color w:val="000000"/>
                                <w:kern w:val="0"/>
                                <w:sz w:val="18"/>
                                <w:szCs w:val="18"/>
                              </w:rPr>
                              <w:t xml:space="preserve"> </w:t>
                            </w:r>
                            <w:r w:rsidRPr="00A6756D">
                              <w:rPr>
                                <w:rFonts w:hAnsi="Century" w:cs="ＭＳ ゴシック" w:hint="eastAsia"/>
                                <w:color w:val="000000"/>
                                <w:kern w:val="0"/>
                                <w:sz w:val="18"/>
                                <w:szCs w:val="18"/>
                              </w:rPr>
                              <w:t>第二の２⑸⑦準用＞</w:t>
                            </w:r>
                          </w:p>
                          <w:p w14:paraId="19AC77C7" w14:textId="77777777" w:rsidR="00137EDB" w:rsidRPr="00137EDB" w:rsidRDefault="00137EDB" w:rsidP="00137EDB">
                            <w:pPr>
                              <w:autoSpaceDE w:val="0"/>
                              <w:autoSpaceDN w:val="0"/>
                              <w:adjustRightInd w:val="0"/>
                              <w:snapToGrid/>
                              <w:ind w:firstLineChars="100" w:firstLine="162"/>
                              <w:jc w:val="left"/>
                              <w:rPr>
                                <w:rFonts w:hAnsi="Century" w:cs="ＭＳ ゴシック"/>
                                <w:color w:val="000000"/>
                                <w:kern w:val="0"/>
                                <w:sz w:val="18"/>
                                <w:szCs w:val="18"/>
                              </w:rPr>
                            </w:pPr>
                            <w:r w:rsidRPr="00137EDB">
                              <w:rPr>
                                <w:rFonts w:hAnsi="Century" w:cs="ＭＳ ゴシック" w:hint="eastAsia"/>
                                <w:color w:val="000000"/>
                                <w:kern w:val="0"/>
                                <w:sz w:val="18"/>
                                <w:szCs w:val="18"/>
                              </w:rPr>
                              <w:t>集中的支援加算については、強度の行動障害を有する者の状態が悪化した場合に、高度な専門性を有する広域的支援人材を指定生活介護事業所に訪問させ、又はオンラインを活用して、当該者に対して集中的な支援（以下「集中支援」という。）を行った場合に算定するものであり、以下のとおり取り扱うこととする。</w:t>
                            </w:r>
                            <w:r w:rsidRPr="00137EDB">
                              <w:rPr>
                                <w:rFonts w:hAnsi="Century" w:cs="ＭＳ ゴシック"/>
                                <w:color w:val="000000"/>
                                <w:kern w:val="0"/>
                                <w:sz w:val="18"/>
                                <w:szCs w:val="18"/>
                              </w:rPr>
                              <w:t xml:space="preserve"> </w:t>
                            </w:r>
                          </w:p>
                          <w:p w14:paraId="059201A4" w14:textId="04DF2B97" w:rsidR="00137EDB" w:rsidRPr="00A6756D" w:rsidRDefault="00137EDB" w:rsidP="00137EDB">
                            <w:pPr>
                              <w:autoSpaceDE w:val="0"/>
                              <w:autoSpaceDN w:val="0"/>
                              <w:adjustRightInd w:val="0"/>
                              <w:snapToGrid/>
                              <w:ind w:firstLineChars="100" w:firstLine="162"/>
                              <w:jc w:val="left"/>
                              <w:rPr>
                                <w:rFonts w:hAnsi="Century" w:cs="ＭＳ ゴシック"/>
                                <w:color w:val="000000"/>
                                <w:kern w:val="0"/>
                                <w:sz w:val="18"/>
                                <w:szCs w:val="18"/>
                              </w:rPr>
                            </w:pPr>
                            <w:r w:rsidRPr="00137EDB">
                              <w:rPr>
                                <w:rFonts w:hAnsi="Century" w:cs="ＭＳ ゴシック" w:hint="eastAsia"/>
                                <w:color w:val="000000"/>
                                <w:kern w:val="0"/>
                                <w:sz w:val="18"/>
                                <w:szCs w:val="18"/>
                              </w:rPr>
                              <w:t>なお、広域的支援人材の認定及び加算取得の手続等については、「状態の悪化した強度行動障害を有する児者への集中的支援の実施に係る事務手続等について」（令和</w:t>
                            </w:r>
                            <w:r w:rsidRPr="00137EDB">
                              <w:rPr>
                                <w:rFonts w:hAnsi="Century" w:cs="ＭＳ ゴシック"/>
                                <w:color w:val="000000"/>
                                <w:kern w:val="0"/>
                                <w:sz w:val="18"/>
                                <w:szCs w:val="18"/>
                              </w:rPr>
                              <w:t>6</w:t>
                            </w:r>
                            <w:r w:rsidRPr="00137EDB">
                              <w:rPr>
                                <w:rFonts w:hAnsi="Century" w:cs="ＭＳ ゴシック" w:hint="eastAsia"/>
                                <w:color w:val="000000"/>
                                <w:kern w:val="0"/>
                                <w:sz w:val="18"/>
                                <w:szCs w:val="18"/>
                              </w:rPr>
                              <w:t>年</w:t>
                            </w:r>
                            <w:r w:rsidRPr="00137EDB">
                              <w:rPr>
                                <w:rFonts w:hAnsi="Century" w:cs="ＭＳ ゴシック"/>
                                <w:color w:val="000000"/>
                                <w:kern w:val="0"/>
                                <w:sz w:val="18"/>
                                <w:szCs w:val="18"/>
                              </w:rPr>
                              <w:t>3</w:t>
                            </w:r>
                            <w:r w:rsidRPr="00137EDB">
                              <w:rPr>
                                <w:rFonts w:hAnsi="Century" w:cs="ＭＳ ゴシック" w:hint="eastAsia"/>
                                <w:color w:val="000000"/>
                                <w:kern w:val="0"/>
                                <w:sz w:val="18"/>
                                <w:szCs w:val="18"/>
                              </w:rPr>
                              <w:t>月</w:t>
                            </w:r>
                            <w:r w:rsidRPr="00137EDB">
                              <w:rPr>
                                <w:rFonts w:hAnsi="Century" w:cs="ＭＳ ゴシック"/>
                                <w:color w:val="000000"/>
                                <w:kern w:val="0"/>
                                <w:sz w:val="18"/>
                                <w:szCs w:val="18"/>
                              </w:rPr>
                              <w:t>19</w:t>
                            </w:r>
                            <w:r w:rsidRPr="00137EDB">
                              <w:rPr>
                                <w:rFonts w:hAnsi="Century" w:cs="ＭＳ ゴシック" w:hint="eastAsia"/>
                                <w:color w:val="000000"/>
                                <w:kern w:val="0"/>
                                <w:sz w:val="18"/>
                                <w:szCs w:val="18"/>
                              </w:rPr>
                              <w:t>日付こ支障第</w:t>
                            </w:r>
                            <w:r w:rsidRPr="00137EDB">
                              <w:rPr>
                                <w:rFonts w:hAnsi="Century" w:cs="ＭＳ ゴシック"/>
                                <w:color w:val="000000"/>
                                <w:kern w:val="0"/>
                                <w:sz w:val="18"/>
                                <w:szCs w:val="18"/>
                              </w:rPr>
                              <w:t>75</w:t>
                            </w:r>
                            <w:r w:rsidRPr="00137EDB">
                              <w:rPr>
                                <w:rFonts w:hAnsi="Century" w:cs="ＭＳ ゴシック" w:hint="eastAsia"/>
                                <w:color w:val="000000"/>
                                <w:kern w:val="0"/>
                                <w:sz w:val="18"/>
                                <w:szCs w:val="18"/>
                              </w:rPr>
                              <w:t>号・障障発</w:t>
                            </w:r>
                            <w:r w:rsidRPr="00137EDB">
                              <w:rPr>
                                <w:rFonts w:hAnsi="Century" w:cs="ＭＳ ゴシック"/>
                                <w:color w:val="000000"/>
                                <w:kern w:val="0"/>
                                <w:sz w:val="18"/>
                                <w:szCs w:val="18"/>
                              </w:rPr>
                              <w:t>0319</w:t>
                            </w:r>
                            <w:r w:rsidRPr="00137EDB">
                              <w:rPr>
                                <w:rFonts w:hAnsi="Century" w:cs="ＭＳ ゴシック" w:hint="eastAsia"/>
                                <w:color w:val="000000"/>
                                <w:kern w:val="0"/>
                                <w:sz w:val="18"/>
                                <w:szCs w:val="18"/>
                              </w:rPr>
                              <w:t>第１号</w:t>
                            </w:r>
                            <w:r w:rsidRPr="00137EDB">
                              <w:rPr>
                                <w:rFonts w:hAnsi="Century" w:cs="ＭＳ ゴシック"/>
                                <w:color w:val="000000"/>
                                <w:kern w:val="0"/>
                                <w:sz w:val="18"/>
                                <w:szCs w:val="18"/>
                              </w:rPr>
                              <w:t xml:space="preserve"> </w:t>
                            </w:r>
                            <w:r w:rsidRPr="00137EDB">
                              <w:rPr>
                                <w:rFonts w:hAnsi="Century" w:cs="ＭＳ ゴシック" w:hint="eastAsia"/>
                                <w:color w:val="000000"/>
                                <w:kern w:val="0"/>
                                <w:sz w:val="18"/>
                                <w:szCs w:val="18"/>
                              </w:rPr>
                              <w:t>こども家庭庁支援局障害児支援課長・厚生労働省社会・援護局障害保健福祉部障害福祉課長通知）を参照すること。</w:t>
                            </w:r>
                            <w:r w:rsidRPr="00137EDB">
                              <w:rPr>
                                <w:rFonts w:hAnsi="Century" w:cs="ＭＳ ゴシック"/>
                                <w:color w:val="000000"/>
                                <w:kern w:val="0"/>
                                <w:sz w:val="18"/>
                                <w:szCs w:val="18"/>
                              </w:rPr>
                              <w:t xml:space="preserve"> </w:t>
                            </w:r>
                          </w:p>
                          <w:p w14:paraId="08D39812" w14:textId="77777777" w:rsidR="001F3955" w:rsidRPr="00A6756D" w:rsidRDefault="001F3955" w:rsidP="001F3955">
                            <w:pPr>
                              <w:autoSpaceDE w:val="0"/>
                              <w:autoSpaceDN w:val="0"/>
                              <w:adjustRightInd w:val="0"/>
                              <w:snapToGrid/>
                              <w:ind w:firstLineChars="100" w:firstLine="162"/>
                              <w:jc w:val="left"/>
                              <w:rPr>
                                <w:sz w:val="18"/>
                                <w:szCs w:val="18"/>
                              </w:rPr>
                            </w:pPr>
                            <w:r w:rsidRPr="00A6756D">
                              <w:rPr>
                                <w:rFonts w:hint="eastAsia"/>
                                <w:sz w:val="18"/>
                                <w:szCs w:val="18"/>
                              </w:rPr>
                              <w:t>○　本加算の算定は、加算の対象となる利用者に支援を行う時間帯に、広域的支援人材から訪問又はオンライン等を活用して助言援助等を受けた日に行われること。</w:t>
                            </w:r>
                          </w:p>
                          <w:p w14:paraId="387DA775" w14:textId="77777777" w:rsidR="001F3955" w:rsidRPr="00A6756D" w:rsidRDefault="001F3955" w:rsidP="001F3955">
                            <w:pPr>
                              <w:autoSpaceDE w:val="0"/>
                              <w:autoSpaceDN w:val="0"/>
                              <w:adjustRightInd w:val="0"/>
                              <w:snapToGrid/>
                              <w:ind w:firstLineChars="100" w:firstLine="162"/>
                              <w:jc w:val="left"/>
                              <w:rPr>
                                <w:sz w:val="18"/>
                                <w:szCs w:val="18"/>
                              </w:rPr>
                            </w:pPr>
                            <w:r w:rsidRPr="00A6756D">
                              <w:rPr>
                                <w:rFonts w:hint="eastAsia"/>
                                <w:sz w:val="18"/>
                                <w:szCs w:val="18"/>
                              </w:rPr>
                              <w:t>○　集中的支援は、以下に掲げる取組を行うこと。</w:t>
                            </w:r>
                          </w:p>
                          <w:p w14:paraId="478E00D4" w14:textId="77777777" w:rsidR="001F3955" w:rsidRPr="00A6756D" w:rsidRDefault="001F3955" w:rsidP="001F3955">
                            <w:pPr>
                              <w:autoSpaceDE w:val="0"/>
                              <w:autoSpaceDN w:val="0"/>
                              <w:adjustRightInd w:val="0"/>
                              <w:snapToGrid/>
                              <w:ind w:firstLineChars="100" w:firstLine="162"/>
                              <w:jc w:val="left"/>
                              <w:rPr>
                                <w:sz w:val="18"/>
                                <w:szCs w:val="18"/>
                              </w:rPr>
                            </w:pPr>
                            <w:r w:rsidRPr="00A6756D">
                              <w:rPr>
                                <w:rFonts w:hint="eastAsia"/>
                                <w:sz w:val="18"/>
                                <w:szCs w:val="18"/>
                              </w:rPr>
                              <w:t xml:space="preserve">　ア　広域的支援人材が、加算の対象となる利用者及び施設のアセスメントを行うこと</w:t>
                            </w:r>
                          </w:p>
                          <w:p w14:paraId="2DC2B03D" w14:textId="77777777" w:rsidR="001F3955" w:rsidRPr="00A6756D" w:rsidRDefault="001F3955" w:rsidP="001F3955">
                            <w:pPr>
                              <w:autoSpaceDE w:val="0"/>
                              <w:autoSpaceDN w:val="0"/>
                              <w:adjustRightInd w:val="0"/>
                              <w:snapToGrid/>
                              <w:ind w:firstLineChars="100" w:firstLine="162"/>
                              <w:jc w:val="left"/>
                              <w:rPr>
                                <w:sz w:val="18"/>
                                <w:szCs w:val="18"/>
                              </w:rPr>
                            </w:pPr>
                            <w:r w:rsidRPr="00A6756D">
                              <w:rPr>
                                <w:rFonts w:hint="eastAsia"/>
                                <w:sz w:val="18"/>
                                <w:szCs w:val="18"/>
                              </w:rPr>
                              <w:t xml:space="preserve">　イ　広域的支援人材と施設の従業者が共同して、当該者の状態及び状況の改善に向けた環境調整その他の必要な支援を短期間で集中的に実施するための計画（集中的支援実施計画）を作成すること。なお、集中的支援実施計画については、概ね１月に１回以上の頻度で見直しを行うこと。当該者が複数の障害福祉サービスを併用している場合にあっては、当該施設とも連携して集中的支援実施計画の作成や集中的支援を行うこと</w:t>
                            </w:r>
                          </w:p>
                          <w:p w14:paraId="20EFEB3B" w14:textId="77777777" w:rsidR="001F3955" w:rsidRPr="00A6756D" w:rsidRDefault="001F3955" w:rsidP="001F3955">
                            <w:pPr>
                              <w:autoSpaceDE w:val="0"/>
                              <w:autoSpaceDN w:val="0"/>
                              <w:adjustRightInd w:val="0"/>
                              <w:snapToGrid/>
                              <w:ind w:firstLineChars="100" w:firstLine="162"/>
                              <w:jc w:val="left"/>
                              <w:rPr>
                                <w:sz w:val="18"/>
                                <w:szCs w:val="18"/>
                              </w:rPr>
                            </w:pPr>
                            <w:r w:rsidRPr="00A6756D">
                              <w:rPr>
                                <w:rFonts w:hint="eastAsia"/>
                                <w:sz w:val="18"/>
                                <w:szCs w:val="18"/>
                              </w:rPr>
                              <w:t xml:space="preserve">　ウ　事業所の従業者が、広域的支援人材の助言援助を受けながら、集中的支援実施計画、個別支援計画等に基づき支援を実施すること</w:t>
                            </w:r>
                          </w:p>
                          <w:p w14:paraId="2F1FEC75" w14:textId="77777777" w:rsidR="001F3955" w:rsidRPr="00A6756D" w:rsidRDefault="001F3955" w:rsidP="001F3955">
                            <w:pPr>
                              <w:autoSpaceDE w:val="0"/>
                              <w:autoSpaceDN w:val="0"/>
                              <w:adjustRightInd w:val="0"/>
                              <w:snapToGrid/>
                              <w:ind w:firstLineChars="100" w:firstLine="162"/>
                              <w:jc w:val="left"/>
                              <w:rPr>
                                <w:sz w:val="18"/>
                                <w:szCs w:val="18"/>
                              </w:rPr>
                            </w:pPr>
                            <w:r w:rsidRPr="00A6756D">
                              <w:rPr>
                                <w:rFonts w:hint="eastAsia"/>
                                <w:sz w:val="18"/>
                                <w:szCs w:val="18"/>
                              </w:rPr>
                              <w:t xml:space="preserve">　エ　施設が、広域的支援人材の訪問（オンライン等の活用を含む。）を受け、当該者への支援が行われる日及び随時に、当該広域的支援人材から、当該者の状況や支援内容の確認及び助言援助を受けること</w:t>
                            </w:r>
                          </w:p>
                          <w:p w14:paraId="76BF1CEB" w14:textId="77777777" w:rsidR="001F3955" w:rsidRPr="00A6756D" w:rsidRDefault="001F3955" w:rsidP="001F3955">
                            <w:pPr>
                              <w:autoSpaceDE w:val="0"/>
                              <w:autoSpaceDN w:val="0"/>
                              <w:adjustRightInd w:val="0"/>
                              <w:snapToGrid/>
                              <w:ind w:firstLineChars="100" w:firstLine="162"/>
                              <w:jc w:val="left"/>
                              <w:rPr>
                                <w:sz w:val="18"/>
                                <w:szCs w:val="18"/>
                              </w:rPr>
                            </w:pPr>
                            <w:r w:rsidRPr="00A6756D">
                              <w:rPr>
                                <w:rFonts w:hint="eastAsia"/>
                                <w:sz w:val="18"/>
                                <w:szCs w:val="18"/>
                              </w:rPr>
                              <w:t xml:space="preserve">　オ　当該者へ計画相談支援を行う計画相談支援事業所と緊密に連携すること</w:t>
                            </w:r>
                          </w:p>
                          <w:p w14:paraId="1CC54A1A" w14:textId="77777777" w:rsidR="001F3955" w:rsidRPr="00A6756D" w:rsidRDefault="001F3955" w:rsidP="001F3955">
                            <w:pPr>
                              <w:autoSpaceDE w:val="0"/>
                              <w:autoSpaceDN w:val="0"/>
                              <w:adjustRightInd w:val="0"/>
                              <w:snapToGrid/>
                              <w:ind w:firstLineChars="100" w:firstLine="162"/>
                              <w:jc w:val="left"/>
                              <w:rPr>
                                <w:sz w:val="18"/>
                                <w:szCs w:val="18"/>
                              </w:rPr>
                            </w:pPr>
                            <w:r w:rsidRPr="00A6756D">
                              <w:rPr>
                                <w:rFonts w:hint="eastAsia"/>
                                <w:sz w:val="18"/>
                                <w:szCs w:val="18"/>
                              </w:rPr>
                              <w:t>○　当該者の状況及び支援内容について記録を行うこと。</w:t>
                            </w:r>
                          </w:p>
                          <w:p w14:paraId="57B87C1E" w14:textId="77777777" w:rsidR="001F3955" w:rsidRPr="00A6756D" w:rsidRDefault="001F3955" w:rsidP="001F3955">
                            <w:pPr>
                              <w:autoSpaceDE w:val="0"/>
                              <w:autoSpaceDN w:val="0"/>
                              <w:adjustRightInd w:val="0"/>
                              <w:snapToGrid/>
                              <w:ind w:firstLineChars="100" w:firstLine="162"/>
                              <w:jc w:val="left"/>
                              <w:rPr>
                                <w:sz w:val="18"/>
                                <w:szCs w:val="18"/>
                              </w:rPr>
                            </w:pPr>
                            <w:r w:rsidRPr="00A6756D">
                              <w:rPr>
                                <w:rFonts w:hint="eastAsia"/>
                                <w:sz w:val="18"/>
                                <w:szCs w:val="18"/>
                              </w:rPr>
                              <w:t>○　集中的支援を実施すること及びその内容について、利用者又はその家族に説明し、同意を得ること。</w:t>
                            </w:r>
                          </w:p>
                          <w:p w14:paraId="5B7E7F56" w14:textId="77777777" w:rsidR="001F3955" w:rsidRPr="00A6756D" w:rsidRDefault="001F3955" w:rsidP="001F3955">
                            <w:pPr>
                              <w:autoSpaceDE w:val="0"/>
                              <w:autoSpaceDN w:val="0"/>
                              <w:adjustRightInd w:val="0"/>
                              <w:snapToGrid/>
                              <w:ind w:firstLineChars="100" w:firstLine="162"/>
                              <w:jc w:val="left"/>
                              <w:rPr>
                                <w:sz w:val="18"/>
                                <w:szCs w:val="18"/>
                              </w:rPr>
                            </w:pPr>
                            <w:r w:rsidRPr="00A6756D">
                              <w:rPr>
                                <w:rFonts w:hint="eastAsia"/>
                                <w:sz w:val="18"/>
                                <w:szCs w:val="18"/>
                              </w:rPr>
                              <w:t>○　施設は、広域的支援人材に対し、本加算を踏まえた適切な額の費用を支払うこと。</w:t>
                            </w:r>
                          </w:p>
                        </w:txbxContent>
                      </v:textbox>
                    </v:shape>
                  </w:pict>
                </mc:Fallback>
              </mc:AlternateContent>
            </w:r>
          </w:p>
        </w:tc>
        <w:tc>
          <w:tcPr>
            <w:tcW w:w="1166" w:type="dxa"/>
            <w:gridSpan w:val="2"/>
          </w:tcPr>
          <w:p w14:paraId="4B155EF4" w14:textId="77777777" w:rsidR="001F3955" w:rsidRDefault="001F3955" w:rsidP="00367B9F">
            <w:pPr>
              <w:snapToGrid/>
              <w:jc w:val="both"/>
              <w:rPr>
                <w:rFonts w:hAnsi="ＭＳ ゴシック"/>
              </w:rPr>
            </w:pPr>
          </w:p>
        </w:tc>
        <w:tc>
          <w:tcPr>
            <w:tcW w:w="1570" w:type="dxa"/>
            <w:gridSpan w:val="2"/>
            <w:tcBorders>
              <w:top w:val="single" w:sz="4" w:space="0" w:color="auto"/>
            </w:tcBorders>
          </w:tcPr>
          <w:p w14:paraId="0DE88F36"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p>
        </w:tc>
      </w:tr>
      <w:tr w:rsidR="001F3955" w:rsidRPr="005B7DB2" w14:paraId="34A21EA3" w14:textId="77777777" w:rsidTr="00367B9F">
        <w:trPr>
          <w:trHeight w:val="1113"/>
        </w:trPr>
        <w:tc>
          <w:tcPr>
            <w:tcW w:w="1184" w:type="dxa"/>
            <w:vMerge/>
          </w:tcPr>
          <w:p w14:paraId="5430C44E" w14:textId="77777777" w:rsidR="001F3955" w:rsidRPr="005B7DB2" w:rsidRDefault="001F3955" w:rsidP="00367B9F">
            <w:pPr>
              <w:snapToGrid/>
              <w:jc w:val="both"/>
              <w:rPr>
                <w:rFonts w:hAnsi="ＭＳ ゴシック"/>
                <w:szCs w:val="20"/>
              </w:rPr>
            </w:pPr>
          </w:p>
        </w:tc>
        <w:tc>
          <w:tcPr>
            <w:tcW w:w="5731" w:type="dxa"/>
            <w:tcBorders>
              <w:bottom w:val="single" w:sz="4" w:space="0" w:color="auto"/>
            </w:tcBorders>
          </w:tcPr>
          <w:p w14:paraId="6DE7D28E" w14:textId="77777777" w:rsidR="001F3955" w:rsidRDefault="001F3955" w:rsidP="00367B9F">
            <w:pPr>
              <w:snapToGrid/>
              <w:spacing w:afterLines="50" w:after="142"/>
              <w:jc w:val="both"/>
              <w:rPr>
                <w:rFonts w:hAnsi="ＭＳ ゴシック"/>
                <w:szCs w:val="20"/>
              </w:rPr>
            </w:pPr>
            <w:r>
              <w:rPr>
                <w:rFonts w:hAnsi="ＭＳ ゴシック" w:hint="eastAsia"/>
                <w:szCs w:val="20"/>
              </w:rPr>
              <w:t>【施設入所】</w:t>
            </w:r>
          </w:p>
          <w:p w14:paraId="718572D7" w14:textId="77777777" w:rsidR="001F3955" w:rsidRPr="001A2D6D" w:rsidRDefault="00676910" w:rsidP="00367B9F">
            <w:pPr>
              <w:snapToGrid/>
              <w:spacing w:afterLines="50" w:after="142"/>
              <w:jc w:val="both"/>
              <w:rPr>
                <w:rFonts w:hAnsi="ＭＳ ゴシック"/>
                <w:szCs w:val="20"/>
              </w:rPr>
            </w:pPr>
            <w:sdt>
              <w:sdtPr>
                <w:rPr>
                  <w:rFonts w:hAnsi="ＭＳ ゴシック" w:hint="eastAsia"/>
                </w:rPr>
                <w:id w:val="-2028017546"/>
                <w14:checkbox>
                  <w14:checked w14:val="0"/>
                  <w14:checkedState w14:val="00FE" w14:font="Wingdings"/>
                  <w14:uncheckedState w14:val="2610" w14:font="ＭＳ ゴシック"/>
                </w14:checkbox>
              </w:sdtPr>
              <w:sdtEndPr/>
              <w:sdtContent>
                <w:r w:rsidR="001F3955">
                  <w:rPr>
                    <w:rFonts w:hAnsi="ＭＳ ゴシック" w:hint="eastAsia"/>
                  </w:rPr>
                  <w:t>☐</w:t>
                </w:r>
              </w:sdtContent>
            </w:sdt>
            <w:r w:rsidR="001F3955">
              <w:rPr>
                <w:rFonts w:hAnsi="ＭＳ ゴシック" w:hint="eastAsia"/>
                <w:szCs w:val="20"/>
              </w:rPr>
              <w:t>（１）</w:t>
            </w:r>
            <w:r w:rsidR="001F3955" w:rsidRPr="001A2D6D">
              <w:rPr>
                <w:rFonts w:hAnsi="ＭＳ ゴシック" w:hint="eastAsia"/>
                <w:szCs w:val="20"/>
              </w:rPr>
              <w:t>集中的支援加算（Ⅰ）</w:t>
            </w:r>
          </w:p>
          <w:p w14:paraId="2793999E" w14:textId="77777777" w:rsidR="001F3955" w:rsidRDefault="001F3955" w:rsidP="00367B9F">
            <w:pPr>
              <w:snapToGrid/>
              <w:spacing w:afterLines="50" w:after="142"/>
              <w:ind w:firstLineChars="100" w:firstLine="182"/>
              <w:jc w:val="both"/>
              <w:rPr>
                <w:rFonts w:hAnsi="ＭＳ ゴシック"/>
                <w:szCs w:val="20"/>
              </w:rPr>
            </w:pPr>
            <w:r w:rsidRPr="001A2D6D">
              <w:rPr>
                <w:rFonts w:hAnsi="ＭＳ ゴシック" w:hint="eastAsia"/>
                <w:szCs w:val="20"/>
              </w:rPr>
              <w:t>別に厚生労働大臣等が定める者の状態が悪化した</w:t>
            </w:r>
            <w:r w:rsidRPr="00825911">
              <w:rPr>
                <w:rFonts w:hAnsi="ＭＳ ゴシック" w:hint="eastAsia"/>
                <w:szCs w:val="20"/>
              </w:rPr>
              <w:t>場合において、広域的支援人材を施設に訪問させ、又はテレビ電話装置等を活用して、当該広域的支援人材が中心となって集中的に支援を行ったときに、当該支援を開始した日の属する月から起算して３月以内の期間に限り１月に４回を限度として所定単位数を加算していますか。</w:t>
            </w:r>
          </w:p>
          <w:p w14:paraId="64791172" w14:textId="3ABFF226" w:rsidR="001F3955" w:rsidRDefault="001F3955" w:rsidP="00367B9F">
            <w:pPr>
              <w:snapToGrid/>
              <w:spacing w:afterLines="50" w:after="142"/>
              <w:jc w:val="both"/>
              <w:rPr>
                <w:rFonts w:hAnsi="ＭＳ ゴシック"/>
                <w:szCs w:val="20"/>
              </w:rPr>
            </w:pPr>
          </w:p>
          <w:p w14:paraId="139F3475" w14:textId="77777777" w:rsidR="001F3955" w:rsidRDefault="001F3955" w:rsidP="00367B9F">
            <w:pPr>
              <w:snapToGrid/>
              <w:spacing w:afterLines="50" w:after="142"/>
              <w:jc w:val="both"/>
              <w:rPr>
                <w:rFonts w:hAnsi="ＭＳ ゴシック"/>
                <w:szCs w:val="20"/>
              </w:rPr>
            </w:pPr>
          </w:p>
          <w:p w14:paraId="5DAC3183" w14:textId="77777777" w:rsidR="001F3955" w:rsidRDefault="001F3955" w:rsidP="00367B9F">
            <w:pPr>
              <w:snapToGrid/>
              <w:spacing w:afterLines="50" w:after="142"/>
              <w:jc w:val="both"/>
              <w:rPr>
                <w:rFonts w:hAnsi="ＭＳ ゴシック"/>
                <w:szCs w:val="20"/>
              </w:rPr>
            </w:pPr>
          </w:p>
          <w:p w14:paraId="31F45398" w14:textId="77777777" w:rsidR="001F3955" w:rsidRDefault="001F3955" w:rsidP="00367B9F">
            <w:pPr>
              <w:snapToGrid/>
              <w:spacing w:afterLines="50" w:after="142"/>
              <w:jc w:val="both"/>
              <w:rPr>
                <w:rFonts w:hAnsi="ＭＳ ゴシック"/>
                <w:szCs w:val="20"/>
              </w:rPr>
            </w:pPr>
          </w:p>
          <w:p w14:paraId="0537C25E" w14:textId="77777777" w:rsidR="001F3955" w:rsidRDefault="001F3955" w:rsidP="00367B9F">
            <w:pPr>
              <w:snapToGrid/>
              <w:spacing w:afterLines="50" w:after="142"/>
              <w:jc w:val="both"/>
              <w:rPr>
                <w:rFonts w:hAnsi="ＭＳ ゴシック"/>
                <w:szCs w:val="20"/>
              </w:rPr>
            </w:pPr>
          </w:p>
          <w:p w14:paraId="472842F3" w14:textId="77777777" w:rsidR="001F3955" w:rsidRDefault="001F3955" w:rsidP="00367B9F">
            <w:pPr>
              <w:snapToGrid/>
              <w:spacing w:afterLines="50" w:after="142"/>
              <w:jc w:val="both"/>
              <w:rPr>
                <w:rFonts w:hAnsi="ＭＳ ゴシック"/>
                <w:szCs w:val="20"/>
              </w:rPr>
            </w:pPr>
          </w:p>
          <w:p w14:paraId="6E9D43F5" w14:textId="77777777" w:rsidR="001F3955" w:rsidRDefault="001F3955" w:rsidP="00367B9F">
            <w:pPr>
              <w:snapToGrid/>
              <w:spacing w:afterLines="50" w:after="142"/>
              <w:jc w:val="both"/>
              <w:rPr>
                <w:rFonts w:hAnsi="ＭＳ ゴシック"/>
                <w:szCs w:val="20"/>
              </w:rPr>
            </w:pPr>
          </w:p>
          <w:p w14:paraId="22450C7C" w14:textId="77777777" w:rsidR="001F3955" w:rsidRDefault="001F3955" w:rsidP="00367B9F">
            <w:pPr>
              <w:snapToGrid/>
              <w:spacing w:afterLines="50" w:after="142"/>
              <w:jc w:val="both"/>
              <w:rPr>
                <w:rFonts w:hAnsi="ＭＳ ゴシック"/>
                <w:szCs w:val="20"/>
              </w:rPr>
            </w:pPr>
          </w:p>
          <w:p w14:paraId="4DFCBBE6" w14:textId="77777777" w:rsidR="001F3955" w:rsidRDefault="001F3955" w:rsidP="00367B9F">
            <w:pPr>
              <w:snapToGrid/>
              <w:spacing w:afterLines="50" w:after="142"/>
              <w:jc w:val="both"/>
              <w:rPr>
                <w:rFonts w:hAnsi="ＭＳ ゴシック"/>
                <w:szCs w:val="20"/>
              </w:rPr>
            </w:pPr>
          </w:p>
          <w:p w14:paraId="2418E18F" w14:textId="77777777" w:rsidR="001F3955" w:rsidRDefault="001F3955" w:rsidP="00367B9F">
            <w:pPr>
              <w:snapToGrid/>
              <w:spacing w:afterLines="50" w:after="142"/>
              <w:jc w:val="both"/>
              <w:rPr>
                <w:rFonts w:hAnsi="ＭＳ ゴシック"/>
                <w:szCs w:val="20"/>
              </w:rPr>
            </w:pPr>
          </w:p>
          <w:p w14:paraId="6991E517" w14:textId="77777777" w:rsidR="001F3955" w:rsidRPr="001A2D6D" w:rsidRDefault="001F3955" w:rsidP="00367B9F">
            <w:pPr>
              <w:snapToGrid/>
              <w:spacing w:afterLines="50" w:after="142"/>
              <w:jc w:val="both"/>
              <w:rPr>
                <w:rFonts w:hAnsi="ＭＳ ゴシック"/>
                <w:szCs w:val="20"/>
              </w:rPr>
            </w:pPr>
          </w:p>
        </w:tc>
        <w:tc>
          <w:tcPr>
            <w:tcW w:w="1166" w:type="dxa"/>
            <w:gridSpan w:val="2"/>
          </w:tcPr>
          <w:p w14:paraId="1D0EA1C3" w14:textId="77777777" w:rsidR="001F3955" w:rsidRPr="005B7DB2" w:rsidRDefault="00676910" w:rsidP="00367B9F">
            <w:pPr>
              <w:snapToGrid/>
              <w:jc w:val="both"/>
              <w:rPr>
                <w:rFonts w:hAnsi="ＭＳ ゴシック"/>
              </w:rPr>
            </w:pPr>
            <w:sdt>
              <w:sdtPr>
                <w:rPr>
                  <w:rFonts w:hAnsi="ＭＳ ゴシック" w:hint="eastAsia"/>
                </w:rPr>
                <w:id w:val="38422569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556079B9" w14:textId="77777777" w:rsidR="001F3955" w:rsidRPr="005B7DB2" w:rsidRDefault="00676910" w:rsidP="00367B9F">
            <w:pPr>
              <w:snapToGrid/>
              <w:jc w:val="both"/>
              <w:rPr>
                <w:rFonts w:hAnsi="ＭＳ ゴシック"/>
              </w:rPr>
            </w:pPr>
            <w:sdt>
              <w:sdtPr>
                <w:rPr>
                  <w:rFonts w:hAnsi="ＭＳ ゴシック" w:hint="eastAsia"/>
                </w:rPr>
                <w:id w:val="80413050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 xml:space="preserve">いない </w:t>
            </w:r>
          </w:p>
          <w:p w14:paraId="712A9DC6" w14:textId="77777777" w:rsidR="001F3955" w:rsidRDefault="00676910" w:rsidP="00367B9F">
            <w:pPr>
              <w:snapToGrid/>
              <w:jc w:val="both"/>
              <w:rPr>
                <w:rFonts w:hAnsi="ＭＳ ゴシック"/>
              </w:rPr>
            </w:pPr>
            <w:sdt>
              <w:sdtPr>
                <w:rPr>
                  <w:rFonts w:hAnsi="ＭＳ ゴシック" w:hint="eastAsia"/>
                </w:rPr>
                <w:id w:val="-1734994088"/>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tc>
        <w:tc>
          <w:tcPr>
            <w:tcW w:w="1570" w:type="dxa"/>
            <w:gridSpan w:val="2"/>
          </w:tcPr>
          <w:p w14:paraId="0AF3A088" w14:textId="77777777" w:rsidR="001F3955" w:rsidRPr="00052FE8" w:rsidRDefault="001F3955" w:rsidP="00367B9F">
            <w:pPr>
              <w:pStyle w:val="Default"/>
              <w:autoSpaceDE/>
              <w:autoSpaceDN/>
              <w:adjustRightInd/>
              <w:spacing w:line="240" w:lineRule="exact"/>
              <w:rPr>
                <w:rFonts w:ascii="ＭＳ ゴシック" w:eastAsia="ＭＳ ゴシック" w:hAnsi="ＭＳ ゴシック"/>
                <w:sz w:val="18"/>
                <w:szCs w:val="18"/>
              </w:rPr>
            </w:pPr>
            <w:r w:rsidRPr="00052FE8">
              <w:rPr>
                <w:rFonts w:ascii="ＭＳ ゴシック" w:eastAsia="ＭＳ ゴシック" w:hAnsi="ＭＳ ゴシック" w:hint="eastAsia"/>
                <w:sz w:val="18"/>
                <w:szCs w:val="18"/>
              </w:rPr>
              <w:t>告示別表</w:t>
            </w:r>
          </w:p>
          <w:p w14:paraId="3F622E97"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r w:rsidRPr="00052FE8">
              <w:rPr>
                <w:rFonts w:ascii="ＭＳ ゴシック" w:eastAsia="ＭＳ ゴシック" w:hAnsi="ＭＳ ゴシック" w:hint="eastAsia"/>
                <w:sz w:val="18"/>
                <w:szCs w:val="18"/>
              </w:rPr>
              <w:t>第9の13の4</w:t>
            </w:r>
          </w:p>
        </w:tc>
      </w:tr>
    </w:tbl>
    <w:p w14:paraId="4A7E2D81" w14:textId="77777777" w:rsidR="001F3955" w:rsidRPr="00366678" w:rsidRDefault="001F3955" w:rsidP="001F3955">
      <w:pPr>
        <w:snapToGrid/>
        <w:jc w:val="both"/>
        <w:rPr>
          <w:rFonts w:hAnsi="ＭＳ ゴシック"/>
          <w:szCs w:val="20"/>
        </w:rPr>
      </w:pPr>
      <w:r w:rsidRPr="005B7DB2">
        <w:rPr>
          <w:rFonts w:hAnsi="ＭＳ ゴシック"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1"/>
        <w:gridCol w:w="6"/>
        <w:gridCol w:w="1160"/>
        <w:gridCol w:w="7"/>
        <w:gridCol w:w="1563"/>
      </w:tblGrid>
      <w:tr w:rsidR="001F3955" w:rsidRPr="005B7DB2" w14:paraId="5D314425" w14:textId="77777777" w:rsidTr="00367B9F">
        <w:trPr>
          <w:trHeight w:val="130"/>
        </w:trPr>
        <w:tc>
          <w:tcPr>
            <w:tcW w:w="1184" w:type="dxa"/>
            <w:tcBorders>
              <w:bottom w:val="single" w:sz="4" w:space="0" w:color="000000"/>
            </w:tcBorders>
            <w:vAlign w:val="center"/>
          </w:tcPr>
          <w:p w14:paraId="65A482FB"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7" w:type="dxa"/>
            <w:gridSpan w:val="2"/>
            <w:tcBorders>
              <w:bottom w:val="single" w:sz="4" w:space="0" w:color="000000"/>
            </w:tcBorders>
            <w:vAlign w:val="center"/>
          </w:tcPr>
          <w:p w14:paraId="7341BE35"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167" w:type="dxa"/>
            <w:gridSpan w:val="2"/>
            <w:tcBorders>
              <w:bottom w:val="single" w:sz="4" w:space="0" w:color="000000"/>
            </w:tcBorders>
            <w:vAlign w:val="center"/>
          </w:tcPr>
          <w:p w14:paraId="3C2AEE17"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563" w:type="dxa"/>
            <w:tcBorders>
              <w:bottom w:val="single" w:sz="4" w:space="0" w:color="000000"/>
            </w:tcBorders>
            <w:vAlign w:val="center"/>
          </w:tcPr>
          <w:p w14:paraId="55FCC57E"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0DE4D361" w14:textId="77777777" w:rsidTr="00367B9F">
        <w:trPr>
          <w:trHeight w:val="7654"/>
        </w:trPr>
        <w:tc>
          <w:tcPr>
            <w:tcW w:w="1184" w:type="dxa"/>
          </w:tcPr>
          <w:p w14:paraId="46102352" w14:textId="755A6320" w:rsidR="001F3955" w:rsidRDefault="001F3955" w:rsidP="00367B9F">
            <w:pPr>
              <w:snapToGrid/>
              <w:jc w:val="both"/>
              <w:rPr>
                <w:rFonts w:hAnsi="ＭＳ ゴシック"/>
                <w:szCs w:val="20"/>
              </w:rPr>
            </w:pPr>
            <w:r>
              <w:rPr>
                <w:rFonts w:hAnsi="ＭＳ ゴシック" w:hint="eastAsia"/>
                <w:szCs w:val="20"/>
              </w:rPr>
              <w:t>８</w:t>
            </w:r>
            <w:r w:rsidR="00DA454B">
              <w:rPr>
                <w:rFonts w:hAnsi="ＭＳ ゴシック" w:hint="eastAsia"/>
                <w:szCs w:val="20"/>
              </w:rPr>
              <w:t>８</w:t>
            </w:r>
          </w:p>
          <w:p w14:paraId="7427DF7F" w14:textId="77777777" w:rsidR="001F3955" w:rsidRDefault="001F3955" w:rsidP="00367B9F">
            <w:pPr>
              <w:snapToGrid/>
              <w:jc w:val="both"/>
              <w:rPr>
                <w:rFonts w:hAnsi="ＭＳ ゴシック"/>
                <w:szCs w:val="20"/>
              </w:rPr>
            </w:pPr>
            <w:r>
              <w:rPr>
                <w:rFonts w:hAnsi="ＭＳ ゴシック" w:hint="eastAsia"/>
                <w:szCs w:val="20"/>
              </w:rPr>
              <w:t>集中的支援加算</w:t>
            </w:r>
          </w:p>
          <w:p w14:paraId="38B5FBC1" w14:textId="77777777" w:rsidR="001F3955" w:rsidRPr="005B7DB2" w:rsidRDefault="001F3955" w:rsidP="00367B9F">
            <w:pPr>
              <w:snapToGrid/>
              <w:jc w:val="both"/>
              <w:rPr>
                <w:rFonts w:hAnsi="ＭＳ ゴシック"/>
                <w:szCs w:val="20"/>
              </w:rPr>
            </w:pPr>
            <w:r>
              <w:rPr>
                <w:rFonts w:hAnsi="ＭＳ ゴシック" w:hint="eastAsia"/>
                <w:szCs w:val="20"/>
              </w:rPr>
              <w:t>（続き）</w:t>
            </w:r>
          </w:p>
        </w:tc>
        <w:tc>
          <w:tcPr>
            <w:tcW w:w="5731" w:type="dxa"/>
            <w:tcBorders>
              <w:bottom w:val="single" w:sz="4" w:space="0" w:color="000000"/>
            </w:tcBorders>
          </w:tcPr>
          <w:p w14:paraId="3887F541" w14:textId="77777777" w:rsidR="001F3955" w:rsidRPr="000E63C3" w:rsidRDefault="00676910" w:rsidP="00367B9F">
            <w:pPr>
              <w:snapToGrid/>
              <w:spacing w:afterLines="50" w:after="142"/>
              <w:jc w:val="both"/>
              <w:rPr>
                <w:rFonts w:hAnsi="ＭＳ ゴシック"/>
                <w:szCs w:val="20"/>
              </w:rPr>
            </w:pPr>
            <w:sdt>
              <w:sdtPr>
                <w:rPr>
                  <w:rFonts w:hAnsi="ＭＳ ゴシック" w:hint="eastAsia"/>
                </w:rPr>
                <w:id w:val="77529004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Pr>
                <w:rFonts w:hAnsi="ＭＳ ゴシック" w:hint="eastAsia"/>
                <w:szCs w:val="20"/>
              </w:rPr>
              <w:t>（２）</w:t>
            </w:r>
            <w:r w:rsidR="001F3955" w:rsidRPr="000E63C3">
              <w:rPr>
                <w:rFonts w:hAnsi="ＭＳ ゴシック" w:hint="eastAsia"/>
                <w:szCs w:val="20"/>
              </w:rPr>
              <w:t>集中的支援加算（</w:t>
            </w:r>
            <w:r w:rsidR="001F3955">
              <w:rPr>
                <w:rFonts w:hAnsi="ＭＳ ゴシック" w:hint="eastAsia"/>
                <w:szCs w:val="20"/>
              </w:rPr>
              <w:t>Ⅱ</w:t>
            </w:r>
            <w:r w:rsidR="001F3955" w:rsidRPr="000E63C3">
              <w:rPr>
                <w:rFonts w:hAnsi="ＭＳ ゴシック" w:hint="eastAsia"/>
                <w:szCs w:val="20"/>
              </w:rPr>
              <w:t>）</w:t>
            </w:r>
          </w:p>
          <w:p w14:paraId="52D885CB" w14:textId="77777777" w:rsidR="001F3955" w:rsidRPr="00F52CC1" w:rsidRDefault="001F3955" w:rsidP="00367B9F">
            <w:pPr>
              <w:snapToGrid/>
              <w:spacing w:afterLines="50" w:after="142"/>
              <w:ind w:firstLineChars="100" w:firstLine="182"/>
              <w:jc w:val="both"/>
              <w:rPr>
                <w:rFonts w:hAnsi="ＭＳ ゴシック"/>
                <w:szCs w:val="20"/>
              </w:rPr>
            </w:pPr>
            <w:r>
              <w:rPr>
                <w:rFonts w:hAnsi="ＭＳ ゴシック" w:hint="eastAsia"/>
                <w:noProof/>
                <w:szCs w:val="20"/>
              </w:rPr>
              <mc:AlternateContent>
                <mc:Choice Requires="wps">
                  <w:drawing>
                    <wp:anchor distT="0" distB="0" distL="114300" distR="114300" simplePos="0" relativeHeight="251744768" behindDoc="0" locked="0" layoutInCell="1" allowOverlap="1" wp14:anchorId="6C9D721C" wp14:editId="58D07131">
                      <wp:simplePos x="0" y="0"/>
                      <wp:positionH relativeFrom="column">
                        <wp:posOffset>156210</wp:posOffset>
                      </wp:positionH>
                      <wp:positionV relativeFrom="paragraph">
                        <wp:posOffset>1507491</wp:posOffset>
                      </wp:positionV>
                      <wp:extent cx="4772025" cy="2990850"/>
                      <wp:effectExtent l="0" t="0" r="28575" b="19050"/>
                      <wp:wrapNone/>
                      <wp:docPr id="2026441394" name="テキスト ボックス 216"/>
                      <wp:cNvGraphicFramePr/>
                      <a:graphic xmlns:a="http://schemas.openxmlformats.org/drawingml/2006/main">
                        <a:graphicData uri="http://schemas.microsoft.com/office/word/2010/wordprocessingShape">
                          <wps:wsp>
                            <wps:cNvSpPr txBox="1"/>
                            <wps:spPr>
                              <a:xfrm>
                                <a:off x="0" y="0"/>
                                <a:ext cx="4772025" cy="2990850"/>
                              </a:xfrm>
                              <a:prstGeom prst="rect">
                                <a:avLst/>
                              </a:prstGeom>
                              <a:solidFill>
                                <a:sysClr val="window" lastClr="FFFFFF"/>
                              </a:solidFill>
                              <a:ln w="6350">
                                <a:solidFill>
                                  <a:prstClr val="black"/>
                                </a:solidFill>
                              </a:ln>
                            </wps:spPr>
                            <wps:txbx>
                              <w:txbxContent>
                                <w:p w14:paraId="1C111396" w14:textId="77777777" w:rsidR="001F3955" w:rsidRPr="001A2D6D" w:rsidRDefault="001F3955" w:rsidP="001F3955">
                                  <w:pPr>
                                    <w:jc w:val="left"/>
                                    <w:rPr>
                                      <w:sz w:val="18"/>
                                      <w:szCs w:val="18"/>
                                    </w:rPr>
                                  </w:pPr>
                                  <w:r w:rsidRPr="000E63C3">
                                    <w:rPr>
                                      <w:rFonts w:hint="eastAsia"/>
                                      <w:sz w:val="18"/>
                                      <w:szCs w:val="18"/>
                                    </w:rPr>
                                    <w:t xml:space="preserve">＜留意事項通知　</w:t>
                                  </w:r>
                                  <w:r w:rsidRPr="000E63C3">
                                    <w:rPr>
                                      <w:rFonts w:hint="eastAsia"/>
                                      <w:sz w:val="18"/>
                                      <w:szCs w:val="18"/>
                                    </w:rPr>
                                    <w:t>第二の</w:t>
                                  </w:r>
                                  <w:r w:rsidRPr="000E63C3">
                                    <w:rPr>
                                      <w:sz w:val="18"/>
                                      <w:szCs w:val="18"/>
                                    </w:rPr>
                                    <w:t>2</w:t>
                                  </w:r>
                                  <w:r>
                                    <w:rPr>
                                      <w:rFonts w:hint="eastAsia"/>
                                      <w:sz w:val="18"/>
                                      <w:szCs w:val="18"/>
                                    </w:rPr>
                                    <w:t>(9)㉓(二)</w:t>
                                  </w:r>
                                  <w:r w:rsidRPr="000E63C3">
                                    <w:rPr>
                                      <w:sz w:val="18"/>
                                      <w:szCs w:val="18"/>
                                    </w:rPr>
                                    <w:t>＞</w:t>
                                  </w:r>
                                </w:p>
                                <w:p w14:paraId="56291D49" w14:textId="77777777" w:rsidR="001F3955" w:rsidRPr="001A2D6D" w:rsidRDefault="001F3955" w:rsidP="001F3955">
                                  <w:pPr>
                                    <w:jc w:val="left"/>
                                    <w:rPr>
                                      <w:sz w:val="18"/>
                                      <w:szCs w:val="18"/>
                                    </w:rPr>
                                  </w:pPr>
                                  <w:r w:rsidRPr="001A2D6D">
                                    <w:rPr>
                                      <w:rFonts w:hint="eastAsia"/>
                                      <w:sz w:val="18"/>
                                      <w:szCs w:val="18"/>
                                    </w:rPr>
                                    <w:t>〇　集中的支援が必要な利用者を他の事業所等から受け入れ、当該者に対して集中的支援を行った場合に算定するもの</w:t>
                                  </w:r>
                                </w:p>
                                <w:p w14:paraId="0255516A" w14:textId="77777777" w:rsidR="001F3955" w:rsidRPr="001A2D6D" w:rsidRDefault="001F3955" w:rsidP="001F3955">
                                  <w:pPr>
                                    <w:jc w:val="left"/>
                                    <w:rPr>
                                      <w:sz w:val="18"/>
                                      <w:szCs w:val="18"/>
                                    </w:rPr>
                                  </w:pPr>
                                  <w:r w:rsidRPr="001A2D6D">
                                    <w:rPr>
                                      <w:rFonts w:hint="eastAsia"/>
                                      <w:sz w:val="18"/>
                                      <w:szCs w:val="18"/>
                                    </w:rPr>
                                    <w:t>〇　本加算については、当該者が集中的支援を受けた後は、元の事業所に戻ることを基本としているため、集中的</w:t>
                                  </w:r>
                                  <w:r w:rsidRPr="001A2D6D">
                                    <w:rPr>
                                      <w:sz w:val="18"/>
                                      <w:szCs w:val="18"/>
                                    </w:rPr>
                                    <w:t>支援の後に当該者が生活・利用する事業所等が確保されている必要がある。</w:t>
                                  </w:r>
                                </w:p>
                                <w:p w14:paraId="1E210575" w14:textId="77777777" w:rsidR="001F3955" w:rsidRPr="001A2D6D" w:rsidRDefault="001F3955" w:rsidP="001F3955">
                                  <w:pPr>
                                    <w:jc w:val="left"/>
                                    <w:rPr>
                                      <w:sz w:val="18"/>
                                      <w:szCs w:val="18"/>
                                    </w:rPr>
                                  </w:pPr>
                                  <w:r w:rsidRPr="001A2D6D">
                                    <w:rPr>
                                      <w:rFonts w:hint="eastAsia"/>
                                      <w:sz w:val="18"/>
                                      <w:szCs w:val="18"/>
                                    </w:rPr>
                                    <w:t xml:space="preserve">　ア　他の事業所等から、集中的支援が必要な利用者を受け入れること。受入に当たっては、広域的支援人材等か</w:t>
                                  </w:r>
                                  <w:r w:rsidRPr="001A2D6D">
                                    <w:rPr>
                                      <w:sz w:val="18"/>
                                      <w:szCs w:val="18"/>
                                    </w:rPr>
                                    <w:t>ら当該者の状況や特性等の状況を把握するとともに、当該情報及びアセスメントを踏まえて個別支援計画の作</w:t>
                                  </w:r>
                                  <w:r w:rsidRPr="001A2D6D">
                                    <w:rPr>
                                      <w:rFonts w:hint="eastAsia"/>
                                      <w:sz w:val="18"/>
                                      <w:szCs w:val="18"/>
                                    </w:rPr>
                                    <w:t>成等を行うこと。</w:t>
                                  </w:r>
                                </w:p>
                                <w:p w14:paraId="73DB2AF3" w14:textId="77777777" w:rsidR="001F3955" w:rsidRPr="001A2D6D" w:rsidRDefault="001F3955" w:rsidP="001F3955">
                                  <w:pPr>
                                    <w:jc w:val="left"/>
                                    <w:rPr>
                                      <w:sz w:val="18"/>
                                      <w:szCs w:val="18"/>
                                    </w:rPr>
                                  </w:pPr>
                                  <w:r w:rsidRPr="001A2D6D">
                                    <w:rPr>
                                      <w:rFonts w:hint="eastAsia"/>
                                      <w:sz w:val="18"/>
                                      <w:szCs w:val="18"/>
                                    </w:rPr>
                                    <w:t xml:space="preserve">　イ　指定障害者支援施設等における実践研修修了者が中心となって、当該者への集中的支援を行うこと。集中的支援は以下に掲げる取組を行うこと。</w:t>
                                  </w:r>
                                </w:p>
                                <w:p w14:paraId="3A0BAE21" w14:textId="77777777" w:rsidR="001F3955" w:rsidRPr="001A2D6D" w:rsidRDefault="001F3955" w:rsidP="001F3955">
                                  <w:pPr>
                                    <w:jc w:val="left"/>
                                    <w:rPr>
                                      <w:sz w:val="18"/>
                                      <w:szCs w:val="18"/>
                                    </w:rPr>
                                  </w:pPr>
                                  <w:r w:rsidRPr="001A2D6D">
                                    <w:rPr>
                                      <w:rFonts w:hint="eastAsia"/>
                                      <w:sz w:val="18"/>
                                      <w:szCs w:val="18"/>
                                    </w:rPr>
                                    <w:t xml:space="preserve">　　（ア）広域的支援人材の支援を受けながら、留意事項通知　第二の</w:t>
                                  </w:r>
                                  <w:r w:rsidRPr="001A2D6D">
                                    <w:rPr>
                                      <w:sz w:val="18"/>
                                      <w:szCs w:val="18"/>
                                    </w:rPr>
                                    <w:t>2(9)</w:t>
                                  </w:r>
                                  <w:r>
                                    <w:rPr>
                                      <w:rFonts w:hint="eastAsia"/>
                                      <w:sz w:val="18"/>
                                      <w:szCs w:val="18"/>
                                    </w:rPr>
                                    <w:t>㉓(一)</w:t>
                                  </w:r>
                                  <w:r w:rsidRPr="001A2D6D">
                                    <w:rPr>
                                      <w:sz w:val="18"/>
                                      <w:szCs w:val="18"/>
                                    </w:rPr>
                                    <w:t>のイに規定する取組及び重度障害</w:t>
                                  </w:r>
                                  <w:r w:rsidRPr="001A2D6D">
                                    <w:rPr>
                                      <w:rFonts w:hint="eastAsia"/>
                                      <w:sz w:val="18"/>
                                      <w:szCs w:val="18"/>
                                    </w:rPr>
                                    <w:t>者支援加算の算定要件に適合する支援を行うこと。この場合において、集中的支援加算（Ⅰ）の算定が可能であること。</w:t>
                                  </w:r>
                                </w:p>
                                <w:p w14:paraId="6D23F995" w14:textId="77777777" w:rsidR="001F3955" w:rsidRPr="001A2D6D" w:rsidRDefault="001F3955" w:rsidP="001F3955">
                                  <w:pPr>
                                    <w:jc w:val="left"/>
                                    <w:rPr>
                                      <w:sz w:val="18"/>
                                      <w:szCs w:val="18"/>
                                    </w:rPr>
                                  </w:pPr>
                                  <w:r w:rsidRPr="001A2D6D">
                                    <w:rPr>
                                      <w:rFonts w:hint="eastAsia"/>
                                      <w:sz w:val="18"/>
                                      <w:szCs w:val="18"/>
                                    </w:rPr>
                                    <w:t xml:space="preserve">　　（イ）集中的支援実施計画において、当該者が集中的支援の後に生活・利用する予定の事業所等への支援方針（当該者の状況等の共有、環境調整等の助言援助及び集中的支援終了後の引継ぎ等）を記載し、これに基づき当該事業所等への支援を広域的支援人材と連携して実施すること。</w:t>
                                  </w:r>
                                </w:p>
                                <w:p w14:paraId="182AC1EB" w14:textId="77777777" w:rsidR="001F3955" w:rsidRPr="001A2D6D" w:rsidRDefault="001F3955" w:rsidP="001F3955">
                                  <w:pPr>
                                    <w:jc w:val="left"/>
                                    <w:rPr>
                                      <w:sz w:val="18"/>
                                      <w:szCs w:val="18"/>
                                    </w:rPr>
                                  </w:pPr>
                                  <w:r w:rsidRPr="001A2D6D">
                                    <w:rPr>
                                      <w:rFonts w:hint="eastAsia"/>
                                      <w:sz w:val="18"/>
                                      <w:szCs w:val="18"/>
                                    </w:rPr>
                                    <w:t xml:space="preserve">　ウ　当該者の状況及び支援内容について記録を行うこと。</w:t>
                                  </w:r>
                                </w:p>
                                <w:p w14:paraId="3B5E005B" w14:textId="77777777" w:rsidR="001F3955" w:rsidRPr="001A2D6D" w:rsidRDefault="001F3955" w:rsidP="001F3955">
                                  <w:pPr>
                                    <w:jc w:val="left"/>
                                    <w:rPr>
                                      <w:sz w:val="18"/>
                                      <w:szCs w:val="18"/>
                                    </w:rPr>
                                  </w:pPr>
                                  <w:r w:rsidRPr="001A2D6D">
                                    <w:rPr>
                                      <w:rFonts w:hint="eastAsia"/>
                                      <w:sz w:val="18"/>
                                      <w:szCs w:val="18"/>
                                    </w:rPr>
                                    <w:t xml:space="preserve">　エ　集中的支援を実施すること及びその内容について、利用者又は市に家族に説明し、同意を得ること。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9D721C" id="テキスト ボックス 216" o:spid="_x0000_s1208" type="#_x0000_t202" style="position:absolute;left:0;text-align:left;margin-left:12.3pt;margin-top:118.7pt;width:375.75pt;height:235.5pt;z-index:25174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" fillcolor="window" strokeweight=".5pt">
                      <v:textbox>
                        <w:txbxContent>
                          <w:p w14:paraId="1C111396" w14:textId="77777777" w:rsidR="001F3955" w:rsidRPr="001A2D6D" w:rsidRDefault="001F3955" w:rsidP="001F3955">
                            <w:pPr>
                              <w:jc w:val="left"/>
                              <w:rPr>
                                <w:sz w:val="18"/>
                                <w:szCs w:val="18"/>
                              </w:rPr>
                            </w:pPr>
                            <w:r w:rsidRPr="000E63C3">
                              <w:rPr>
                                <w:rFonts w:hint="eastAsia"/>
                                <w:sz w:val="18"/>
                                <w:szCs w:val="18"/>
                              </w:rPr>
                              <w:t xml:space="preserve">＜留意事項通知　</w:t>
                            </w:r>
                            <w:r w:rsidRPr="000E63C3">
                              <w:rPr>
                                <w:rFonts w:hint="eastAsia"/>
                                <w:sz w:val="18"/>
                                <w:szCs w:val="18"/>
                              </w:rPr>
                              <w:t>第二の</w:t>
                            </w:r>
                            <w:r w:rsidRPr="000E63C3">
                              <w:rPr>
                                <w:sz w:val="18"/>
                                <w:szCs w:val="18"/>
                              </w:rPr>
                              <w:t>2</w:t>
                            </w:r>
                            <w:r>
                              <w:rPr>
                                <w:rFonts w:hint="eastAsia"/>
                                <w:sz w:val="18"/>
                                <w:szCs w:val="18"/>
                              </w:rPr>
                              <w:t>(9)㉓(二)</w:t>
                            </w:r>
                            <w:r w:rsidRPr="000E63C3">
                              <w:rPr>
                                <w:sz w:val="18"/>
                                <w:szCs w:val="18"/>
                              </w:rPr>
                              <w:t>＞</w:t>
                            </w:r>
                          </w:p>
                          <w:p w14:paraId="56291D49" w14:textId="77777777" w:rsidR="001F3955" w:rsidRPr="001A2D6D" w:rsidRDefault="001F3955" w:rsidP="001F3955">
                            <w:pPr>
                              <w:jc w:val="left"/>
                              <w:rPr>
                                <w:sz w:val="18"/>
                                <w:szCs w:val="18"/>
                              </w:rPr>
                            </w:pPr>
                            <w:r w:rsidRPr="001A2D6D">
                              <w:rPr>
                                <w:rFonts w:hint="eastAsia"/>
                                <w:sz w:val="18"/>
                                <w:szCs w:val="18"/>
                              </w:rPr>
                              <w:t>〇　集中的支援が必要な利用者を他の事業所等から受け入れ、当該者に対して集中的支援を行った場合に算定するもの</w:t>
                            </w:r>
                          </w:p>
                          <w:p w14:paraId="0255516A" w14:textId="77777777" w:rsidR="001F3955" w:rsidRPr="001A2D6D" w:rsidRDefault="001F3955" w:rsidP="001F3955">
                            <w:pPr>
                              <w:jc w:val="left"/>
                              <w:rPr>
                                <w:sz w:val="18"/>
                                <w:szCs w:val="18"/>
                              </w:rPr>
                            </w:pPr>
                            <w:r w:rsidRPr="001A2D6D">
                              <w:rPr>
                                <w:rFonts w:hint="eastAsia"/>
                                <w:sz w:val="18"/>
                                <w:szCs w:val="18"/>
                              </w:rPr>
                              <w:t>〇　本加算については、当該者が集中的支援を受けた後は、元の事業所に戻ることを基本としているため、集中的</w:t>
                            </w:r>
                            <w:r w:rsidRPr="001A2D6D">
                              <w:rPr>
                                <w:sz w:val="18"/>
                                <w:szCs w:val="18"/>
                              </w:rPr>
                              <w:t>支援の後に当該者が生活・利用する事業所等が確保されている必要がある。</w:t>
                            </w:r>
                          </w:p>
                          <w:p w14:paraId="1E210575" w14:textId="77777777" w:rsidR="001F3955" w:rsidRPr="001A2D6D" w:rsidRDefault="001F3955" w:rsidP="001F3955">
                            <w:pPr>
                              <w:jc w:val="left"/>
                              <w:rPr>
                                <w:sz w:val="18"/>
                                <w:szCs w:val="18"/>
                              </w:rPr>
                            </w:pPr>
                            <w:r w:rsidRPr="001A2D6D">
                              <w:rPr>
                                <w:rFonts w:hint="eastAsia"/>
                                <w:sz w:val="18"/>
                                <w:szCs w:val="18"/>
                              </w:rPr>
                              <w:t xml:space="preserve">　ア　他の事業所等から、集中的支援が必要な利用者を受け入れること。受入に当たっては、広域的支援人材等か</w:t>
                            </w:r>
                            <w:r w:rsidRPr="001A2D6D">
                              <w:rPr>
                                <w:sz w:val="18"/>
                                <w:szCs w:val="18"/>
                              </w:rPr>
                              <w:t>ら当該者の状況や特性等の状況を把握するとともに、当該情報及びアセスメントを踏まえて個別支援計画の作</w:t>
                            </w:r>
                            <w:r w:rsidRPr="001A2D6D">
                              <w:rPr>
                                <w:rFonts w:hint="eastAsia"/>
                                <w:sz w:val="18"/>
                                <w:szCs w:val="18"/>
                              </w:rPr>
                              <w:t>成等を行うこと。</w:t>
                            </w:r>
                          </w:p>
                          <w:p w14:paraId="73DB2AF3" w14:textId="77777777" w:rsidR="001F3955" w:rsidRPr="001A2D6D" w:rsidRDefault="001F3955" w:rsidP="001F3955">
                            <w:pPr>
                              <w:jc w:val="left"/>
                              <w:rPr>
                                <w:sz w:val="18"/>
                                <w:szCs w:val="18"/>
                              </w:rPr>
                            </w:pPr>
                            <w:r w:rsidRPr="001A2D6D">
                              <w:rPr>
                                <w:rFonts w:hint="eastAsia"/>
                                <w:sz w:val="18"/>
                                <w:szCs w:val="18"/>
                              </w:rPr>
                              <w:t xml:space="preserve">　イ　指定障害者支援施設等における実践研修修了者が中心となって、当該者への集中的支援を行うこと。集中的支援は以下に掲げる取組を行うこと。</w:t>
                            </w:r>
                          </w:p>
                          <w:p w14:paraId="3A0BAE21" w14:textId="77777777" w:rsidR="001F3955" w:rsidRPr="001A2D6D" w:rsidRDefault="001F3955" w:rsidP="001F3955">
                            <w:pPr>
                              <w:jc w:val="left"/>
                              <w:rPr>
                                <w:sz w:val="18"/>
                                <w:szCs w:val="18"/>
                              </w:rPr>
                            </w:pPr>
                            <w:r w:rsidRPr="001A2D6D">
                              <w:rPr>
                                <w:rFonts w:hint="eastAsia"/>
                                <w:sz w:val="18"/>
                                <w:szCs w:val="18"/>
                              </w:rPr>
                              <w:t xml:space="preserve">　　（ア）広域的支援人材の支援を受けながら、留意事項通知　第二の</w:t>
                            </w:r>
                            <w:r w:rsidRPr="001A2D6D">
                              <w:rPr>
                                <w:sz w:val="18"/>
                                <w:szCs w:val="18"/>
                              </w:rPr>
                              <w:t>2(9)</w:t>
                            </w:r>
                            <w:r>
                              <w:rPr>
                                <w:rFonts w:hint="eastAsia"/>
                                <w:sz w:val="18"/>
                                <w:szCs w:val="18"/>
                              </w:rPr>
                              <w:t>㉓(一)</w:t>
                            </w:r>
                            <w:r w:rsidRPr="001A2D6D">
                              <w:rPr>
                                <w:sz w:val="18"/>
                                <w:szCs w:val="18"/>
                              </w:rPr>
                              <w:t>のイに規定する取組及び重度障害</w:t>
                            </w:r>
                            <w:r w:rsidRPr="001A2D6D">
                              <w:rPr>
                                <w:rFonts w:hint="eastAsia"/>
                                <w:sz w:val="18"/>
                                <w:szCs w:val="18"/>
                              </w:rPr>
                              <w:t>者支援加算の算定要件に適合する支援を行うこと。この場合において、集中的支援加算（Ⅰ）の算定が可能であること。</w:t>
                            </w:r>
                          </w:p>
                          <w:p w14:paraId="6D23F995" w14:textId="77777777" w:rsidR="001F3955" w:rsidRPr="001A2D6D" w:rsidRDefault="001F3955" w:rsidP="001F3955">
                            <w:pPr>
                              <w:jc w:val="left"/>
                              <w:rPr>
                                <w:sz w:val="18"/>
                                <w:szCs w:val="18"/>
                              </w:rPr>
                            </w:pPr>
                            <w:r w:rsidRPr="001A2D6D">
                              <w:rPr>
                                <w:rFonts w:hint="eastAsia"/>
                                <w:sz w:val="18"/>
                                <w:szCs w:val="18"/>
                              </w:rPr>
                              <w:t xml:space="preserve">　　（イ）集中的支援実施計画において、当該者が集中的支援の後に生活・利用する予定の事業所等への支援方針（当該者の状況等の共有、環境調整等の助言援助及び集中的支援終了後の引継ぎ等）を記載し、これに基づき当該事業所等への支援を広域的支援人材と連携して実施すること。</w:t>
                            </w:r>
                          </w:p>
                          <w:p w14:paraId="182AC1EB" w14:textId="77777777" w:rsidR="001F3955" w:rsidRPr="001A2D6D" w:rsidRDefault="001F3955" w:rsidP="001F3955">
                            <w:pPr>
                              <w:jc w:val="left"/>
                              <w:rPr>
                                <w:sz w:val="18"/>
                                <w:szCs w:val="18"/>
                              </w:rPr>
                            </w:pPr>
                            <w:r w:rsidRPr="001A2D6D">
                              <w:rPr>
                                <w:rFonts w:hint="eastAsia"/>
                                <w:sz w:val="18"/>
                                <w:szCs w:val="18"/>
                              </w:rPr>
                              <w:t xml:space="preserve">　ウ　当該者の状況及び支援内容について記録を行うこと。</w:t>
                            </w:r>
                          </w:p>
                          <w:p w14:paraId="3B5E005B" w14:textId="77777777" w:rsidR="001F3955" w:rsidRPr="001A2D6D" w:rsidRDefault="001F3955" w:rsidP="001F3955">
                            <w:pPr>
                              <w:jc w:val="left"/>
                              <w:rPr>
                                <w:sz w:val="18"/>
                                <w:szCs w:val="18"/>
                              </w:rPr>
                            </w:pPr>
                            <w:r w:rsidRPr="001A2D6D">
                              <w:rPr>
                                <w:rFonts w:hint="eastAsia"/>
                                <w:sz w:val="18"/>
                                <w:szCs w:val="18"/>
                              </w:rPr>
                              <w:t xml:space="preserve">　エ　集中的支援を実施すること及びその内容について、利用者又は市に家族に説明し、同意を得ること。</w:t>
                            </w:r>
                          </w:p>
                        </w:txbxContent>
                      </v:textbox>
                    </v:shape>
                  </w:pict>
                </mc:Fallback>
              </mc:AlternateContent>
            </w:r>
            <w:r w:rsidRPr="00F52CC1">
              <w:rPr>
                <w:rFonts w:hAnsi="ＭＳ ゴシック" w:hint="eastAsia"/>
                <w:szCs w:val="20"/>
              </w:rPr>
              <w:t>別に厚生労働大臣が定める者の状態が悪化した場合において、強度行動障害を有する者への集中的な支援を提供できる体制を確保しているものとして市長が認めた施設が、集中的な支援が必要な利用者を他の指定障害福祉サービスを行う事業所又は指定障害者支援施設等から受け入れ、当該利用者に対して集中的な支援を実施した場合に、当該支援を開始した日の属する月から起算して３月以内の期間に限り１日につき所定単位数を加算していますか。</w:t>
            </w:r>
          </w:p>
        </w:tc>
        <w:tc>
          <w:tcPr>
            <w:tcW w:w="1166" w:type="dxa"/>
            <w:gridSpan w:val="2"/>
          </w:tcPr>
          <w:p w14:paraId="5791AC03" w14:textId="77777777" w:rsidR="001F3955" w:rsidRDefault="001F3955" w:rsidP="00367B9F">
            <w:pPr>
              <w:snapToGrid/>
              <w:jc w:val="both"/>
              <w:rPr>
                <w:rFonts w:hAnsi="ＭＳ ゴシック"/>
              </w:rPr>
            </w:pPr>
          </w:p>
        </w:tc>
        <w:tc>
          <w:tcPr>
            <w:tcW w:w="1570" w:type="dxa"/>
            <w:gridSpan w:val="2"/>
          </w:tcPr>
          <w:p w14:paraId="0A80E52E" w14:textId="77777777" w:rsidR="001F3955" w:rsidRPr="00052FE8"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p>
        </w:tc>
      </w:tr>
      <w:tr w:rsidR="001F3955" w:rsidRPr="005B7DB2" w14:paraId="479DEEAF" w14:textId="77777777" w:rsidTr="00367B9F">
        <w:trPr>
          <w:trHeight w:val="3249"/>
        </w:trPr>
        <w:tc>
          <w:tcPr>
            <w:tcW w:w="1184" w:type="dxa"/>
          </w:tcPr>
          <w:p w14:paraId="1E8DF686" w14:textId="18F01A1F" w:rsidR="001F3955" w:rsidRDefault="00DA454B" w:rsidP="00367B9F">
            <w:pPr>
              <w:snapToGrid/>
              <w:jc w:val="both"/>
              <w:rPr>
                <w:rFonts w:hAnsi="ＭＳ ゴシック"/>
                <w:szCs w:val="20"/>
              </w:rPr>
            </w:pPr>
            <w:r>
              <w:rPr>
                <w:rFonts w:hAnsi="ＭＳ ゴシック" w:hint="eastAsia"/>
                <w:szCs w:val="20"/>
              </w:rPr>
              <w:t>８９</w:t>
            </w:r>
          </w:p>
          <w:p w14:paraId="473734B1" w14:textId="77777777" w:rsidR="001F3955" w:rsidRPr="005B7DB2" w:rsidRDefault="001F3955" w:rsidP="00367B9F">
            <w:pPr>
              <w:snapToGrid/>
              <w:jc w:val="both"/>
              <w:rPr>
                <w:rFonts w:hAnsi="ＭＳ ゴシック"/>
                <w:szCs w:val="20"/>
              </w:rPr>
            </w:pPr>
            <w:r>
              <w:rPr>
                <w:rFonts w:hAnsi="ＭＳ ゴシック" w:hint="eastAsia"/>
                <w:szCs w:val="20"/>
              </w:rPr>
              <w:t>障害者支援施設等感染対策向上加算</w:t>
            </w:r>
          </w:p>
        </w:tc>
        <w:tc>
          <w:tcPr>
            <w:tcW w:w="5731" w:type="dxa"/>
            <w:tcBorders>
              <w:bottom w:val="single" w:sz="4" w:space="0" w:color="auto"/>
            </w:tcBorders>
          </w:tcPr>
          <w:p w14:paraId="2BED451E" w14:textId="77777777" w:rsidR="001F3955" w:rsidRPr="00052FE8" w:rsidRDefault="00676910" w:rsidP="00367B9F">
            <w:pPr>
              <w:snapToGrid/>
              <w:spacing w:afterLines="50" w:after="142"/>
              <w:ind w:firstLineChars="100" w:firstLine="182"/>
              <w:jc w:val="both"/>
              <w:rPr>
                <w:rFonts w:hAnsi="ＭＳ ゴシック"/>
                <w:szCs w:val="20"/>
              </w:rPr>
            </w:pPr>
            <w:sdt>
              <w:sdtPr>
                <w:rPr>
                  <w:rFonts w:hAnsi="ＭＳ ゴシック" w:hint="eastAsia"/>
                  <w:szCs w:val="20"/>
                </w:rPr>
                <w:id w:val="-582526697"/>
                <w14:checkbox>
                  <w14:checked w14:val="0"/>
                  <w14:checkedState w14:val="00FE" w14:font="Wingdings"/>
                  <w14:uncheckedState w14:val="2610" w14:font="ＭＳ ゴシック"/>
                </w14:checkbox>
              </w:sdtPr>
              <w:sdtEndPr/>
              <w:sdtContent>
                <w:r w:rsidR="001F3955" w:rsidRPr="00052FE8">
                  <w:rPr>
                    <w:rFonts w:hAnsi="ＭＳ ゴシック"/>
                    <w:szCs w:val="20"/>
                  </w:rPr>
                  <w:t>☐</w:t>
                </w:r>
              </w:sdtContent>
            </w:sdt>
            <w:r w:rsidR="001F3955" w:rsidRPr="00052FE8">
              <w:rPr>
                <w:rFonts w:hAnsi="ＭＳ ゴシック"/>
                <w:szCs w:val="20"/>
              </w:rPr>
              <w:t xml:space="preserve">(１) </w:t>
            </w:r>
            <w:r w:rsidR="001F3955" w:rsidRPr="00052FE8">
              <w:rPr>
                <w:rFonts w:hAnsi="ＭＳ ゴシック" w:hint="eastAsia"/>
                <w:szCs w:val="20"/>
              </w:rPr>
              <w:t>障害者支援施設等感染対策向上加算</w:t>
            </w:r>
            <w:r w:rsidR="001F3955" w:rsidRPr="00052FE8">
              <w:rPr>
                <w:rFonts w:hAnsi="ＭＳ ゴシック"/>
                <w:szCs w:val="20"/>
              </w:rPr>
              <w:t>(Ⅰ)</w:t>
            </w:r>
          </w:p>
          <w:p w14:paraId="48814912" w14:textId="77777777" w:rsidR="001F3955" w:rsidRPr="008C173B" w:rsidRDefault="001F3955" w:rsidP="00367B9F">
            <w:pPr>
              <w:snapToGrid/>
              <w:spacing w:afterLines="50" w:after="142"/>
              <w:ind w:firstLineChars="100" w:firstLine="182"/>
              <w:jc w:val="both"/>
              <w:rPr>
                <w:rFonts w:hAnsi="ＭＳ ゴシック"/>
                <w:szCs w:val="20"/>
              </w:rPr>
            </w:pPr>
            <w:r w:rsidRPr="008C173B">
              <w:rPr>
                <w:rFonts w:hAnsi="ＭＳ ゴシック" w:hint="eastAsia"/>
                <w:szCs w:val="20"/>
              </w:rPr>
              <w:t>以下の（１）から（３）までのいずれにも適合するものとして市長に届け出た施設入所支援の単位において、１月につき所定単位数を加算していますか。</w:t>
            </w:r>
          </w:p>
          <w:p w14:paraId="22DD01B8" w14:textId="77777777" w:rsidR="001F3955" w:rsidRPr="001A2D6D" w:rsidRDefault="001F3955" w:rsidP="00367B9F">
            <w:pPr>
              <w:snapToGrid/>
              <w:spacing w:afterLines="50" w:after="142"/>
              <w:jc w:val="both"/>
              <w:rPr>
                <w:rFonts w:hAnsi="ＭＳ ゴシック"/>
                <w:sz w:val="18"/>
                <w:szCs w:val="18"/>
              </w:rPr>
            </w:pPr>
            <w:r w:rsidRPr="001A2D6D">
              <w:rPr>
                <w:rFonts w:hAnsi="ＭＳ ゴシック" w:hint="eastAsia"/>
                <w:sz w:val="18"/>
                <w:szCs w:val="18"/>
              </w:rPr>
              <w:t>１　感染症の予防及び感染症の患者に対する医療に関する法律第６条第１７項に規定す</w:t>
            </w:r>
            <w:r w:rsidRPr="001A2D6D">
              <w:rPr>
                <w:rFonts w:hAnsi="ＭＳ ゴシック"/>
                <w:sz w:val="18"/>
                <w:szCs w:val="18"/>
              </w:rPr>
              <w:t>る第二種協定医療機関（以下「第二種協定</w:t>
            </w:r>
            <w:r w:rsidRPr="001A2D6D">
              <w:rPr>
                <w:rFonts w:hAnsi="ＭＳ ゴシック" w:hint="eastAsia"/>
                <w:sz w:val="18"/>
                <w:szCs w:val="18"/>
              </w:rPr>
              <w:t>医療機関」という。）との間で新興感染症（同条第７項に規定する新型インフルエンザ等感染症、同条第８項に規定する指定感染症又は同条第９項に規定する新感染症をいう。）の発生時等の対応を行う体制を確保していること。</w:t>
            </w:r>
          </w:p>
          <w:p w14:paraId="1397C2F1" w14:textId="77777777" w:rsidR="001F3955" w:rsidRPr="001A2D6D" w:rsidRDefault="001F3955" w:rsidP="00367B9F">
            <w:pPr>
              <w:snapToGrid/>
              <w:spacing w:afterLines="50" w:after="142"/>
              <w:jc w:val="both"/>
              <w:rPr>
                <w:rFonts w:hAnsi="ＭＳ ゴシック"/>
                <w:sz w:val="18"/>
                <w:szCs w:val="18"/>
              </w:rPr>
            </w:pPr>
            <w:r w:rsidRPr="001A2D6D">
              <w:rPr>
                <w:rFonts w:hAnsi="ＭＳ ゴシック" w:hint="eastAsia"/>
                <w:sz w:val="18"/>
                <w:szCs w:val="18"/>
              </w:rPr>
              <w:t>２　指定障害者支援施設基準第４６条第１項に規定する協力医療機関その他医療機関（「協力医療機関等」という。）との間で、感染症（新興感染症を除く。）の発生時等の対応を取り決めるとともに、感染症の発生時等に、協力医療機関等と連携し適切に対応していること。</w:t>
            </w:r>
          </w:p>
          <w:p w14:paraId="401E5BE3" w14:textId="6DB8F044" w:rsidR="001F3955" w:rsidRPr="001A2D6D" w:rsidRDefault="001F3955" w:rsidP="00367B9F">
            <w:pPr>
              <w:snapToGrid/>
              <w:spacing w:afterLines="50" w:after="142"/>
              <w:jc w:val="both"/>
              <w:rPr>
                <w:rFonts w:hAnsi="ＭＳ ゴシック"/>
                <w:sz w:val="18"/>
                <w:szCs w:val="18"/>
              </w:rPr>
            </w:pPr>
            <w:r w:rsidRPr="001A2D6D">
              <w:rPr>
                <w:rFonts w:hAnsi="ＭＳ ゴシック" w:hint="eastAsia"/>
                <w:sz w:val="18"/>
                <w:szCs w:val="18"/>
              </w:rPr>
              <w:t xml:space="preserve">３　</w:t>
            </w:r>
            <w:r w:rsidR="00E634B5">
              <w:rPr>
                <w:rFonts w:hAnsi="ＭＳ ゴシック" w:hint="eastAsia"/>
                <w:sz w:val="18"/>
                <w:szCs w:val="18"/>
              </w:rPr>
              <w:t>医科</w:t>
            </w:r>
            <w:r w:rsidRPr="001A2D6D">
              <w:rPr>
                <w:rFonts w:hAnsi="ＭＳ ゴシック" w:hint="eastAsia"/>
                <w:sz w:val="18"/>
                <w:szCs w:val="18"/>
              </w:rPr>
              <w:t>診療報酬点数表の区分番号Ａ２３４－２に規定する感染対策向上加算（障害者支援施設等感染対策向上加算（Ⅱ）において「感染対策向上加算」という。）又は医科診療報酬点数表の区分番号Ａ０００に掲げる初診料の注１１及び区分番号Ａ００１に掲げる再診料の注１５に規定する外来感染対策向上加算に係る届出を行った医療機関等が行う院内感染対策に関する研修又は訓練に１年に１回以上参加していること。</w:t>
            </w:r>
          </w:p>
        </w:tc>
        <w:tc>
          <w:tcPr>
            <w:tcW w:w="1166" w:type="dxa"/>
            <w:gridSpan w:val="2"/>
          </w:tcPr>
          <w:p w14:paraId="67B7E01D" w14:textId="77777777" w:rsidR="001F3955" w:rsidRPr="005B7DB2" w:rsidRDefault="00676910" w:rsidP="00367B9F">
            <w:pPr>
              <w:snapToGrid/>
              <w:jc w:val="both"/>
              <w:rPr>
                <w:rFonts w:hAnsi="ＭＳ ゴシック"/>
              </w:rPr>
            </w:pPr>
            <w:sdt>
              <w:sdtPr>
                <w:rPr>
                  <w:rFonts w:hAnsi="ＭＳ ゴシック" w:hint="eastAsia"/>
                </w:rPr>
                <w:id w:val="-194698851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141DB1C6" w14:textId="77777777" w:rsidR="001F3955" w:rsidRPr="005B7DB2" w:rsidRDefault="00676910" w:rsidP="00367B9F">
            <w:pPr>
              <w:snapToGrid/>
              <w:jc w:val="both"/>
              <w:rPr>
                <w:rFonts w:hAnsi="ＭＳ ゴシック"/>
              </w:rPr>
            </w:pPr>
            <w:sdt>
              <w:sdtPr>
                <w:rPr>
                  <w:rFonts w:hAnsi="ＭＳ ゴシック" w:hint="eastAsia"/>
                </w:rPr>
                <w:id w:val="-176348058"/>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 xml:space="preserve">いない </w:t>
            </w:r>
          </w:p>
          <w:p w14:paraId="5239A85C" w14:textId="77777777" w:rsidR="001F3955" w:rsidRDefault="00676910" w:rsidP="00367B9F">
            <w:pPr>
              <w:snapToGrid/>
              <w:jc w:val="both"/>
              <w:rPr>
                <w:rFonts w:hAnsi="ＭＳ ゴシック"/>
              </w:rPr>
            </w:pPr>
            <w:sdt>
              <w:sdtPr>
                <w:rPr>
                  <w:rFonts w:hAnsi="ＭＳ ゴシック" w:hint="eastAsia"/>
                </w:rPr>
                <w:id w:val="-1213811748"/>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tc>
        <w:tc>
          <w:tcPr>
            <w:tcW w:w="1570" w:type="dxa"/>
            <w:gridSpan w:val="2"/>
          </w:tcPr>
          <w:p w14:paraId="08FCAA71" w14:textId="77777777" w:rsidR="001F3955" w:rsidRPr="00052FE8" w:rsidRDefault="001F3955" w:rsidP="00367B9F">
            <w:pPr>
              <w:pStyle w:val="Default"/>
              <w:autoSpaceDE/>
              <w:autoSpaceDN/>
              <w:adjustRightInd/>
              <w:spacing w:line="240" w:lineRule="exact"/>
              <w:rPr>
                <w:rFonts w:ascii="ＭＳ ゴシック" w:eastAsia="ＭＳ ゴシック" w:hAnsi="ＭＳ ゴシック"/>
                <w:sz w:val="18"/>
                <w:szCs w:val="18"/>
              </w:rPr>
            </w:pPr>
            <w:r w:rsidRPr="00052FE8">
              <w:rPr>
                <w:rFonts w:ascii="ＭＳ ゴシック" w:eastAsia="ＭＳ ゴシック" w:hAnsi="ＭＳ ゴシック" w:hint="eastAsia"/>
                <w:sz w:val="18"/>
                <w:szCs w:val="18"/>
              </w:rPr>
              <w:t>告示別表</w:t>
            </w:r>
          </w:p>
          <w:p w14:paraId="60235C6F" w14:textId="77777777" w:rsidR="001F3955" w:rsidRPr="00052FE8"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r w:rsidRPr="00052FE8">
              <w:rPr>
                <w:rFonts w:ascii="ＭＳ ゴシック" w:eastAsia="ＭＳ ゴシック" w:hAnsi="ＭＳ ゴシック" w:hint="eastAsia"/>
                <w:sz w:val="18"/>
                <w:szCs w:val="18"/>
              </w:rPr>
              <w:t>第9の13の5</w:t>
            </w:r>
          </w:p>
        </w:tc>
      </w:tr>
    </w:tbl>
    <w:p w14:paraId="10DA79AE" w14:textId="77777777" w:rsidR="001F3955" w:rsidRPr="00366678" w:rsidRDefault="001F3955" w:rsidP="001F3955">
      <w:pPr>
        <w:snapToGrid/>
        <w:jc w:val="both"/>
        <w:rPr>
          <w:rFonts w:hAnsi="ＭＳ ゴシック"/>
          <w:szCs w:val="20"/>
        </w:rPr>
      </w:pPr>
      <w:r w:rsidRPr="005B7DB2">
        <w:rPr>
          <w:rFonts w:hAnsi="ＭＳ ゴシック"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6"/>
        <w:gridCol w:w="1569"/>
      </w:tblGrid>
      <w:tr w:rsidR="001F3955" w:rsidRPr="005B7DB2" w14:paraId="60C021DC" w14:textId="77777777" w:rsidTr="00367B9F">
        <w:trPr>
          <w:trHeight w:val="130"/>
        </w:trPr>
        <w:tc>
          <w:tcPr>
            <w:tcW w:w="1183" w:type="dxa"/>
            <w:tcBorders>
              <w:bottom w:val="single" w:sz="4" w:space="0" w:color="000000"/>
            </w:tcBorders>
            <w:vAlign w:val="center"/>
          </w:tcPr>
          <w:p w14:paraId="287AD457"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3" w:type="dxa"/>
            <w:tcBorders>
              <w:bottom w:val="single" w:sz="4" w:space="0" w:color="000000"/>
            </w:tcBorders>
            <w:vAlign w:val="center"/>
          </w:tcPr>
          <w:p w14:paraId="0B30D611"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166" w:type="dxa"/>
            <w:tcBorders>
              <w:bottom w:val="single" w:sz="4" w:space="0" w:color="000000"/>
            </w:tcBorders>
            <w:vAlign w:val="center"/>
          </w:tcPr>
          <w:p w14:paraId="6B90F016"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569" w:type="dxa"/>
            <w:tcBorders>
              <w:bottom w:val="single" w:sz="4" w:space="0" w:color="000000"/>
            </w:tcBorders>
            <w:vAlign w:val="center"/>
          </w:tcPr>
          <w:p w14:paraId="325778C0"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7917D104" w14:textId="77777777" w:rsidTr="00367B9F">
        <w:trPr>
          <w:trHeight w:val="1113"/>
        </w:trPr>
        <w:tc>
          <w:tcPr>
            <w:tcW w:w="1183" w:type="dxa"/>
          </w:tcPr>
          <w:p w14:paraId="45DFD308" w14:textId="47B6F27D" w:rsidR="001F3955" w:rsidRDefault="00DA454B" w:rsidP="00367B9F">
            <w:pPr>
              <w:snapToGrid/>
              <w:jc w:val="both"/>
              <w:rPr>
                <w:rFonts w:hAnsi="ＭＳ ゴシック"/>
                <w:szCs w:val="20"/>
              </w:rPr>
            </w:pPr>
            <w:r>
              <w:rPr>
                <w:rFonts w:hAnsi="ＭＳ ゴシック" w:hint="eastAsia"/>
                <w:szCs w:val="20"/>
              </w:rPr>
              <w:t>８９</w:t>
            </w:r>
          </w:p>
          <w:p w14:paraId="36AFB924" w14:textId="77777777" w:rsidR="001F3955" w:rsidRDefault="001F3955" w:rsidP="00367B9F">
            <w:pPr>
              <w:snapToGrid/>
              <w:jc w:val="both"/>
              <w:rPr>
                <w:rFonts w:hAnsi="ＭＳ ゴシック"/>
                <w:szCs w:val="20"/>
              </w:rPr>
            </w:pPr>
            <w:r>
              <w:rPr>
                <w:rFonts w:hAnsi="ＭＳ ゴシック" w:hint="eastAsia"/>
                <w:szCs w:val="20"/>
              </w:rPr>
              <w:t>障害者支援施設等感染対策向上加算</w:t>
            </w:r>
          </w:p>
          <w:p w14:paraId="0E5E6EC0" w14:textId="77777777" w:rsidR="001F3955" w:rsidRPr="005B7DB2" w:rsidRDefault="001F3955" w:rsidP="00367B9F">
            <w:pPr>
              <w:snapToGrid/>
              <w:jc w:val="both"/>
              <w:rPr>
                <w:rFonts w:hAnsi="ＭＳ ゴシック"/>
                <w:szCs w:val="20"/>
              </w:rPr>
            </w:pPr>
            <w:r>
              <w:rPr>
                <w:rFonts w:hAnsi="ＭＳ ゴシック" w:hint="eastAsia"/>
                <w:szCs w:val="20"/>
              </w:rPr>
              <w:t>（続き）</w:t>
            </w:r>
          </w:p>
        </w:tc>
        <w:tc>
          <w:tcPr>
            <w:tcW w:w="5733" w:type="dxa"/>
            <w:tcBorders>
              <w:bottom w:val="single" w:sz="4" w:space="0" w:color="000000"/>
            </w:tcBorders>
          </w:tcPr>
          <w:p w14:paraId="57CB78F7" w14:textId="77777777" w:rsidR="001F3955" w:rsidRPr="00052FE8" w:rsidRDefault="00676910" w:rsidP="00367B9F">
            <w:pPr>
              <w:snapToGrid/>
              <w:spacing w:afterLines="50" w:after="142"/>
              <w:ind w:firstLineChars="100" w:firstLine="182"/>
              <w:jc w:val="both"/>
              <w:rPr>
                <w:rFonts w:hAnsi="ＭＳ ゴシック"/>
                <w:szCs w:val="20"/>
              </w:rPr>
            </w:pPr>
            <w:sdt>
              <w:sdtPr>
                <w:rPr>
                  <w:rFonts w:hAnsi="ＭＳ ゴシック" w:hint="eastAsia"/>
                  <w:szCs w:val="20"/>
                </w:rPr>
                <w:id w:val="-810246164"/>
                <w14:checkbox>
                  <w14:checked w14:val="0"/>
                  <w14:checkedState w14:val="00FE" w14:font="Wingdings"/>
                  <w14:uncheckedState w14:val="2610" w14:font="ＭＳ ゴシック"/>
                </w14:checkbox>
              </w:sdtPr>
              <w:sdtEndPr/>
              <w:sdtContent>
                <w:r w:rsidR="001F3955" w:rsidRPr="00052FE8">
                  <w:rPr>
                    <w:rFonts w:hAnsi="ＭＳ ゴシック" w:hint="eastAsia"/>
                    <w:szCs w:val="20"/>
                  </w:rPr>
                  <w:t>☐</w:t>
                </w:r>
              </w:sdtContent>
            </w:sdt>
            <w:r w:rsidR="001F3955" w:rsidRPr="00052FE8">
              <w:rPr>
                <w:rFonts w:hAnsi="ＭＳ ゴシック" w:hint="eastAsia"/>
                <w:szCs w:val="20"/>
              </w:rPr>
              <w:t>(２) 障害者支援施設等感染対策向上加算(Ⅱ)</w:t>
            </w:r>
          </w:p>
          <w:p w14:paraId="33EC84EE" w14:textId="77777777" w:rsidR="001F3955" w:rsidRPr="008C173B" w:rsidRDefault="001F3955" w:rsidP="00367B9F">
            <w:pPr>
              <w:snapToGrid/>
              <w:spacing w:afterLines="50" w:after="142"/>
              <w:ind w:firstLineChars="100" w:firstLine="182"/>
              <w:jc w:val="both"/>
              <w:rPr>
                <w:rFonts w:hAnsi="ＭＳ ゴシック"/>
                <w:szCs w:val="20"/>
              </w:rPr>
            </w:pPr>
            <w:r w:rsidRPr="008C173B">
              <w:rPr>
                <w:rFonts w:hAnsi="ＭＳ ゴシック" w:hint="eastAsia"/>
                <w:szCs w:val="20"/>
              </w:rPr>
              <w:t>感染症対策向上加算に係る届出を行った医療機関から、３年に１回以上、施設内で感染者が発生した場合の対応に係る実地指導を受けているものとして市長に届け出た施設入所支援の単位において、１月につき所定単位数を加算していますか。</w:t>
            </w:r>
          </w:p>
        </w:tc>
        <w:tc>
          <w:tcPr>
            <w:tcW w:w="1166" w:type="dxa"/>
          </w:tcPr>
          <w:p w14:paraId="13B47934" w14:textId="77777777" w:rsidR="001F3955" w:rsidRDefault="001F3955" w:rsidP="00367B9F">
            <w:pPr>
              <w:snapToGrid/>
              <w:jc w:val="both"/>
              <w:rPr>
                <w:rFonts w:hAnsi="ＭＳ ゴシック"/>
              </w:rPr>
            </w:pPr>
          </w:p>
        </w:tc>
        <w:tc>
          <w:tcPr>
            <w:tcW w:w="1569" w:type="dxa"/>
          </w:tcPr>
          <w:p w14:paraId="0D9A7219"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p>
        </w:tc>
      </w:tr>
      <w:tr w:rsidR="001F3955" w:rsidRPr="005B7DB2" w14:paraId="23E5ED4A" w14:textId="77777777" w:rsidTr="00367B9F">
        <w:trPr>
          <w:trHeight w:val="4345"/>
        </w:trPr>
        <w:tc>
          <w:tcPr>
            <w:tcW w:w="1183" w:type="dxa"/>
          </w:tcPr>
          <w:p w14:paraId="21BA7F8A" w14:textId="15D2CB35" w:rsidR="001F3955" w:rsidRDefault="001F3955" w:rsidP="00367B9F">
            <w:pPr>
              <w:snapToGrid/>
              <w:jc w:val="both"/>
              <w:rPr>
                <w:rFonts w:hAnsi="ＭＳ ゴシック"/>
                <w:szCs w:val="20"/>
              </w:rPr>
            </w:pPr>
            <w:r>
              <w:rPr>
                <w:rFonts w:hAnsi="ＭＳ ゴシック" w:hint="eastAsia"/>
                <w:szCs w:val="20"/>
              </w:rPr>
              <w:t>９</w:t>
            </w:r>
            <w:r w:rsidR="00DA454B">
              <w:rPr>
                <w:rFonts w:hAnsi="ＭＳ ゴシック" w:hint="eastAsia"/>
                <w:szCs w:val="20"/>
              </w:rPr>
              <w:t>０</w:t>
            </w:r>
          </w:p>
          <w:p w14:paraId="0ABB98FE" w14:textId="77777777" w:rsidR="001F3955" w:rsidRPr="005B7DB2" w:rsidRDefault="001F3955" w:rsidP="00367B9F">
            <w:pPr>
              <w:snapToGrid/>
              <w:jc w:val="both"/>
              <w:rPr>
                <w:rFonts w:hAnsi="ＭＳ ゴシック"/>
                <w:szCs w:val="20"/>
              </w:rPr>
            </w:pPr>
            <w:r w:rsidRPr="00A1031F">
              <w:rPr>
                <w:rFonts w:hAnsi="ＭＳ ゴシック" w:hint="eastAsia"/>
                <w:szCs w:val="20"/>
              </w:rPr>
              <w:t>新興感染症等施設療養加算</w:t>
            </w:r>
          </w:p>
        </w:tc>
        <w:tc>
          <w:tcPr>
            <w:tcW w:w="5733" w:type="dxa"/>
            <w:tcBorders>
              <w:bottom w:val="single" w:sz="4" w:space="0" w:color="000000"/>
            </w:tcBorders>
          </w:tcPr>
          <w:p w14:paraId="59E9032A" w14:textId="77777777" w:rsidR="001F3955" w:rsidRPr="000E63C3" w:rsidRDefault="001F3955" w:rsidP="00367B9F">
            <w:pPr>
              <w:snapToGrid/>
              <w:spacing w:afterLines="50" w:after="142"/>
              <w:ind w:firstLineChars="100" w:firstLine="162"/>
              <w:jc w:val="both"/>
              <w:rPr>
                <w:rFonts w:hAnsi="ＭＳ ゴシック"/>
                <w:sz w:val="18"/>
                <w:szCs w:val="18"/>
              </w:rPr>
            </w:pPr>
            <w:r>
              <w:rPr>
                <w:rFonts w:hAnsi="ＭＳ ゴシック" w:hint="eastAsia"/>
                <w:noProof/>
                <w:sz w:val="18"/>
                <w:szCs w:val="18"/>
              </w:rPr>
              <mc:AlternateContent>
                <mc:Choice Requires="wps">
                  <w:drawing>
                    <wp:anchor distT="0" distB="0" distL="114300" distR="114300" simplePos="0" relativeHeight="251735552" behindDoc="0" locked="0" layoutInCell="1" allowOverlap="1" wp14:anchorId="0DAC21F0" wp14:editId="7C7BD630">
                      <wp:simplePos x="0" y="0"/>
                      <wp:positionH relativeFrom="column">
                        <wp:posOffset>99060</wp:posOffset>
                      </wp:positionH>
                      <wp:positionV relativeFrom="paragraph">
                        <wp:posOffset>915670</wp:posOffset>
                      </wp:positionV>
                      <wp:extent cx="4781550" cy="1743075"/>
                      <wp:effectExtent l="0" t="0" r="19050" b="28575"/>
                      <wp:wrapNone/>
                      <wp:docPr id="84852800" name="テキスト ボックス 217"/>
                      <wp:cNvGraphicFramePr/>
                      <a:graphic xmlns:a="http://schemas.openxmlformats.org/drawingml/2006/main">
                        <a:graphicData uri="http://schemas.microsoft.com/office/word/2010/wordprocessingShape">
                          <wps:wsp>
                            <wps:cNvSpPr txBox="1"/>
                            <wps:spPr>
                              <a:xfrm>
                                <a:off x="0" y="0"/>
                                <a:ext cx="4781550" cy="1743075"/>
                              </a:xfrm>
                              <a:prstGeom prst="rect">
                                <a:avLst/>
                              </a:prstGeom>
                              <a:solidFill>
                                <a:sysClr val="window" lastClr="FFFFFF"/>
                              </a:solidFill>
                              <a:ln w="6350">
                                <a:solidFill>
                                  <a:prstClr val="black"/>
                                </a:solidFill>
                              </a:ln>
                            </wps:spPr>
                            <wps:txbx>
                              <w:txbxContent>
                                <w:p w14:paraId="62D98E2F" w14:textId="77777777" w:rsidR="001F3955" w:rsidRPr="001A2D6D" w:rsidRDefault="001F3955" w:rsidP="001F3955">
                                  <w:pPr>
                                    <w:jc w:val="left"/>
                                    <w:rPr>
                                      <w:sz w:val="18"/>
                                      <w:szCs w:val="18"/>
                                    </w:rPr>
                                  </w:pPr>
                                  <w:r w:rsidRPr="001A2D6D">
                                    <w:rPr>
                                      <w:rFonts w:hint="eastAsia"/>
                                      <w:sz w:val="18"/>
                                      <w:szCs w:val="18"/>
                                    </w:rPr>
                                    <w:t xml:space="preserve">＜留意事項通知　</w:t>
                                  </w:r>
                                  <w:r w:rsidRPr="001A2D6D">
                                    <w:rPr>
                                      <w:rFonts w:hint="eastAsia"/>
                                      <w:sz w:val="18"/>
                                      <w:szCs w:val="18"/>
                                    </w:rPr>
                                    <w:t>第二の</w:t>
                                  </w:r>
                                  <w:r w:rsidRPr="001A2D6D">
                                    <w:rPr>
                                      <w:sz w:val="18"/>
                                      <w:szCs w:val="18"/>
                                    </w:rPr>
                                    <w:t>2(9)</w:t>
                                  </w:r>
                                  <w:r w:rsidRPr="001A2D6D">
                                    <w:rPr>
                                      <w:rFonts w:hint="eastAsia"/>
                                      <w:sz w:val="18"/>
                                      <w:szCs w:val="18"/>
                                    </w:rPr>
                                    <w:t>㉖</w:t>
                                  </w:r>
                                  <w:r w:rsidRPr="001A2D6D">
                                    <w:rPr>
                                      <w:sz w:val="18"/>
                                      <w:szCs w:val="18"/>
                                    </w:rPr>
                                    <w:t>＞</w:t>
                                  </w:r>
                                </w:p>
                                <w:p w14:paraId="4F309690" w14:textId="77777777" w:rsidR="001F3955" w:rsidRPr="001A2D6D" w:rsidRDefault="001F3955" w:rsidP="001F3955">
                                  <w:pPr>
                                    <w:jc w:val="left"/>
                                    <w:rPr>
                                      <w:sz w:val="18"/>
                                      <w:szCs w:val="18"/>
                                    </w:rPr>
                                  </w:pPr>
                                  <w:r w:rsidRPr="001A2D6D">
                                    <w:rPr>
                                      <w:rFonts w:hint="eastAsia"/>
                                      <w:sz w:val="18"/>
                                      <w:szCs w:val="18"/>
                                    </w:rPr>
                                    <w:t>〇　本加算は、新興感染症のパンデミック発生時等において、施設内で感染した障害者に対して必要な医療やケアを提供する観点や、感染拡大に伴う病床ひっ迫を避ける観点から、必要な感染対策や医療機関との連携体制を確保した上で感染した障　害者の療養を施設内で行うことを評価するものである。</w:t>
                                  </w:r>
                                </w:p>
                                <w:p w14:paraId="160CE4F6" w14:textId="77777777" w:rsidR="001F3955" w:rsidRPr="001A2D6D" w:rsidRDefault="001F3955" w:rsidP="001F3955">
                                  <w:pPr>
                                    <w:jc w:val="left"/>
                                    <w:rPr>
                                      <w:sz w:val="18"/>
                                      <w:szCs w:val="18"/>
                                    </w:rPr>
                                  </w:pPr>
                                  <w:r w:rsidRPr="001A2D6D">
                                    <w:rPr>
                                      <w:rFonts w:hint="eastAsia"/>
                                      <w:sz w:val="18"/>
                                      <w:szCs w:val="18"/>
                                    </w:rPr>
                                    <w:t>〇　対象の感染症については、今後のパンデミック発生時等に必要に応じて厚生労働大臣が指定する。</w:t>
                                  </w:r>
                                </w:p>
                                <w:p w14:paraId="07B87242" w14:textId="77777777" w:rsidR="001F3955" w:rsidRDefault="001F3955" w:rsidP="001F3955">
                                  <w:pPr>
                                    <w:jc w:val="left"/>
                                  </w:pPr>
                                  <w:r w:rsidRPr="001A2D6D">
                                    <w:rPr>
                                      <w:rFonts w:hint="eastAsia"/>
                                      <w:sz w:val="18"/>
                                      <w:szCs w:val="18"/>
                                    </w:rPr>
                                    <w:t>〇　適切な感染対策とは、手洗いや個人防護服の着用等の標準予防策（スタンダード・プリコーション）の徹底、ゾーニング、感染者以外の入所者も含めた健康観察等を指し、具体的な感染対策の方法については、「障害福祉サービス施設・事業所職員のための感染対策マニュアル（入所系マニュアル）」を参考とすること。</w:t>
                                  </w:r>
                                  <w:r w:rsidRPr="00A1031F">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AC21F0" id="_x0000_s1209" type="#_x0000_t202" style="position:absolute;left:0;text-align:left;margin-left:7.8pt;margin-top:72.1pt;width:376.5pt;height:137.25pt;z-index:251735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" fillcolor="window" strokeweight=".5pt">
                      <v:textbox>
                        <w:txbxContent>
                          <w:p w14:paraId="62D98E2F" w14:textId="77777777" w:rsidR="001F3955" w:rsidRPr="001A2D6D" w:rsidRDefault="001F3955" w:rsidP="001F3955">
                            <w:pPr>
                              <w:jc w:val="left"/>
                              <w:rPr>
                                <w:sz w:val="18"/>
                                <w:szCs w:val="18"/>
                              </w:rPr>
                            </w:pPr>
                            <w:r w:rsidRPr="001A2D6D">
                              <w:rPr>
                                <w:rFonts w:hint="eastAsia"/>
                                <w:sz w:val="18"/>
                                <w:szCs w:val="18"/>
                              </w:rPr>
                              <w:t xml:space="preserve">＜留意事項通知　</w:t>
                            </w:r>
                            <w:r w:rsidRPr="001A2D6D">
                              <w:rPr>
                                <w:rFonts w:hint="eastAsia"/>
                                <w:sz w:val="18"/>
                                <w:szCs w:val="18"/>
                              </w:rPr>
                              <w:t>第二の</w:t>
                            </w:r>
                            <w:r w:rsidRPr="001A2D6D">
                              <w:rPr>
                                <w:sz w:val="18"/>
                                <w:szCs w:val="18"/>
                              </w:rPr>
                              <w:t>2(9)</w:t>
                            </w:r>
                            <w:r w:rsidRPr="001A2D6D">
                              <w:rPr>
                                <w:rFonts w:hint="eastAsia"/>
                                <w:sz w:val="18"/>
                                <w:szCs w:val="18"/>
                              </w:rPr>
                              <w:t>㉖</w:t>
                            </w:r>
                            <w:r w:rsidRPr="001A2D6D">
                              <w:rPr>
                                <w:sz w:val="18"/>
                                <w:szCs w:val="18"/>
                              </w:rPr>
                              <w:t>＞</w:t>
                            </w:r>
                          </w:p>
                          <w:p w14:paraId="4F309690" w14:textId="77777777" w:rsidR="001F3955" w:rsidRPr="001A2D6D" w:rsidRDefault="001F3955" w:rsidP="001F3955">
                            <w:pPr>
                              <w:jc w:val="left"/>
                              <w:rPr>
                                <w:sz w:val="18"/>
                                <w:szCs w:val="18"/>
                              </w:rPr>
                            </w:pPr>
                            <w:r w:rsidRPr="001A2D6D">
                              <w:rPr>
                                <w:rFonts w:hint="eastAsia"/>
                                <w:sz w:val="18"/>
                                <w:szCs w:val="18"/>
                              </w:rPr>
                              <w:t>〇　本加算は、新興感染症のパンデミック発生時等において、施設内で感染した障害者に対して必要な医療やケアを提供する観点や、感染拡大に伴う病床ひっ迫を避ける観点から、必要な感染対策や医療機関との連携体制を確保した上で感染した障　害者の療養を施設内で行うことを評価するものである。</w:t>
                            </w:r>
                          </w:p>
                          <w:p w14:paraId="160CE4F6" w14:textId="77777777" w:rsidR="001F3955" w:rsidRPr="001A2D6D" w:rsidRDefault="001F3955" w:rsidP="001F3955">
                            <w:pPr>
                              <w:jc w:val="left"/>
                              <w:rPr>
                                <w:sz w:val="18"/>
                                <w:szCs w:val="18"/>
                              </w:rPr>
                            </w:pPr>
                            <w:r w:rsidRPr="001A2D6D">
                              <w:rPr>
                                <w:rFonts w:hint="eastAsia"/>
                                <w:sz w:val="18"/>
                                <w:szCs w:val="18"/>
                              </w:rPr>
                              <w:t>〇　対象の感染症については、今後のパンデミック発生時等に必要に応じて厚生労働大臣が指定する。</w:t>
                            </w:r>
                          </w:p>
                          <w:p w14:paraId="07B87242" w14:textId="77777777" w:rsidR="001F3955" w:rsidRDefault="001F3955" w:rsidP="001F3955">
                            <w:pPr>
                              <w:jc w:val="left"/>
                            </w:pPr>
                            <w:r w:rsidRPr="001A2D6D">
                              <w:rPr>
                                <w:rFonts w:hint="eastAsia"/>
                                <w:sz w:val="18"/>
                                <w:szCs w:val="18"/>
                              </w:rPr>
                              <w:t>〇　適切な感染対策とは、手洗いや個人防護服の着用等の標準予防策（スタンダード・プリコーション）の徹底、ゾーニング、感染者以外の入所者も含めた健康観察等を指し、具体的な感染対策の方法については、「障害福祉サービス施設・事業所職員のための感染対策マニュアル（入所系マニュアル）」を参考とすること。</w:t>
                            </w:r>
                            <w:r w:rsidRPr="00A1031F">
                              <w:cr/>
                            </w:r>
                          </w:p>
                        </w:txbxContent>
                      </v:textbox>
                    </v:shape>
                  </w:pict>
                </mc:Fallback>
              </mc:AlternateContent>
            </w:r>
            <w:r w:rsidRPr="00A1031F">
              <w:rPr>
                <w:rFonts w:hAnsi="ＭＳ ゴシック" w:hint="eastAsia"/>
                <w:sz w:val="18"/>
                <w:szCs w:val="18"/>
              </w:rPr>
              <w:t>入所者が別に厚生労働大臣が定める感染症に感染した場合に、相談対応、診療、入院調整等を行う医療機関を確保し、かつ、当該感染症に感染した利用者に対し、適切な感染対策を行った上で、支援を行った場合に、１月に１回、連続する５日を限度として１日につき所定単位数を加算していますか。</w:t>
            </w:r>
          </w:p>
        </w:tc>
        <w:tc>
          <w:tcPr>
            <w:tcW w:w="1166" w:type="dxa"/>
          </w:tcPr>
          <w:p w14:paraId="5B2B599E" w14:textId="77777777" w:rsidR="001F3955" w:rsidRPr="005B7DB2" w:rsidRDefault="00676910" w:rsidP="00367B9F">
            <w:pPr>
              <w:snapToGrid/>
              <w:jc w:val="both"/>
              <w:rPr>
                <w:rFonts w:hAnsi="ＭＳ ゴシック"/>
              </w:rPr>
            </w:pPr>
            <w:sdt>
              <w:sdtPr>
                <w:rPr>
                  <w:rFonts w:hAnsi="ＭＳ ゴシック" w:hint="eastAsia"/>
                </w:rPr>
                <w:id w:val="171283893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2919E9CD" w14:textId="77777777" w:rsidR="001F3955" w:rsidRPr="005B7DB2" w:rsidRDefault="00676910" w:rsidP="00367B9F">
            <w:pPr>
              <w:snapToGrid/>
              <w:jc w:val="both"/>
              <w:rPr>
                <w:rFonts w:hAnsi="ＭＳ ゴシック"/>
              </w:rPr>
            </w:pPr>
            <w:sdt>
              <w:sdtPr>
                <w:rPr>
                  <w:rFonts w:hAnsi="ＭＳ ゴシック" w:hint="eastAsia"/>
                </w:rPr>
                <w:id w:val="-1442533349"/>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 xml:space="preserve">いない </w:t>
            </w:r>
          </w:p>
          <w:p w14:paraId="622B2A6C" w14:textId="77777777" w:rsidR="001F3955" w:rsidRDefault="00676910" w:rsidP="00367B9F">
            <w:pPr>
              <w:snapToGrid/>
              <w:jc w:val="both"/>
              <w:rPr>
                <w:rFonts w:hAnsi="ＭＳ ゴシック"/>
              </w:rPr>
            </w:pPr>
            <w:sdt>
              <w:sdtPr>
                <w:rPr>
                  <w:rFonts w:hAnsi="ＭＳ ゴシック" w:hint="eastAsia"/>
                </w:rPr>
                <w:id w:val="143147314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tc>
        <w:tc>
          <w:tcPr>
            <w:tcW w:w="1569" w:type="dxa"/>
          </w:tcPr>
          <w:p w14:paraId="2D075FFB" w14:textId="77777777" w:rsidR="001F3955" w:rsidRPr="00892ED7" w:rsidRDefault="001F3955" w:rsidP="00367B9F">
            <w:pPr>
              <w:pStyle w:val="Default"/>
              <w:autoSpaceDE/>
              <w:autoSpaceDN/>
              <w:adjustRightInd/>
              <w:spacing w:line="240" w:lineRule="exact"/>
              <w:rPr>
                <w:rFonts w:ascii="ＭＳ ゴシック" w:eastAsia="ＭＳ ゴシック" w:hAnsi="ＭＳ ゴシック"/>
                <w:sz w:val="18"/>
                <w:szCs w:val="18"/>
              </w:rPr>
            </w:pPr>
            <w:r w:rsidRPr="00892ED7">
              <w:rPr>
                <w:rFonts w:ascii="ＭＳ ゴシック" w:eastAsia="ＭＳ ゴシック" w:hAnsi="ＭＳ ゴシック" w:hint="eastAsia"/>
                <w:sz w:val="18"/>
                <w:szCs w:val="18"/>
              </w:rPr>
              <w:t>告示別表</w:t>
            </w:r>
          </w:p>
          <w:p w14:paraId="0EF9E57F" w14:textId="77777777" w:rsidR="001F3955" w:rsidRPr="00892ED7"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r w:rsidRPr="00892ED7">
              <w:rPr>
                <w:rFonts w:ascii="ＭＳ ゴシック" w:eastAsia="ＭＳ ゴシック" w:hAnsi="ＭＳ ゴシック" w:hint="eastAsia"/>
                <w:sz w:val="18"/>
                <w:szCs w:val="18"/>
              </w:rPr>
              <w:t>第9の13の6</w:t>
            </w:r>
          </w:p>
        </w:tc>
      </w:tr>
      <w:tr w:rsidR="001F3955" w:rsidRPr="005B7DB2" w14:paraId="6D26C352" w14:textId="77777777" w:rsidTr="00367B9F">
        <w:trPr>
          <w:trHeight w:val="1113"/>
        </w:trPr>
        <w:tc>
          <w:tcPr>
            <w:tcW w:w="1183" w:type="dxa"/>
            <w:vMerge w:val="restart"/>
          </w:tcPr>
          <w:p w14:paraId="46CCF38B" w14:textId="3849FB27" w:rsidR="001F3955" w:rsidRPr="005B7DB2" w:rsidRDefault="001F3955" w:rsidP="00367B9F">
            <w:pPr>
              <w:snapToGrid/>
              <w:jc w:val="both"/>
              <w:rPr>
                <w:rFonts w:hAnsi="ＭＳ ゴシック"/>
                <w:szCs w:val="20"/>
              </w:rPr>
            </w:pPr>
            <w:r>
              <w:rPr>
                <w:rFonts w:hAnsi="ＭＳ ゴシック" w:hint="eastAsia"/>
                <w:szCs w:val="20"/>
              </w:rPr>
              <w:t>９</w:t>
            </w:r>
            <w:r w:rsidR="00DA454B">
              <w:rPr>
                <w:rFonts w:hAnsi="ＭＳ ゴシック" w:hint="eastAsia"/>
                <w:szCs w:val="20"/>
              </w:rPr>
              <w:t>１</w:t>
            </w:r>
          </w:p>
          <w:p w14:paraId="3FA7F629" w14:textId="77777777" w:rsidR="001F3955" w:rsidRPr="005B7DB2" w:rsidRDefault="001F3955" w:rsidP="00367B9F">
            <w:pPr>
              <w:snapToGrid/>
              <w:jc w:val="both"/>
              <w:rPr>
                <w:rFonts w:hAnsi="ＭＳ ゴシック"/>
                <w:szCs w:val="20"/>
              </w:rPr>
            </w:pPr>
            <w:r w:rsidRPr="005B7DB2">
              <w:rPr>
                <w:rFonts w:hAnsi="ＭＳ ゴシック" w:hint="eastAsia"/>
                <w:szCs w:val="20"/>
              </w:rPr>
              <w:t>人員配置</w:t>
            </w:r>
          </w:p>
          <w:p w14:paraId="299B547E"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体制加算</w:t>
            </w:r>
          </w:p>
          <w:p w14:paraId="47053832" w14:textId="77777777" w:rsidR="001F3955" w:rsidRPr="005B7DB2" w:rsidRDefault="001F3955" w:rsidP="00367B9F">
            <w:pPr>
              <w:snapToGrid/>
              <w:jc w:val="both"/>
              <w:rPr>
                <w:rFonts w:hAnsi="ＭＳ ゴシック"/>
                <w:sz w:val="18"/>
                <w:szCs w:val="18"/>
              </w:rPr>
            </w:pPr>
            <w:r w:rsidRPr="005B7DB2">
              <w:rPr>
                <w:rFonts w:hAnsi="ＭＳ ゴシック" w:hint="eastAsia"/>
                <w:sz w:val="18"/>
                <w:szCs w:val="18"/>
              </w:rPr>
              <w:t>【生活介護</w:t>
            </w:r>
          </w:p>
          <w:p w14:paraId="2E49A883" w14:textId="77777777" w:rsidR="001F3955" w:rsidRPr="005B7DB2" w:rsidRDefault="001F3955" w:rsidP="00367B9F">
            <w:pPr>
              <w:snapToGrid/>
              <w:spacing w:afterLines="50" w:after="142"/>
              <w:jc w:val="both"/>
              <w:rPr>
                <w:rFonts w:hAnsi="ＭＳ ゴシック"/>
                <w:sz w:val="18"/>
                <w:szCs w:val="18"/>
              </w:rPr>
            </w:pPr>
            <w:r w:rsidRPr="005B7DB2">
              <w:rPr>
                <w:rFonts w:hAnsi="ＭＳ ゴシック" w:hint="eastAsia"/>
                <w:sz w:val="18"/>
                <w:szCs w:val="18"/>
              </w:rPr>
              <w:t>を行う場合】</w:t>
            </w:r>
          </w:p>
          <w:p w14:paraId="5AD274F7" w14:textId="77777777" w:rsidR="001F3955" w:rsidRPr="005B7DB2" w:rsidRDefault="001F3955" w:rsidP="00367B9F">
            <w:pPr>
              <w:snapToGrid/>
              <w:rPr>
                <w:rFonts w:hAnsi="ＭＳ ゴシック"/>
                <w:sz w:val="18"/>
                <w:szCs w:val="18"/>
              </w:rPr>
            </w:pPr>
            <w:r>
              <w:rPr>
                <w:rFonts w:hAnsi="ＭＳ ゴシック"/>
                <w:noProof/>
                <w:sz w:val="18"/>
                <w:szCs w:val="18"/>
              </w:rPr>
              <mc:AlternateContent>
                <mc:Choice Requires="wps">
                  <w:drawing>
                    <wp:anchor distT="0" distB="0" distL="114300" distR="114300" simplePos="0" relativeHeight="251734528" behindDoc="0" locked="0" layoutInCell="1" allowOverlap="1" wp14:anchorId="24597905" wp14:editId="69299D13">
                      <wp:simplePos x="0" y="0"/>
                      <wp:positionH relativeFrom="column">
                        <wp:posOffset>107315</wp:posOffset>
                      </wp:positionH>
                      <wp:positionV relativeFrom="paragraph">
                        <wp:posOffset>5087621</wp:posOffset>
                      </wp:positionV>
                      <wp:extent cx="5797550" cy="2209800"/>
                      <wp:effectExtent l="0" t="0" r="12700" b="19050"/>
                      <wp:wrapNone/>
                      <wp:docPr id="1996295299" name="テキスト ボックス 201"/>
                      <wp:cNvGraphicFramePr/>
                      <a:graphic xmlns:a="http://schemas.openxmlformats.org/drawingml/2006/main">
                        <a:graphicData uri="http://schemas.microsoft.com/office/word/2010/wordprocessingShape">
                          <wps:wsp>
                            <wps:cNvSpPr txBox="1"/>
                            <wps:spPr>
                              <a:xfrm>
                                <a:off x="0" y="0"/>
                                <a:ext cx="5797550" cy="2209800"/>
                              </a:xfrm>
                              <a:prstGeom prst="rect">
                                <a:avLst/>
                              </a:prstGeom>
                              <a:solidFill>
                                <a:sysClr val="window" lastClr="FFFFFF"/>
                              </a:solidFill>
                              <a:ln w="6350">
                                <a:solidFill>
                                  <a:prstClr val="black"/>
                                </a:solidFill>
                              </a:ln>
                            </wps:spPr>
                            <wps:txbx>
                              <w:txbxContent>
                                <w:p w14:paraId="18733CE6" w14:textId="77777777" w:rsidR="001F3955" w:rsidRPr="001A2D6D" w:rsidRDefault="001F3955" w:rsidP="001F3955">
                                  <w:pPr>
                                    <w:autoSpaceDE w:val="0"/>
                                    <w:autoSpaceDN w:val="0"/>
                                    <w:adjustRightInd w:val="0"/>
                                    <w:snapToGrid/>
                                    <w:jc w:val="left"/>
                                    <w:rPr>
                                      <w:rFonts w:hAnsi="Century" w:cs="ＭＳ ゴシック"/>
                                      <w:color w:val="000000"/>
                                      <w:kern w:val="0"/>
                                      <w:szCs w:val="20"/>
                                    </w:rPr>
                                  </w:pPr>
                                  <w:r w:rsidRPr="001A2D6D">
                                    <w:rPr>
                                      <w:rFonts w:hAnsi="Century" w:cs="ＭＳ ゴシック" w:hint="eastAsia"/>
                                      <w:color w:val="000000"/>
                                      <w:kern w:val="0"/>
                                      <w:szCs w:val="20"/>
                                    </w:rPr>
                                    <w:t>＜留意事項通知</w:t>
                                  </w:r>
                                  <w:r w:rsidRPr="001A2D6D">
                                    <w:rPr>
                                      <w:rFonts w:hAnsi="Century" w:cs="ＭＳ ゴシック"/>
                                      <w:color w:val="000000"/>
                                      <w:kern w:val="0"/>
                                      <w:szCs w:val="20"/>
                                    </w:rPr>
                                    <w:t xml:space="preserve"> </w:t>
                                  </w:r>
                                  <w:r w:rsidRPr="001A2D6D">
                                    <w:rPr>
                                      <w:rFonts w:hAnsi="Century" w:cs="ＭＳ ゴシック" w:hint="eastAsia"/>
                                      <w:color w:val="000000"/>
                                      <w:kern w:val="0"/>
                                      <w:szCs w:val="20"/>
                                    </w:rPr>
                                    <w:t>第二の２</w:t>
                                  </w:r>
                                  <w:r w:rsidRPr="001A2D6D">
                                    <w:rPr>
                                      <w:rFonts w:hAnsi="Century" w:cs="ＭＳ ゴシック"/>
                                      <w:color w:val="000000"/>
                                      <w:kern w:val="0"/>
                                      <w:szCs w:val="20"/>
                                    </w:rPr>
                                    <w:t>(6)</w:t>
                                  </w:r>
                                  <w:r w:rsidRPr="001A2D6D">
                                    <w:rPr>
                                      <w:rFonts w:hAnsi="Century" w:cs="ＭＳ ゴシック" w:hint="eastAsia"/>
                                      <w:color w:val="000000"/>
                                      <w:kern w:val="0"/>
                                      <w:szCs w:val="20"/>
                                    </w:rPr>
                                    <w:t>③＞</w:t>
                                  </w:r>
                                  <w:r w:rsidRPr="001A2D6D">
                                    <w:rPr>
                                      <w:rFonts w:hAnsi="Century" w:cs="ＭＳ ゴシック"/>
                                      <w:color w:val="000000"/>
                                      <w:kern w:val="0"/>
                                      <w:szCs w:val="20"/>
                                    </w:rPr>
                                    <w:t xml:space="preserve"> </w:t>
                                  </w:r>
                                </w:p>
                                <w:p w14:paraId="17F4081E" w14:textId="77777777" w:rsidR="001F3955" w:rsidRPr="001A2D6D" w:rsidRDefault="001F3955" w:rsidP="001F3955">
                                  <w:pPr>
                                    <w:autoSpaceDE w:val="0"/>
                                    <w:autoSpaceDN w:val="0"/>
                                    <w:adjustRightInd w:val="0"/>
                                    <w:snapToGrid/>
                                    <w:jc w:val="left"/>
                                    <w:rPr>
                                      <w:rFonts w:hAnsi="Century" w:cs="ＭＳ ゴシック"/>
                                      <w:color w:val="000000"/>
                                      <w:kern w:val="0"/>
                                      <w:szCs w:val="20"/>
                                    </w:rPr>
                                  </w:pPr>
                                  <w:r w:rsidRPr="001A2D6D">
                                    <w:rPr>
                                      <w:rFonts w:hAnsi="Century" w:cs="ＭＳ ゴシック" w:hint="eastAsia"/>
                                      <w:color w:val="000000"/>
                                      <w:kern w:val="0"/>
                                      <w:szCs w:val="20"/>
                                    </w:rPr>
                                    <w:t>○</w:t>
                                  </w:r>
                                  <w:r w:rsidRPr="001A2D6D">
                                    <w:rPr>
                                      <w:rFonts w:hAnsi="Century" w:cs="ＭＳ ゴシック"/>
                                      <w:color w:val="000000"/>
                                      <w:kern w:val="0"/>
                                      <w:szCs w:val="20"/>
                                    </w:rPr>
                                    <w:t xml:space="preserve"> </w:t>
                                  </w:r>
                                  <w:r w:rsidRPr="001A2D6D">
                                    <w:rPr>
                                      <w:rFonts w:hAnsi="Century" w:cs="ＭＳ ゴシック" w:hint="eastAsia"/>
                                      <w:color w:val="000000"/>
                                      <w:kern w:val="0"/>
                                      <w:szCs w:val="20"/>
                                    </w:rPr>
                                    <w:t>人員配置体制加算（Ⅰ）から（Ⅳ）については、条件をそれぞれ満たした場合に、いずれかのみを算定することができる。</w:t>
                                  </w:r>
                                  <w:r w:rsidRPr="001A2D6D">
                                    <w:rPr>
                                      <w:rFonts w:hAnsi="Century" w:cs="ＭＳ ゴシック"/>
                                      <w:color w:val="000000"/>
                                      <w:kern w:val="0"/>
                                      <w:szCs w:val="20"/>
                                    </w:rPr>
                                    <w:t xml:space="preserve"> </w:t>
                                  </w:r>
                                </w:p>
                                <w:p w14:paraId="07E82218" w14:textId="77777777" w:rsidR="001F3955" w:rsidRDefault="001F3955" w:rsidP="001F3955">
                                  <w:pPr>
                                    <w:jc w:val="left"/>
                                    <w:rPr>
                                      <w:rFonts w:hAnsi="Century" w:cs="ＭＳ ゴシック"/>
                                      <w:color w:val="000000"/>
                                      <w:kern w:val="0"/>
                                      <w:szCs w:val="20"/>
                                    </w:rPr>
                                  </w:pPr>
                                  <w:r w:rsidRPr="001A2D6D">
                                    <w:rPr>
                                      <w:rFonts w:hAnsi="Century" w:cs="ＭＳ ゴシック" w:hint="eastAsia"/>
                                      <w:color w:val="000000"/>
                                      <w:kern w:val="0"/>
                                      <w:szCs w:val="20"/>
                                    </w:rPr>
                                    <w:t>○</w:t>
                                  </w:r>
                                  <w:r w:rsidRPr="001A2D6D">
                                    <w:rPr>
                                      <w:rFonts w:hAnsi="Century" w:cs="ＭＳ ゴシック"/>
                                      <w:color w:val="000000"/>
                                      <w:kern w:val="0"/>
                                      <w:szCs w:val="20"/>
                                    </w:rPr>
                                    <w:t xml:space="preserve"> </w:t>
                                  </w:r>
                                  <w:r w:rsidRPr="001A2D6D">
                                    <w:rPr>
                                      <w:rFonts w:hAnsi="Century" w:cs="ＭＳ ゴシック" w:hint="eastAsia"/>
                                      <w:color w:val="000000"/>
                                      <w:kern w:val="0"/>
                                      <w:szCs w:val="20"/>
                                    </w:rPr>
                                    <w:t>生活介護に係る従業者の員数を算定する場合の前年度の平均値は、当該年度の前年度の利用者延べ数（利用者延べ数については、生活介護サービス費において、所要時間</w:t>
                                  </w:r>
                                  <w:r w:rsidRPr="001A2D6D">
                                    <w:rPr>
                                      <w:rFonts w:hAnsi="Century" w:cs="ＭＳ ゴシック"/>
                                      <w:color w:val="000000"/>
                                      <w:kern w:val="0"/>
                                      <w:szCs w:val="20"/>
                                    </w:rPr>
                                    <w:t>3</w:t>
                                  </w:r>
                                  <w:r w:rsidRPr="001A2D6D">
                                    <w:rPr>
                                      <w:rFonts w:hAnsi="Century" w:cs="ＭＳ ゴシック" w:hint="eastAsia"/>
                                      <w:color w:val="000000"/>
                                      <w:kern w:val="0"/>
                                      <w:szCs w:val="20"/>
                                    </w:rPr>
                                    <w:t>時間未満、所要時間</w:t>
                                  </w:r>
                                  <w:r w:rsidRPr="001A2D6D">
                                    <w:rPr>
                                      <w:rFonts w:hAnsi="Century" w:cs="ＭＳ ゴシック"/>
                                      <w:color w:val="000000"/>
                                      <w:kern w:val="0"/>
                                      <w:szCs w:val="20"/>
                                    </w:rPr>
                                    <w:t>3</w:t>
                                  </w:r>
                                  <w:r w:rsidRPr="001A2D6D">
                                    <w:rPr>
                                      <w:rFonts w:hAnsi="Century" w:cs="ＭＳ ゴシック" w:hint="eastAsia"/>
                                      <w:color w:val="000000"/>
                                      <w:kern w:val="0"/>
                                      <w:szCs w:val="20"/>
                                    </w:rPr>
                                    <w:t>時間以上</w:t>
                                  </w:r>
                                  <w:r w:rsidRPr="001A2D6D">
                                    <w:rPr>
                                      <w:rFonts w:hAnsi="Century" w:cs="ＭＳ ゴシック"/>
                                      <w:color w:val="000000"/>
                                      <w:kern w:val="0"/>
                                      <w:szCs w:val="20"/>
                                    </w:rPr>
                                    <w:t>4</w:t>
                                  </w:r>
                                  <w:r w:rsidRPr="001A2D6D">
                                    <w:rPr>
                                      <w:rFonts w:hAnsi="Century" w:cs="ＭＳ ゴシック" w:hint="eastAsia"/>
                                      <w:color w:val="000000"/>
                                      <w:kern w:val="0"/>
                                      <w:szCs w:val="20"/>
                                    </w:rPr>
                                    <w:t>時間未満、所要時間</w:t>
                                  </w:r>
                                  <w:r w:rsidRPr="001A2D6D">
                                    <w:rPr>
                                      <w:rFonts w:hAnsi="Century" w:cs="ＭＳ ゴシック"/>
                                      <w:color w:val="000000"/>
                                      <w:kern w:val="0"/>
                                      <w:szCs w:val="20"/>
                                    </w:rPr>
                                    <w:t>4</w:t>
                                  </w:r>
                                  <w:r w:rsidRPr="001A2D6D">
                                    <w:rPr>
                                      <w:rFonts w:hAnsi="Century" w:cs="ＭＳ ゴシック" w:hint="eastAsia"/>
                                      <w:color w:val="000000"/>
                                      <w:kern w:val="0"/>
                                      <w:szCs w:val="20"/>
                                    </w:rPr>
                                    <w:t>時間以上</w:t>
                                  </w:r>
                                  <w:r w:rsidRPr="001A2D6D">
                                    <w:rPr>
                                      <w:rFonts w:hAnsi="Century" w:cs="ＭＳ ゴシック"/>
                                      <w:color w:val="000000"/>
                                      <w:kern w:val="0"/>
                                      <w:szCs w:val="20"/>
                                    </w:rPr>
                                    <w:t>5</w:t>
                                  </w:r>
                                  <w:r w:rsidRPr="001A2D6D">
                                    <w:rPr>
                                      <w:rFonts w:hAnsi="Century" w:cs="ＭＳ ゴシック" w:hint="eastAsia"/>
                                      <w:color w:val="000000"/>
                                      <w:kern w:val="0"/>
                                      <w:szCs w:val="20"/>
                                    </w:rPr>
                                    <w:t>時間未満の報酬を算定している利用者については、利用者数に</w:t>
                                  </w:r>
                                  <w:r w:rsidRPr="001A2D6D">
                                    <w:rPr>
                                      <w:rFonts w:hAnsi="Century" w:cs="ＭＳ ゴシック"/>
                                      <w:color w:val="000000"/>
                                      <w:kern w:val="0"/>
                                      <w:szCs w:val="20"/>
                                    </w:rPr>
                                    <w:t>2</w:t>
                                  </w:r>
                                  <w:r w:rsidRPr="001A2D6D">
                                    <w:rPr>
                                      <w:rFonts w:hAnsi="Century" w:cs="ＭＳ ゴシック" w:hint="eastAsia"/>
                                      <w:color w:val="000000"/>
                                      <w:kern w:val="0"/>
                                      <w:szCs w:val="20"/>
                                    </w:rPr>
                                    <w:t>分の</w:t>
                                  </w:r>
                                  <w:r w:rsidRPr="001A2D6D">
                                    <w:rPr>
                                      <w:rFonts w:hAnsi="Century" w:cs="ＭＳ ゴシック"/>
                                      <w:color w:val="000000"/>
                                      <w:kern w:val="0"/>
                                      <w:szCs w:val="20"/>
                                    </w:rPr>
                                    <w:t>1</w:t>
                                  </w:r>
                                  <w:r w:rsidRPr="001A2D6D">
                                    <w:rPr>
                                      <w:rFonts w:hAnsi="Century" w:cs="ＭＳ ゴシック" w:hint="eastAsia"/>
                                      <w:color w:val="000000"/>
                                      <w:kern w:val="0"/>
                                      <w:szCs w:val="20"/>
                                    </w:rPr>
                                    <w:t>を乗じて得た数とし、所要時間</w:t>
                                  </w:r>
                                  <w:r w:rsidRPr="001A2D6D">
                                    <w:rPr>
                                      <w:rFonts w:hAnsi="Century" w:cs="ＭＳ ゴシック"/>
                                      <w:color w:val="000000"/>
                                      <w:kern w:val="0"/>
                                      <w:szCs w:val="20"/>
                                    </w:rPr>
                                    <w:t>5</w:t>
                                  </w:r>
                                  <w:r w:rsidRPr="001A2D6D">
                                    <w:rPr>
                                      <w:rFonts w:hAnsi="Century" w:cs="ＭＳ ゴシック" w:hint="eastAsia"/>
                                      <w:color w:val="000000"/>
                                      <w:kern w:val="0"/>
                                      <w:szCs w:val="20"/>
                                    </w:rPr>
                                    <w:t>時間以上</w:t>
                                  </w:r>
                                  <w:r w:rsidRPr="001A2D6D">
                                    <w:rPr>
                                      <w:rFonts w:hAnsi="Century" w:cs="ＭＳ ゴシック"/>
                                      <w:color w:val="000000"/>
                                      <w:kern w:val="0"/>
                                      <w:szCs w:val="20"/>
                                    </w:rPr>
                                    <w:t>6</w:t>
                                  </w:r>
                                  <w:r w:rsidRPr="001A2D6D">
                                    <w:rPr>
                                      <w:rFonts w:hAnsi="Century" w:cs="ＭＳ ゴシック" w:hint="eastAsia"/>
                                      <w:color w:val="000000"/>
                                      <w:kern w:val="0"/>
                                      <w:szCs w:val="20"/>
                                    </w:rPr>
                                    <w:t>時間未満、所要時間</w:t>
                                  </w:r>
                                  <w:r w:rsidRPr="001A2D6D">
                                    <w:rPr>
                                      <w:rFonts w:hAnsi="Century" w:cs="ＭＳ ゴシック"/>
                                      <w:color w:val="000000"/>
                                      <w:kern w:val="0"/>
                                      <w:szCs w:val="20"/>
                                    </w:rPr>
                                    <w:t>6</w:t>
                                  </w:r>
                                  <w:r w:rsidRPr="001A2D6D">
                                    <w:rPr>
                                      <w:rFonts w:hAnsi="Century" w:cs="ＭＳ ゴシック" w:hint="eastAsia"/>
                                      <w:color w:val="000000"/>
                                      <w:kern w:val="0"/>
                                      <w:szCs w:val="20"/>
                                    </w:rPr>
                                    <w:t>時間以上</w:t>
                                  </w:r>
                                  <w:r w:rsidRPr="001A2D6D">
                                    <w:rPr>
                                      <w:rFonts w:hAnsi="Century" w:cs="ＭＳ ゴシック"/>
                                      <w:color w:val="000000"/>
                                      <w:kern w:val="0"/>
                                      <w:szCs w:val="20"/>
                                    </w:rPr>
                                    <w:t>7</w:t>
                                  </w:r>
                                  <w:r w:rsidRPr="001A2D6D">
                                    <w:rPr>
                                      <w:rFonts w:hAnsi="Century" w:cs="ＭＳ ゴシック" w:hint="eastAsia"/>
                                      <w:color w:val="000000"/>
                                      <w:kern w:val="0"/>
                                      <w:szCs w:val="20"/>
                                    </w:rPr>
                                    <w:t>時間未満の報酬を算定している利用者については、利用者に</w:t>
                                  </w:r>
                                  <w:r w:rsidRPr="001A2D6D">
                                    <w:rPr>
                                      <w:rFonts w:hAnsi="Century" w:cs="ＭＳ ゴシック"/>
                                      <w:color w:val="000000"/>
                                      <w:kern w:val="0"/>
                                      <w:szCs w:val="20"/>
                                    </w:rPr>
                                    <w:t>4</w:t>
                                  </w:r>
                                  <w:r w:rsidRPr="001A2D6D">
                                    <w:rPr>
                                      <w:rFonts w:hAnsi="Century" w:cs="ＭＳ ゴシック" w:hint="eastAsia"/>
                                      <w:color w:val="000000"/>
                                      <w:kern w:val="0"/>
                                      <w:szCs w:val="20"/>
                                    </w:rPr>
                                    <w:t>分の</w:t>
                                  </w:r>
                                  <w:r w:rsidRPr="001A2D6D">
                                    <w:rPr>
                                      <w:rFonts w:hAnsi="Century" w:cs="ＭＳ ゴシック"/>
                                      <w:color w:val="000000"/>
                                      <w:kern w:val="0"/>
                                      <w:szCs w:val="20"/>
                                    </w:rPr>
                                    <w:t>3</w:t>
                                  </w:r>
                                  <w:r w:rsidRPr="001A2D6D">
                                    <w:rPr>
                                      <w:rFonts w:hAnsi="Century" w:cs="ＭＳ ゴシック" w:hint="eastAsia"/>
                                      <w:color w:val="000000"/>
                                      <w:kern w:val="0"/>
                                      <w:szCs w:val="20"/>
                                    </w:rPr>
                                    <w:t>を乗じて得た数として計算を行う。）を開所日数で除して得た数としていることから、この算出方法における前年度の平均利用者数に応じた配置であれば、加算の要件を満たすことになる。（前年度の平均利用者数の算定に当たっては、小数点第</w:t>
                                  </w:r>
                                  <w:r w:rsidRPr="001A2D6D">
                                    <w:rPr>
                                      <w:rFonts w:hAnsi="Century" w:cs="ＭＳ ゴシック"/>
                                      <w:color w:val="000000"/>
                                      <w:kern w:val="0"/>
                                      <w:szCs w:val="20"/>
                                    </w:rPr>
                                    <w:t>2</w:t>
                                  </w:r>
                                  <w:r w:rsidRPr="001A2D6D">
                                    <w:rPr>
                                      <w:rFonts w:hAnsi="Century" w:cs="ＭＳ ゴシック" w:hint="eastAsia"/>
                                      <w:color w:val="000000"/>
                                      <w:kern w:val="0"/>
                                      <w:szCs w:val="20"/>
                                    </w:rPr>
                                    <w:t>以下を切り上げるものとする。）</w:t>
                                  </w:r>
                                </w:p>
                                <w:p w14:paraId="6F70B939" w14:textId="77777777" w:rsidR="001F3955" w:rsidRDefault="001F3955" w:rsidP="001F3955">
                                  <w:pPr>
                                    <w:jc w:val="left"/>
                                    <w:rPr>
                                      <w:rFonts w:hAnsi="Century" w:cs="ＭＳ ゴシック"/>
                                      <w:color w:val="000000"/>
                                      <w:kern w:val="0"/>
                                      <w:szCs w:val="20"/>
                                    </w:rPr>
                                  </w:pPr>
                                  <w:r>
                                    <w:rPr>
                                      <w:rFonts w:hAnsi="Century" w:cs="ＭＳ ゴシック" w:hint="eastAsia"/>
                                      <w:color w:val="000000"/>
                                      <w:kern w:val="0"/>
                                      <w:szCs w:val="20"/>
                                    </w:rPr>
                                    <w:t>〇 「これに準ずる者」とは、区分4以下であって、行動関連項目合計点数が10点以上である者又は区分4以下であって喀痰吸引等を必要とする者とする。</w:t>
                                  </w:r>
                                </w:p>
                                <w:p w14:paraId="527EBCFD" w14:textId="77777777" w:rsidR="001F3955" w:rsidRPr="00145048" w:rsidRDefault="001F3955" w:rsidP="001F3955">
                                  <w:pPr>
                                    <w:jc w:val="left"/>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597905" id="テキスト ボックス 201" o:spid="_x0000_s1210" type="#_x0000_t202" style="position:absolute;left:0;text-align:left;margin-left:8.45pt;margin-top:400.6pt;width:456.5pt;height:174pt;z-index:251734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" fillcolor="window" strokeweight=".5pt">
                      <v:textbox>
                        <w:txbxContent>
                          <w:p w14:paraId="18733CE6" w14:textId="77777777" w:rsidR="001F3955" w:rsidRPr="001A2D6D" w:rsidRDefault="001F3955" w:rsidP="001F3955">
                            <w:pPr>
                              <w:autoSpaceDE w:val="0"/>
                              <w:autoSpaceDN w:val="0"/>
                              <w:adjustRightInd w:val="0"/>
                              <w:snapToGrid/>
                              <w:jc w:val="left"/>
                              <w:rPr>
                                <w:rFonts w:hAnsi="Century" w:cs="ＭＳ ゴシック"/>
                                <w:color w:val="000000"/>
                                <w:kern w:val="0"/>
                                <w:szCs w:val="20"/>
                              </w:rPr>
                            </w:pPr>
                            <w:r w:rsidRPr="001A2D6D">
                              <w:rPr>
                                <w:rFonts w:hAnsi="Century" w:cs="ＭＳ ゴシック" w:hint="eastAsia"/>
                                <w:color w:val="000000"/>
                                <w:kern w:val="0"/>
                                <w:szCs w:val="20"/>
                              </w:rPr>
                              <w:t>＜留意事項通知</w:t>
                            </w:r>
                            <w:r w:rsidRPr="001A2D6D">
                              <w:rPr>
                                <w:rFonts w:hAnsi="Century" w:cs="ＭＳ ゴシック"/>
                                <w:color w:val="000000"/>
                                <w:kern w:val="0"/>
                                <w:szCs w:val="20"/>
                              </w:rPr>
                              <w:t xml:space="preserve"> </w:t>
                            </w:r>
                            <w:r w:rsidRPr="001A2D6D">
                              <w:rPr>
                                <w:rFonts w:hAnsi="Century" w:cs="ＭＳ ゴシック" w:hint="eastAsia"/>
                                <w:color w:val="000000"/>
                                <w:kern w:val="0"/>
                                <w:szCs w:val="20"/>
                              </w:rPr>
                              <w:t>第二の２</w:t>
                            </w:r>
                            <w:r w:rsidRPr="001A2D6D">
                              <w:rPr>
                                <w:rFonts w:hAnsi="Century" w:cs="ＭＳ ゴシック"/>
                                <w:color w:val="000000"/>
                                <w:kern w:val="0"/>
                                <w:szCs w:val="20"/>
                              </w:rPr>
                              <w:t>(6)</w:t>
                            </w:r>
                            <w:r w:rsidRPr="001A2D6D">
                              <w:rPr>
                                <w:rFonts w:hAnsi="Century" w:cs="ＭＳ ゴシック" w:hint="eastAsia"/>
                                <w:color w:val="000000"/>
                                <w:kern w:val="0"/>
                                <w:szCs w:val="20"/>
                              </w:rPr>
                              <w:t>③＞</w:t>
                            </w:r>
                            <w:r w:rsidRPr="001A2D6D">
                              <w:rPr>
                                <w:rFonts w:hAnsi="Century" w:cs="ＭＳ ゴシック"/>
                                <w:color w:val="000000"/>
                                <w:kern w:val="0"/>
                                <w:szCs w:val="20"/>
                              </w:rPr>
                              <w:t xml:space="preserve"> </w:t>
                            </w:r>
                          </w:p>
                          <w:p w14:paraId="17F4081E" w14:textId="77777777" w:rsidR="001F3955" w:rsidRPr="001A2D6D" w:rsidRDefault="001F3955" w:rsidP="001F3955">
                            <w:pPr>
                              <w:autoSpaceDE w:val="0"/>
                              <w:autoSpaceDN w:val="0"/>
                              <w:adjustRightInd w:val="0"/>
                              <w:snapToGrid/>
                              <w:jc w:val="left"/>
                              <w:rPr>
                                <w:rFonts w:hAnsi="Century" w:cs="ＭＳ ゴシック"/>
                                <w:color w:val="000000"/>
                                <w:kern w:val="0"/>
                                <w:szCs w:val="20"/>
                              </w:rPr>
                            </w:pPr>
                            <w:r w:rsidRPr="001A2D6D">
                              <w:rPr>
                                <w:rFonts w:hAnsi="Century" w:cs="ＭＳ ゴシック" w:hint="eastAsia"/>
                                <w:color w:val="000000"/>
                                <w:kern w:val="0"/>
                                <w:szCs w:val="20"/>
                              </w:rPr>
                              <w:t>○</w:t>
                            </w:r>
                            <w:r w:rsidRPr="001A2D6D">
                              <w:rPr>
                                <w:rFonts w:hAnsi="Century" w:cs="ＭＳ ゴシック"/>
                                <w:color w:val="000000"/>
                                <w:kern w:val="0"/>
                                <w:szCs w:val="20"/>
                              </w:rPr>
                              <w:t xml:space="preserve"> </w:t>
                            </w:r>
                            <w:r w:rsidRPr="001A2D6D">
                              <w:rPr>
                                <w:rFonts w:hAnsi="Century" w:cs="ＭＳ ゴシック" w:hint="eastAsia"/>
                                <w:color w:val="000000"/>
                                <w:kern w:val="0"/>
                                <w:szCs w:val="20"/>
                              </w:rPr>
                              <w:t>人員配置体制加算（Ⅰ）から（Ⅳ）については、条件をそれぞれ満たした場合に、いずれかのみを算定することができる。</w:t>
                            </w:r>
                            <w:r w:rsidRPr="001A2D6D">
                              <w:rPr>
                                <w:rFonts w:hAnsi="Century" w:cs="ＭＳ ゴシック"/>
                                <w:color w:val="000000"/>
                                <w:kern w:val="0"/>
                                <w:szCs w:val="20"/>
                              </w:rPr>
                              <w:t xml:space="preserve"> </w:t>
                            </w:r>
                          </w:p>
                          <w:p w14:paraId="07E82218" w14:textId="77777777" w:rsidR="001F3955" w:rsidRDefault="001F3955" w:rsidP="001F3955">
                            <w:pPr>
                              <w:jc w:val="left"/>
                              <w:rPr>
                                <w:rFonts w:hAnsi="Century" w:cs="ＭＳ ゴシック"/>
                                <w:color w:val="000000"/>
                                <w:kern w:val="0"/>
                                <w:szCs w:val="20"/>
                              </w:rPr>
                            </w:pPr>
                            <w:r w:rsidRPr="001A2D6D">
                              <w:rPr>
                                <w:rFonts w:hAnsi="Century" w:cs="ＭＳ ゴシック" w:hint="eastAsia"/>
                                <w:color w:val="000000"/>
                                <w:kern w:val="0"/>
                                <w:szCs w:val="20"/>
                              </w:rPr>
                              <w:t>○</w:t>
                            </w:r>
                            <w:r w:rsidRPr="001A2D6D">
                              <w:rPr>
                                <w:rFonts w:hAnsi="Century" w:cs="ＭＳ ゴシック"/>
                                <w:color w:val="000000"/>
                                <w:kern w:val="0"/>
                                <w:szCs w:val="20"/>
                              </w:rPr>
                              <w:t xml:space="preserve"> </w:t>
                            </w:r>
                            <w:r w:rsidRPr="001A2D6D">
                              <w:rPr>
                                <w:rFonts w:hAnsi="Century" w:cs="ＭＳ ゴシック" w:hint="eastAsia"/>
                                <w:color w:val="000000"/>
                                <w:kern w:val="0"/>
                                <w:szCs w:val="20"/>
                              </w:rPr>
                              <w:t>生活介護に係る従業者の員数を算定する場合の前年度の平均値は、当該年度の前年度の利用者延べ数（利用者延べ数については、生活介護サービス費において、所要時間</w:t>
                            </w:r>
                            <w:r w:rsidRPr="001A2D6D">
                              <w:rPr>
                                <w:rFonts w:hAnsi="Century" w:cs="ＭＳ ゴシック"/>
                                <w:color w:val="000000"/>
                                <w:kern w:val="0"/>
                                <w:szCs w:val="20"/>
                              </w:rPr>
                              <w:t>3</w:t>
                            </w:r>
                            <w:r w:rsidRPr="001A2D6D">
                              <w:rPr>
                                <w:rFonts w:hAnsi="Century" w:cs="ＭＳ ゴシック" w:hint="eastAsia"/>
                                <w:color w:val="000000"/>
                                <w:kern w:val="0"/>
                                <w:szCs w:val="20"/>
                              </w:rPr>
                              <w:t>時間未満、所要時間</w:t>
                            </w:r>
                            <w:r w:rsidRPr="001A2D6D">
                              <w:rPr>
                                <w:rFonts w:hAnsi="Century" w:cs="ＭＳ ゴシック"/>
                                <w:color w:val="000000"/>
                                <w:kern w:val="0"/>
                                <w:szCs w:val="20"/>
                              </w:rPr>
                              <w:t>3</w:t>
                            </w:r>
                            <w:r w:rsidRPr="001A2D6D">
                              <w:rPr>
                                <w:rFonts w:hAnsi="Century" w:cs="ＭＳ ゴシック" w:hint="eastAsia"/>
                                <w:color w:val="000000"/>
                                <w:kern w:val="0"/>
                                <w:szCs w:val="20"/>
                              </w:rPr>
                              <w:t>時間以上</w:t>
                            </w:r>
                            <w:r w:rsidRPr="001A2D6D">
                              <w:rPr>
                                <w:rFonts w:hAnsi="Century" w:cs="ＭＳ ゴシック"/>
                                <w:color w:val="000000"/>
                                <w:kern w:val="0"/>
                                <w:szCs w:val="20"/>
                              </w:rPr>
                              <w:t>4</w:t>
                            </w:r>
                            <w:r w:rsidRPr="001A2D6D">
                              <w:rPr>
                                <w:rFonts w:hAnsi="Century" w:cs="ＭＳ ゴシック" w:hint="eastAsia"/>
                                <w:color w:val="000000"/>
                                <w:kern w:val="0"/>
                                <w:szCs w:val="20"/>
                              </w:rPr>
                              <w:t>時間未満、所要時間</w:t>
                            </w:r>
                            <w:r w:rsidRPr="001A2D6D">
                              <w:rPr>
                                <w:rFonts w:hAnsi="Century" w:cs="ＭＳ ゴシック"/>
                                <w:color w:val="000000"/>
                                <w:kern w:val="0"/>
                                <w:szCs w:val="20"/>
                              </w:rPr>
                              <w:t>4</w:t>
                            </w:r>
                            <w:r w:rsidRPr="001A2D6D">
                              <w:rPr>
                                <w:rFonts w:hAnsi="Century" w:cs="ＭＳ ゴシック" w:hint="eastAsia"/>
                                <w:color w:val="000000"/>
                                <w:kern w:val="0"/>
                                <w:szCs w:val="20"/>
                              </w:rPr>
                              <w:t>時間以上</w:t>
                            </w:r>
                            <w:r w:rsidRPr="001A2D6D">
                              <w:rPr>
                                <w:rFonts w:hAnsi="Century" w:cs="ＭＳ ゴシック"/>
                                <w:color w:val="000000"/>
                                <w:kern w:val="0"/>
                                <w:szCs w:val="20"/>
                              </w:rPr>
                              <w:t>5</w:t>
                            </w:r>
                            <w:r w:rsidRPr="001A2D6D">
                              <w:rPr>
                                <w:rFonts w:hAnsi="Century" w:cs="ＭＳ ゴシック" w:hint="eastAsia"/>
                                <w:color w:val="000000"/>
                                <w:kern w:val="0"/>
                                <w:szCs w:val="20"/>
                              </w:rPr>
                              <w:t>時間未満の報酬を算定している利用者については、利用者数に</w:t>
                            </w:r>
                            <w:r w:rsidRPr="001A2D6D">
                              <w:rPr>
                                <w:rFonts w:hAnsi="Century" w:cs="ＭＳ ゴシック"/>
                                <w:color w:val="000000"/>
                                <w:kern w:val="0"/>
                                <w:szCs w:val="20"/>
                              </w:rPr>
                              <w:t>2</w:t>
                            </w:r>
                            <w:r w:rsidRPr="001A2D6D">
                              <w:rPr>
                                <w:rFonts w:hAnsi="Century" w:cs="ＭＳ ゴシック" w:hint="eastAsia"/>
                                <w:color w:val="000000"/>
                                <w:kern w:val="0"/>
                                <w:szCs w:val="20"/>
                              </w:rPr>
                              <w:t>分の</w:t>
                            </w:r>
                            <w:r w:rsidRPr="001A2D6D">
                              <w:rPr>
                                <w:rFonts w:hAnsi="Century" w:cs="ＭＳ ゴシック"/>
                                <w:color w:val="000000"/>
                                <w:kern w:val="0"/>
                                <w:szCs w:val="20"/>
                              </w:rPr>
                              <w:t>1</w:t>
                            </w:r>
                            <w:r w:rsidRPr="001A2D6D">
                              <w:rPr>
                                <w:rFonts w:hAnsi="Century" w:cs="ＭＳ ゴシック" w:hint="eastAsia"/>
                                <w:color w:val="000000"/>
                                <w:kern w:val="0"/>
                                <w:szCs w:val="20"/>
                              </w:rPr>
                              <w:t>を乗じて得た数とし、所要時間</w:t>
                            </w:r>
                            <w:r w:rsidRPr="001A2D6D">
                              <w:rPr>
                                <w:rFonts w:hAnsi="Century" w:cs="ＭＳ ゴシック"/>
                                <w:color w:val="000000"/>
                                <w:kern w:val="0"/>
                                <w:szCs w:val="20"/>
                              </w:rPr>
                              <w:t>5</w:t>
                            </w:r>
                            <w:r w:rsidRPr="001A2D6D">
                              <w:rPr>
                                <w:rFonts w:hAnsi="Century" w:cs="ＭＳ ゴシック" w:hint="eastAsia"/>
                                <w:color w:val="000000"/>
                                <w:kern w:val="0"/>
                                <w:szCs w:val="20"/>
                              </w:rPr>
                              <w:t>時間以上</w:t>
                            </w:r>
                            <w:r w:rsidRPr="001A2D6D">
                              <w:rPr>
                                <w:rFonts w:hAnsi="Century" w:cs="ＭＳ ゴシック"/>
                                <w:color w:val="000000"/>
                                <w:kern w:val="0"/>
                                <w:szCs w:val="20"/>
                              </w:rPr>
                              <w:t>6</w:t>
                            </w:r>
                            <w:r w:rsidRPr="001A2D6D">
                              <w:rPr>
                                <w:rFonts w:hAnsi="Century" w:cs="ＭＳ ゴシック" w:hint="eastAsia"/>
                                <w:color w:val="000000"/>
                                <w:kern w:val="0"/>
                                <w:szCs w:val="20"/>
                              </w:rPr>
                              <w:t>時間未満、所要時間</w:t>
                            </w:r>
                            <w:r w:rsidRPr="001A2D6D">
                              <w:rPr>
                                <w:rFonts w:hAnsi="Century" w:cs="ＭＳ ゴシック"/>
                                <w:color w:val="000000"/>
                                <w:kern w:val="0"/>
                                <w:szCs w:val="20"/>
                              </w:rPr>
                              <w:t>6</w:t>
                            </w:r>
                            <w:r w:rsidRPr="001A2D6D">
                              <w:rPr>
                                <w:rFonts w:hAnsi="Century" w:cs="ＭＳ ゴシック" w:hint="eastAsia"/>
                                <w:color w:val="000000"/>
                                <w:kern w:val="0"/>
                                <w:szCs w:val="20"/>
                              </w:rPr>
                              <w:t>時間以上</w:t>
                            </w:r>
                            <w:r w:rsidRPr="001A2D6D">
                              <w:rPr>
                                <w:rFonts w:hAnsi="Century" w:cs="ＭＳ ゴシック"/>
                                <w:color w:val="000000"/>
                                <w:kern w:val="0"/>
                                <w:szCs w:val="20"/>
                              </w:rPr>
                              <w:t>7</w:t>
                            </w:r>
                            <w:r w:rsidRPr="001A2D6D">
                              <w:rPr>
                                <w:rFonts w:hAnsi="Century" w:cs="ＭＳ ゴシック" w:hint="eastAsia"/>
                                <w:color w:val="000000"/>
                                <w:kern w:val="0"/>
                                <w:szCs w:val="20"/>
                              </w:rPr>
                              <w:t>時間未満の報酬を算定している利用者については、利用者に</w:t>
                            </w:r>
                            <w:r w:rsidRPr="001A2D6D">
                              <w:rPr>
                                <w:rFonts w:hAnsi="Century" w:cs="ＭＳ ゴシック"/>
                                <w:color w:val="000000"/>
                                <w:kern w:val="0"/>
                                <w:szCs w:val="20"/>
                              </w:rPr>
                              <w:t>4</w:t>
                            </w:r>
                            <w:r w:rsidRPr="001A2D6D">
                              <w:rPr>
                                <w:rFonts w:hAnsi="Century" w:cs="ＭＳ ゴシック" w:hint="eastAsia"/>
                                <w:color w:val="000000"/>
                                <w:kern w:val="0"/>
                                <w:szCs w:val="20"/>
                              </w:rPr>
                              <w:t>分の</w:t>
                            </w:r>
                            <w:r w:rsidRPr="001A2D6D">
                              <w:rPr>
                                <w:rFonts w:hAnsi="Century" w:cs="ＭＳ ゴシック"/>
                                <w:color w:val="000000"/>
                                <w:kern w:val="0"/>
                                <w:szCs w:val="20"/>
                              </w:rPr>
                              <w:t>3</w:t>
                            </w:r>
                            <w:r w:rsidRPr="001A2D6D">
                              <w:rPr>
                                <w:rFonts w:hAnsi="Century" w:cs="ＭＳ ゴシック" w:hint="eastAsia"/>
                                <w:color w:val="000000"/>
                                <w:kern w:val="0"/>
                                <w:szCs w:val="20"/>
                              </w:rPr>
                              <w:t>を乗じて得た数として計算を行う。）を開所日数で除して得た数としていることから、この算出方法における前年度の平均利用者数に応じた配置であれば、加算の要件を満たすことになる。（前年度の平均利用者数の算定に当たっては、小数点第</w:t>
                            </w:r>
                            <w:r w:rsidRPr="001A2D6D">
                              <w:rPr>
                                <w:rFonts w:hAnsi="Century" w:cs="ＭＳ ゴシック"/>
                                <w:color w:val="000000"/>
                                <w:kern w:val="0"/>
                                <w:szCs w:val="20"/>
                              </w:rPr>
                              <w:t>2</w:t>
                            </w:r>
                            <w:r w:rsidRPr="001A2D6D">
                              <w:rPr>
                                <w:rFonts w:hAnsi="Century" w:cs="ＭＳ ゴシック" w:hint="eastAsia"/>
                                <w:color w:val="000000"/>
                                <w:kern w:val="0"/>
                                <w:szCs w:val="20"/>
                              </w:rPr>
                              <w:t>以下を切り上げるものとする。）</w:t>
                            </w:r>
                          </w:p>
                          <w:p w14:paraId="6F70B939" w14:textId="77777777" w:rsidR="001F3955" w:rsidRDefault="001F3955" w:rsidP="001F3955">
                            <w:pPr>
                              <w:jc w:val="left"/>
                              <w:rPr>
                                <w:rFonts w:hAnsi="Century" w:cs="ＭＳ ゴシック"/>
                                <w:color w:val="000000"/>
                                <w:kern w:val="0"/>
                                <w:szCs w:val="20"/>
                              </w:rPr>
                            </w:pPr>
                            <w:r>
                              <w:rPr>
                                <w:rFonts w:hAnsi="Century" w:cs="ＭＳ ゴシック" w:hint="eastAsia"/>
                                <w:color w:val="000000"/>
                                <w:kern w:val="0"/>
                                <w:szCs w:val="20"/>
                              </w:rPr>
                              <w:t>〇 「これに準ずる者」とは、区分4以下であって、行動関連項目合計点数が10点以上である者又は区分4以下であって喀痰吸引等を必要とする者とする。</w:t>
                            </w:r>
                          </w:p>
                          <w:p w14:paraId="527EBCFD" w14:textId="77777777" w:rsidR="001F3955" w:rsidRPr="00145048" w:rsidRDefault="001F3955" w:rsidP="001F3955">
                            <w:pPr>
                              <w:jc w:val="left"/>
                              <w:rPr>
                                <w:szCs w:val="20"/>
                              </w:rPr>
                            </w:pPr>
                          </w:p>
                        </w:txbxContent>
                      </v:textbox>
                    </v:shape>
                  </w:pict>
                </mc:Fallback>
              </mc:AlternateContent>
            </w:r>
          </w:p>
        </w:tc>
        <w:tc>
          <w:tcPr>
            <w:tcW w:w="5733" w:type="dxa"/>
            <w:tcBorders>
              <w:bottom w:val="single" w:sz="4" w:space="0" w:color="auto"/>
            </w:tcBorders>
          </w:tcPr>
          <w:p w14:paraId="56DE1D97" w14:textId="77777777" w:rsidR="001F3955" w:rsidRDefault="001F3955" w:rsidP="00367B9F">
            <w:pPr>
              <w:snapToGrid/>
              <w:spacing w:afterLines="50" w:after="142"/>
              <w:ind w:firstLineChars="100" w:firstLine="182"/>
              <w:jc w:val="both"/>
              <w:rPr>
                <w:rFonts w:hAnsi="ＭＳ ゴシック"/>
                <w:szCs w:val="20"/>
              </w:rPr>
            </w:pPr>
            <w:r w:rsidRPr="005B7DB2">
              <w:rPr>
                <w:rFonts w:hAnsi="ＭＳ ゴシック" w:hint="eastAsia"/>
                <w:szCs w:val="20"/>
              </w:rPr>
              <w:t>施設において、厚生労働大臣が定める施設基準に適合するものとして市長に届け出たサービスの単位において、サービスの提供を行った場合に、当該サービスの単位の利用定員に応じ、利用者に対して、１日につき所定単位数を加算していますか。</w:t>
            </w:r>
          </w:p>
          <w:p w14:paraId="22221F58" w14:textId="77777777" w:rsidR="001F3955" w:rsidRPr="005B7DB2" w:rsidRDefault="00676910" w:rsidP="00367B9F">
            <w:pPr>
              <w:snapToGrid/>
              <w:spacing w:afterLines="10" w:after="28"/>
              <w:jc w:val="both"/>
              <w:rPr>
                <w:rFonts w:hAnsi="ＭＳ ゴシック"/>
                <w:szCs w:val="20"/>
              </w:rPr>
            </w:pPr>
            <w:sdt>
              <w:sdtPr>
                <w:rPr>
                  <w:rFonts w:hAnsi="ＭＳ ゴシック" w:hint="eastAsia"/>
                </w:rPr>
                <w:id w:val="-142256276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 xml:space="preserve"> 人員配置体制加算（Ⅰ）</w:t>
            </w:r>
          </w:p>
          <w:p w14:paraId="1219459E" w14:textId="77777777" w:rsidR="001F3955" w:rsidRPr="005B7DB2" w:rsidRDefault="001F3955" w:rsidP="00367B9F">
            <w:pPr>
              <w:snapToGrid/>
              <w:spacing w:afterLines="30" w:after="85"/>
              <w:ind w:leftChars="100" w:left="182" w:firstLineChars="100" w:firstLine="182"/>
              <w:jc w:val="both"/>
              <w:rPr>
                <w:rFonts w:hAnsi="ＭＳ ゴシック"/>
                <w:szCs w:val="20"/>
              </w:rPr>
            </w:pPr>
            <w:r>
              <w:rPr>
                <w:rFonts w:hAnsi="ＭＳ ゴシック"/>
                <w:noProof/>
                <w:szCs w:val="20"/>
              </w:rPr>
              <mc:AlternateContent>
                <mc:Choice Requires="wps">
                  <w:drawing>
                    <wp:anchor distT="0" distB="0" distL="114300" distR="114300" simplePos="0" relativeHeight="251730432" behindDoc="0" locked="0" layoutInCell="1" allowOverlap="1" wp14:anchorId="4E6B0DDD" wp14:editId="3FD0DCB0">
                      <wp:simplePos x="0" y="0"/>
                      <wp:positionH relativeFrom="column">
                        <wp:posOffset>99060</wp:posOffset>
                      </wp:positionH>
                      <wp:positionV relativeFrom="paragraph">
                        <wp:posOffset>407035</wp:posOffset>
                      </wp:positionV>
                      <wp:extent cx="5054600" cy="790575"/>
                      <wp:effectExtent l="0" t="0" r="12700" b="28575"/>
                      <wp:wrapNone/>
                      <wp:docPr id="2123987611" name="テキスト ボックス 203"/>
                      <wp:cNvGraphicFramePr/>
                      <a:graphic xmlns:a="http://schemas.openxmlformats.org/drawingml/2006/main">
                        <a:graphicData uri="http://schemas.microsoft.com/office/word/2010/wordprocessingShape">
                          <wps:wsp>
                            <wps:cNvSpPr txBox="1"/>
                            <wps:spPr>
                              <a:xfrm>
                                <a:off x="0" y="0"/>
                                <a:ext cx="5054600" cy="790575"/>
                              </a:xfrm>
                              <a:prstGeom prst="rect">
                                <a:avLst/>
                              </a:prstGeom>
                              <a:solidFill>
                                <a:sysClr val="window" lastClr="FFFFFF"/>
                              </a:solidFill>
                              <a:ln w="6350">
                                <a:solidFill>
                                  <a:prstClr val="black"/>
                                </a:solidFill>
                              </a:ln>
                            </wps:spPr>
                            <wps:txbx>
                              <w:txbxContent>
                                <w:p w14:paraId="1E251E15" w14:textId="77777777" w:rsidR="001F3955" w:rsidRPr="00E105F3" w:rsidRDefault="001F3955" w:rsidP="001F3955">
                                  <w:pPr>
                                    <w:spacing w:beforeLines="20" w:before="57"/>
                                    <w:ind w:leftChars="50" w:left="273" w:rightChars="50" w:right="91" w:hangingChars="100" w:hanging="182"/>
                                    <w:jc w:val="left"/>
                                    <w:rPr>
                                      <w:rFonts w:hAnsi="ＭＳ ゴシック"/>
                                      <w:szCs w:val="20"/>
                                    </w:rPr>
                                  </w:pPr>
                                  <w:r w:rsidRPr="00E105F3">
                                    <w:rPr>
                                      <w:rFonts w:hAnsi="ＭＳ ゴシック" w:hint="eastAsia"/>
                                      <w:szCs w:val="20"/>
                                    </w:rPr>
                                    <w:t xml:space="preserve">【厚生労働大臣が定める施設基準】　</w:t>
                                  </w:r>
                                  <w:r w:rsidRPr="00E105F3">
                                    <w:rPr>
                                      <w:rFonts w:hAnsi="ＭＳ ゴシック" w:hint="eastAsia"/>
                                      <w:szCs w:val="20"/>
                                    </w:rPr>
                                    <w:t>≪参照≫（平成18年厚生労働省告示第551号・</w:t>
                                  </w:r>
                                  <w:r>
                                    <w:rPr>
                                      <w:rFonts w:hAnsi="ＭＳ ゴシック"/>
                                      <w:szCs w:val="20"/>
                                    </w:rPr>
                                    <w:t>6</w:t>
                                  </w:r>
                                  <w:r w:rsidRPr="00E105F3">
                                    <w:rPr>
                                      <w:rFonts w:hAnsi="ＭＳ ゴシック" w:hint="eastAsia"/>
                                      <w:szCs w:val="20"/>
                                    </w:rPr>
                                    <w:t>）</w:t>
                                  </w:r>
                                </w:p>
                                <w:p w14:paraId="10FFCB3F" w14:textId="77777777" w:rsidR="001F3955" w:rsidRPr="00E105F3" w:rsidRDefault="001F3955" w:rsidP="001F3955">
                                  <w:pPr>
                                    <w:ind w:leftChars="50" w:left="273" w:rightChars="50" w:right="91" w:hangingChars="100" w:hanging="182"/>
                                    <w:jc w:val="left"/>
                                    <w:rPr>
                                      <w:rFonts w:hAnsi="ＭＳ ゴシック"/>
                                      <w:szCs w:val="20"/>
                                    </w:rPr>
                                  </w:pPr>
                                  <w:r w:rsidRPr="00E105F3">
                                    <w:rPr>
                                      <w:rFonts w:hAnsi="ＭＳ ゴシック" w:hint="eastAsia"/>
                                      <w:szCs w:val="20"/>
                                    </w:rPr>
                                    <w:t>○加算(Ⅰ)を算定すべき生活介護の単位の施設基準</w:t>
                                  </w:r>
                                </w:p>
                                <w:p w14:paraId="4024EB88" w14:textId="77777777" w:rsidR="001F3955" w:rsidRPr="00E105F3" w:rsidRDefault="001F3955" w:rsidP="001F3955">
                                  <w:pPr>
                                    <w:ind w:leftChars="150" w:left="273" w:rightChars="50" w:right="91" w:firstLineChars="100" w:firstLine="182"/>
                                    <w:jc w:val="left"/>
                                    <w:rPr>
                                      <w:rFonts w:hAnsi="ＭＳ ゴシック"/>
                                      <w:szCs w:val="20"/>
                                    </w:rPr>
                                  </w:pPr>
                                  <w:r w:rsidRPr="00E105F3">
                                    <w:rPr>
                                      <w:rFonts w:hAnsi="ＭＳ ゴシック" w:hint="eastAsia"/>
                                      <w:szCs w:val="20"/>
                                    </w:rPr>
                                    <w:t>生活介護等の単位ごとに置くべき生活支援員等の員数の総数が、常勤換算方法で、前年度の利用者の数の平均値を</w:t>
                                  </w:r>
                                  <w:r w:rsidRPr="00E105F3">
                                    <w:rPr>
                                      <w:rFonts w:hAnsi="ＭＳ ゴシック" w:hint="eastAsia"/>
                                      <w:szCs w:val="20"/>
                                      <w:u w:val="single"/>
                                    </w:rPr>
                                    <w:t>１．</w:t>
                                  </w:r>
                                  <w:r>
                                    <w:rPr>
                                      <w:rFonts w:hAnsi="ＭＳ ゴシック" w:hint="eastAsia"/>
                                      <w:szCs w:val="20"/>
                                      <w:u w:val="single"/>
                                    </w:rPr>
                                    <w:t>５</w:t>
                                  </w:r>
                                  <w:r w:rsidRPr="00E105F3">
                                    <w:rPr>
                                      <w:rFonts w:hAnsi="ＭＳ ゴシック" w:hint="eastAsia"/>
                                      <w:szCs w:val="20"/>
                                    </w:rPr>
                                    <w:t>で除して得た数以上であること。</w:t>
                                  </w:r>
                                </w:p>
                                <w:p w14:paraId="636C8A5C" w14:textId="77777777" w:rsidR="001F3955" w:rsidRPr="007934CF"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6B0DDD" id="テキスト ボックス 203" o:spid="_x0000_s1211" type="#_x0000_t202" style="position:absolute;left:0;text-align:left;margin-left:7.8pt;margin-top:32.05pt;width:398pt;height:62.25pt;z-index:251730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" fillcolor="window" strokeweight=".5pt">
                      <v:textbox>
                        <w:txbxContent>
                          <w:p w14:paraId="1E251E15" w14:textId="77777777" w:rsidR="001F3955" w:rsidRPr="00E105F3" w:rsidRDefault="001F3955" w:rsidP="001F3955">
                            <w:pPr>
                              <w:spacing w:beforeLines="20" w:before="57"/>
                              <w:ind w:leftChars="50" w:left="273" w:rightChars="50" w:right="91" w:hangingChars="100" w:hanging="182"/>
                              <w:jc w:val="left"/>
                              <w:rPr>
                                <w:rFonts w:hAnsi="ＭＳ ゴシック"/>
                                <w:szCs w:val="20"/>
                              </w:rPr>
                            </w:pPr>
                            <w:r w:rsidRPr="00E105F3">
                              <w:rPr>
                                <w:rFonts w:hAnsi="ＭＳ ゴシック" w:hint="eastAsia"/>
                                <w:szCs w:val="20"/>
                              </w:rPr>
                              <w:t xml:space="preserve">【厚生労働大臣が定める施設基準】　</w:t>
                            </w:r>
                            <w:r w:rsidRPr="00E105F3">
                              <w:rPr>
                                <w:rFonts w:hAnsi="ＭＳ ゴシック" w:hint="eastAsia"/>
                                <w:szCs w:val="20"/>
                              </w:rPr>
                              <w:t>≪参照≫（平成18年厚生労働省告示第551号・</w:t>
                            </w:r>
                            <w:r>
                              <w:rPr>
                                <w:rFonts w:hAnsi="ＭＳ ゴシック"/>
                                <w:szCs w:val="20"/>
                              </w:rPr>
                              <w:t>6</w:t>
                            </w:r>
                            <w:r w:rsidRPr="00E105F3">
                              <w:rPr>
                                <w:rFonts w:hAnsi="ＭＳ ゴシック" w:hint="eastAsia"/>
                                <w:szCs w:val="20"/>
                              </w:rPr>
                              <w:t>）</w:t>
                            </w:r>
                          </w:p>
                          <w:p w14:paraId="10FFCB3F" w14:textId="77777777" w:rsidR="001F3955" w:rsidRPr="00E105F3" w:rsidRDefault="001F3955" w:rsidP="001F3955">
                            <w:pPr>
                              <w:ind w:leftChars="50" w:left="273" w:rightChars="50" w:right="91" w:hangingChars="100" w:hanging="182"/>
                              <w:jc w:val="left"/>
                              <w:rPr>
                                <w:rFonts w:hAnsi="ＭＳ ゴシック"/>
                                <w:szCs w:val="20"/>
                              </w:rPr>
                            </w:pPr>
                            <w:r w:rsidRPr="00E105F3">
                              <w:rPr>
                                <w:rFonts w:hAnsi="ＭＳ ゴシック" w:hint="eastAsia"/>
                                <w:szCs w:val="20"/>
                              </w:rPr>
                              <w:t>○加算(Ⅰ)を算定すべき生活介護の単位の施設基準</w:t>
                            </w:r>
                          </w:p>
                          <w:p w14:paraId="4024EB88" w14:textId="77777777" w:rsidR="001F3955" w:rsidRPr="00E105F3" w:rsidRDefault="001F3955" w:rsidP="001F3955">
                            <w:pPr>
                              <w:ind w:leftChars="150" w:left="273" w:rightChars="50" w:right="91" w:firstLineChars="100" w:firstLine="182"/>
                              <w:jc w:val="left"/>
                              <w:rPr>
                                <w:rFonts w:hAnsi="ＭＳ ゴシック"/>
                                <w:szCs w:val="20"/>
                              </w:rPr>
                            </w:pPr>
                            <w:r w:rsidRPr="00E105F3">
                              <w:rPr>
                                <w:rFonts w:hAnsi="ＭＳ ゴシック" w:hint="eastAsia"/>
                                <w:szCs w:val="20"/>
                              </w:rPr>
                              <w:t>生活介護等の単位ごとに置くべき生活支援員等の員数の総数が、常勤換算方法で、前年度の利用者の数の平均値を</w:t>
                            </w:r>
                            <w:r w:rsidRPr="00E105F3">
                              <w:rPr>
                                <w:rFonts w:hAnsi="ＭＳ ゴシック" w:hint="eastAsia"/>
                                <w:szCs w:val="20"/>
                                <w:u w:val="single"/>
                              </w:rPr>
                              <w:t>１．</w:t>
                            </w:r>
                            <w:r>
                              <w:rPr>
                                <w:rFonts w:hAnsi="ＭＳ ゴシック" w:hint="eastAsia"/>
                                <w:szCs w:val="20"/>
                                <w:u w:val="single"/>
                              </w:rPr>
                              <w:t>５</w:t>
                            </w:r>
                            <w:r w:rsidRPr="00E105F3">
                              <w:rPr>
                                <w:rFonts w:hAnsi="ＭＳ ゴシック" w:hint="eastAsia"/>
                                <w:szCs w:val="20"/>
                              </w:rPr>
                              <w:t>で除して得た数以上であること。</w:t>
                            </w:r>
                          </w:p>
                          <w:p w14:paraId="636C8A5C" w14:textId="77777777" w:rsidR="001F3955" w:rsidRPr="007934CF" w:rsidRDefault="001F3955" w:rsidP="001F3955"/>
                        </w:txbxContent>
                      </v:textbox>
                    </v:shape>
                  </w:pict>
                </mc:Fallback>
              </mc:AlternateContent>
            </w:r>
            <w:r w:rsidRPr="005B7DB2">
              <w:rPr>
                <w:rFonts w:hAnsi="ＭＳ ゴシック" w:hint="eastAsia"/>
                <w:szCs w:val="20"/>
              </w:rPr>
              <w:t>区分５若しくは区分６に該当する者若しくはこれに準ずる者が利用者の数の合計数の１００分の６０以上であるもの</w:t>
            </w:r>
          </w:p>
          <w:p w14:paraId="6E907F49" w14:textId="77777777" w:rsidR="001F3955" w:rsidRPr="005B7DB2" w:rsidRDefault="001F3955" w:rsidP="00367B9F">
            <w:pPr>
              <w:snapToGrid/>
              <w:jc w:val="both"/>
              <w:rPr>
                <w:rFonts w:hAnsi="ＭＳ ゴシック"/>
                <w:szCs w:val="20"/>
              </w:rPr>
            </w:pPr>
          </w:p>
          <w:p w14:paraId="386FF8E6" w14:textId="77777777" w:rsidR="001F3955" w:rsidRDefault="001F3955" w:rsidP="00367B9F">
            <w:pPr>
              <w:snapToGrid/>
              <w:jc w:val="both"/>
              <w:rPr>
                <w:rFonts w:hAnsi="ＭＳ ゴシック"/>
                <w:szCs w:val="20"/>
              </w:rPr>
            </w:pPr>
          </w:p>
          <w:p w14:paraId="3AAC6041" w14:textId="77777777" w:rsidR="001F3955" w:rsidRPr="005B7DB2" w:rsidRDefault="001F3955" w:rsidP="00367B9F">
            <w:pPr>
              <w:snapToGrid/>
              <w:jc w:val="both"/>
              <w:rPr>
                <w:rFonts w:hAnsi="ＭＳ ゴシック"/>
                <w:szCs w:val="20"/>
              </w:rPr>
            </w:pPr>
          </w:p>
          <w:p w14:paraId="01F56925" w14:textId="77777777" w:rsidR="001F3955" w:rsidRPr="00145048" w:rsidRDefault="001F3955" w:rsidP="00367B9F">
            <w:pPr>
              <w:snapToGrid/>
              <w:spacing w:afterLines="50" w:after="142"/>
              <w:ind w:firstLineChars="100" w:firstLine="182"/>
              <w:jc w:val="both"/>
              <w:rPr>
                <w:rFonts w:hAnsi="ＭＳ ゴシック"/>
                <w:szCs w:val="20"/>
              </w:rPr>
            </w:pPr>
          </w:p>
        </w:tc>
        <w:tc>
          <w:tcPr>
            <w:tcW w:w="1166" w:type="dxa"/>
            <w:vMerge w:val="restart"/>
          </w:tcPr>
          <w:p w14:paraId="3ECF6784" w14:textId="77777777" w:rsidR="001F3955" w:rsidRPr="005B7DB2" w:rsidRDefault="00676910" w:rsidP="00367B9F">
            <w:pPr>
              <w:snapToGrid/>
              <w:jc w:val="both"/>
              <w:rPr>
                <w:rFonts w:hAnsi="ＭＳ ゴシック"/>
              </w:rPr>
            </w:pPr>
            <w:sdt>
              <w:sdtPr>
                <w:rPr>
                  <w:rFonts w:hAnsi="ＭＳ ゴシック" w:hint="eastAsia"/>
                </w:rPr>
                <w:id w:val="767437740"/>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35C2F9D7" w14:textId="77777777" w:rsidR="001F3955" w:rsidRPr="005B7DB2" w:rsidRDefault="00676910" w:rsidP="00367B9F">
            <w:pPr>
              <w:snapToGrid/>
              <w:jc w:val="both"/>
              <w:rPr>
                <w:rFonts w:hAnsi="ＭＳ ゴシック"/>
              </w:rPr>
            </w:pPr>
            <w:sdt>
              <w:sdtPr>
                <w:rPr>
                  <w:rFonts w:hAnsi="ＭＳ ゴシック" w:hint="eastAsia"/>
                </w:rPr>
                <w:id w:val="-137006720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 xml:space="preserve">いない </w:t>
            </w:r>
          </w:p>
          <w:p w14:paraId="13F77125" w14:textId="77777777" w:rsidR="001F3955" w:rsidRPr="005B7DB2" w:rsidRDefault="00676910" w:rsidP="00367B9F">
            <w:pPr>
              <w:snapToGrid/>
              <w:jc w:val="both"/>
              <w:rPr>
                <w:rFonts w:hAnsi="ＭＳ ゴシック"/>
              </w:rPr>
            </w:pPr>
            <w:sdt>
              <w:sdtPr>
                <w:rPr>
                  <w:rFonts w:hAnsi="ＭＳ ゴシック" w:hint="eastAsia"/>
                </w:rPr>
                <w:id w:val="-74110104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tc>
        <w:tc>
          <w:tcPr>
            <w:tcW w:w="1569" w:type="dxa"/>
            <w:vMerge w:val="restart"/>
          </w:tcPr>
          <w:p w14:paraId="16BC4939"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r w:rsidRPr="005B7DB2">
              <w:rPr>
                <w:rFonts w:ascii="ＭＳ ゴシック" w:eastAsia="ＭＳ ゴシック" w:hAnsi="ＭＳ ゴシック" w:hint="eastAsia"/>
                <w:color w:val="auto"/>
                <w:kern w:val="2"/>
                <w:sz w:val="18"/>
                <w:szCs w:val="18"/>
              </w:rPr>
              <w:t>告示別表</w:t>
            </w:r>
          </w:p>
          <w:p w14:paraId="5051CCB3"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r w:rsidRPr="005B7DB2">
              <w:rPr>
                <w:rFonts w:ascii="ＭＳ ゴシック" w:eastAsia="ＭＳ ゴシック" w:hAnsi="ＭＳ ゴシック" w:hint="eastAsia"/>
                <w:color w:val="auto"/>
                <w:kern w:val="2"/>
                <w:sz w:val="18"/>
                <w:szCs w:val="18"/>
              </w:rPr>
              <w:t>第6の2</w:t>
            </w:r>
          </w:p>
        </w:tc>
      </w:tr>
      <w:tr w:rsidR="001F3955" w:rsidRPr="005B7DB2" w14:paraId="2825DD03" w14:textId="77777777" w:rsidTr="00367B9F">
        <w:trPr>
          <w:trHeight w:val="533"/>
        </w:trPr>
        <w:tc>
          <w:tcPr>
            <w:tcW w:w="1183" w:type="dxa"/>
            <w:vMerge/>
          </w:tcPr>
          <w:p w14:paraId="032007E5" w14:textId="77777777" w:rsidR="001F3955" w:rsidRPr="005B7DB2" w:rsidRDefault="001F3955" w:rsidP="00367B9F">
            <w:pPr>
              <w:snapToGrid/>
              <w:jc w:val="both"/>
              <w:rPr>
                <w:rFonts w:hAnsi="ＭＳ ゴシック"/>
                <w:szCs w:val="20"/>
              </w:rPr>
            </w:pPr>
          </w:p>
        </w:tc>
        <w:tc>
          <w:tcPr>
            <w:tcW w:w="5733" w:type="dxa"/>
            <w:tcBorders>
              <w:top w:val="single" w:sz="4" w:space="0" w:color="auto"/>
            </w:tcBorders>
          </w:tcPr>
          <w:p w14:paraId="7EDB8D44" w14:textId="77777777" w:rsidR="001F3955" w:rsidRPr="005B7DB2" w:rsidRDefault="001F3955" w:rsidP="00367B9F">
            <w:pPr>
              <w:snapToGrid/>
              <w:spacing w:afterLines="10" w:after="28"/>
              <w:jc w:val="both"/>
              <w:rPr>
                <w:rFonts w:hAnsi="ＭＳ ゴシック"/>
                <w:szCs w:val="20"/>
              </w:rPr>
            </w:pPr>
            <w:r w:rsidRPr="005B7DB2">
              <w:rPr>
                <w:rFonts w:hAnsi="ＭＳ ゴシック" w:hint="eastAsia"/>
                <w:szCs w:val="20"/>
              </w:rPr>
              <w:t xml:space="preserve"> </w:t>
            </w:r>
            <w:sdt>
              <w:sdtPr>
                <w:rPr>
                  <w:rFonts w:hAnsi="ＭＳ ゴシック" w:hint="eastAsia"/>
                </w:rPr>
                <w:id w:val="1438255871"/>
                <w14:checkbox>
                  <w14:checked w14:val="0"/>
                  <w14:checkedState w14:val="00FE" w14:font="Wingdings"/>
                  <w14:uncheckedState w14:val="2610" w14:font="ＭＳ ゴシック"/>
                </w14:checkbox>
              </w:sdtPr>
              <w:sdtEndPr/>
              <w:sdtContent>
                <w:r w:rsidRPr="005B7DB2">
                  <w:rPr>
                    <w:rFonts w:hAnsi="ＭＳ ゴシック" w:hint="eastAsia"/>
                  </w:rPr>
                  <w:t>☐</w:t>
                </w:r>
              </w:sdtContent>
            </w:sdt>
            <w:r w:rsidRPr="005B7DB2">
              <w:rPr>
                <w:rFonts w:hAnsi="ＭＳ ゴシック" w:hint="eastAsia"/>
                <w:szCs w:val="20"/>
              </w:rPr>
              <w:t xml:space="preserve"> 人員配置体制加算（</w:t>
            </w:r>
            <w:r>
              <w:rPr>
                <w:rFonts w:hAnsi="ＭＳ ゴシック" w:hint="eastAsia"/>
                <w:szCs w:val="20"/>
              </w:rPr>
              <w:t>Ⅱ</w:t>
            </w:r>
            <w:r w:rsidRPr="005B7DB2">
              <w:rPr>
                <w:rFonts w:hAnsi="ＭＳ ゴシック" w:hint="eastAsia"/>
                <w:szCs w:val="20"/>
              </w:rPr>
              <w:t>）</w:t>
            </w:r>
          </w:p>
          <w:p w14:paraId="47C768EF" w14:textId="77777777" w:rsidR="001F3955" w:rsidRPr="005B7DB2" w:rsidRDefault="001F3955" w:rsidP="00367B9F">
            <w:pPr>
              <w:snapToGrid/>
              <w:spacing w:afterLines="30" w:after="85"/>
              <w:ind w:leftChars="100" w:left="182" w:firstLineChars="100" w:firstLine="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722240" behindDoc="0" locked="0" layoutInCell="1" allowOverlap="1" wp14:anchorId="1DECCB43" wp14:editId="472325DB">
                      <wp:simplePos x="0" y="0"/>
                      <wp:positionH relativeFrom="column">
                        <wp:posOffset>160655</wp:posOffset>
                      </wp:positionH>
                      <wp:positionV relativeFrom="paragraph">
                        <wp:posOffset>363855</wp:posOffset>
                      </wp:positionV>
                      <wp:extent cx="4940300" cy="748030"/>
                      <wp:effectExtent l="0" t="0" r="12700" b="13970"/>
                      <wp:wrapNone/>
                      <wp:docPr id="65" name="Rectangle 1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0" cy="748030"/>
                              </a:xfrm>
                              <a:prstGeom prst="rect">
                                <a:avLst/>
                              </a:prstGeom>
                              <a:solidFill>
                                <a:srgbClr val="FFFFFF"/>
                              </a:solidFill>
                              <a:ln w="6350">
                                <a:solidFill>
                                  <a:srgbClr val="000000"/>
                                </a:solidFill>
                                <a:miter lim="800000"/>
                                <a:headEnd/>
                                <a:tailEnd/>
                              </a:ln>
                            </wps:spPr>
                            <wps:txbx>
                              <w:txbxContent>
                                <w:p w14:paraId="11AB7A85" w14:textId="77777777" w:rsidR="001F3955" w:rsidRPr="00E105F3" w:rsidRDefault="001F3955" w:rsidP="001F3955">
                                  <w:pPr>
                                    <w:spacing w:beforeLines="20" w:before="57"/>
                                    <w:ind w:leftChars="50" w:left="273" w:rightChars="50" w:right="91" w:hangingChars="100" w:hanging="182"/>
                                    <w:jc w:val="left"/>
                                    <w:rPr>
                                      <w:rFonts w:hAnsi="ＭＳ ゴシック"/>
                                      <w:szCs w:val="20"/>
                                    </w:rPr>
                                  </w:pPr>
                                  <w:r w:rsidRPr="00E105F3">
                                    <w:rPr>
                                      <w:rFonts w:hAnsi="ＭＳ ゴシック" w:hint="eastAsia"/>
                                      <w:szCs w:val="20"/>
                                    </w:rPr>
                                    <w:t xml:space="preserve">【厚生労働大臣が定める施設基準】　</w:t>
                                  </w:r>
                                  <w:r w:rsidRPr="00E105F3">
                                    <w:rPr>
                                      <w:rFonts w:hAnsi="ＭＳ ゴシック" w:hint="eastAsia"/>
                                      <w:szCs w:val="20"/>
                                    </w:rPr>
                                    <w:t>≪参照≫（平成18年厚生労働省告示第551号・</w:t>
                                  </w:r>
                                  <w:r>
                                    <w:rPr>
                                      <w:rFonts w:hAnsi="ＭＳ ゴシック"/>
                                      <w:szCs w:val="20"/>
                                    </w:rPr>
                                    <w:t>6</w:t>
                                  </w:r>
                                  <w:r w:rsidRPr="00E105F3">
                                    <w:rPr>
                                      <w:rFonts w:hAnsi="ＭＳ ゴシック" w:hint="eastAsia"/>
                                      <w:szCs w:val="20"/>
                                    </w:rPr>
                                    <w:t>）</w:t>
                                  </w:r>
                                </w:p>
                                <w:p w14:paraId="7A880BD7" w14:textId="77777777" w:rsidR="001F3955" w:rsidRPr="00E105F3" w:rsidRDefault="001F3955" w:rsidP="001F3955">
                                  <w:pPr>
                                    <w:ind w:leftChars="50" w:left="273" w:rightChars="50" w:right="91" w:hangingChars="100" w:hanging="182"/>
                                    <w:jc w:val="left"/>
                                    <w:rPr>
                                      <w:rFonts w:hAnsi="ＭＳ ゴシック"/>
                                      <w:szCs w:val="20"/>
                                    </w:rPr>
                                  </w:pPr>
                                  <w:r w:rsidRPr="00E105F3">
                                    <w:rPr>
                                      <w:rFonts w:hAnsi="ＭＳ ゴシック" w:hint="eastAsia"/>
                                      <w:szCs w:val="20"/>
                                    </w:rPr>
                                    <w:t>○加算(Ⅰ)を算定すべき生活介護の単位の施設基準</w:t>
                                  </w:r>
                                </w:p>
                                <w:p w14:paraId="503B3AE7" w14:textId="77777777" w:rsidR="001F3955" w:rsidRPr="00E105F3" w:rsidRDefault="001F3955" w:rsidP="001F3955">
                                  <w:pPr>
                                    <w:ind w:leftChars="150" w:left="273" w:rightChars="50" w:right="91" w:firstLineChars="100" w:firstLine="182"/>
                                    <w:jc w:val="left"/>
                                    <w:rPr>
                                      <w:rFonts w:hAnsi="ＭＳ ゴシック"/>
                                      <w:szCs w:val="20"/>
                                    </w:rPr>
                                  </w:pPr>
                                  <w:r w:rsidRPr="00E105F3">
                                    <w:rPr>
                                      <w:rFonts w:hAnsi="ＭＳ ゴシック" w:hint="eastAsia"/>
                                      <w:szCs w:val="20"/>
                                    </w:rPr>
                                    <w:t>生活介護等の単位ごとに置くべき生活支援員等の員数の総数が、常勤換算方法で、前年度の利用者の数の平均値を</w:t>
                                  </w:r>
                                  <w:r w:rsidRPr="00E105F3">
                                    <w:rPr>
                                      <w:rFonts w:hAnsi="ＭＳ ゴシック" w:hint="eastAsia"/>
                                      <w:szCs w:val="20"/>
                                      <w:u w:val="single"/>
                                    </w:rPr>
                                    <w:t>１．７</w:t>
                                  </w:r>
                                  <w:r w:rsidRPr="00E105F3">
                                    <w:rPr>
                                      <w:rFonts w:hAnsi="ＭＳ ゴシック" w:hint="eastAsia"/>
                                      <w:szCs w:val="20"/>
                                    </w:rPr>
                                    <w:t>で除して得た数以上であること。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CCB43" id="Rectangle 1509" o:spid="_x0000_s1212" style="position:absolute;left:0;text-align:left;margin-left:12.65pt;margin-top:28.65pt;width:389pt;height:58.9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" strokeweight=".5pt">
                      <v:textbox inset="5.85pt,.7pt,5.85pt,.7pt">
                        <w:txbxContent>
                          <w:p w14:paraId="11AB7A85" w14:textId="77777777" w:rsidR="001F3955" w:rsidRPr="00E105F3" w:rsidRDefault="001F3955" w:rsidP="001F3955">
                            <w:pPr>
                              <w:spacing w:beforeLines="20" w:before="57"/>
                              <w:ind w:leftChars="50" w:left="273" w:rightChars="50" w:right="91" w:hangingChars="100" w:hanging="182"/>
                              <w:jc w:val="left"/>
                              <w:rPr>
                                <w:rFonts w:hAnsi="ＭＳ ゴシック"/>
                                <w:szCs w:val="20"/>
                              </w:rPr>
                            </w:pPr>
                            <w:r w:rsidRPr="00E105F3">
                              <w:rPr>
                                <w:rFonts w:hAnsi="ＭＳ ゴシック" w:hint="eastAsia"/>
                                <w:szCs w:val="20"/>
                              </w:rPr>
                              <w:t xml:space="preserve">【厚生労働大臣が定める施設基準】　</w:t>
                            </w:r>
                            <w:r w:rsidRPr="00E105F3">
                              <w:rPr>
                                <w:rFonts w:hAnsi="ＭＳ ゴシック" w:hint="eastAsia"/>
                                <w:szCs w:val="20"/>
                              </w:rPr>
                              <w:t>≪参照≫（平成18年厚生労働省告示第551号・</w:t>
                            </w:r>
                            <w:r>
                              <w:rPr>
                                <w:rFonts w:hAnsi="ＭＳ ゴシック"/>
                                <w:szCs w:val="20"/>
                              </w:rPr>
                              <w:t>6</w:t>
                            </w:r>
                            <w:r w:rsidRPr="00E105F3">
                              <w:rPr>
                                <w:rFonts w:hAnsi="ＭＳ ゴシック" w:hint="eastAsia"/>
                                <w:szCs w:val="20"/>
                              </w:rPr>
                              <w:t>）</w:t>
                            </w:r>
                          </w:p>
                          <w:p w14:paraId="7A880BD7" w14:textId="77777777" w:rsidR="001F3955" w:rsidRPr="00E105F3" w:rsidRDefault="001F3955" w:rsidP="001F3955">
                            <w:pPr>
                              <w:ind w:leftChars="50" w:left="273" w:rightChars="50" w:right="91" w:hangingChars="100" w:hanging="182"/>
                              <w:jc w:val="left"/>
                              <w:rPr>
                                <w:rFonts w:hAnsi="ＭＳ ゴシック"/>
                                <w:szCs w:val="20"/>
                              </w:rPr>
                            </w:pPr>
                            <w:r w:rsidRPr="00E105F3">
                              <w:rPr>
                                <w:rFonts w:hAnsi="ＭＳ ゴシック" w:hint="eastAsia"/>
                                <w:szCs w:val="20"/>
                              </w:rPr>
                              <w:t>○加算(Ⅰ)を算定すべき生活介護の単位の施設基準</w:t>
                            </w:r>
                          </w:p>
                          <w:p w14:paraId="503B3AE7" w14:textId="77777777" w:rsidR="001F3955" w:rsidRPr="00E105F3" w:rsidRDefault="001F3955" w:rsidP="001F3955">
                            <w:pPr>
                              <w:ind w:leftChars="150" w:left="273" w:rightChars="50" w:right="91" w:firstLineChars="100" w:firstLine="182"/>
                              <w:jc w:val="left"/>
                              <w:rPr>
                                <w:rFonts w:hAnsi="ＭＳ ゴシック"/>
                                <w:szCs w:val="20"/>
                              </w:rPr>
                            </w:pPr>
                            <w:r w:rsidRPr="00E105F3">
                              <w:rPr>
                                <w:rFonts w:hAnsi="ＭＳ ゴシック" w:hint="eastAsia"/>
                                <w:szCs w:val="20"/>
                              </w:rPr>
                              <w:t>生活介護等の単位ごとに置くべき生活支援員等の員数の総数が、常勤換算方法で、前年度の利用者の数の平均値を</w:t>
                            </w:r>
                            <w:r w:rsidRPr="00E105F3">
                              <w:rPr>
                                <w:rFonts w:hAnsi="ＭＳ ゴシック" w:hint="eastAsia"/>
                                <w:szCs w:val="20"/>
                                <w:u w:val="single"/>
                              </w:rPr>
                              <w:t>１．７</w:t>
                            </w:r>
                            <w:r w:rsidRPr="00E105F3">
                              <w:rPr>
                                <w:rFonts w:hAnsi="ＭＳ ゴシック" w:hint="eastAsia"/>
                                <w:szCs w:val="20"/>
                              </w:rPr>
                              <w:t>で除して得た数以上であること。</w:t>
                            </w:r>
                          </w:p>
                        </w:txbxContent>
                      </v:textbox>
                    </v:rect>
                  </w:pict>
                </mc:Fallback>
              </mc:AlternateContent>
            </w:r>
            <w:r w:rsidRPr="005B7DB2">
              <w:rPr>
                <w:rFonts w:hAnsi="ＭＳ ゴシック" w:hint="eastAsia"/>
                <w:szCs w:val="20"/>
              </w:rPr>
              <w:t>区分５若しくは区分６に該当する者若しくはこれに準ずる者が利用者の数の合計数の１００分の６０以上であるもの</w:t>
            </w:r>
          </w:p>
          <w:p w14:paraId="481173B6" w14:textId="77777777" w:rsidR="001F3955" w:rsidRPr="005B7DB2" w:rsidRDefault="001F3955" w:rsidP="00367B9F">
            <w:pPr>
              <w:snapToGrid/>
              <w:jc w:val="both"/>
              <w:rPr>
                <w:rFonts w:hAnsi="ＭＳ ゴシック"/>
                <w:szCs w:val="20"/>
              </w:rPr>
            </w:pPr>
          </w:p>
          <w:p w14:paraId="6090F39E" w14:textId="77777777" w:rsidR="001F3955" w:rsidRPr="005B7DB2" w:rsidRDefault="001F3955" w:rsidP="00367B9F">
            <w:pPr>
              <w:snapToGrid/>
              <w:jc w:val="both"/>
              <w:rPr>
                <w:rFonts w:hAnsi="ＭＳ ゴシック"/>
                <w:szCs w:val="20"/>
              </w:rPr>
            </w:pPr>
          </w:p>
          <w:p w14:paraId="33DEE0D2" w14:textId="77777777" w:rsidR="001F3955" w:rsidRPr="005B7DB2" w:rsidRDefault="001F3955" w:rsidP="00367B9F">
            <w:pPr>
              <w:snapToGrid/>
              <w:jc w:val="both"/>
              <w:rPr>
                <w:rFonts w:hAnsi="ＭＳ ゴシック"/>
                <w:szCs w:val="20"/>
              </w:rPr>
            </w:pPr>
          </w:p>
          <w:p w14:paraId="0863ABC3" w14:textId="77777777" w:rsidR="001F3955" w:rsidRPr="005B7DB2" w:rsidRDefault="001F3955" w:rsidP="00367B9F">
            <w:pPr>
              <w:snapToGrid/>
              <w:jc w:val="both"/>
              <w:rPr>
                <w:rFonts w:hAnsi="ＭＳ ゴシック"/>
                <w:szCs w:val="20"/>
              </w:rPr>
            </w:pPr>
          </w:p>
        </w:tc>
        <w:tc>
          <w:tcPr>
            <w:tcW w:w="1166" w:type="dxa"/>
            <w:vMerge/>
          </w:tcPr>
          <w:p w14:paraId="72C118A6" w14:textId="77777777" w:rsidR="001F3955" w:rsidRPr="005B7DB2" w:rsidRDefault="001F3955" w:rsidP="00367B9F">
            <w:pPr>
              <w:snapToGrid/>
              <w:jc w:val="both"/>
              <w:rPr>
                <w:rFonts w:hAnsi="ＭＳ ゴシック"/>
                <w:szCs w:val="20"/>
              </w:rPr>
            </w:pPr>
          </w:p>
        </w:tc>
        <w:tc>
          <w:tcPr>
            <w:tcW w:w="1569" w:type="dxa"/>
            <w:vMerge/>
          </w:tcPr>
          <w:p w14:paraId="74DB9D13" w14:textId="77777777" w:rsidR="001F3955" w:rsidRPr="005B7DB2" w:rsidRDefault="001F3955" w:rsidP="00367B9F">
            <w:pPr>
              <w:pStyle w:val="Default"/>
              <w:autoSpaceDE/>
              <w:autoSpaceDN/>
              <w:adjustRightInd/>
              <w:rPr>
                <w:rFonts w:ascii="ＭＳ ゴシック" w:eastAsia="ＭＳ ゴシック" w:hAnsi="ＭＳ ゴシック"/>
                <w:color w:val="auto"/>
                <w:kern w:val="2"/>
                <w:sz w:val="20"/>
                <w:szCs w:val="20"/>
              </w:rPr>
            </w:pPr>
          </w:p>
        </w:tc>
      </w:tr>
      <w:tr w:rsidR="001F3955" w:rsidRPr="005B7DB2" w14:paraId="27443934" w14:textId="77777777" w:rsidTr="00367B9F">
        <w:trPr>
          <w:trHeight w:val="2154"/>
        </w:trPr>
        <w:tc>
          <w:tcPr>
            <w:tcW w:w="1183" w:type="dxa"/>
            <w:vMerge/>
          </w:tcPr>
          <w:p w14:paraId="4F9C8059" w14:textId="77777777" w:rsidR="001F3955" w:rsidRPr="005B7DB2" w:rsidRDefault="001F3955" w:rsidP="00367B9F">
            <w:pPr>
              <w:snapToGrid/>
              <w:jc w:val="both"/>
              <w:rPr>
                <w:rFonts w:hAnsi="ＭＳ ゴシック"/>
                <w:szCs w:val="20"/>
              </w:rPr>
            </w:pPr>
          </w:p>
        </w:tc>
        <w:tc>
          <w:tcPr>
            <w:tcW w:w="5733" w:type="dxa"/>
          </w:tcPr>
          <w:p w14:paraId="41F4C261" w14:textId="77777777" w:rsidR="001F3955" w:rsidRPr="005B7DB2" w:rsidRDefault="001F3955" w:rsidP="00367B9F">
            <w:pPr>
              <w:snapToGrid/>
              <w:spacing w:afterLines="10" w:after="28"/>
              <w:jc w:val="both"/>
              <w:rPr>
                <w:rFonts w:hAnsi="ＭＳ ゴシック"/>
                <w:szCs w:val="20"/>
              </w:rPr>
            </w:pPr>
            <w:r w:rsidRPr="005B7DB2">
              <w:rPr>
                <w:rFonts w:hAnsi="ＭＳ ゴシック" w:hint="eastAsia"/>
                <w:szCs w:val="20"/>
              </w:rPr>
              <w:t xml:space="preserve"> </w:t>
            </w:r>
            <w:sdt>
              <w:sdtPr>
                <w:rPr>
                  <w:rFonts w:hAnsi="ＭＳ ゴシック" w:hint="eastAsia"/>
                </w:rPr>
                <w:id w:val="294030909"/>
                <w14:checkbox>
                  <w14:checked w14:val="0"/>
                  <w14:checkedState w14:val="00FE" w14:font="Wingdings"/>
                  <w14:uncheckedState w14:val="2610" w14:font="ＭＳ ゴシック"/>
                </w14:checkbox>
              </w:sdtPr>
              <w:sdtEndPr/>
              <w:sdtContent>
                <w:r w:rsidRPr="005B7DB2">
                  <w:rPr>
                    <w:rFonts w:hAnsi="ＭＳ ゴシック" w:hint="eastAsia"/>
                  </w:rPr>
                  <w:t>☐</w:t>
                </w:r>
              </w:sdtContent>
            </w:sdt>
            <w:r w:rsidRPr="005B7DB2">
              <w:rPr>
                <w:rFonts w:hAnsi="ＭＳ ゴシック" w:hint="eastAsia"/>
                <w:szCs w:val="20"/>
              </w:rPr>
              <w:t xml:space="preserve"> 人員配置体制加算（</w:t>
            </w:r>
            <w:r>
              <w:rPr>
                <w:rFonts w:hAnsi="ＭＳ ゴシック" w:hint="eastAsia"/>
                <w:szCs w:val="20"/>
              </w:rPr>
              <w:t>Ⅲ</w:t>
            </w:r>
            <w:r w:rsidRPr="005B7DB2">
              <w:rPr>
                <w:rFonts w:hAnsi="ＭＳ ゴシック" w:hint="eastAsia"/>
                <w:szCs w:val="20"/>
              </w:rPr>
              <w:t>）</w:t>
            </w:r>
          </w:p>
          <w:p w14:paraId="65D1DA3A" w14:textId="77777777" w:rsidR="001F3955" w:rsidRPr="005B7DB2" w:rsidRDefault="001F3955" w:rsidP="00367B9F">
            <w:pPr>
              <w:snapToGrid/>
              <w:spacing w:afterLines="30" w:after="85"/>
              <w:ind w:leftChars="100" w:left="182" w:firstLineChars="100" w:firstLine="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725312" behindDoc="0" locked="0" layoutInCell="1" allowOverlap="1" wp14:anchorId="197DA1A2" wp14:editId="287A9D9F">
                      <wp:simplePos x="0" y="0"/>
                      <wp:positionH relativeFrom="column">
                        <wp:posOffset>151130</wp:posOffset>
                      </wp:positionH>
                      <wp:positionV relativeFrom="paragraph">
                        <wp:posOffset>353060</wp:posOffset>
                      </wp:positionV>
                      <wp:extent cx="4940300" cy="759460"/>
                      <wp:effectExtent l="0" t="0" r="12700" b="21590"/>
                      <wp:wrapNone/>
                      <wp:docPr id="64" name="Rectangle 1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0" cy="759460"/>
                              </a:xfrm>
                              <a:prstGeom prst="rect">
                                <a:avLst/>
                              </a:prstGeom>
                              <a:solidFill>
                                <a:srgbClr val="FFFFFF"/>
                              </a:solidFill>
                              <a:ln w="6350">
                                <a:solidFill>
                                  <a:srgbClr val="000000"/>
                                </a:solidFill>
                                <a:miter lim="800000"/>
                                <a:headEnd/>
                                <a:tailEnd/>
                              </a:ln>
                            </wps:spPr>
                            <wps:txbx>
                              <w:txbxContent>
                                <w:p w14:paraId="08500787" w14:textId="77777777" w:rsidR="001F3955" w:rsidRPr="00E105F3" w:rsidRDefault="001F3955" w:rsidP="001F3955">
                                  <w:pPr>
                                    <w:spacing w:beforeLines="20" w:before="57"/>
                                    <w:ind w:leftChars="50" w:left="273" w:rightChars="50" w:right="91" w:hangingChars="100" w:hanging="182"/>
                                    <w:jc w:val="left"/>
                                    <w:rPr>
                                      <w:rFonts w:hAnsi="ＭＳ ゴシック"/>
                                      <w:szCs w:val="20"/>
                                    </w:rPr>
                                  </w:pPr>
                                  <w:r w:rsidRPr="00E105F3">
                                    <w:rPr>
                                      <w:rFonts w:hAnsi="ＭＳ ゴシック" w:hint="eastAsia"/>
                                      <w:szCs w:val="20"/>
                                    </w:rPr>
                                    <w:t>【厚生労働大臣が定める施設基準】≪参照≫（</w:t>
                                  </w:r>
                                  <w:r w:rsidRPr="00E105F3">
                                    <w:rPr>
                                      <w:rFonts w:hAnsi="ＭＳ ゴシック" w:hint="eastAsia"/>
                                      <w:szCs w:val="20"/>
                                    </w:rPr>
                                    <w:t>平成18年厚生労働省告示第551号・</w:t>
                                  </w:r>
                                  <w:r>
                                    <w:rPr>
                                      <w:rFonts w:hAnsi="ＭＳ ゴシック"/>
                                      <w:szCs w:val="20"/>
                                    </w:rPr>
                                    <w:t>6</w:t>
                                  </w:r>
                                  <w:r w:rsidRPr="00E105F3">
                                    <w:rPr>
                                      <w:rFonts w:hAnsi="ＭＳ ゴシック" w:hint="eastAsia"/>
                                      <w:szCs w:val="20"/>
                                    </w:rPr>
                                    <w:t>）</w:t>
                                  </w:r>
                                </w:p>
                                <w:p w14:paraId="013D7BC5" w14:textId="77777777" w:rsidR="001F3955" w:rsidRPr="00E105F3" w:rsidRDefault="001F3955" w:rsidP="001F3955">
                                  <w:pPr>
                                    <w:spacing w:beforeLines="20" w:before="57"/>
                                    <w:ind w:leftChars="50" w:left="273" w:rightChars="50" w:right="91" w:hangingChars="100" w:hanging="182"/>
                                    <w:jc w:val="left"/>
                                    <w:rPr>
                                      <w:rFonts w:hAnsi="ＭＳ ゴシック"/>
                                      <w:szCs w:val="20"/>
                                    </w:rPr>
                                  </w:pPr>
                                  <w:r w:rsidRPr="00E105F3">
                                    <w:rPr>
                                      <w:rFonts w:hAnsi="ＭＳ ゴシック" w:hint="eastAsia"/>
                                      <w:szCs w:val="20"/>
                                    </w:rPr>
                                    <w:t>○加算(Ⅱ)を算定すべき生活介護の単位の施設基準</w:t>
                                  </w:r>
                                </w:p>
                                <w:p w14:paraId="2EC1F11C" w14:textId="77777777" w:rsidR="001F3955" w:rsidRPr="00E105F3" w:rsidRDefault="001F3955" w:rsidP="001F3955">
                                  <w:pPr>
                                    <w:ind w:leftChars="150" w:left="273" w:rightChars="50" w:right="91" w:firstLineChars="100" w:firstLine="182"/>
                                    <w:jc w:val="left"/>
                                    <w:rPr>
                                      <w:rFonts w:hAnsi="ＭＳ ゴシック"/>
                                      <w:szCs w:val="20"/>
                                    </w:rPr>
                                  </w:pPr>
                                  <w:r w:rsidRPr="00E105F3">
                                    <w:rPr>
                                      <w:rFonts w:hAnsi="ＭＳ ゴシック" w:hint="eastAsia"/>
                                      <w:szCs w:val="20"/>
                                    </w:rPr>
                                    <w:t>生活介護等の単位ごとに置くべき生活支援員等の員数の総数が、常勤換算方法で、前年度の利用者の数の平均値を</w:t>
                                  </w:r>
                                  <w:r w:rsidRPr="00E105F3">
                                    <w:rPr>
                                      <w:rFonts w:hAnsi="ＭＳ ゴシック" w:hint="eastAsia"/>
                                      <w:szCs w:val="20"/>
                                      <w:u w:val="single"/>
                                    </w:rPr>
                                    <w:t>２</w:t>
                                  </w:r>
                                  <w:r w:rsidRPr="00E105F3">
                                    <w:rPr>
                                      <w:rFonts w:hAnsi="ＭＳ ゴシック" w:hint="eastAsia"/>
                                      <w:szCs w:val="20"/>
                                    </w:rPr>
                                    <w:t>で除して得た数以上であること。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DA1A2" id="Rectangle 1510" o:spid="_x0000_s1213" style="position:absolute;left:0;text-align:left;margin-left:11.9pt;margin-top:27.8pt;width:389pt;height:59.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" strokeweight=".5pt">
                      <v:textbox inset="5.85pt,.7pt,5.85pt,.7pt">
                        <w:txbxContent>
                          <w:p w14:paraId="08500787" w14:textId="77777777" w:rsidR="001F3955" w:rsidRPr="00E105F3" w:rsidRDefault="001F3955" w:rsidP="001F3955">
                            <w:pPr>
                              <w:spacing w:beforeLines="20" w:before="57"/>
                              <w:ind w:leftChars="50" w:left="273" w:rightChars="50" w:right="91" w:hangingChars="100" w:hanging="182"/>
                              <w:jc w:val="left"/>
                              <w:rPr>
                                <w:rFonts w:hAnsi="ＭＳ ゴシック"/>
                                <w:szCs w:val="20"/>
                              </w:rPr>
                            </w:pPr>
                            <w:r w:rsidRPr="00E105F3">
                              <w:rPr>
                                <w:rFonts w:hAnsi="ＭＳ ゴシック" w:hint="eastAsia"/>
                                <w:szCs w:val="20"/>
                              </w:rPr>
                              <w:t>【厚生労働大臣が定める施設基準】≪参照≫（</w:t>
                            </w:r>
                            <w:r w:rsidRPr="00E105F3">
                              <w:rPr>
                                <w:rFonts w:hAnsi="ＭＳ ゴシック" w:hint="eastAsia"/>
                                <w:szCs w:val="20"/>
                              </w:rPr>
                              <w:t>平成18年厚生労働省告示第551号・</w:t>
                            </w:r>
                            <w:r>
                              <w:rPr>
                                <w:rFonts w:hAnsi="ＭＳ ゴシック"/>
                                <w:szCs w:val="20"/>
                              </w:rPr>
                              <w:t>6</w:t>
                            </w:r>
                            <w:r w:rsidRPr="00E105F3">
                              <w:rPr>
                                <w:rFonts w:hAnsi="ＭＳ ゴシック" w:hint="eastAsia"/>
                                <w:szCs w:val="20"/>
                              </w:rPr>
                              <w:t>）</w:t>
                            </w:r>
                          </w:p>
                          <w:p w14:paraId="013D7BC5" w14:textId="77777777" w:rsidR="001F3955" w:rsidRPr="00E105F3" w:rsidRDefault="001F3955" w:rsidP="001F3955">
                            <w:pPr>
                              <w:spacing w:beforeLines="20" w:before="57"/>
                              <w:ind w:leftChars="50" w:left="273" w:rightChars="50" w:right="91" w:hangingChars="100" w:hanging="182"/>
                              <w:jc w:val="left"/>
                              <w:rPr>
                                <w:rFonts w:hAnsi="ＭＳ ゴシック"/>
                                <w:szCs w:val="20"/>
                              </w:rPr>
                            </w:pPr>
                            <w:r w:rsidRPr="00E105F3">
                              <w:rPr>
                                <w:rFonts w:hAnsi="ＭＳ ゴシック" w:hint="eastAsia"/>
                                <w:szCs w:val="20"/>
                              </w:rPr>
                              <w:t>○加算(Ⅱ)を算定すべき生活介護の単位の施設基準</w:t>
                            </w:r>
                          </w:p>
                          <w:p w14:paraId="2EC1F11C" w14:textId="77777777" w:rsidR="001F3955" w:rsidRPr="00E105F3" w:rsidRDefault="001F3955" w:rsidP="001F3955">
                            <w:pPr>
                              <w:ind w:leftChars="150" w:left="273" w:rightChars="50" w:right="91" w:firstLineChars="100" w:firstLine="182"/>
                              <w:jc w:val="left"/>
                              <w:rPr>
                                <w:rFonts w:hAnsi="ＭＳ ゴシック"/>
                                <w:szCs w:val="20"/>
                              </w:rPr>
                            </w:pPr>
                            <w:r w:rsidRPr="00E105F3">
                              <w:rPr>
                                <w:rFonts w:hAnsi="ＭＳ ゴシック" w:hint="eastAsia"/>
                                <w:szCs w:val="20"/>
                              </w:rPr>
                              <w:t>生活介護等の単位ごとに置くべき生活支援員等の員数の総数が、常勤換算方法で、前年度の利用者の数の平均値を</w:t>
                            </w:r>
                            <w:r w:rsidRPr="00E105F3">
                              <w:rPr>
                                <w:rFonts w:hAnsi="ＭＳ ゴシック" w:hint="eastAsia"/>
                                <w:szCs w:val="20"/>
                                <w:u w:val="single"/>
                              </w:rPr>
                              <w:t>２</w:t>
                            </w:r>
                            <w:r w:rsidRPr="00E105F3">
                              <w:rPr>
                                <w:rFonts w:hAnsi="ＭＳ ゴシック" w:hint="eastAsia"/>
                                <w:szCs w:val="20"/>
                              </w:rPr>
                              <w:t>で除して得た数以上であること。</w:t>
                            </w:r>
                          </w:p>
                        </w:txbxContent>
                      </v:textbox>
                    </v:rect>
                  </w:pict>
                </mc:Fallback>
              </mc:AlternateContent>
            </w:r>
            <w:r w:rsidRPr="005B7DB2">
              <w:rPr>
                <w:rFonts w:hAnsi="ＭＳ ゴシック" w:hint="eastAsia"/>
                <w:szCs w:val="20"/>
              </w:rPr>
              <w:t>区分５若しくは区分６に該当する者若しくはこれに準ずる者が利用者の数の合計数の１００分の５０以上であるもの</w:t>
            </w:r>
          </w:p>
          <w:p w14:paraId="3EADDEDA" w14:textId="77777777" w:rsidR="001F3955" w:rsidRPr="005B7DB2" w:rsidRDefault="001F3955" w:rsidP="00367B9F">
            <w:pPr>
              <w:snapToGrid/>
              <w:jc w:val="both"/>
              <w:rPr>
                <w:rFonts w:hAnsi="ＭＳ ゴシック"/>
                <w:szCs w:val="20"/>
              </w:rPr>
            </w:pPr>
          </w:p>
          <w:p w14:paraId="2F4B2DBC" w14:textId="77777777" w:rsidR="001F3955" w:rsidRPr="005B7DB2" w:rsidRDefault="001F3955" w:rsidP="00367B9F">
            <w:pPr>
              <w:snapToGrid/>
              <w:jc w:val="both"/>
              <w:rPr>
                <w:rFonts w:hAnsi="ＭＳ ゴシック"/>
                <w:szCs w:val="20"/>
              </w:rPr>
            </w:pPr>
          </w:p>
          <w:p w14:paraId="72264548" w14:textId="77777777" w:rsidR="001F3955" w:rsidRPr="005B7DB2" w:rsidRDefault="001F3955" w:rsidP="00367B9F">
            <w:pPr>
              <w:snapToGrid/>
              <w:spacing w:afterLines="80" w:after="228"/>
              <w:jc w:val="both"/>
              <w:rPr>
                <w:rFonts w:hAnsi="ＭＳ ゴシック"/>
                <w:szCs w:val="20"/>
              </w:rPr>
            </w:pPr>
          </w:p>
        </w:tc>
        <w:tc>
          <w:tcPr>
            <w:tcW w:w="1166" w:type="dxa"/>
            <w:vMerge/>
          </w:tcPr>
          <w:p w14:paraId="413CE001" w14:textId="77777777" w:rsidR="001F3955" w:rsidRPr="005B7DB2" w:rsidRDefault="001F3955" w:rsidP="00367B9F">
            <w:pPr>
              <w:snapToGrid/>
              <w:jc w:val="both"/>
              <w:rPr>
                <w:rFonts w:hAnsi="ＭＳ ゴシック"/>
                <w:szCs w:val="20"/>
              </w:rPr>
            </w:pPr>
          </w:p>
        </w:tc>
        <w:tc>
          <w:tcPr>
            <w:tcW w:w="1569" w:type="dxa"/>
            <w:vMerge/>
          </w:tcPr>
          <w:p w14:paraId="576A6226" w14:textId="77777777" w:rsidR="001F3955" w:rsidRPr="005B7DB2" w:rsidRDefault="001F3955" w:rsidP="00367B9F">
            <w:pPr>
              <w:pStyle w:val="Default"/>
              <w:autoSpaceDE/>
              <w:autoSpaceDN/>
              <w:adjustRightInd/>
              <w:rPr>
                <w:rFonts w:ascii="ＭＳ ゴシック" w:eastAsia="ＭＳ ゴシック" w:hAnsi="ＭＳ ゴシック"/>
                <w:color w:val="auto"/>
                <w:kern w:val="2"/>
                <w:sz w:val="20"/>
                <w:szCs w:val="20"/>
              </w:rPr>
            </w:pPr>
          </w:p>
        </w:tc>
      </w:tr>
    </w:tbl>
    <w:p w14:paraId="7F533ADB" w14:textId="77777777" w:rsidR="001F3955" w:rsidRPr="00366678" w:rsidRDefault="001F3955" w:rsidP="001F3955">
      <w:pPr>
        <w:snapToGrid/>
        <w:jc w:val="both"/>
        <w:rPr>
          <w:rFonts w:hAnsi="ＭＳ ゴシック"/>
          <w:szCs w:val="20"/>
        </w:rPr>
      </w:pPr>
      <w:r w:rsidRPr="005B7DB2">
        <w:rPr>
          <w:rFonts w:hAnsi="ＭＳ ゴシック"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6"/>
        <w:gridCol w:w="1558"/>
        <w:gridCol w:w="11"/>
      </w:tblGrid>
      <w:tr w:rsidR="001F3955" w:rsidRPr="005B7DB2" w14:paraId="6D900DD1" w14:textId="77777777" w:rsidTr="00367B9F">
        <w:trPr>
          <w:trHeight w:val="130"/>
        </w:trPr>
        <w:tc>
          <w:tcPr>
            <w:tcW w:w="1183" w:type="dxa"/>
            <w:tcBorders>
              <w:bottom w:val="single" w:sz="4" w:space="0" w:color="000000"/>
            </w:tcBorders>
            <w:vAlign w:val="center"/>
          </w:tcPr>
          <w:p w14:paraId="3705E1E3"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3" w:type="dxa"/>
            <w:tcBorders>
              <w:bottom w:val="single" w:sz="4" w:space="0" w:color="000000"/>
            </w:tcBorders>
            <w:vAlign w:val="center"/>
          </w:tcPr>
          <w:p w14:paraId="77B7A4E4"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166" w:type="dxa"/>
            <w:tcBorders>
              <w:bottom w:val="single" w:sz="4" w:space="0" w:color="000000"/>
            </w:tcBorders>
            <w:vAlign w:val="center"/>
          </w:tcPr>
          <w:p w14:paraId="5B3DC074"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569" w:type="dxa"/>
            <w:gridSpan w:val="2"/>
            <w:tcBorders>
              <w:bottom w:val="single" w:sz="4" w:space="0" w:color="000000"/>
            </w:tcBorders>
            <w:vAlign w:val="center"/>
          </w:tcPr>
          <w:p w14:paraId="6B0D0545"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3AE25383" w14:textId="77777777" w:rsidTr="00367B9F">
        <w:trPr>
          <w:trHeight w:val="5072"/>
        </w:trPr>
        <w:tc>
          <w:tcPr>
            <w:tcW w:w="1183" w:type="dxa"/>
            <w:tcBorders>
              <w:bottom w:val="single" w:sz="4" w:space="0" w:color="auto"/>
            </w:tcBorders>
          </w:tcPr>
          <w:p w14:paraId="4A6EFE8A" w14:textId="4941E295" w:rsidR="001F3955" w:rsidRPr="005B7DB2" w:rsidRDefault="001F3955" w:rsidP="00367B9F">
            <w:pPr>
              <w:snapToGrid/>
              <w:jc w:val="both"/>
              <w:rPr>
                <w:rFonts w:hAnsi="ＭＳ ゴシック"/>
                <w:szCs w:val="20"/>
              </w:rPr>
            </w:pPr>
            <w:r>
              <w:rPr>
                <w:rFonts w:hAnsi="ＭＳ ゴシック" w:hint="eastAsia"/>
                <w:szCs w:val="20"/>
              </w:rPr>
              <w:t>９</w:t>
            </w:r>
            <w:r w:rsidR="00DA454B">
              <w:rPr>
                <w:rFonts w:hAnsi="ＭＳ ゴシック" w:hint="eastAsia"/>
                <w:szCs w:val="20"/>
              </w:rPr>
              <w:t>１</w:t>
            </w:r>
          </w:p>
          <w:p w14:paraId="1F27D877" w14:textId="77777777" w:rsidR="001F3955" w:rsidRPr="005B7DB2" w:rsidRDefault="001F3955" w:rsidP="00367B9F">
            <w:pPr>
              <w:snapToGrid/>
              <w:jc w:val="both"/>
              <w:rPr>
                <w:rFonts w:hAnsi="ＭＳ ゴシック"/>
                <w:szCs w:val="20"/>
              </w:rPr>
            </w:pPr>
            <w:r w:rsidRPr="005B7DB2">
              <w:rPr>
                <w:rFonts w:hAnsi="ＭＳ ゴシック" w:hint="eastAsia"/>
                <w:szCs w:val="20"/>
              </w:rPr>
              <w:t>人員配置</w:t>
            </w:r>
          </w:p>
          <w:p w14:paraId="56A80906"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体制加算</w:t>
            </w:r>
          </w:p>
          <w:p w14:paraId="076F0313" w14:textId="77777777" w:rsidR="001F3955" w:rsidRPr="005B7DB2" w:rsidRDefault="001F3955" w:rsidP="00367B9F">
            <w:pPr>
              <w:snapToGrid/>
              <w:jc w:val="both"/>
              <w:rPr>
                <w:rFonts w:hAnsi="ＭＳ ゴシック"/>
                <w:sz w:val="18"/>
                <w:szCs w:val="18"/>
              </w:rPr>
            </w:pPr>
            <w:r w:rsidRPr="005B7DB2">
              <w:rPr>
                <w:rFonts w:hAnsi="ＭＳ ゴシック" w:hint="eastAsia"/>
                <w:sz w:val="18"/>
                <w:szCs w:val="18"/>
              </w:rPr>
              <w:t>【生活介護</w:t>
            </w:r>
          </w:p>
          <w:p w14:paraId="48D5A5DA" w14:textId="77777777" w:rsidR="001F3955" w:rsidRPr="005B7DB2" w:rsidRDefault="001F3955" w:rsidP="00367B9F">
            <w:pPr>
              <w:snapToGrid/>
              <w:spacing w:afterLines="50" w:after="142"/>
              <w:jc w:val="both"/>
              <w:rPr>
                <w:rFonts w:hAnsi="ＭＳ ゴシック"/>
                <w:sz w:val="18"/>
                <w:szCs w:val="18"/>
              </w:rPr>
            </w:pPr>
            <w:r w:rsidRPr="005B7DB2">
              <w:rPr>
                <w:rFonts w:hAnsi="ＭＳ ゴシック" w:hint="eastAsia"/>
                <w:sz w:val="18"/>
                <w:szCs w:val="18"/>
              </w:rPr>
              <w:t>を行う場合】</w:t>
            </w:r>
          </w:p>
          <w:p w14:paraId="47486DA4" w14:textId="77777777" w:rsidR="001F3955" w:rsidRPr="005B7DB2" w:rsidRDefault="001F3955" w:rsidP="00367B9F">
            <w:pPr>
              <w:snapToGrid/>
              <w:jc w:val="both"/>
              <w:rPr>
                <w:rFonts w:hAnsi="ＭＳ ゴシック"/>
                <w:szCs w:val="20"/>
              </w:rPr>
            </w:pPr>
            <w:r>
              <w:rPr>
                <w:rFonts w:hAnsi="ＭＳ ゴシック" w:hint="eastAsia"/>
                <w:szCs w:val="20"/>
              </w:rPr>
              <w:t>（続き）</w:t>
            </w:r>
          </w:p>
        </w:tc>
        <w:tc>
          <w:tcPr>
            <w:tcW w:w="5733" w:type="dxa"/>
            <w:tcBorders>
              <w:bottom w:val="single" w:sz="4" w:space="0" w:color="auto"/>
            </w:tcBorders>
          </w:tcPr>
          <w:p w14:paraId="40A3176D" w14:textId="77777777" w:rsidR="001F3955" w:rsidRPr="005B7DB2" w:rsidRDefault="001F3955" w:rsidP="00367B9F">
            <w:pPr>
              <w:snapToGrid/>
              <w:jc w:val="both"/>
              <w:rPr>
                <w:rFonts w:hAnsi="ＭＳ ゴシック"/>
                <w:szCs w:val="20"/>
              </w:rPr>
            </w:pPr>
            <w:r w:rsidRPr="005B7DB2">
              <w:rPr>
                <w:rFonts w:hAnsi="ＭＳ ゴシック" w:hint="eastAsia"/>
                <w:szCs w:val="20"/>
              </w:rPr>
              <w:t xml:space="preserve"> </w:t>
            </w:r>
            <w:sdt>
              <w:sdtPr>
                <w:rPr>
                  <w:rFonts w:hAnsi="ＭＳ ゴシック" w:hint="eastAsia"/>
                </w:rPr>
                <w:id w:val="332115936"/>
                <w14:checkbox>
                  <w14:checked w14:val="0"/>
                  <w14:checkedState w14:val="00FE" w14:font="Wingdings"/>
                  <w14:uncheckedState w14:val="2610" w14:font="ＭＳ ゴシック"/>
                </w14:checkbox>
              </w:sdtPr>
              <w:sdtEndPr/>
              <w:sdtContent>
                <w:r w:rsidRPr="005B7DB2">
                  <w:rPr>
                    <w:rFonts w:hAnsi="ＭＳ ゴシック" w:hint="eastAsia"/>
                  </w:rPr>
                  <w:t>☐</w:t>
                </w:r>
              </w:sdtContent>
            </w:sdt>
            <w:r w:rsidRPr="005B7DB2">
              <w:rPr>
                <w:rFonts w:hAnsi="ＭＳ ゴシック" w:hint="eastAsia"/>
                <w:szCs w:val="20"/>
              </w:rPr>
              <w:t xml:space="preserve"> 人員配置体制加算（</w:t>
            </w:r>
            <w:r>
              <w:rPr>
                <w:rFonts w:hAnsi="ＭＳ ゴシック" w:hint="eastAsia"/>
                <w:szCs w:val="20"/>
              </w:rPr>
              <w:t>Ⅳ</w:t>
            </w:r>
            <w:r w:rsidRPr="005B7DB2">
              <w:rPr>
                <w:rFonts w:hAnsi="ＭＳ ゴシック" w:hint="eastAsia"/>
                <w:szCs w:val="20"/>
              </w:rPr>
              <w:t>）</w:t>
            </w:r>
          </w:p>
          <w:p w14:paraId="4BC68B30" w14:textId="77777777" w:rsidR="001F3955" w:rsidRPr="005B7DB2" w:rsidRDefault="001F3955" w:rsidP="00367B9F">
            <w:pPr>
              <w:snapToGrid/>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728384" behindDoc="0" locked="0" layoutInCell="1" allowOverlap="1" wp14:anchorId="595DC994" wp14:editId="30110A06">
                      <wp:simplePos x="0" y="0"/>
                      <wp:positionH relativeFrom="column">
                        <wp:posOffset>154940</wp:posOffset>
                      </wp:positionH>
                      <wp:positionV relativeFrom="paragraph">
                        <wp:posOffset>101600</wp:posOffset>
                      </wp:positionV>
                      <wp:extent cx="4940300" cy="807085"/>
                      <wp:effectExtent l="0" t="0" r="12700" b="12065"/>
                      <wp:wrapNone/>
                      <wp:docPr id="63" name="Rectangle 1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0" cy="807085"/>
                              </a:xfrm>
                              <a:prstGeom prst="rect">
                                <a:avLst/>
                              </a:prstGeom>
                              <a:solidFill>
                                <a:srgbClr val="FFFFFF"/>
                              </a:solidFill>
                              <a:ln w="6350">
                                <a:solidFill>
                                  <a:srgbClr val="000000"/>
                                </a:solidFill>
                                <a:miter lim="800000"/>
                                <a:headEnd/>
                                <a:tailEnd/>
                              </a:ln>
                            </wps:spPr>
                            <wps:txbx>
                              <w:txbxContent>
                                <w:p w14:paraId="2AE0F4C9" w14:textId="77777777" w:rsidR="001F3955" w:rsidRPr="00E105F3" w:rsidRDefault="001F3955" w:rsidP="001F3955">
                                  <w:pPr>
                                    <w:spacing w:beforeLines="20" w:before="57"/>
                                    <w:ind w:leftChars="50" w:left="273" w:rightChars="50" w:right="91" w:hangingChars="100" w:hanging="182"/>
                                    <w:jc w:val="left"/>
                                    <w:rPr>
                                      <w:rFonts w:hAnsi="ＭＳ ゴシック"/>
                                      <w:szCs w:val="20"/>
                                    </w:rPr>
                                  </w:pPr>
                                  <w:r w:rsidRPr="00E105F3">
                                    <w:rPr>
                                      <w:rFonts w:hAnsi="ＭＳ ゴシック" w:hint="eastAsia"/>
                                      <w:szCs w:val="20"/>
                                    </w:rPr>
                                    <w:t>【厚生労働大臣が定める施設基準】≪参照≫（</w:t>
                                  </w:r>
                                  <w:r w:rsidRPr="00E105F3">
                                    <w:rPr>
                                      <w:rFonts w:hAnsi="ＭＳ ゴシック" w:hint="eastAsia"/>
                                      <w:szCs w:val="20"/>
                                    </w:rPr>
                                    <w:t>平成18年厚生労働省告示第551号・</w:t>
                                  </w:r>
                                  <w:r>
                                    <w:rPr>
                                      <w:rFonts w:hAnsi="ＭＳ ゴシック"/>
                                      <w:szCs w:val="20"/>
                                    </w:rPr>
                                    <w:t>6</w:t>
                                  </w:r>
                                  <w:r w:rsidRPr="00E105F3">
                                    <w:rPr>
                                      <w:rFonts w:hAnsi="ＭＳ ゴシック" w:hint="eastAsia"/>
                                      <w:szCs w:val="20"/>
                                    </w:rPr>
                                    <w:t>）</w:t>
                                  </w:r>
                                </w:p>
                                <w:p w14:paraId="131B8077" w14:textId="77777777" w:rsidR="001F3955" w:rsidRPr="00E105F3" w:rsidRDefault="001F3955" w:rsidP="001F3955">
                                  <w:pPr>
                                    <w:spacing w:beforeLines="20" w:before="57"/>
                                    <w:ind w:leftChars="50" w:left="273" w:rightChars="50" w:right="91" w:hangingChars="100" w:hanging="182"/>
                                    <w:jc w:val="left"/>
                                    <w:rPr>
                                      <w:rFonts w:hAnsi="ＭＳ ゴシック"/>
                                      <w:szCs w:val="20"/>
                                    </w:rPr>
                                  </w:pPr>
                                  <w:r w:rsidRPr="00E105F3">
                                    <w:rPr>
                                      <w:rFonts w:hAnsi="ＭＳ ゴシック" w:hint="eastAsia"/>
                                      <w:szCs w:val="20"/>
                                    </w:rPr>
                                    <w:t>○加算(Ⅲ)を算定すべき生活介護の単位の施設基準</w:t>
                                  </w:r>
                                </w:p>
                                <w:p w14:paraId="211C069C" w14:textId="77777777" w:rsidR="001F3955" w:rsidRPr="00E105F3" w:rsidRDefault="001F3955" w:rsidP="001F3955">
                                  <w:pPr>
                                    <w:ind w:leftChars="150" w:left="273" w:rightChars="50" w:right="91" w:firstLineChars="100" w:firstLine="182"/>
                                    <w:jc w:val="left"/>
                                    <w:rPr>
                                      <w:rFonts w:hAnsi="ＭＳ ゴシック"/>
                                      <w:szCs w:val="20"/>
                                    </w:rPr>
                                  </w:pPr>
                                  <w:r w:rsidRPr="00E105F3">
                                    <w:rPr>
                                      <w:rFonts w:hAnsi="ＭＳ ゴシック" w:hint="eastAsia"/>
                                      <w:szCs w:val="20"/>
                                    </w:rPr>
                                    <w:t>生活介護等の単位ごとに置くべき生活支援員等の員数の総数が、常勤換算方法で、前年度の利用者の数の平均値を</w:t>
                                  </w:r>
                                  <w:r w:rsidRPr="00E105F3">
                                    <w:rPr>
                                      <w:rFonts w:hAnsi="ＭＳ ゴシック" w:hint="eastAsia"/>
                                      <w:szCs w:val="20"/>
                                      <w:u w:val="single"/>
                                    </w:rPr>
                                    <w:t>２．５</w:t>
                                  </w:r>
                                  <w:r w:rsidRPr="00E105F3">
                                    <w:rPr>
                                      <w:rFonts w:hAnsi="ＭＳ ゴシック" w:hint="eastAsia"/>
                                      <w:szCs w:val="20"/>
                                    </w:rPr>
                                    <w:t>で除して得た数以上であること。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DC994" id="Rectangle 1511" o:spid="_x0000_s1214" style="position:absolute;left:0;text-align:left;margin-left:12.2pt;margin-top:8pt;width:389pt;height:63.5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" strokeweight=".5pt">
                      <v:textbox inset="5.85pt,.7pt,5.85pt,.7pt">
                        <w:txbxContent>
                          <w:p w14:paraId="2AE0F4C9" w14:textId="77777777" w:rsidR="001F3955" w:rsidRPr="00E105F3" w:rsidRDefault="001F3955" w:rsidP="001F3955">
                            <w:pPr>
                              <w:spacing w:beforeLines="20" w:before="57"/>
                              <w:ind w:leftChars="50" w:left="273" w:rightChars="50" w:right="91" w:hangingChars="100" w:hanging="182"/>
                              <w:jc w:val="left"/>
                              <w:rPr>
                                <w:rFonts w:hAnsi="ＭＳ ゴシック"/>
                                <w:szCs w:val="20"/>
                              </w:rPr>
                            </w:pPr>
                            <w:r w:rsidRPr="00E105F3">
                              <w:rPr>
                                <w:rFonts w:hAnsi="ＭＳ ゴシック" w:hint="eastAsia"/>
                                <w:szCs w:val="20"/>
                              </w:rPr>
                              <w:t>【厚生労働大臣が定める施設基準】≪参照≫（</w:t>
                            </w:r>
                            <w:r w:rsidRPr="00E105F3">
                              <w:rPr>
                                <w:rFonts w:hAnsi="ＭＳ ゴシック" w:hint="eastAsia"/>
                                <w:szCs w:val="20"/>
                              </w:rPr>
                              <w:t>平成18年厚生労働省告示第551号・</w:t>
                            </w:r>
                            <w:r>
                              <w:rPr>
                                <w:rFonts w:hAnsi="ＭＳ ゴシック"/>
                                <w:szCs w:val="20"/>
                              </w:rPr>
                              <w:t>6</w:t>
                            </w:r>
                            <w:r w:rsidRPr="00E105F3">
                              <w:rPr>
                                <w:rFonts w:hAnsi="ＭＳ ゴシック" w:hint="eastAsia"/>
                                <w:szCs w:val="20"/>
                              </w:rPr>
                              <w:t>）</w:t>
                            </w:r>
                          </w:p>
                          <w:p w14:paraId="131B8077" w14:textId="77777777" w:rsidR="001F3955" w:rsidRPr="00E105F3" w:rsidRDefault="001F3955" w:rsidP="001F3955">
                            <w:pPr>
                              <w:spacing w:beforeLines="20" w:before="57"/>
                              <w:ind w:leftChars="50" w:left="273" w:rightChars="50" w:right="91" w:hangingChars="100" w:hanging="182"/>
                              <w:jc w:val="left"/>
                              <w:rPr>
                                <w:rFonts w:hAnsi="ＭＳ ゴシック"/>
                                <w:szCs w:val="20"/>
                              </w:rPr>
                            </w:pPr>
                            <w:r w:rsidRPr="00E105F3">
                              <w:rPr>
                                <w:rFonts w:hAnsi="ＭＳ ゴシック" w:hint="eastAsia"/>
                                <w:szCs w:val="20"/>
                              </w:rPr>
                              <w:t>○加算(Ⅲ)を算定すべき生活介護の単位の施設基準</w:t>
                            </w:r>
                          </w:p>
                          <w:p w14:paraId="211C069C" w14:textId="77777777" w:rsidR="001F3955" w:rsidRPr="00E105F3" w:rsidRDefault="001F3955" w:rsidP="001F3955">
                            <w:pPr>
                              <w:ind w:leftChars="150" w:left="273" w:rightChars="50" w:right="91" w:firstLineChars="100" w:firstLine="182"/>
                              <w:jc w:val="left"/>
                              <w:rPr>
                                <w:rFonts w:hAnsi="ＭＳ ゴシック"/>
                                <w:szCs w:val="20"/>
                              </w:rPr>
                            </w:pPr>
                            <w:r w:rsidRPr="00E105F3">
                              <w:rPr>
                                <w:rFonts w:hAnsi="ＭＳ ゴシック" w:hint="eastAsia"/>
                                <w:szCs w:val="20"/>
                              </w:rPr>
                              <w:t>生活介護等の単位ごとに置くべき生活支援員等の員数の総数が、常勤換算方法で、前年度の利用者の数の平均値を</w:t>
                            </w:r>
                            <w:r w:rsidRPr="00E105F3">
                              <w:rPr>
                                <w:rFonts w:hAnsi="ＭＳ ゴシック" w:hint="eastAsia"/>
                                <w:szCs w:val="20"/>
                                <w:u w:val="single"/>
                              </w:rPr>
                              <w:t>２．５</w:t>
                            </w:r>
                            <w:r w:rsidRPr="00E105F3">
                              <w:rPr>
                                <w:rFonts w:hAnsi="ＭＳ ゴシック" w:hint="eastAsia"/>
                                <w:szCs w:val="20"/>
                              </w:rPr>
                              <w:t>で除して得た数以上であること。</w:t>
                            </w:r>
                          </w:p>
                        </w:txbxContent>
                      </v:textbox>
                    </v:rect>
                  </w:pict>
                </mc:Fallback>
              </mc:AlternateContent>
            </w:r>
          </w:p>
          <w:p w14:paraId="1AD67B12" w14:textId="77777777" w:rsidR="001F3955" w:rsidRPr="005B7DB2" w:rsidRDefault="001F3955" w:rsidP="00367B9F">
            <w:pPr>
              <w:snapToGrid/>
              <w:jc w:val="both"/>
              <w:rPr>
                <w:rFonts w:hAnsi="ＭＳ ゴシック"/>
                <w:szCs w:val="20"/>
              </w:rPr>
            </w:pPr>
          </w:p>
          <w:p w14:paraId="313C11B8" w14:textId="77777777" w:rsidR="001F3955" w:rsidRPr="005B7DB2" w:rsidRDefault="001F3955" w:rsidP="00367B9F">
            <w:pPr>
              <w:snapToGrid/>
              <w:jc w:val="both"/>
              <w:rPr>
                <w:rFonts w:hAnsi="ＭＳ ゴシック"/>
                <w:szCs w:val="20"/>
              </w:rPr>
            </w:pPr>
          </w:p>
          <w:p w14:paraId="688091D0" w14:textId="77777777" w:rsidR="001F3955" w:rsidRDefault="001F3955" w:rsidP="00367B9F">
            <w:pPr>
              <w:snapToGrid/>
              <w:spacing w:afterLines="30" w:after="85"/>
              <w:jc w:val="both"/>
              <w:rPr>
                <w:rFonts w:hAnsi="ＭＳ ゴシック"/>
                <w:szCs w:val="20"/>
              </w:rPr>
            </w:pPr>
          </w:p>
          <w:p w14:paraId="2766CDD4" w14:textId="77777777" w:rsidR="001F3955" w:rsidRDefault="001F3955" w:rsidP="00367B9F">
            <w:pPr>
              <w:snapToGrid/>
              <w:spacing w:afterLines="30" w:after="85"/>
              <w:jc w:val="both"/>
              <w:rPr>
                <w:rFonts w:hAnsi="ＭＳ ゴシック"/>
                <w:szCs w:val="20"/>
              </w:rPr>
            </w:pPr>
          </w:p>
          <w:p w14:paraId="2DF2FBC2" w14:textId="77777777" w:rsidR="001F3955" w:rsidRDefault="001F3955" w:rsidP="00367B9F">
            <w:pPr>
              <w:snapToGrid/>
              <w:spacing w:afterLines="30" w:after="85"/>
              <w:jc w:val="both"/>
              <w:rPr>
                <w:rFonts w:hAnsi="ＭＳ ゴシック"/>
                <w:szCs w:val="20"/>
              </w:rPr>
            </w:pPr>
            <w:r>
              <w:rPr>
                <w:rFonts w:hAnsi="ＭＳ ゴシック"/>
                <w:noProof/>
                <w:szCs w:val="20"/>
              </w:rPr>
              <mc:AlternateContent>
                <mc:Choice Requires="wps">
                  <w:drawing>
                    <wp:anchor distT="0" distB="0" distL="114300" distR="114300" simplePos="0" relativeHeight="251750912" behindDoc="0" locked="0" layoutInCell="1" allowOverlap="1" wp14:anchorId="0D113864" wp14:editId="6D499CBA">
                      <wp:simplePos x="0" y="0"/>
                      <wp:positionH relativeFrom="column">
                        <wp:posOffset>156210</wp:posOffset>
                      </wp:positionH>
                      <wp:positionV relativeFrom="paragraph">
                        <wp:posOffset>89535</wp:posOffset>
                      </wp:positionV>
                      <wp:extent cx="4867275" cy="1762125"/>
                      <wp:effectExtent l="0" t="0" r="28575" b="28575"/>
                      <wp:wrapNone/>
                      <wp:docPr id="1951028702" name="テキスト ボックス 256"/>
                      <wp:cNvGraphicFramePr/>
                      <a:graphic xmlns:a="http://schemas.openxmlformats.org/drawingml/2006/main">
                        <a:graphicData uri="http://schemas.microsoft.com/office/word/2010/wordprocessingShape">
                          <wps:wsp>
                            <wps:cNvSpPr txBox="1"/>
                            <wps:spPr>
                              <a:xfrm>
                                <a:off x="0" y="0"/>
                                <a:ext cx="4867275" cy="1762125"/>
                              </a:xfrm>
                              <a:prstGeom prst="rect">
                                <a:avLst/>
                              </a:prstGeom>
                              <a:solidFill>
                                <a:sysClr val="window" lastClr="FFFFFF"/>
                              </a:solidFill>
                              <a:ln w="6350">
                                <a:solidFill>
                                  <a:prstClr val="black"/>
                                </a:solidFill>
                              </a:ln>
                            </wps:spPr>
                            <wps:txbx>
                              <w:txbxContent>
                                <w:p w14:paraId="7F9C6F0C" w14:textId="77777777" w:rsidR="001F3955" w:rsidRPr="001A2D6D" w:rsidRDefault="001F3955" w:rsidP="001F3955">
                                  <w:pPr>
                                    <w:jc w:val="left"/>
                                    <w:rPr>
                                      <w:rFonts w:hAnsi="ＭＳ ゴシック"/>
                                      <w:sz w:val="18"/>
                                      <w:szCs w:val="18"/>
                                    </w:rPr>
                                  </w:pPr>
                                  <w:r w:rsidRPr="001A2D6D">
                                    <w:rPr>
                                      <w:rFonts w:hAnsi="ＭＳ ゴシック" w:hint="eastAsia"/>
                                      <w:sz w:val="18"/>
                                      <w:szCs w:val="18"/>
                                    </w:rPr>
                                    <w:t xml:space="preserve">＜留意事項通知　</w:t>
                                  </w:r>
                                  <w:r w:rsidRPr="001A2D6D">
                                    <w:rPr>
                                      <w:rFonts w:hAnsi="ＭＳ ゴシック" w:hint="eastAsia"/>
                                      <w:snapToGrid w:val="0"/>
                                      <w:kern w:val="0"/>
                                      <w:sz w:val="18"/>
                                      <w:szCs w:val="18"/>
                                    </w:rPr>
                                    <w:t>第二の</w:t>
                                  </w:r>
                                  <w:r w:rsidRPr="001A2D6D">
                                    <w:rPr>
                                      <w:rFonts w:hAnsi="ＭＳ ゴシック"/>
                                      <w:snapToGrid w:val="0"/>
                                      <w:kern w:val="0"/>
                                      <w:sz w:val="18"/>
                                      <w:szCs w:val="18"/>
                                    </w:rPr>
                                    <w:t>2(6)③</w:t>
                                  </w:r>
                                  <w:r w:rsidRPr="001A2D6D">
                                    <w:rPr>
                                      <w:rFonts w:hAnsi="ＭＳ ゴシック" w:hint="eastAsia"/>
                                      <w:sz w:val="18"/>
                                      <w:szCs w:val="18"/>
                                    </w:rPr>
                                    <w:t>＞</w:t>
                                  </w:r>
                                </w:p>
                                <w:p w14:paraId="2F5D0976" w14:textId="77777777" w:rsidR="001F3955" w:rsidRPr="001A2D6D" w:rsidRDefault="001F3955" w:rsidP="001F3955">
                                  <w:pPr>
                                    <w:ind w:left="324" w:hangingChars="200" w:hanging="324"/>
                                    <w:jc w:val="left"/>
                                    <w:rPr>
                                      <w:rFonts w:hAnsi="ＭＳ ゴシック"/>
                                      <w:sz w:val="18"/>
                                      <w:szCs w:val="18"/>
                                    </w:rPr>
                                  </w:pPr>
                                  <w:r w:rsidRPr="001A2D6D">
                                    <w:rPr>
                                      <w:rFonts w:hAnsi="ＭＳ ゴシック" w:hint="eastAsia"/>
                                      <w:sz w:val="18"/>
                                      <w:szCs w:val="18"/>
                                    </w:rPr>
                                    <w:t xml:space="preserve">　○　人員配置体制加算（Ⅰ）から（Ⅳ）については、条件をそれぞれ満たした場合に、いずれかのみを算定することができる。</w:t>
                                  </w:r>
                                </w:p>
                                <w:p w14:paraId="1F40AF23" w14:textId="77777777" w:rsidR="001F3955" w:rsidRPr="001A2D6D" w:rsidRDefault="001F3955" w:rsidP="001F3955">
                                  <w:pPr>
                                    <w:ind w:left="324" w:hangingChars="200" w:hanging="324"/>
                                    <w:jc w:val="left"/>
                                    <w:rPr>
                                      <w:rFonts w:hAnsi="ＭＳ ゴシック"/>
                                      <w:sz w:val="18"/>
                                      <w:szCs w:val="18"/>
                                    </w:rPr>
                                  </w:pPr>
                                  <w:r w:rsidRPr="001A2D6D">
                                    <w:rPr>
                                      <w:rFonts w:hAnsi="ＭＳ ゴシック" w:hint="eastAsia"/>
                                      <w:sz w:val="18"/>
                                      <w:szCs w:val="18"/>
                                    </w:rPr>
                                    <w:t xml:space="preserve">　○　生活介護に係る従業者の員数を算定する場合の前年度の平均値は、当該年度の前年度の利用者延べ数（利用者延べ数については、生活介護サービス費において、所要時間</w:t>
                                  </w:r>
                                  <w:r w:rsidRPr="001A2D6D">
                                    <w:rPr>
                                      <w:rFonts w:hAnsi="ＭＳ ゴシック"/>
                                      <w:sz w:val="18"/>
                                      <w:szCs w:val="18"/>
                                    </w:rPr>
                                    <w:t>3時間未満、所要時間3時間以上4時間未満、所要時間4時間以上5時間未満の報酬を算定している利用者については、利用者数に2分の1を乗じて得た数とし、所要時間5時間以上6時間未満、所要時間6時間以上7時間未満の報酬を算定している利用者については、利用者に4分の3を乗じて得た数として計算を行う。）を開所日数で除して得た数としていることから、この算出方法における前年度の平均利用者数に応じた配置であれば、加算の要件を満たすことになる。（前年度の平均利用者数の算定に当たっては、小数点第2以下を切り上げるものとする。）</w:t>
                                  </w:r>
                                </w:p>
                                <w:p w14:paraId="0F8B9F32" w14:textId="77777777" w:rsidR="001F3955"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113864" id="テキスト ボックス 256" o:spid="_x0000_s1215" type="#_x0000_t202" style="position:absolute;left:0;text-align:left;margin-left:12.3pt;margin-top:7.05pt;width:383.25pt;height:138.75pt;z-index:251750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" fillcolor="window" strokeweight=".5pt">
                      <v:textbox>
                        <w:txbxContent>
                          <w:p w14:paraId="7F9C6F0C" w14:textId="77777777" w:rsidR="001F3955" w:rsidRPr="001A2D6D" w:rsidRDefault="001F3955" w:rsidP="001F3955">
                            <w:pPr>
                              <w:jc w:val="left"/>
                              <w:rPr>
                                <w:rFonts w:hAnsi="ＭＳ ゴシック"/>
                                <w:sz w:val="18"/>
                                <w:szCs w:val="18"/>
                              </w:rPr>
                            </w:pPr>
                            <w:r w:rsidRPr="001A2D6D">
                              <w:rPr>
                                <w:rFonts w:hAnsi="ＭＳ ゴシック" w:hint="eastAsia"/>
                                <w:sz w:val="18"/>
                                <w:szCs w:val="18"/>
                              </w:rPr>
                              <w:t xml:space="preserve">＜留意事項通知　</w:t>
                            </w:r>
                            <w:r w:rsidRPr="001A2D6D">
                              <w:rPr>
                                <w:rFonts w:hAnsi="ＭＳ ゴシック" w:hint="eastAsia"/>
                                <w:snapToGrid w:val="0"/>
                                <w:kern w:val="0"/>
                                <w:sz w:val="18"/>
                                <w:szCs w:val="18"/>
                              </w:rPr>
                              <w:t>第二の</w:t>
                            </w:r>
                            <w:r w:rsidRPr="001A2D6D">
                              <w:rPr>
                                <w:rFonts w:hAnsi="ＭＳ ゴシック"/>
                                <w:snapToGrid w:val="0"/>
                                <w:kern w:val="0"/>
                                <w:sz w:val="18"/>
                                <w:szCs w:val="18"/>
                              </w:rPr>
                              <w:t>2(6)③</w:t>
                            </w:r>
                            <w:r w:rsidRPr="001A2D6D">
                              <w:rPr>
                                <w:rFonts w:hAnsi="ＭＳ ゴシック" w:hint="eastAsia"/>
                                <w:sz w:val="18"/>
                                <w:szCs w:val="18"/>
                              </w:rPr>
                              <w:t>＞</w:t>
                            </w:r>
                          </w:p>
                          <w:p w14:paraId="2F5D0976" w14:textId="77777777" w:rsidR="001F3955" w:rsidRPr="001A2D6D" w:rsidRDefault="001F3955" w:rsidP="001F3955">
                            <w:pPr>
                              <w:ind w:left="324" w:hangingChars="200" w:hanging="324"/>
                              <w:jc w:val="left"/>
                              <w:rPr>
                                <w:rFonts w:hAnsi="ＭＳ ゴシック"/>
                                <w:sz w:val="18"/>
                                <w:szCs w:val="18"/>
                              </w:rPr>
                            </w:pPr>
                            <w:r w:rsidRPr="001A2D6D">
                              <w:rPr>
                                <w:rFonts w:hAnsi="ＭＳ ゴシック" w:hint="eastAsia"/>
                                <w:sz w:val="18"/>
                                <w:szCs w:val="18"/>
                              </w:rPr>
                              <w:t xml:space="preserve">　○　人員配置体制加算（Ⅰ）から（Ⅳ）については、条件をそれぞれ満たした場合に、いずれかのみを算定することができる。</w:t>
                            </w:r>
                          </w:p>
                          <w:p w14:paraId="1F40AF23" w14:textId="77777777" w:rsidR="001F3955" w:rsidRPr="001A2D6D" w:rsidRDefault="001F3955" w:rsidP="001F3955">
                            <w:pPr>
                              <w:ind w:left="324" w:hangingChars="200" w:hanging="324"/>
                              <w:jc w:val="left"/>
                              <w:rPr>
                                <w:rFonts w:hAnsi="ＭＳ ゴシック"/>
                                <w:sz w:val="18"/>
                                <w:szCs w:val="18"/>
                              </w:rPr>
                            </w:pPr>
                            <w:r w:rsidRPr="001A2D6D">
                              <w:rPr>
                                <w:rFonts w:hAnsi="ＭＳ ゴシック" w:hint="eastAsia"/>
                                <w:sz w:val="18"/>
                                <w:szCs w:val="18"/>
                              </w:rPr>
                              <w:t xml:space="preserve">　○　生活介護に係る従業者の員数を算定する場合の前年度の平均値は、当該年度の前年度の利用者延べ数（利用者延べ数については、生活介護サービス費において、所要時間</w:t>
                            </w:r>
                            <w:r w:rsidRPr="001A2D6D">
                              <w:rPr>
                                <w:rFonts w:hAnsi="ＭＳ ゴシック"/>
                                <w:sz w:val="18"/>
                                <w:szCs w:val="18"/>
                              </w:rPr>
                              <w:t>3時間未満、所要時間3時間以上4時間未満、所要時間4時間以上5時間未満の報酬を算定している利用者については、利用者数に2分の1を乗じて得た数とし、所要時間5時間以上6時間未満、所要時間6時間以上7時間未満の報酬を算定している利用者については、利用者に4分の3を乗じて得た数として計算を行う。）を開所日数で除して得た数としていることから、この算出方法における前年度の平均利用者数に応じた配置であれば、加算の要件を満たすことになる。（前年度の平均利用者数の算定に当たっては、小数点第2以下を切り上げるものとする。）</w:t>
                            </w:r>
                          </w:p>
                          <w:p w14:paraId="0F8B9F32" w14:textId="77777777" w:rsidR="001F3955" w:rsidRDefault="001F3955" w:rsidP="001F3955"/>
                        </w:txbxContent>
                      </v:textbox>
                    </v:shape>
                  </w:pict>
                </mc:Fallback>
              </mc:AlternateContent>
            </w:r>
          </w:p>
          <w:p w14:paraId="5DB10EBA" w14:textId="77777777" w:rsidR="001F3955" w:rsidRDefault="001F3955" w:rsidP="00367B9F">
            <w:pPr>
              <w:snapToGrid/>
              <w:spacing w:afterLines="30" w:after="85"/>
              <w:jc w:val="both"/>
              <w:rPr>
                <w:rFonts w:hAnsi="ＭＳ ゴシック"/>
                <w:szCs w:val="20"/>
              </w:rPr>
            </w:pPr>
          </w:p>
          <w:p w14:paraId="6C8ED9D2" w14:textId="77777777" w:rsidR="001F3955" w:rsidRDefault="001F3955" w:rsidP="00367B9F">
            <w:pPr>
              <w:snapToGrid/>
              <w:spacing w:afterLines="30" w:after="85"/>
              <w:jc w:val="both"/>
              <w:rPr>
                <w:rFonts w:hAnsi="ＭＳ ゴシック"/>
                <w:szCs w:val="20"/>
              </w:rPr>
            </w:pPr>
          </w:p>
          <w:p w14:paraId="3F474ED7" w14:textId="77777777" w:rsidR="001F3955" w:rsidRDefault="001F3955" w:rsidP="00367B9F">
            <w:pPr>
              <w:snapToGrid/>
              <w:spacing w:afterLines="30" w:after="85"/>
              <w:jc w:val="both"/>
              <w:rPr>
                <w:rFonts w:hAnsi="ＭＳ ゴシック"/>
                <w:szCs w:val="20"/>
              </w:rPr>
            </w:pPr>
          </w:p>
          <w:p w14:paraId="2DA86A32" w14:textId="77777777" w:rsidR="001F3955" w:rsidRDefault="001F3955" w:rsidP="00367B9F">
            <w:pPr>
              <w:snapToGrid/>
              <w:spacing w:afterLines="30" w:after="85"/>
              <w:jc w:val="both"/>
              <w:rPr>
                <w:rFonts w:hAnsi="ＭＳ ゴシック"/>
                <w:szCs w:val="20"/>
              </w:rPr>
            </w:pPr>
          </w:p>
          <w:p w14:paraId="30FEBCB5" w14:textId="77777777" w:rsidR="001F3955" w:rsidRDefault="001F3955" w:rsidP="00367B9F">
            <w:pPr>
              <w:snapToGrid/>
              <w:spacing w:afterLines="30" w:after="85"/>
              <w:jc w:val="both"/>
              <w:rPr>
                <w:rFonts w:hAnsi="ＭＳ ゴシック"/>
                <w:szCs w:val="20"/>
              </w:rPr>
            </w:pPr>
          </w:p>
          <w:p w14:paraId="379A3C9A" w14:textId="77777777" w:rsidR="001F3955" w:rsidRDefault="001F3955" w:rsidP="00367B9F">
            <w:pPr>
              <w:snapToGrid/>
              <w:spacing w:afterLines="30" w:after="85"/>
              <w:jc w:val="both"/>
              <w:rPr>
                <w:rFonts w:hAnsi="ＭＳ ゴシック"/>
                <w:szCs w:val="20"/>
              </w:rPr>
            </w:pPr>
          </w:p>
          <w:p w14:paraId="3313B969" w14:textId="77777777" w:rsidR="001F3955" w:rsidRPr="005B7DB2" w:rsidRDefault="001F3955" w:rsidP="00367B9F">
            <w:pPr>
              <w:snapToGrid/>
              <w:spacing w:afterLines="30" w:after="85"/>
              <w:jc w:val="both"/>
              <w:rPr>
                <w:rFonts w:hAnsi="ＭＳ ゴシック"/>
                <w:szCs w:val="20"/>
              </w:rPr>
            </w:pPr>
          </w:p>
        </w:tc>
        <w:tc>
          <w:tcPr>
            <w:tcW w:w="1166" w:type="dxa"/>
            <w:tcBorders>
              <w:bottom w:val="single" w:sz="4" w:space="0" w:color="auto"/>
            </w:tcBorders>
          </w:tcPr>
          <w:p w14:paraId="16BCC657" w14:textId="77777777" w:rsidR="001F3955" w:rsidRPr="005B7DB2" w:rsidRDefault="001F3955" w:rsidP="00367B9F">
            <w:pPr>
              <w:snapToGrid/>
              <w:jc w:val="both"/>
              <w:rPr>
                <w:rFonts w:hAnsi="ＭＳ ゴシック"/>
                <w:szCs w:val="20"/>
              </w:rPr>
            </w:pPr>
          </w:p>
        </w:tc>
        <w:tc>
          <w:tcPr>
            <w:tcW w:w="1569" w:type="dxa"/>
            <w:gridSpan w:val="2"/>
            <w:tcBorders>
              <w:bottom w:val="single" w:sz="4" w:space="0" w:color="auto"/>
            </w:tcBorders>
          </w:tcPr>
          <w:p w14:paraId="6311BF3C" w14:textId="77777777" w:rsidR="001F3955" w:rsidRPr="005B7DB2" w:rsidRDefault="001F3955" w:rsidP="00367B9F">
            <w:pPr>
              <w:pStyle w:val="Default"/>
              <w:autoSpaceDE/>
              <w:autoSpaceDN/>
              <w:adjustRightInd/>
              <w:rPr>
                <w:rFonts w:ascii="ＭＳ ゴシック" w:eastAsia="ＭＳ ゴシック" w:hAnsi="ＭＳ ゴシック"/>
                <w:color w:val="auto"/>
                <w:kern w:val="2"/>
                <w:sz w:val="20"/>
                <w:szCs w:val="20"/>
              </w:rPr>
            </w:pPr>
          </w:p>
        </w:tc>
      </w:tr>
      <w:tr w:rsidR="001F3955" w:rsidRPr="005B7DB2" w14:paraId="04023A9E" w14:textId="77777777" w:rsidTr="00367B9F">
        <w:trPr>
          <w:gridAfter w:val="1"/>
          <w:wAfter w:w="11" w:type="dxa"/>
          <w:trHeight w:val="265"/>
        </w:trPr>
        <w:tc>
          <w:tcPr>
            <w:tcW w:w="1183" w:type="dxa"/>
            <w:vMerge w:val="restart"/>
          </w:tcPr>
          <w:p w14:paraId="17AAA5F4" w14:textId="79524333" w:rsidR="001F3955" w:rsidRPr="005B7DB2" w:rsidRDefault="001F3955" w:rsidP="00367B9F">
            <w:pPr>
              <w:snapToGrid/>
              <w:jc w:val="both"/>
              <w:rPr>
                <w:rFonts w:hAnsi="ＭＳ ゴシック"/>
                <w:szCs w:val="24"/>
              </w:rPr>
            </w:pPr>
            <w:r>
              <w:rPr>
                <w:rFonts w:hAnsi="ＭＳ ゴシック" w:hint="eastAsia"/>
                <w:szCs w:val="24"/>
              </w:rPr>
              <w:t>９</w:t>
            </w:r>
            <w:r w:rsidR="00DA454B">
              <w:rPr>
                <w:rFonts w:hAnsi="ＭＳ ゴシック" w:hint="eastAsia"/>
                <w:szCs w:val="24"/>
              </w:rPr>
              <w:t>２</w:t>
            </w:r>
          </w:p>
          <w:p w14:paraId="08AD418F" w14:textId="77777777" w:rsidR="001F3955" w:rsidRPr="005B7DB2" w:rsidRDefault="001F3955" w:rsidP="00367B9F">
            <w:pPr>
              <w:snapToGrid/>
              <w:jc w:val="both"/>
              <w:rPr>
                <w:rFonts w:hAnsi="ＭＳ ゴシック"/>
                <w:szCs w:val="22"/>
              </w:rPr>
            </w:pPr>
            <w:r w:rsidRPr="005B7DB2">
              <w:rPr>
                <w:rFonts w:hAnsi="ＭＳ ゴシック" w:hint="eastAsia"/>
                <w:szCs w:val="22"/>
              </w:rPr>
              <w:t>福祉専門</w:t>
            </w:r>
          </w:p>
          <w:p w14:paraId="79B8BC19" w14:textId="77777777" w:rsidR="001F3955" w:rsidRPr="005B7DB2" w:rsidRDefault="001F3955" w:rsidP="00367B9F">
            <w:pPr>
              <w:snapToGrid/>
              <w:jc w:val="both"/>
              <w:rPr>
                <w:rFonts w:hAnsi="ＭＳ ゴシック"/>
                <w:szCs w:val="22"/>
              </w:rPr>
            </w:pPr>
            <w:r w:rsidRPr="005B7DB2">
              <w:rPr>
                <w:rFonts w:hAnsi="ＭＳ ゴシック" w:hint="eastAsia"/>
                <w:szCs w:val="22"/>
              </w:rPr>
              <w:t>職員配置等</w:t>
            </w:r>
          </w:p>
          <w:p w14:paraId="3F151147" w14:textId="77777777" w:rsidR="001F3955" w:rsidRPr="005B7DB2" w:rsidRDefault="001F3955" w:rsidP="00367B9F">
            <w:pPr>
              <w:snapToGrid/>
              <w:jc w:val="both"/>
              <w:rPr>
                <w:rFonts w:hAnsi="ＭＳ ゴシック"/>
                <w:szCs w:val="20"/>
              </w:rPr>
            </w:pPr>
            <w:r w:rsidRPr="005B7DB2">
              <w:rPr>
                <w:rFonts w:hAnsi="ＭＳ ゴシック" w:hint="eastAsia"/>
                <w:szCs w:val="22"/>
              </w:rPr>
              <w:t>加算</w:t>
            </w:r>
          </w:p>
          <w:p w14:paraId="2644B6EC" w14:textId="77777777" w:rsidR="001F3955" w:rsidRPr="005B7DB2" w:rsidRDefault="001F3955" w:rsidP="00367B9F">
            <w:pPr>
              <w:snapToGrid/>
              <w:jc w:val="both"/>
              <w:rPr>
                <w:rFonts w:hAnsi="ＭＳ ゴシック"/>
                <w:sz w:val="18"/>
                <w:szCs w:val="18"/>
              </w:rPr>
            </w:pPr>
            <w:r w:rsidRPr="005B7DB2">
              <w:rPr>
                <w:rFonts w:hAnsi="ＭＳ ゴシック" w:hint="eastAsia"/>
                <w:sz w:val="18"/>
                <w:szCs w:val="18"/>
              </w:rPr>
              <w:t>【生活介護</w:t>
            </w:r>
          </w:p>
          <w:p w14:paraId="352A4551" w14:textId="77777777" w:rsidR="001F3955" w:rsidRPr="005B7DB2" w:rsidRDefault="001F3955" w:rsidP="00367B9F">
            <w:pPr>
              <w:snapToGrid/>
              <w:spacing w:afterLines="50" w:after="142"/>
              <w:jc w:val="both"/>
              <w:rPr>
                <w:rFonts w:hAnsi="ＭＳ ゴシック"/>
                <w:sz w:val="18"/>
                <w:szCs w:val="18"/>
              </w:rPr>
            </w:pPr>
            <w:r w:rsidRPr="005B7DB2">
              <w:rPr>
                <w:rFonts w:hAnsi="ＭＳ ゴシック" w:hint="eastAsia"/>
                <w:sz w:val="18"/>
                <w:szCs w:val="18"/>
              </w:rPr>
              <w:t>を行う場合】</w:t>
            </w:r>
          </w:p>
          <w:p w14:paraId="31B1F624" w14:textId="77777777" w:rsidR="001F3955" w:rsidRPr="005B7DB2" w:rsidRDefault="001F3955" w:rsidP="00367B9F">
            <w:pPr>
              <w:snapToGrid/>
              <w:rPr>
                <w:rFonts w:hAnsi="ＭＳ ゴシック"/>
                <w:sz w:val="18"/>
                <w:szCs w:val="18"/>
              </w:rPr>
            </w:pPr>
          </w:p>
        </w:tc>
        <w:tc>
          <w:tcPr>
            <w:tcW w:w="5733" w:type="dxa"/>
            <w:tcBorders>
              <w:bottom w:val="nil"/>
            </w:tcBorders>
          </w:tcPr>
          <w:p w14:paraId="133C8205" w14:textId="77777777" w:rsidR="001F3955" w:rsidRPr="005B7DB2" w:rsidRDefault="001F3955" w:rsidP="00367B9F">
            <w:pPr>
              <w:snapToGrid/>
              <w:spacing w:afterLines="50" w:after="142"/>
              <w:ind w:firstLineChars="100" w:firstLine="182"/>
              <w:jc w:val="both"/>
              <w:rPr>
                <w:rFonts w:hAnsi="ＭＳ ゴシック"/>
              </w:rPr>
            </w:pPr>
            <w:r w:rsidRPr="005B7DB2">
              <w:rPr>
                <w:rFonts w:hAnsi="ＭＳ ゴシック" w:hint="eastAsia"/>
                <w:szCs w:val="20"/>
              </w:rPr>
              <w:t>指定基準の規定により置くべき生活支援員として常勤で配置されている従業者のうち、一定の条件に該当するものとして市長に届け出た施設において、サービスを行った場合に、１日につき所定単位数を加算していますか。</w:t>
            </w:r>
          </w:p>
        </w:tc>
        <w:tc>
          <w:tcPr>
            <w:tcW w:w="1166" w:type="dxa"/>
            <w:vMerge w:val="restart"/>
          </w:tcPr>
          <w:p w14:paraId="1354C379" w14:textId="77777777" w:rsidR="001F3955" w:rsidRPr="005B7DB2" w:rsidRDefault="00676910" w:rsidP="00367B9F">
            <w:pPr>
              <w:snapToGrid/>
              <w:jc w:val="both"/>
              <w:rPr>
                <w:rFonts w:hAnsi="ＭＳ ゴシック"/>
              </w:rPr>
            </w:pPr>
            <w:sdt>
              <w:sdtPr>
                <w:rPr>
                  <w:rFonts w:hAnsi="ＭＳ ゴシック" w:hint="eastAsia"/>
                </w:rPr>
                <w:id w:val="1872114950"/>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35DBC1A3" w14:textId="77777777" w:rsidR="001F3955" w:rsidRPr="005B7DB2" w:rsidRDefault="00676910" w:rsidP="00367B9F">
            <w:pPr>
              <w:snapToGrid/>
              <w:jc w:val="both"/>
              <w:rPr>
                <w:rFonts w:hAnsi="ＭＳ ゴシック"/>
              </w:rPr>
            </w:pPr>
            <w:sdt>
              <w:sdtPr>
                <w:rPr>
                  <w:rFonts w:hAnsi="ＭＳ ゴシック" w:hint="eastAsia"/>
                </w:rPr>
                <w:id w:val="2002852170"/>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4AA06B66" w14:textId="77777777" w:rsidR="001F3955" w:rsidRPr="005B7DB2" w:rsidRDefault="00676910" w:rsidP="00367B9F">
            <w:pPr>
              <w:snapToGrid/>
              <w:jc w:val="both"/>
              <w:rPr>
                <w:rFonts w:hAnsi="ＭＳ ゴシック"/>
              </w:rPr>
            </w:pPr>
            <w:sdt>
              <w:sdtPr>
                <w:rPr>
                  <w:rFonts w:hAnsi="ＭＳ ゴシック" w:hint="eastAsia"/>
                </w:rPr>
                <w:id w:val="177813850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0744F216" w14:textId="77777777" w:rsidR="001F3955" w:rsidRPr="005B7DB2" w:rsidRDefault="001F3955" w:rsidP="00367B9F">
            <w:pPr>
              <w:snapToGrid/>
              <w:rPr>
                <w:rFonts w:hAnsi="ＭＳ ゴシック"/>
              </w:rPr>
            </w:pPr>
          </w:p>
        </w:tc>
        <w:tc>
          <w:tcPr>
            <w:tcW w:w="1558" w:type="dxa"/>
            <w:vMerge w:val="restart"/>
            <w:tcBorders>
              <w:right w:val="single" w:sz="4" w:space="0" w:color="auto"/>
            </w:tcBorders>
          </w:tcPr>
          <w:p w14:paraId="7B07FB26"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kern w:val="2"/>
                <w:sz w:val="18"/>
                <w:szCs w:val="18"/>
              </w:rPr>
            </w:pPr>
            <w:r w:rsidRPr="005B7DB2">
              <w:rPr>
                <w:rFonts w:ascii="ＭＳ ゴシック" w:eastAsia="ＭＳ ゴシック" w:hAnsi="ＭＳ ゴシック" w:hint="eastAsia"/>
                <w:color w:val="auto"/>
                <w:kern w:val="2"/>
                <w:sz w:val="18"/>
                <w:szCs w:val="18"/>
              </w:rPr>
              <w:t>告示別表</w:t>
            </w:r>
          </w:p>
          <w:p w14:paraId="7C3AD3BE" w14:textId="77777777" w:rsidR="001F3955" w:rsidRPr="005B7DB2" w:rsidRDefault="001F3955" w:rsidP="00367B9F">
            <w:pPr>
              <w:snapToGrid/>
              <w:spacing w:line="240" w:lineRule="exact"/>
              <w:jc w:val="left"/>
              <w:rPr>
                <w:rFonts w:hAnsi="ＭＳ ゴシック"/>
                <w:sz w:val="18"/>
                <w:szCs w:val="18"/>
              </w:rPr>
            </w:pPr>
            <w:r w:rsidRPr="005B7DB2">
              <w:rPr>
                <w:rFonts w:hAnsi="ＭＳ ゴシック" w:hint="eastAsia"/>
                <w:sz w:val="18"/>
                <w:szCs w:val="18"/>
              </w:rPr>
              <w:t>第6の3</w:t>
            </w:r>
          </w:p>
          <w:p w14:paraId="77DA1270" w14:textId="77777777" w:rsidR="001F3955" w:rsidRPr="005B7DB2" w:rsidRDefault="001F3955" w:rsidP="00367B9F">
            <w:pPr>
              <w:snapToGrid/>
              <w:spacing w:line="240" w:lineRule="exact"/>
              <w:jc w:val="left"/>
              <w:rPr>
                <w:rFonts w:hAnsi="ＭＳ ゴシック"/>
                <w:sz w:val="18"/>
                <w:szCs w:val="18"/>
              </w:rPr>
            </w:pPr>
          </w:p>
        </w:tc>
      </w:tr>
      <w:tr w:rsidR="001F3955" w:rsidRPr="005B7DB2" w14:paraId="2446BB23" w14:textId="77777777" w:rsidTr="00367B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1223"/>
        </w:trPr>
        <w:tc>
          <w:tcPr>
            <w:tcW w:w="1183" w:type="dxa"/>
            <w:vMerge/>
            <w:vAlign w:val="center"/>
          </w:tcPr>
          <w:p w14:paraId="648F7079" w14:textId="77777777" w:rsidR="001F3955" w:rsidRPr="005B7DB2" w:rsidRDefault="001F3955" w:rsidP="00367B9F">
            <w:pPr>
              <w:snapToGrid/>
              <w:ind w:left="364" w:hangingChars="200" w:hanging="364"/>
              <w:jc w:val="both"/>
              <w:rPr>
                <w:rFonts w:hAnsi="ＭＳ ゴシック"/>
                <w:szCs w:val="22"/>
              </w:rPr>
            </w:pPr>
          </w:p>
        </w:tc>
        <w:tc>
          <w:tcPr>
            <w:tcW w:w="5733" w:type="dxa"/>
            <w:tcBorders>
              <w:top w:val="nil"/>
            </w:tcBorders>
          </w:tcPr>
          <w:p w14:paraId="6DDAD12F" w14:textId="77777777" w:rsidR="001F3955" w:rsidRPr="005B7DB2" w:rsidRDefault="00676910" w:rsidP="00367B9F">
            <w:pPr>
              <w:snapToGrid/>
              <w:spacing w:afterLines="10" w:after="28"/>
              <w:ind w:leftChars="50" w:left="91"/>
              <w:jc w:val="left"/>
              <w:rPr>
                <w:rFonts w:hAnsi="ＭＳ ゴシック"/>
                <w:szCs w:val="20"/>
              </w:rPr>
            </w:pPr>
            <w:sdt>
              <w:sdtPr>
                <w:rPr>
                  <w:rFonts w:hAnsi="ＭＳ ゴシック" w:hint="eastAsia"/>
                </w:rPr>
                <w:id w:val="-214341525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 xml:space="preserve"> 福祉専門職員配置等加算（Ⅰ）</w:t>
            </w:r>
          </w:p>
          <w:p w14:paraId="7E97E23E" w14:textId="77777777" w:rsidR="001F3955" w:rsidRPr="005B7DB2" w:rsidRDefault="001F3955" w:rsidP="00367B9F">
            <w:pPr>
              <w:snapToGrid/>
              <w:spacing w:afterLines="50" w:after="142"/>
              <w:ind w:leftChars="100" w:left="182" w:firstLineChars="100" w:firstLine="182"/>
              <w:jc w:val="left"/>
              <w:rPr>
                <w:rFonts w:hAnsi="ＭＳ ゴシック"/>
                <w:szCs w:val="20"/>
              </w:rPr>
            </w:pPr>
            <w:r w:rsidRPr="005B7DB2">
              <w:rPr>
                <w:rFonts w:hAnsi="ＭＳ ゴシック" w:hint="eastAsia"/>
                <w:szCs w:val="20"/>
              </w:rPr>
              <w:t>生活支援員として常勤で配置されている従業者のうち、社会福祉士、介護福祉士、精神保健福祉士又は公認心理師であるものの割合が１００分の３５以上であるもの</w:t>
            </w:r>
          </w:p>
        </w:tc>
        <w:tc>
          <w:tcPr>
            <w:tcW w:w="1166" w:type="dxa"/>
            <w:vMerge/>
          </w:tcPr>
          <w:p w14:paraId="23CF7390" w14:textId="77777777" w:rsidR="001F3955" w:rsidRPr="005B7DB2" w:rsidRDefault="001F3955" w:rsidP="00367B9F">
            <w:pPr>
              <w:snapToGrid/>
              <w:jc w:val="both"/>
              <w:rPr>
                <w:rFonts w:hAnsi="ＭＳ ゴシック"/>
                <w:szCs w:val="22"/>
              </w:rPr>
            </w:pPr>
          </w:p>
        </w:tc>
        <w:tc>
          <w:tcPr>
            <w:tcW w:w="1558" w:type="dxa"/>
            <w:vMerge/>
            <w:tcBorders>
              <w:right w:val="single" w:sz="4" w:space="0" w:color="auto"/>
            </w:tcBorders>
          </w:tcPr>
          <w:p w14:paraId="68912BB5" w14:textId="77777777" w:rsidR="001F3955" w:rsidRPr="005B7DB2" w:rsidRDefault="001F3955" w:rsidP="00367B9F">
            <w:pPr>
              <w:snapToGrid/>
              <w:spacing w:line="240" w:lineRule="exact"/>
              <w:jc w:val="both"/>
              <w:rPr>
                <w:rFonts w:hAnsi="ＭＳ ゴシック"/>
                <w:sz w:val="18"/>
                <w:szCs w:val="18"/>
              </w:rPr>
            </w:pPr>
          </w:p>
        </w:tc>
      </w:tr>
      <w:tr w:rsidR="001F3955" w:rsidRPr="005B7DB2" w14:paraId="1E09764C" w14:textId="77777777" w:rsidTr="00367B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1153"/>
        </w:trPr>
        <w:tc>
          <w:tcPr>
            <w:tcW w:w="1183" w:type="dxa"/>
            <w:vMerge/>
            <w:vAlign w:val="center"/>
          </w:tcPr>
          <w:p w14:paraId="4885F545" w14:textId="77777777" w:rsidR="001F3955" w:rsidRPr="005B7DB2" w:rsidRDefault="001F3955" w:rsidP="00367B9F">
            <w:pPr>
              <w:snapToGrid/>
              <w:ind w:left="364" w:hangingChars="200" w:hanging="364"/>
              <w:jc w:val="both"/>
              <w:rPr>
                <w:rFonts w:hAnsi="ＭＳ ゴシック"/>
              </w:rPr>
            </w:pPr>
          </w:p>
        </w:tc>
        <w:tc>
          <w:tcPr>
            <w:tcW w:w="5733" w:type="dxa"/>
            <w:tcBorders>
              <w:top w:val="nil"/>
              <w:bottom w:val="single" w:sz="4" w:space="0" w:color="auto"/>
            </w:tcBorders>
          </w:tcPr>
          <w:p w14:paraId="561F43D0" w14:textId="77777777" w:rsidR="001F3955" w:rsidRPr="005B7DB2" w:rsidRDefault="00676910" w:rsidP="00367B9F">
            <w:pPr>
              <w:snapToGrid/>
              <w:spacing w:afterLines="10" w:after="28"/>
              <w:ind w:leftChars="50" w:left="91"/>
              <w:jc w:val="left"/>
              <w:rPr>
                <w:rFonts w:hAnsi="ＭＳ ゴシック"/>
                <w:szCs w:val="20"/>
              </w:rPr>
            </w:pPr>
            <w:sdt>
              <w:sdtPr>
                <w:rPr>
                  <w:rFonts w:hAnsi="ＭＳ ゴシック" w:hint="eastAsia"/>
                </w:rPr>
                <w:id w:val="159667690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 xml:space="preserve"> 福祉専門職員配置等加算（Ⅱ）</w:t>
            </w:r>
          </w:p>
          <w:p w14:paraId="0879640C" w14:textId="77777777" w:rsidR="001F3955" w:rsidRPr="005B7DB2" w:rsidRDefault="001F3955" w:rsidP="00367B9F">
            <w:pPr>
              <w:snapToGrid/>
              <w:spacing w:afterLines="50" w:after="142"/>
              <w:ind w:leftChars="100" w:left="182" w:firstLineChars="100" w:firstLine="182"/>
              <w:jc w:val="left"/>
              <w:rPr>
                <w:rFonts w:hAnsi="ＭＳ ゴシック"/>
                <w:szCs w:val="20"/>
              </w:rPr>
            </w:pPr>
            <w:r w:rsidRPr="005B7DB2">
              <w:rPr>
                <w:rFonts w:hAnsi="ＭＳ ゴシック" w:hint="eastAsia"/>
                <w:szCs w:val="20"/>
              </w:rPr>
              <w:t>生活支援員として常勤で配置されている従業者のうち、社会福祉士、介護福祉士、精神保健福祉士又は公認心理師であるものの割合が１００分の２５以上であるもの</w:t>
            </w:r>
          </w:p>
        </w:tc>
        <w:tc>
          <w:tcPr>
            <w:tcW w:w="1166" w:type="dxa"/>
            <w:vMerge/>
          </w:tcPr>
          <w:p w14:paraId="33FFDFE6" w14:textId="77777777" w:rsidR="001F3955" w:rsidRPr="005B7DB2" w:rsidRDefault="001F3955" w:rsidP="00367B9F">
            <w:pPr>
              <w:snapToGrid/>
              <w:jc w:val="both"/>
              <w:rPr>
                <w:rFonts w:hAnsi="ＭＳ ゴシック"/>
                <w:szCs w:val="22"/>
              </w:rPr>
            </w:pPr>
          </w:p>
        </w:tc>
        <w:tc>
          <w:tcPr>
            <w:tcW w:w="1558" w:type="dxa"/>
            <w:vMerge/>
            <w:tcBorders>
              <w:right w:val="single" w:sz="4" w:space="0" w:color="auto"/>
            </w:tcBorders>
          </w:tcPr>
          <w:p w14:paraId="7A3D5597" w14:textId="77777777" w:rsidR="001F3955" w:rsidRPr="005B7DB2" w:rsidRDefault="001F3955" w:rsidP="00367B9F">
            <w:pPr>
              <w:snapToGrid/>
              <w:spacing w:line="240" w:lineRule="exact"/>
              <w:jc w:val="both"/>
              <w:rPr>
                <w:rFonts w:hAnsi="ＭＳ ゴシック"/>
                <w:sz w:val="18"/>
                <w:szCs w:val="18"/>
              </w:rPr>
            </w:pPr>
          </w:p>
        </w:tc>
      </w:tr>
      <w:tr w:rsidR="001F3955" w:rsidRPr="005B7DB2" w14:paraId="15EC2956" w14:textId="77777777" w:rsidTr="00367B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1793"/>
        </w:trPr>
        <w:tc>
          <w:tcPr>
            <w:tcW w:w="1183" w:type="dxa"/>
            <w:vMerge/>
            <w:vAlign w:val="center"/>
          </w:tcPr>
          <w:p w14:paraId="6C0BFF93" w14:textId="77777777" w:rsidR="001F3955" w:rsidRPr="005B7DB2" w:rsidRDefault="001F3955" w:rsidP="00367B9F">
            <w:pPr>
              <w:snapToGrid/>
              <w:ind w:left="364" w:hangingChars="200" w:hanging="364"/>
              <w:jc w:val="both"/>
              <w:rPr>
                <w:rFonts w:hAnsi="ＭＳ ゴシック"/>
                <w:szCs w:val="22"/>
              </w:rPr>
            </w:pPr>
          </w:p>
        </w:tc>
        <w:tc>
          <w:tcPr>
            <w:tcW w:w="5733" w:type="dxa"/>
            <w:tcBorders>
              <w:top w:val="single" w:sz="4" w:space="0" w:color="auto"/>
              <w:bottom w:val="single" w:sz="4" w:space="0" w:color="auto"/>
            </w:tcBorders>
          </w:tcPr>
          <w:p w14:paraId="23588C8F" w14:textId="77777777" w:rsidR="001F3955" w:rsidRPr="005B7DB2" w:rsidRDefault="00676910" w:rsidP="00367B9F">
            <w:pPr>
              <w:snapToGrid/>
              <w:spacing w:afterLines="10" w:after="28"/>
              <w:ind w:leftChars="50" w:left="91"/>
              <w:jc w:val="left"/>
              <w:rPr>
                <w:rFonts w:hAnsi="ＭＳ ゴシック"/>
                <w:szCs w:val="20"/>
              </w:rPr>
            </w:pPr>
            <w:sdt>
              <w:sdtPr>
                <w:rPr>
                  <w:rFonts w:hAnsi="ＭＳ ゴシック" w:hint="eastAsia"/>
                </w:rPr>
                <w:id w:val="1203593022"/>
                <w14:checkbox>
                  <w14:checked w14:val="0"/>
                  <w14:checkedState w14:val="00FE" w14:font="Wingdings"/>
                  <w14:uncheckedState w14:val="2610" w14:font="ＭＳ ゴシック"/>
                </w14:checkbox>
              </w:sdtPr>
              <w:sdtEndPr/>
              <w:sdtContent>
                <w:r w:rsidR="001F3955">
                  <w:rPr>
                    <w:rFonts w:hAnsi="ＭＳ ゴシック" w:hint="eastAsia"/>
                  </w:rPr>
                  <w:t>☐</w:t>
                </w:r>
              </w:sdtContent>
            </w:sdt>
            <w:r w:rsidR="001F3955" w:rsidRPr="005B7DB2">
              <w:rPr>
                <w:rFonts w:hAnsi="ＭＳ ゴシック" w:hint="eastAsia"/>
                <w:szCs w:val="20"/>
              </w:rPr>
              <w:t xml:space="preserve"> 福祉専門職員配置等加算（Ⅲ）</w:t>
            </w:r>
          </w:p>
          <w:p w14:paraId="171521FE" w14:textId="77777777" w:rsidR="001F3955" w:rsidRPr="005B7DB2" w:rsidRDefault="001F3955" w:rsidP="00367B9F">
            <w:pPr>
              <w:snapToGrid/>
              <w:ind w:firstLineChars="200" w:firstLine="364"/>
              <w:jc w:val="left"/>
              <w:rPr>
                <w:rFonts w:hAnsi="ＭＳ ゴシック"/>
                <w:szCs w:val="20"/>
              </w:rPr>
            </w:pPr>
            <w:r w:rsidRPr="005B7DB2">
              <w:rPr>
                <w:rFonts w:hAnsi="ＭＳ ゴシック" w:hint="eastAsia"/>
                <w:szCs w:val="20"/>
              </w:rPr>
              <w:t>次のいずれかに該当するもの</w:t>
            </w:r>
          </w:p>
          <w:p w14:paraId="20C5D129" w14:textId="77777777" w:rsidR="001F3955" w:rsidRPr="005B7DB2" w:rsidRDefault="00676910" w:rsidP="00367B9F">
            <w:pPr>
              <w:snapToGrid/>
              <w:ind w:leftChars="50" w:left="455" w:hangingChars="200" w:hanging="364"/>
              <w:jc w:val="both"/>
              <w:rPr>
                <w:rFonts w:hAnsi="ＭＳ ゴシック"/>
                <w:spacing w:val="-2"/>
                <w:szCs w:val="20"/>
              </w:rPr>
            </w:pPr>
            <w:sdt>
              <w:sdtPr>
                <w:rPr>
                  <w:rFonts w:hAnsi="ＭＳ ゴシック" w:hint="eastAsia"/>
                </w:rPr>
                <w:id w:val="-259759080"/>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pacing w:val="-2"/>
                <w:szCs w:val="20"/>
              </w:rPr>
              <w:t>（1）生活支援員として配置されている従業者のうち、常勤で配置されている従業者の割合が１００分の７５以上</w:t>
            </w:r>
          </w:p>
          <w:p w14:paraId="5FF5DB19" w14:textId="77777777" w:rsidR="001F3955" w:rsidRPr="001A2D6D" w:rsidRDefault="00676910" w:rsidP="00367B9F">
            <w:pPr>
              <w:snapToGrid/>
              <w:spacing w:afterLines="50" w:after="142"/>
              <w:ind w:leftChars="50" w:left="455" w:hangingChars="200" w:hanging="364"/>
              <w:jc w:val="both"/>
              <w:rPr>
                <w:rFonts w:hAnsi="ＭＳ ゴシック"/>
                <w:spacing w:val="-2"/>
                <w:szCs w:val="20"/>
              </w:rPr>
            </w:pPr>
            <w:sdt>
              <w:sdtPr>
                <w:rPr>
                  <w:rFonts w:hAnsi="ＭＳ ゴシック" w:hint="eastAsia"/>
                </w:rPr>
                <w:id w:val="1808506738"/>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pacing w:val="-2"/>
                <w:szCs w:val="20"/>
              </w:rPr>
              <w:t xml:space="preserve"> （2）生活支援員として常勤で配置されている従業者のうち、３年以上従事している従業者の割合が１００分の３０以上</w:t>
            </w:r>
          </w:p>
        </w:tc>
        <w:tc>
          <w:tcPr>
            <w:tcW w:w="1166" w:type="dxa"/>
            <w:vMerge/>
          </w:tcPr>
          <w:p w14:paraId="75E339AD" w14:textId="77777777" w:rsidR="001F3955" w:rsidRPr="005B7DB2" w:rsidRDefault="001F3955" w:rsidP="00367B9F">
            <w:pPr>
              <w:snapToGrid/>
              <w:jc w:val="both"/>
              <w:rPr>
                <w:rFonts w:hAnsi="ＭＳ ゴシック"/>
                <w:szCs w:val="22"/>
              </w:rPr>
            </w:pPr>
          </w:p>
        </w:tc>
        <w:tc>
          <w:tcPr>
            <w:tcW w:w="1558" w:type="dxa"/>
            <w:vMerge/>
            <w:tcBorders>
              <w:right w:val="single" w:sz="4" w:space="0" w:color="auto"/>
            </w:tcBorders>
          </w:tcPr>
          <w:p w14:paraId="29289BC2" w14:textId="77777777" w:rsidR="001F3955" w:rsidRPr="005B7DB2" w:rsidRDefault="001F3955" w:rsidP="00367B9F">
            <w:pPr>
              <w:snapToGrid/>
              <w:spacing w:line="240" w:lineRule="exact"/>
              <w:jc w:val="both"/>
              <w:rPr>
                <w:rFonts w:hAnsi="ＭＳ ゴシック"/>
                <w:sz w:val="18"/>
                <w:szCs w:val="18"/>
              </w:rPr>
            </w:pPr>
          </w:p>
        </w:tc>
      </w:tr>
      <w:tr w:rsidR="001F3955" w:rsidRPr="005B7DB2" w14:paraId="26CDA173" w14:textId="77777777" w:rsidTr="00367B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1549"/>
        </w:trPr>
        <w:tc>
          <w:tcPr>
            <w:tcW w:w="1183" w:type="dxa"/>
            <w:vMerge/>
            <w:tcBorders>
              <w:bottom w:val="single" w:sz="4" w:space="0" w:color="auto"/>
            </w:tcBorders>
            <w:vAlign w:val="center"/>
          </w:tcPr>
          <w:p w14:paraId="1FFA8323" w14:textId="77777777" w:rsidR="001F3955" w:rsidRPr="005B7DB2" w:rsidRDefault="001F3955" w:rsidP="00367B9F">
            <w:pPr>
              <w:snapToGrid/>
              <w:ind w:left="364" w:hangingChars="200" w:hanging="364"/>
              <w:jc w:val="both"/>
              <w:rPr>
                <w:rFonts w:hAnsi="ＭＳ ゴシック"/>
                <w:szCs w:val="22"/>
              </w:rPr>
            </w:pPr>
          </w:p>
        </w:tc>
        <w:tc>
          <w:tcPr>
            <w:tcW w:w="5733" w:type="dxa"/>
            <w:tcBorders>
              <w:top w:val="single" w:sz="4" w:space="0" w:color="auto"/>
              <w:bottom w:val="single" w:sz="4" w:space="0" w:color="auto"/>
            </w:tcBorders>
          </w:tcPr>
          <w:p w14:paraId="6885A6B6" w14:textId="77777777" w:rsidR="001F3955" w:rsidRDefault="001F3955" w:rsidP="00367B9F">
            <w:pPr>
              <w:snapToGrid/>
              <w:spacing w:afterLines="10" w:after="28"/>
              <w:ind w:leftChars="50" w:left="91"/>
              <w:jc w:val="left"/>
              <w:rPr>
                <w:rFonts w:hAnsi="ＭＳ ゴシック"/>
              </w:rPr>
            </w:pPr>
            <w:r>
              <w:rPr>
                <w:rFonts w:hAnsi="ＭＳ ゴシック" w:hint="eastAsia"/>
                <w:noProof/>
              </w:rPr>
              <mc:AlternateContent>
                <mc:Choice Requires="wps">
                  <w:drawing>
                    <wp:anchor distT="0" distB="0" distL="114300" distR="114300" simplePos="0" relativeHeight="251743744" behindDoc="0" locked="0" layoutInCell="1" allowOverlap="1" wp14:anchorId="53B79CFC" wp14:editId="787FC5B4">
                      <wp:simplePos x="0" y="0"/>
                      <wp:positionH relativeFrom="column">
                        <wp:posOffset>60960</wp:posOffset>
                      </wp:positionH>
                      <wp:positionV relativeFrom="paragraph">
                        <wp:posOffset>148590</wp:posOffset>
                      </wp:positionV>
                      <wp:extent cx="3314700" cy="752475"/>
                      <wp:effectExtent l="0" t="0" r="19050" b="28575"/>
                      <wp:wrapNone/>
                      <wp:docPr id="917747962" name="テキスト ボックス 202"/>
                      <wp:cNvGraphicFramePr/>
                      <a:graphic xmlns:a="http://schemas.openxmlformats.org/drawingml/2006/main">
                        <a:graphicData uri="http://schemas.microsoft.com/office/word/2010/wordprocessingShape">
                          <wps:wsp>
                            <wps:cNvSpPr txBox="1"/>
                            <wps:spPr>
                              <a:xfrm>
                                <a:off x="0" y="0"/>
                                <a:ext cx="3314700" cy="752475"/>
                              </a:xfrm>
                              <a:prstGeom prst="rect">
                                <a:avLst/>
                              </a:prstGeom>
                              <a:solidFill>
                                <a:sysClr val="window" lastClr="FFFFFF"/>
                              </a:solidFill>
                              <a:ln w="6350">
                                <a:solidFill>
                                  <a:prstClr val="black"/>
                                </a:solidFill>
                              </a:ln>
                            </wps:spPr>
                            <wps:txbx>
                              <w:txbxContent>
                                <w:p w14:paraId="59B5D568" w14:textId="77777777" w:rsidR="001F3955" w:rsidRPr="000E63C3" w:rsidRDefault="001F3955" w:rsidP="001F3955">
                                  <w:pPr>
                                    <w:autoSpaceDE w:val="0"/>
                                    <w:autoSpaceDN w:val="0"/>
                                    <w:adjustRightInd w:val="0"/>
                                    <w:snapToGrid/>
                                    <w:jc w:val="left"/>
                                    <w:rPr>
                                      <w:rFonts w:hAnsi="Century" w:cs="ＭＳ ゴシック"/>
                                      <w:color w:val="000000"/>
                                      <w:kern w:val="0"/>
                                      <w:szCs w:val="20"/>
                                    </w:rPr>
                                  </w:pPr>
                                  <w:r w:rsidRPr="000E63C3">
                                    <w:rPr>
                                      <w:rFonts w:hAnsi="Century" w:cs="ＭＳ ゴシック" w:hint="eastAsia"/>
                                      <w:color w:val="000000"/>
                                      <w:kern w:val="0"/>
                                      <w:szCs w:val="20"/>
                                    </w:rPr>
                                    <w:t>＜留意事項通知</w:t>
                                  </w:r>
                                  <w:r w:rsidRPr="000E63C3">
                                    <w:rPr>
                                      <w:rFonts w:hAnsi="Century" w:cs="ＭＳ ゴシック"/>
                                      <w:color w:val="000000"/>
                                      <w:kern w:val="0"/>
                                      <w:szCs w:val="20"/>
                                    </w:rPr>
                                    <w:t xml:space="preserve"> </w:t>
                                  </w:r>
                                  <w:r w:rsidRPr="000E63C3">
                                    <w:rPr>
                                      <w:rFonts w:hAnsi="Century" w:cs="ＭＳ ゴシック" w:hint="eastAsia"/>
                                      <w:color w:val="000000"/>
                                      <w:kern w:val="0"/>
                                      <w:szCs w:val="20"/>
                                    </w:rPr>
                                    <w:t>第二の２</w:t>
                                  </w:r>
                                  <w:r w:rsidRPr="000E63C3">
                                    <w:rPr>
                                      <w:rFonts w:hAnsi="Century" w:cs="ＭＳ ゴシック"/>
                                      <w:color w:val="000000"/>
                                      <w:kern w:val="0"/>
                                      <w:szCs w:val="20"/>
                                    </w:rPr>
                                    <w:t>(6)</w:t>
                                  </w:r>
                                  <w:r>
                                    <w:rPr>
                                      <w:rFonts w:hAnsi="Century" w:cs="ＭＳ ゴシック" w:hint="eastAsia"/>
                                      <w:color w:val="000000"/>
                                      <w:kern w:val="0"/>
                                      <w:szCs w:val="20"/>
                                    </w:rPr>
                                    <w:t>④</w:t>
                                  </w:r>
                                  <w:r w:rsidRPr="000E63C3">
                                    <w:rPr>
                                      <w:rFonts w:hAnsi="Century" w:cs="ＭＳ ゴシック" w:hint="eastAsia"/>
                                      <w:color w:val="000000"/>
                                      <w:kern w:val="0"/>
                                      <w:szCs w:val="20"/>
                                    </w:rPr>
                                    <w:t>＞</w:t>
                                  </w:r>
                                  <w:r w:rsidRPr="000E63C3">
                                    <w:rPr>
                                      <w:rFonts w:hAnsi="Century" w:cs="ＭＳ ゴシック"/>
                                      <w:color w:val="000000"/>
                                      <w:kern w:val="0"/>
                                      <w:szCs w:val="20"/>
                                    </w:rPr>
                                    <w:t xml:space="preserve"> </w:t>
                                  </w:r>
                                </w:p>
                                <w:p w14:paraId="2FC8D3EB" w14:textId="77777777" w:rsidR="001F3955" w:rsidRPr="000E63C3" w:rsidRDefault="001F3955" w:rsidP="001F3955">
                                  <w:pPr>
                                    <w:autoSpaceDE w:val="0"/>
                                    <w:autoSpaceDN w:val="0"/>
                                    <w:adjustRightInd w:val="0"/>
                                    <w:snapToGrid/>
                                    <w:jc w:val="left"/>
                                    <w:rPr>
                                      <w:rFonts w:hAnsi="Century" w:cs="ＭＳ ゴシック"/>
                                      <w:color w:val="000000"/>
                                      <w:kern w:val="0"/>
                                      <w:szCs w:val="20"/>
                                    </w:rPr>
                                  </w:pPr>
                                  <w:r>
                                    <w:rPr>
                                      <w:rFonts w:hAnsi="Century" w:cs="ＭＳ ゴシック" w:hint="eastAsia"/>
                                      <w:color w:val="000000"/>
                                      <w:kern w:val="0"/>
                                      <w:szCs w:val="20"/>
                                    </w:rPr>
                                    <w:t>〇　生</w:t>
                                  </w:r>
                                  <w:r w:rsidRPr="000524EA">
                                    <w:rPr>
                                      <w:rFonts w:hAnsi="Century" w:cs="ＭＳ ゴシック" w:hint="eastAsia"/>
                                      <w:color w:val="000000"/>
                                      <w:kern w:val="0"/>
                                      <w:szCs w:val="20"/>
                                    </w:rPr>
                                    <w:t>活介護においては、加算（Ⅰ）又は（Ⅱ）を算定している場合であっても、加算（Ⅲ）を算定することができる。</w:t>
                                  </w:r>
                                </w:p>
                                <w:p w14:paraId="4676AFBE" w14:textId="77777777" w:rsidR="001F3955" w:rsidRPr="000524EA"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79CFC" id="テキスト ボックス 202" o:spid="_x0000_s1216" type="#_x0000_t202" style="position:absolute;left:0;text-align:left;margin-left:4.8pt;margin-top:11.7pt;width:261pt;height:59.2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" fillcolor="window" strokeweight=".5pt">
                      <v:textbox>
                        <w:txbxContent>
                          <w:p w14:paraId="59B5D568" w14:textId="77777777" w:rsidR="001F3955" w:rsidRPr="000E63C3" w:rsidRDefault="001F3955" w:rsidP="001F3955">
                            <w:pPr>
                              <w:autoSpaceDE w:val="0"/>
                              <w:autoSpaceDN w:val="0"/>
                              <w:adjustRightInd w:val="0"/>
                              <w:snapToGrid/>
                              <w:jc w:val="left"/>
                              <w:rPr>
                                <w:rFonts w:hAnsi="Century" w:cs="ＭＳ ゴシック"/>
                                <w:color w:val="000000"/>
                                <w:kern w:val="0"/>
                                <w:szCs w:val="20"/>
                              </w:rPr>
                            </w:pPr>
                            <w:r w:rsidRPr="000E63C3">
                              <w:rPr>
                                <w:rFonts w:hAnsi="Century" w:cs="ＭＳ ゴシック" w:hint="eastAsia"/>
                                <w:color w:val="000000"/>
                                <w:kern w:val="0"/>
                                <w:szCs w:val="20"/>
                              </w:rPr>
                              <w:t>＜留意事項通知</w:t>
                            </w:r>
                            <w:r w:rsidRPr="000E63C3">
                              <w:rPr>
                                <w:rFonts w:hAnsi="Century" w:cs="ＭＳ ゴシック"/>
                                <w:color w:val="000000"/>
                                <w:kern w:val="0"/>
                                <w:szCs w:val="20"/>
                              </w:rPr>
                              <w:t xml:space="preserve"> </w:t>
                            </w:r>
                            <w:r w:rsidRPr="000E63C3">
                              <w:rPr>
                                <w:rFonts w:hAnsi="Century" w:cs="ＭＳ ゴシック" w:hint="eastAsia"/>
                                <w:color w:val="000000"/>
                                <w:kern w:val="0"/>
                                <w:szCs w:val="20"/>
                              </w:rPr>
                              <w:t>第二の２</w:t>
                            </w:r>
                            <w:r w:rsidRPr="000E63C3">
                              <w:rPr>
                                <w:rFonts w:hAnsi="Century" w:cs="ＭＳ ゴシック"/>
                                <w:color w:val="000000"/>
                                <w:kern w:val="0"/>
                                <w:szCs w:val="20"/>
                              </w:rPr>
                              <w:t>(6)</w:t>
                            </w:r>
                            <w:r>
                              <w:rPr>
                                <w:rFonts w:hAnsi="Century" w:cs="ＭＳ ゴシック" w:hint="eastAsia"/>
                                <w:color w:val="000000"/>
                                <w:kern w:val="0"/>
                                <w:szCs w:val="20"/>
                              </w:rPr>
                              <w:t>④</w:t>
                            </w:r>
                            <w:r w:rsidRPr="000E63C3">
                              <w:rPr>
                                <w:rFonts w:hAnsi="Century" w:cs="ＭＳ ゴシック" w:hint="eastAsia"/>
                                <w:color w:val="000000"/>
                                <w:kern w:val="0"/>
                                <w:szCs w:val="20"/>
                              </w:rPr>
                              <w:t>＞</w:t>
                            </w:r>
                            <w:r w:rsidRPr="000E63C3">
                              <w:rPr>
                                <w:rFonts w:hAnsi="Century" w:cs="ＭＳ ゴシック"/>
                                <w:color w:val="000000"/>
                                <w:kern w:val="0"/>
                                <w:szCs w:val="20"/>
                              </w:rPr>
                              <w:t xml:space="preserve"> </w:t>
                            </w:r>
                          </w:p>
                          <w:p w14:paraId="2FC8D3EB" w14:textId="77777777" w:rsidR="001F3955" w:rsidRPr="000E63C3" w:rsidRDefault="001F3955" w:rsidP="001F3955">
                            <w:pPr>
                              <w:autoSpaceDE w:val="0"/>
                              <w:autoSpaceDN w:val="0"/>
                              <w:adjustRightInd w:val="0"/>
                              <w:snapToGrid/>
                              <w:jc w:val="left"/>
                              <w:rPr>
                                <w:rFonts w:hAnsi="Century" w:cs="ＭＳ ゴシック"/>
                                <w:color w:val="000000"/>
                                <w:kern w:val="0"/>
                                <w:szCs w:val="20"/>
                              </w:rPr>
                            </w:pPr>
                            <w:r>
                              <w:rPr>
                                <w:rFonts w:hAnsi="Century" w:cs="ＭＳ ゴシック" w:hint="eastAsia"/>
                                <w:color w:val="000000"/>
                                <w:kern w:val="0"/>
                                <w:szCs w:val="20"/>
                              </w:rPr>
                              <w:t>〇　生</w:t>
                            </w:r>
                            <w:r w:rsidRPr="000524EA">
                              <w:rPr>
                                <w:rFonts w:hAnsi="Century" w:cs="ＭＳ ゴシック" w:hint="eastAsia"/>
                                <w:color w:val="000000"/>
                                <w:kern w:val="0"/>
                                <w:szCs w:val="20"/>
                              </w:rPr>
                              <w:t>活介護においては、加算（Ⅰ）又は（Ⅱ）を算定している場合であっても、加算（Ⅲ）を算定することができる。</w:t>
                            </w:r>
                          </w:p>
                          <w:p w14:paraId="4676AFBE" w14:textId="77777777" w:rsidR="001F3955" w:rsidRPr="000524EA" w:rsidRDefault="001F3955" w:rsidP="001F3955"/>
                        </w:txbxContent>
                      </v:textbox>
                    </v:shape>
                  </w:pict>
                </mc:Fallback>
              </mc:AlternateContent>
            </w:r>
          </w:p>
        </w:tc>
        <w:tc>
          <w:tcPr>
            <w:tcW w:w="1166" w:type="dxa"/>
            <w:vMerge/>
            <w:tcBorders>
              <w:bottom w:val="single" w:sz="4" w:space="0" w:color="auto"/>
            </w:tcBorders>
          </w:tcPr>
          <w:p w14:paraId="6A597B84" w14:textId="77777777" w:rsidR="001F3955" w:rsidRPr="005B7DB2" w:rsidRDefault="001F3955" w:rsidP="00367B9F">
            <w:pPr>
              <w:snapToGrid/>
              <w:jc w:val="both"/>
              <w:rPr>
                <w:rFonts w:hAnsi="ＭＳ ゴシック"/>
                <w:szCs w:val="22"/>
              </w:rPr>
            </w:pPr>
          </w:p>
        </w:tc>
        <w:tc>
          <w:tcPr>
            <w:tcW w:w="1558" w:type="dxa"/>
            <w:vMerge/>
            <w:tcBorders>
              <w:bottom w:val="single" w:sz="4" w:space="0" w:color="auto"/>
              <w:right w:val="single" w:sz="4" w:space="0" w:color="auto"/>
            </w:tcBorders>
          </w:tcPr>
          <w:p w14:paraId="05E46A46" w14:textId="77777777" w:rsidR="001F3955" w:rsidRPr="005B7DB2" w:rsidRDefault="001F3955" w:rsidP="00367B9F">
            <w:pPr>
              <w:snapToGrid/>
              <w:spacing w:line="240" w:lineRule="exact"/>
              <w:jc w:val="both"/>
              <w:rPr>
                <w:rFonts w:hAnsi="ＭＳ ゴシック"/>
                <w:sz w:val="18"/>
                <w:szCs w:val="18"/>
              </w:rPr>
            </w:pPr>
          </w:p>
        </w:tc>
      </w:tr>
    </w:tbl>
    <w:p w14:paraId="39B77E16" w14:textId="77777777" w:rsidR="001F3955" w:rsidRPr="005B7DB2" w:rsidRDefault="001F3955" w:rsidP="001F3955">
      <w:pPr>
        <w:rPr>
          <w:rFonts w:hAnsi="ＭＳ ゴシック"/>
        </w:rPr>
      </w:pPr>
    </w:p>
    <w:p w14:paraId="4F6CEC81" w14:textId="77777777" w:rsidR="001F3955" w:rsidRPr="005B7DB2" w:rsidRDefault="001F3955" w:rsidP="001F3955">
      <w:pPr>
        <w:jc w:val="left"/>
        <w:rPr>
          <w:rFonts w:hAnsi="ＭＳ ゴシック"/>
          <w:szCs w:val="20"/>
        </w:rPr>
      </w:pPr>
      <w:r w:rsidRPr="005B7DB2">
        <w:rPr>
          <w:rFonts w:hAnsi="ＭＳ ゴシック"/>
        </w:rPr>
        <w:br w:type="page"/>
      </w:r>
      <w:r w:rsidRPr="005B7DB2">
        <w:rPr>
          <w:rFonts w:hAnsi="ＭＳ ゴシック" w:hint="eastAsia"/>
          <w:szCs w:val="20"/>
        </w:rPr>
        <w:lastRenderedPageBreak/>
        <w:t>◆　介護給付費の算定及び取扱い</w:t>
      </w:r>
    </w:p>
    <w:tbl>
      <w:tblPr>
        <w:tblW w:w="964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5954"/>
        <w:gridCol w:w="1134"/>
        <w:gridCol w:w="1276"/>
      </w:tblGrid>
      <w:tr w:rsidR="001F3955" w:rsidRPr="005B7DB2" w14:paraId="4DC10F5A" w14:textId="77777777" w:rsidTr="00367B9F">
        <w:trPr>
          <w:trHeight w:val="265"/>
        </w:trPr>
        <w:tc>
          <w:tcPr>
            <w:tcW w:w="1277" w:type="dxa"/>
            <w:vAlign w:val="center"/>
          </w:tcPr>
          <w:p w14:paraId="20B9FAE4"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954" w:type="dxa"/>
            <w:tcBorders>
              <w:bottom w:val="single" w:sz="4" w:space="0" w:color="000000"/>
            </w:tcBorders>
            <w:vAlign w:val="center"/>
          </w:tcPr>
          <w:p w14:paraId="19DAB121"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134" w:type="dxa"/>
            <w:tcBorders>
              <w:bottom w:val="dotted" w:sz="4" w:space="0" w:color="auto"/>
            </w:tcBorders>
            <w:vAlign w:val="center"/>
          </w:tcPr>
          <w:p w14:paraId="75CA1095"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276" w:type="dxa"/>
            <w:vAlign w:val="center"/>
          </w:tcPr>
          <w:p w14:paraId="63EB1CE9"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7F4EC4D6" w14:textId="77777777" w:rsidTr="00367B9F">
        <w:trPr>
          <w:trHeight w:val="5525"/>
        </w:trPr>
        <w:tc>
          <w:tcPr>
            <w:tcW w:w="1277" w:type="dxa"/>
          </w:tcPr>
          <w:p w14:paraId="0276E171" w14:textId="78E36B26" w:rsidR="001F3955" w:rsidRPr="005B7DB2" w:rsidRDefault="001F3955" w:rsidP="00367B9F">
            <w:pPr>
              <w:snapToGrid/>
              <w:jc w:val="both"/>
              <w:rPr>
                <w:rFonts w:hAnsi="ＭＳ ゴシック"/>
                <w:szCs w:val="20"/>
              </w:rPr>
            </w:pPr>
            <w:r>
              <w:rPr>
                <w:rFonts w:hAnsi="ＭＳ ゴシック" w:hint="eastAsia"/>
                <w:szCs w:val="20"/>
              </w:rPr>
              <w:t>９</w:t>
            </w:r>
            <w:r w:rsidR="00DA454B">
              <w:rPr>
                <w:rFonts w:hAnsi="ＭＳ ゴシック" w:hint="eastAsia"/>
                <w:szCs w:val="20"/>
              </w:rPr>
              <w:t>３</w:t>
            </w:r>
          </w:p>
          <w:p w14:paraId="25B35530" w14:textId="77777777" w:rsidR="001F3955" w:rsidRPr="005B7DB2" w:rsidRDefault="001F3955" w:rsidP="00367B9F">
            <w:pPr>
              <w:snapToGrid/>
              <w:jc w:val="both"/>
              <w:rPr>
                <w:rFonts w:hAnsi="ＭＳ ゴシック"/>
                <w:szCs w:val="20"/>
              </w:rPr>
            </w:pPr>
            <w:r w:rsidRPr="005B7DB2">
              <w:rPr>
                <w:rFonts w:hAnsi="ＭＳ ゴシック" w:hint="eastAsia"/>
                <w:szCs w:val="20"/>
              </w:rPr>
              <w:t>常勤看護</w:t>
            </w:r>
          </w:p>
          <w:p w14:paraId="6BD7E190" w14:textId="77777777" w:rsidR="001F3955" w:rsidRPr="005B7DB2" w:rsidRDefault="001F3955" w:rsidP="00367B9F">
            <w:pPr>
              <w:snapToGrid/>
              <w:jc w:val="both"/>
              <w:rPr>
                <w:rFonts w:hAnsi="ＭＳ ゴシック"/>
                <w:szCs w:val="20"/>
              </w:rPr>
            </w:pPr>
            <w:r w:rsidRPr="005B7DB2">
              <w:rPr>
                <w:rFonts w:hAnsi="ＭＳ ゴシック" w:hint="eastAsia"/>
                <w:szCs w:val="20"/>
              </w:rPr>
              <w:t>職員等配置</w:t>
            </w:r>
          </w:p>
          <w:p w14:paraId="53F53AF6"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加算</w:t>
            </w:r>
          </w:p>
          <w:p w14:paraId="01E3CDB5" w14:textId="77777777" w:rsidR="001F3955" w:rsidRPr="005B7DB2" w:rsidRDefault="001F3955" w:rsidP="00367B9F">
            <w:pPr>
              <w:snapToGrid/>
              <w:jc w:val="both"/>
              <w:rPr>
                <w:rFonts w:hAnsi="ＭＳ ゴシック"/>
                <w:sz w:val="18"/>
                <w:szCs w:val="18"/>
              </w:rPr>
            </w:pPr>
            <w:r w:rsidRPr="005B7DB2">
              <w:rPr>
                <w:rFonts w:hAnsi="ＭＳ ゴシック" w:hint="eastAsia"/>
                <w:sz w:val="18"/>
                <w:szCs w:val="18"/>
              </w:rPr>
              <w:t>【生活介護</w:t>
            </w:r>
          </w:p>
          <w:p w14:paraId="1B57402B" w14:textId="77777777" w:rsidR="001F3955" w:rsidRPr="005B7DB2" w:rsidRDefault="001F3955" w:rsidP="00367B9F">
            <w:pPr>
              <w:snapToGrid/>
              <w:spacing w:afterLines="50" w:after="142"/>
              <w:jc w:val="both"/>
              <w:rPr>
                <w:rFonts w:hAnsi="ＭＳ ゴシック"/>
                <w:sz w:val="18"/>
                <w:szCs w:val="18"/>
              </w:rPr>
            </w:pPr>
            <w:r w:rsidRPr="005B7DB2">
              <w:rPr>
                <w:rFonts w:hAnsi="ＭＳ ゴシック" w:hint="eastAsia"/>
                <w:sz w:val="18"/>
                <w:szCs w:val="18"/>
              </w:rPr>
              <w:t>を行う場合】</w:t>
            </w:r>
          </w:p>
          <w:p w14:paraId="7D4579ED" w14:textId="77777777" w:rsidR="001F3955" w:rsidRPr="005B7DB2" w:rsidRDefault="001F3955" w:rsidP="00367B9F">
            <w:pPr>
              <w:snapToGrid/>
              <w:jc w:val="both"/>
              <w:rPr>
                <w:rFonts w:hAnsi="ＭＳ ゴシック"/>
                <w:sz w:val="18"/>
                <w:szCs w:val="18"/>
              </w:rPr>
            </w:pPr>
          </w:p>
        </w:tc>
        <w:tc>
          <w:tcPr>
            <w:tcW w:w="5954" w:type="dxa"/>
            <w:tcBorders>
              <w:bottom w:val="single" w:sz="4" w:space="0" w:color="auto"/>
            </w:tcBorders>
          </w:tcPr>
          <w:p w14:paraId="6D6374CD" w14:textId="77777777" w:rsidR="001F3955" w:rsidRDefault="001F3955" w:rsidP="00367B9F">
            <w:pPr>
              <w:snapToGrid/>
              <w:spacing w:afterLines="50" w:after="142"/>
              <w:ind w:firstLineChars="100" w:firstLine="182"/>
              <w:jc w:val="both"/>
              <w:rPr>
                <w:szCs w:val="20"/>
              </w:rPr>
            </w:pPr>
            <w:r w:rsidRPr="005B7DB2">
              <w:rPr>
                <w:rFonts w:hAnsi="ＭＳ ゴシック" w:hint="eastAsia"/>
                <w:szCs w:val="20"/>
              </w:rPr>
              <w:t>看護職員を常勤換算方法で</w:t>
            </w:r>
            <w:r w:rsidRPr="005B7DB2">
              <w:rPr>
                <w:rFonts w:hAnsi="ＭＳ ゴシック"/>
                <w:szCs w:val="20"/>
              </w:rPr>
              <w:t>1</w:t>
            </w:r>
            <w:r w:rsidRPr="005B7DB2">
              <w:rPr>
                <w:rFonts w:hAnsi="ＭＳ ゴシック" w:hint="eastAsia"/>
                <w:szCs w:val="20"/>
              </w:rPr>
              <w:t>人以上配置しているものとして市長に届け出た施設において、</w:t>
            </w:r>
            <w:r>
              <w:rPr>
                <w:rFonts w:hint="eastAsia"/>
                <w:szCs w:val="20"/>
              </w:rPr>
              <w:t>別に厚生労働大臣が定める者に対してサービスを行った場合に、サービスの単位の利用定員に応じ、</w:t>
            </w:r>
            <w:r>
              <w:rPr>
                <w:szCs w:val="20"/>
              </w:rPr>
              <w:t>1</w:t>
            </w:r>
            <w:r>
              <w:rPr>
                <w:rFonts w:hint="eastAsia"/>
                <w:szCs w:val="20"/>
              </w:rPr>
              <w:t>日につき、所定単位数に常勤換算方法で算定した看護職員の数を乗じて得た単位数を加算していますか。（常勤換算員数の小数点以下は切り捨てる）</w:t>
            </w:r>
            <w:r>
              <w:rPr>
                <w:szCs w:val="20"/>
              </w:rPr>
              <w:t xml:space="preserve"> </w:t>
            </w:r>
          </w:p>
          <w:p w14:paraId="1B84D87B" w14:textId="77777777" w:rsidR="001F3955" w:rsidRPr="005B7DB2" w:rsidRDefault="001F3955" w:rsidP="00367B9F">
            <w:pPr>
              <w:snapToGrid/>
              <w:spacing w:afterLines="50" w:after="142"/>
              <w:ind w:firstLineChars="100" w:firstLine="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721216" behindDoc="0" locked="0" layoutInCell="1" allowOverlap="1" wp14:anchorId="30CB427A" wp14:editId="47529B78">
                      <wp:simplePos x="0" y="0"/>
                      <wp:positionH relativeFrom="column">
                        <wp:posOffset>29845</wp:posOffset>
                      </wp:positionH>
                      <wp:positionV relativeFrom="paragraph">
                        <wp:posOffset>78105</wp:posOffset>
                      </wp:positionV>
                      <wp:extent cx="4638675" cy="2200275"/>
                      <wp:effectExtent l="0" t="0" r="28575" b="28575"/>
                      <wp:wrapNone/>
                      <wp:docPr id="62" name="Rectangle 1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2200275"/>
                              </a:xfrm>
                              <a:prstGeom prst="rect">
                                <a:avLst/>
                              </a:prstGeom>
                              <a:solidFill>
                                <a:srgbClr val="FFFFFF"/>
                              </a:solidFill>
                              <a:ln w="6350">
                                <a:solidFill>
                                  <a:srgbClr val="000000"/>
                                </a:solidFill>
                                <a:miter lim="800000"/>
                                <a:headEnd/>
                                <a:tailEnd/>
                              </a:ln>
                            </wps:spPr>
                            <wps:txbx>
                              <w:txbxContent>
                                <w:p w14:paraId="20404FA1" w14:textId="77777777" w:rsidR="001F3955" w:rsidRPr="00E105F3" w:rsidRDefault="001F3955" w:rsidP="001F3955">
                                  <w:pPr>
                                    <w:spacing w:beforeLines="20" w:before="57"/>
                                    <w:ind w:rightChars="50" w:right="91"/>
                                    <w:jc w:val="left"/>
                                    <w:rPr>
                                      <w:rFonts w:hAnsi="ＭＳ ゴシック"/>
                                      <w:szCs w:val="20"/>
                                    </w:rPr>
                                  </w:pPr>
                                  <w:r w:rsidRPr="00E105F3">
                                    <w:rPr>
                                      <w:rFonts w:hAnsi="ＭＳ ゴシック" w:hint="eastAsia"/>
                                      <w:szCs w:val="20"/>
                                    </w:rPr>
                                    <w:t>【厚生労働大臣が定める者】≪参照≫（</w:t>
                                  </w:r>
                                  <w:r w:rsidRPr="00E105F3">
                                    <w:rPr>
                                      <w:rFonts w:hAnsi="ＭＳ ゴシック" w:hint="eastAsia"/>
                                      <w:szCs w:val="20"/>
                                    </w:rPr>
                                    <w:t>平成18年厚生労働省告示第556号・5の2）</w:t>
                                  </w:r>
                                </w:p>
                                <w:p w14:paraId="5E3B9DBE" w14:textId="77777777" w:rsidR="001F3955" w:rsidRPr="00E105F3" w:rsidRDefault="001F3955" w:rsidP="001F3955">
                                  <w:pPr>
                                    <w:spacing w:beforeLines="20" w:before="57"/>
                                    <w:ind w:left="91" w:rightChars="50" w:right="91" w:hangingChars="50" w:hanging="91"/>
                                    <w:jc w:val="left"/>
                                    <w:rPr>
                                      <w:rFonts w:hAnsi="ＭＳ ゴシック"/>
                                      <w:szCs w:val="20"/>
                                    </w:rPr>
                                  </w:pPr>
                                  <w:r w:rsidRPr="00E105F3">
                                    <w:rPr>
                                      <w:rFonts w:hAnsi="ＭＳ ゴシック" w:hint="eastAsia"/>
                                      <w:szCs w:val="20"/>
                                    </w:rPr>
                                    <w:t>児童福祉法に基づく指定通所支援等に要する費用の額の算定に関する基準別表障害児通所給付費等単位数表第１の１の表「スコア表」の項目の欄に掲げるいずれかの医療行為を必要とする状態であるもの。</w:t>
                                  </w:r>
                                </w:p>
                                <w:p w14:paraId="301F5C17" w14:textId="77777777" w:rsidR="001F3955" w:rsidRPr="00E105F3" w:rsidRDefault="001F3955" w:rsidP="001F3955">
                                  <w:pPr>
                                    <w:spacing w:beforeLines="20" w:before="57"/>
                                    <w:ind w:left="91" w:rightChars="50" w:right="91" w:hangingChars="50" w:hanging="91"/>
                                    <w:jc w:val="left"/>
                                    <w:rPr>
                                      <w:rFonts w:hAnsi="ＭＳ ゴシック"/>
                                      <w:szCs w:val="20"/>
                                    </w:rPr>
                                  </w:pPr>
                                  <w:r w:rsidRPr="00E105F3">
                                    <w:rPr>
                                      <w:rFonts w:hAnsi="ＭＳ ゴシック" w:hint="eastAsia"/>
                                      <w:szCs w:val="20"/>
                                    </w:rPr>
                                    <w:t>【判定スコアの項目】</w:t>
                                  </w:r>
                                </w:p>
                                <w:p w14:paraId="3E1C9E92" w14:textId="77777777" w:rsidR="001F3955" w:rsidRPr="00E105F3" w:rsidRDefault="001F3955" w:rsidP="001F3955">
                                  <w:pPr>
                                    <w:autoSpaceDE w:val="0"/>
                                    <w:autoSpaceDN w:val="0"/>
                                    <w:adjustRightInd w:val="0"/>
                                    <w:snapToGrid/>
                                    <w:jc w:val="left"/>
                                    <w:rPr>
                                      <w:rFonts w:hAnsi="ＭＳ ゴシック" w:cs="ＭＳゴシック"/>
                                      <w:kern w:val="0"/>
                                      <w:szCs w:val="20"/>
                                    </w:rPr>
                                  </w:pPr>
                                  <w:r w:rsidRPr="00E105F3">
                                    <w:rPr>
                                      <w:rFonts w:hAnsi="ＭＳ ゴシック" w:cs="ＭＳゴシック" w:hint="eastAsia"/>
                                      <w:kern w:val="0"/>
                                      <w:szCs w:val="20"/>
                                    </w:rPr>
                                    <w:t xml:space="preserve">　①</w:t>
                                  </w:r>
                                  <w:r w:rsidRPr="00E105F3">
                                    <w:rPr>
                                      <w:rFonts w:hAnsi="ＭＳ ゴシック" w:cs="ＭＳゴシック"/>
                                      <w:kern w:val="0"/>
                                      <w:szCs w:val="20"/>
                                    </w:rPr>
                                    <w:t xml:space="preserve"> </w:t>
                                  </w:r>
                                  <w:r w:rsidRPr="00E105F3">
                                    <w:rPr>
                                      <w:rFonts w:hAnsi="ＭＳ ゴシック" w:cs="ＭＳゴシック" w:hint="eastAsia"/>
                                      <w:kern w:val="0"/>
                                      <w:szCs w:val="20"/>
                                    </w:rPr>
                                    <w:t>人工呼吸器の管理　②</w:t>
                                  </w:r>
                                  <w:r w:rsidRPr="00E105F3">
                                    <w:rPr>
                                      <w:rFonts w:hAnsi="ＭＳ ゴシック" w:cs="ＭＳゴシック"/>
                                      <w:kern w:val="0"/>
                                      <w:szCs w:val="20"/>
                                    </w:rPr>
                                    <w:t xml:space="preserve"> </w:t>
                                  </w:r>
                                  <w:r w:rsidRPr="00E105F3">
                                    <w:rPr>
                                      <w:rFonts w:hAnsi="ＭＳ ゴシック" w:cs="ＭＳゴシック" w:hint="eastAsia"/>
                                      <w:kern w:val="0"/>
                                      <w:szCs w:val="20"/>
                                    </w:rPr>
                                    <w:t>気管切開の管理</w:t>
                                  </w:r>
                                </w:p>
                                <w:p w14:paraId="6AFC1410" w14:textId="77777777" w:rsidR="001F3955" w:rsidRPr="00E105F3" w:rsidRDefault="001F3955" w:rsidP="001F3955">
                                  <w:pPr>
                                    <w:autoSpaceDE w:val="0"/>
                                    <w:autoSpaceDN w:val="0"/>
                                    <w:adjustRightInd w:val="0"/>
                                    <w:snapToGrid/>
                                    <w:jc w:val="left"/>
                                    <w:rPr>
                                      <w:rFonts w:hAnsi="ＭＳ ゴシック" w:cs="ＭＳゴシック"/>
                                      <w:kern w:val="0"/>
                                      <w:szCs w:val="20"/>
                                    </w:rPr>
                                  </w:pPr>
                                  <w:r w:rsidRPr="00E105F3">
                                    <w:rPr>
                                      <w:rFonts w:hAnsi="ＭＳ ゴシック" w:cs="ＭＳゴシック" w:hint="eastAsia"/>
                                      <w:kern w:val="0"/>
                                      <w:szCs w:val="20"/>
                                    </w:rPr>
                                    <w:t xml:space="preserve">　③</w:t>
                                  </w:r>
                                  <w:r w:rsidRPr="00E105F3">
                                    <w:rPr>
                                      <w:rFonts w:hAnsi="ＭＳ ゴシック" w:cs="ＭＳゴシック"/>
                                      <w:kern w:val="0"/>
                                      <w:szCs w:val="20"/>
                                    </w:rPr>
                                    <w:t xml:space="preserve"> </w:t>
                                  </w:r>
                                  <w:r w:rsidRPr="00E105F3">
                                    <w:rPr>
                                      <w:rFonts w:hAnsi="ＭＳ ゴシック" w:cs="ＭＳゴシック" w:hint="eastAsia"/>
                                      <w:kern w:val="0"/>
                                      <w:szCs w:val="20"/>
                                    </w:rPr>
                                    <w:t>鼻咽頭エアウェイの管理　④</w:t>
                                  </w:r>
                                  <w:r w:rsidRPr="00E105F3">
                                    <w:rPr>
                                      <w:rFonts w:hAnsi="ＭＳ ゴシック" w:cs="ＭＳゴシック"/>
                                      <w:kern w:val="0"/>
                                      <w:szCs w:val="20"/>
                                    </w:rPr>
                                    <w:t xml:space="preserve"> </w:t>
                                  </w:r>
                                  <w:r w:rsidRPr="00E105F3">
                                    <w:rPr>
                                      <w:rFonts w:hAnsi="ＭＳ ゴシック" w:cs="ＭＳゴシック" w:hint="eastAsia"/>
                                      <w:kern w:val="0"/>
                                      <w:szCs w:val="20"/>
                                    </w:rPr>
                                    <w:t>酸素療法</w:t>
                                  </w:r>
                                </w:p>
                                <w:p w14:paraId="639A9F86" w14:textId="77777777" w:rsidR="001F3955" w:rsidRPr="00E105F3" w:rsidRDefault="001F3955" w:rsidP="001F3955">
                                  <w:pPr>
                                    <w:autoSpaceDE w:val="0"/>
                                    <w:autoSpaceDN w:val="0"/>
                                    <w:adjustRightInd w:val="0"/>
                                    <w:snapToGrid/>
                                    <w:jc w:val="left"/>
                                    <w:rPr>
                                      <w:rFonts w:hAnsi="ＭＳ ゴシック" w:cs="ＭＳゴシック"/>
                                      <w:kern w:val="0"/>
                                      <w:szCs w:val="20"/>
                                    </w:rPr>
                                  </w:pPr>
                                  <w:r w:rsidRPr="00E105F3">
                                    <w:rPr>
                                      <w:rFonts w:hAnsi="ＭＳ ゴシック" w:cs="ＭＳゴシック" w:hint="eastAsia"/>
                                      <w:kern w:val="0"/>
                                      <w:szCs w:val="20"/>
                                    </w:rPr>
                                    <w:t xml:space="preserve">　⑤</w:t>
                                  </w:r>
                                  <w:r w:rsidRPr="00E105F3">
                                    <w:rPr>
                                      <w:rFonts w:hAnsi="ＭＳ ゴシック" w:cs="ＭＳゴシック"/>
                                      <w:kern w:val="0"/>
                                      <w:szCs w:val="20"/>
                                    </w:rPr>
                                    <w:t xml:space="preserve"> </w:t>
                                  </w:r>
                                  <w:r w:rsidRPr="00E105F3">
                                    <w:rPr>
                                      <w:rFonts w:hAnsi="ＭＳ ゴシック" w:cs="ＭＳゴシック" w:hint="eastAsia"/>
                                      <w:kern w:val="0"/>
                                      <w:szCs w:val="20"/>
                                    </w:rPr>
                                    <w:t>吸引　⑥</w:t>
                                  </w:r>
                                  <w:r w:rsidRPr="00E105F3">
                                    <w:rPr>
                                      <w:rFonts w:hAnsi="ＭＳ ゴシック" w:cs="ＭＳゴシック"/>
                                      <w:kern w:val="0"/>
                                      <w:szCs w:val="20"/>
                                    </w:rPr>
                                    <w:t xml:space="preserve"> </w:t>
                                  </w:r>
                                  <w:r w:rsidRPr="00E105F3">
                                    <w:rPr>
                                      <w:rFonts w:hAnsi="ＭＳ ゴシック" w:cs="ＭＳゴシック" w:hint="eastAsia"/>
                                      <w:kern w:val="0"/>
                                      <w:szCs w:val="20"/>
                                    </w:rPr>
                                    <w:t>ネブライザーの管理　⑦</w:t>
                                  </w:r>
                                  <w:r w:rsidRPr="00E105F3">
                                    <w:rPr>
                                      <w:rFonts w:hAnsi="ＭＳ ゴシック" w:cs="ＭＳゴシック"/>
                                      <w:kern w:val="0"/>
                                      <w:szCs w:val="20"/>
                                    </w:rPr>
                                    <w:t xml:space="preserve"> </w:t>
                                  </w:r>
                                  <w:r w:rsidRPr="00E105F3">
                                    <w:rPr>
                                      <w:rFonts w:hAnsi="ＭＳ ゴシック" w:cs="ＭＳゴシック" w:hint="eastAsia"/>
                                      <w:kern w:val="0"/>
                                      <w:szCs w:val="20"/>
                                    </w:rPr>
                                    <w:t>経管栄養</w:t>
                                  </w:r>
                                </w:p>
                                <w:p w14:paraId="3DE6BF4E" w14:textId="77777777" w:rsidR="001F3955" w:rsidRPr="00E105F3" w:rsidRDefault="001F3955" w:rsidP="001F3955">
                                  <w:pPr>
                                    <w:autoSpaceDE w:val="0"/>
                                    <w:autoSpaceDN w:val="0"/>
                                    <w:adjustRightInd w:val="0"/>
                                    <w:snapToGrid/>
                                    <w:jc w:val="left"/>
                                    <w:rPr>
                                      <w:rFonts w:hAnsi="ＭＳ ゴシック" w:cs="ＭＳゴシック"/>
                                      <w:kern w:val="0"/>
                                      <w:szCs w:val="20"/>
                                    </w:rPr>
                                  </w:pPr>
                                  <w:r w:rsidRPr="00E105F3">
                                    <w:rPr>
                                      <w:rFonts w:hAnsi="ＭＳ ゴシック" w:cs="ＭＳゴシック" w:hint="eastAsia"/>
                                      <w:kern w:val="0"/>
                                      <w:szCs w:val="20"/>
                                    </w:rPr>
                                    <w:t xml:space="preserve">　⑧</w:t>
                                  </w:r>
                                  <w:r w:rsidRPr="00E105F3">
                                    <w:rPr>
                                      <w:rFonts w:hAnsi="ＭＳ ゴシック" w:cs="ＭＳゴシック"/>
                                      <w:kern w:val="0"/>
                                      <w:szCs w:val="20"/>
                                    </w:rPr>
                                    <w:t xml:space="preserve"> </w:t>
                                  </w:r>
                                  <w:r w:rsidRPr="00E105F3">
                                    <w:rPr>
                                      <w:rFonts w:hAnsi="ＭＳ ゴシック" w:cs="ＭＳゴシック" w:hint="eastAsia"/>
                                      <w:kern w:val="0"/>
                                      <w:szCs w:val="20"/>
                                    </w:rPr>
                                    <w:t>中心静脈カテーテルの管理　⑨</w:t>
                                  </w:r>
                                  <w:r w:rsidRPr="00E105F3">
                                    <w:rPr>
                                      <w:rFonts w:hAnsi="ＭＳ ゴシック" w:cs="ＭＳゴシック"/>
                                      <w:kern w:val="0"/>
                                      <w:szCs w:val="20"/>
                                    </w:rPr>
                                    <w:t xml:space="preserve"> </w:t>
                                  </w:r>
                                  <w:r w:rsidRPr="00E105F3">
                                    <w:rPr>
                                      <w:rFonts w:hAnsi="ＭＳ ゴシック" w:cs="ＭＳゴシック" w:hint="eastAsia"/>
                                      <w:kern w:val="0"/>
                                      <w:szCs w:val="20"/>
                                    </w:rPr>
                                    <w:t>皮下注射</w:t>
                                  </w:r>
                                </w:p>
                                <w:p w14:paraId="5845F531" w14:textId="77777777" w:rsidR="001F3955" w:rsidRPr="00E105F3" w:rsidRDefault="001F3955" w:rsidP="001F3955">
                                  <w:pPr>
                                    <w:autoSpaceDE w:val="0"/>
                                    <w:autoSpaceDN w:val="0"/>
                                    <w:adjustRightInd w:val="0"/>
                                    <w:snapToGrid/>
                                    <w:jc w:val="left"/>
                                    <w:rPr>
                                      <w:rFonts w:hAnsi="ＭＳ ゴシック" w:cs="ＭＳゴシック"/>
                                      <w:kern w:val="0"/>
                                      <w:szCs w:val="20"/>
                                    </w:rPr>
                                  </w:pPr>
                                  <w:r w:rsidRPr="00E105F3">
                                    <w:rPr>
                                      <w:rFonts w:hAnsi="ＭＳ ゴシック" w:cs="ＭＳゴシック" w:hint="eastAsia"/>
                                      <w:kern w:val="0"/>
                                      <w:szCs w:val="20"/>
                                    </w:rPr>
                                    <w:t xml:space="preserve">　⑩</w:t>
                                  </w:r>
                                  <w:r w:rsidRPr="00E105F3">
                                    <w:rPr>
                                      <w:rFonts w:hAnsi="ＭＳ ゴシック" w:cs="ＭＳゴシック"/>
                                      <w:kern w:val="0"/>
                                      <w:szCs w:val="20"/>
                                    </w:rPr>
                                    <w:t xml:space="preserve"> </w:t>
                                  </w:r>
                                  <w:r w:rsidRPr="00E105F3">
                                    <w:rPr>
                                      <w:rFonts w:hAnsi="ＭＳ ゴシック" w:cs="ＭＳゴシック" w:hint="eastAsia"/>
                                      <w:kern w:val="0"/>
                                      <w:szCs w:val="20"/>
                                    </w:rPr>
                                    <w:t>血糖測定　⑪</w:t>
                                  </w:r>
                                  <w:r w:rsidRPr="00E105F3">
                                    <w:rPr>
                                      <w:rFonts w:hAnsi="ＭＳ ゴシック" w:cs="ＭＳゴシック"/>
                                      <w:kern w:val="0"/>
                                      <w:szCs w:val="20"/>
                                    </w:rPr>
                                    <w:t xml:space="preserve"> </w:t>
                                  </w:r>
                                  <w:r w:rsidRPr="00E105F3">
                                    <w:rPr>
                                      <w:rFonts w:hAnsi="ＭＳ ゴシック" w:cs="ＭＳゴシック" w:hint="eastAsia"/>
                                      <w:kern w:val="0"/>
                                      <w:szCs w:val="20"/>
                                    </w:rPr>
                                    <w:t>継続的な透析　⑫</w:t>
                                  </w:r>
                                  <w:r w:rsidRPr="00E105F3">
                                    <w:rPr>
                                      <w:rFonts w:hAnsi="ＭＳ ゴシック" w:cs="ＭＳゴシック"/>
                                      <w:kern w:val="0"/>
                                      <w:szCs w:val="20"/>
                                    </w:rPr>
                                    <w:t xml:space="preserve"> </w:t>
                                  </w:r>
                                  <w:r w:rsidRPr="00E105F3">
                                    <w:rPr>
                                      <w:rFonts w:hAnsi="ＭＳ ゴシック" w:cs="ＭＳゴシック" w:hint="eastAsia"/>
                                      <w:kern w:val="0"/>
                                      <w:szCs w:val="20"/>
                                    </w:rPr>
                                    <w:t>導尿　⑬</w:t>
                                  </w:r>
                                  <w:r w:rsidRPr="00E105F3">
                                    <w:rPr>
                                      <w:rFonts w:hAnsi="ＭＳ ゴシック" w:cs="ＭＳゴシック"/>
                                      <w:kern w:val="0"/>
                                      <w:szCs w:val="20"/>
                                    </w:rPr>
                                    <w:t xml:space="preserve"> </w:t>
                                  </w:r>
                                  <w:r w:rsidRPr="00E105F3">
                                    <w:rPr>
                                      <w:rFonts w:hAnsi="ＭＳ ゴシック" w:cs="ＭＳゴシック" w:hint="eastAsia"/>
                                      <w:kern w:val="0"/>
                                      <w:szCs w:val="20"/>
                                    </w:rPr>
                                    <w:t xml:space="preserve">排便管理　</w:t>
                                  </w:r>
                                </w:p>
                                <w:p w14:paraId="0EDC3B2F" w14:textId="77777777" w:rsidR="001F3955" w:rsidRPr="00E105F3" w:rsidRDefault="001F3955" w:rsidP="001F3955">
                                  <w:pPr>
                                    <w:autoSpaceDE w:val="0"/>
                                    <w:autoSpaceDN w:val="0"/>
                                    <w:adjustRightInd w:val="0"/>
                                    <w:snapToGrid/>
                                    <w:ind w:left="364" w:hangingChars="200" w:hanging="364"/>
                                    <w:jc w:val="left"/>
                                    <w:rPr>
                                      <w:rFonts w:hAnsi="ＭＳ ゴシック"/>
                                      <w:szCs w:val="20"/>
                                    </w:rPr>
                                  </w:pPr>
                                  <w:r w:rsidRPr="00E105F3">
                                    <w:rPr>
                                      <w:rFonts w:hAnsi="ＭＳ ゴシック" w:cs="ＭＳゴシック" w:hint="eastAsia"/>
                                      <w:kern w:val="0"/>
                                      <w:szCs w:val="20"/>
                                    </w:rPr>
                                    <w:t xml:space="preserve">　⑭</w:t>
                                  </w:r>
                                  <w:r w:rsidRPr="00E105F3">
                                    <w:rPr>
                                      <w:rFonts w:hAnsi="ＭＳ ゴシック" w:cs="ＭＳゴシック"/>
                                      <w:kern w:val="0"/>
                                      <w:szCs w:val="20"/>
                                    </w:rPr>
                                    <w:t xml:space="preserve"> </w:t>
                                  </w:r>
                                  <w:r w:rsidRPr="00E105F3">
                                    <w:rPr>
                                      <w:rFonts w:hAnsi="ＭＳ ゴシック" w:cs="ＭＳゴシック" w:hint="eastAsia"/>
                                      <w:kern w:val="0"/>
                                      <w:szCs w:val="20"/>
                                    </w:rPr>
                                    <w:t>痙攣時における座薬挿入、吸引、酸素投与又は迷走神経刺激装置の作動等の処置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B427A" id="Rectangle 1996" o:spid="_x0000_s1217" style="position:absolute;left:0;text-align:left;margin-left:2.35pt;margin-top:6.15pt;width:365.25pt;height:173.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" strokeweight=".5pt">
                      <v:textbox inset="5.85pt,.7pt,5.85pt,.7pt">
                        <w:txbxContent>
                          <w:p w14:paraId="20404FA1" w14:textId="77777777" w:rsidR="001F3955" w:rsidRPr="00E105F3" w:rsidRDefault="001F3955" w:rsidP="001F3955">
                            <w:pPr>
                              <w:spacing w:beforeLines="20" w:before="57"/>
                              <w:ind w:rightChars="50" w:right="91"/>
                              <w:jc w:val="left"/>
                              <w:rPr>
                                <w:rFonts w:hAnsi="ＭＳ ゴシック"/>
                                <w:szCs w:val="20"/>
                              </w:rPr>
                            </w:pPr>
                            <w:r w:rsidRPr="00E105F3">
                              <w:rPr>
                                <w:rFonts w:hAnsi="ＭＳ ゴシック" w:hint="eastAsia"/>
                                <w:szCs w:val="20"/>
                              </w:rPr>
                              <w:t>【厚生労働大臣が定める者】≪参照≫（</w:t>
                            </w:r>
                            <w:r w:rsidRPr="00E105F3">
                              <w:rPr>
                                <w:rFonts w:hAnsi="ＭＳ ゴシック" w:hint="eastAsia"/>
                                <w:szCs w:val="20"/>
                              </w:rPr>
                              <w:t>平成18年厚生労働省告示第556号・5の2）</w:t>
                            </w:r>
                          </w:p>
                          <w:p w14:paraId="5E3B9DBE" w14:textId="77777777" w:rsidR="001F3955" w:rsidRPr="00E105F3" w:rsidRDefault="001F3955" w:rsidP="001F3955">
                            <w:pPr>
                              <w:spacing w:beforeLines="20" w:before="57"/>
                              <w:ind w:left="91" w:rightChars="50" w:right="91" w:hangingChars="50" w:hanging="91"/>
                              <w:jc w:val="left"/>
                              <w:rPr>
                                <w:rFonts w:hAnsi="ＭＳ ゴシック"/>
                                <w:szCs w:val="20"/>
                              </w:rPr>
                            </w:pPr>
                            <w:r w:rsidRPr="00E105F3">
                              <w:rPr>
                                <w:rFonts w:hAnsi="ＭＳ ゴシック" w:hint="eastAsia"/>
                                <w:szCs w:val="20"/>
                              </w:rPr>
                              <w:t>児童福祉法に基づく指定通所支援等に要する費用の額の算定に関する基準別表障害児通所給付費等単位数表第１の１の表「スコア表」の項目の欄に掲げるいずれかの医療行為を必要とする状態であるもの。</w:t>
                            </w:r>
                          </w:p>
                          <w:p w14:paraId="301F5C17" w14:textId="77777777" w:rsidR="001F3955" w:rsidRPr="00E105F3" w:rsidRDefault="001F3955" w:rsidP="001F3955">
                            <w:pPr>
                              <w:spacing w:beforeLines="20" w:before="57"/>
                              <w:ind w:left="91" w:rightChars="50" w:right="91" w:hangingChars="50" w:hanging="91"/>
                              <w:jc w:val="left"/>
                              <w:rPr>
                                <w:rFonts w:hAnsi="ＭＳ ゴシック"/>
                                <w:szCs w:val="20"/>
                              </w:rPr>
                            </w:pPr>
                            <w:r w:rsidRPr="00E105F3">
                              <w:rPr>
                                <w:rFonts w:hAnsi="ＭＳ ゴシック" w:hint="eastAsia"/>
                                <w:szCs w:val="20"/>
                              </w:rPr>
                              <w:t>【判定スコアの項目】</w:t>
                            </w:r>
                          </w:p>
                          <w:p w14:paraId="3E1C9E92" w14:textId="77777777" w:rsidR="001F3955" w:rsidRPr="00E105F3" w:rsidRDefault="001F3955" w:rsidP="001F3955">
                            <w:pPr>
                              <w:autoSpaceDE w:val="0"/>
                              <w:autoSpaceDN w:val="0"/>
                              <w:adjustRightInd w:val="0"/>
                              <w:snapToGrid/>
                              <w:jc w:val="left"/>
                              <w:rPr>
                                <w:rFonts w:hAnsi="ＭＳ ゴシック" w:cs="ＭＳゴシック"/>
                                <w:kern w:val="0"/>
                                <w:szCs w:val="20"/>
                              </w:rPr>
                            </w:pPr>
                            <w:r w:rsidRPr="00E105F3">
                              <w:rPr>
                                <w:rFonts w:hAnsi="ＭＳ ゴシック" w:cs="ＭＳゴシック" w:hint="eastAsia"/>
                                <w:kern w:val="0"/>
                                <w:szCs w:val="20"/>
                              </w:rPr>
                              <w:t xml:space="preserve">　①</w:t>
                            </w:r>
                            <w:r w:rsidRPr="00E105F3">
                              <w:rPr>
                                <w:rFonts w:hAnsi="ＭＳ ゴシック" w:cs="ＭＳゴシック"/>
                                <w:kern w:val="0"/>
                                <w:szCs w:val="20"/>
                              </w:rPr>
                              <w:t xml:space="preserve"> </w:t>
                            </w:r>
                            <w:r w:rsidRPr="00E105F3">
                              <w:rPr>
                                <w:rFonts w:hAnsi="ＭＳ ゴシック" w:cs="ＭＳゴシック" w:hint="eastAsia"/>
                                <w:kern w:val="0"/>
                                <w:szCs w:val="20"/>
                              </w:rPr>
                              <w:t>人工呼吸器の管理　②</w:t>
                            </w:r>
                            <w:r w:rsidRPr="00E105F3">
                              <w:rPr>
                                <w:rFonts w:hAnsi="ＭＳ ゴシック" w:cs="ＭＳゴシック"/>
                                <w:kern w:val="0"/>
                                <w:szCs w:val="20"/>
                              </w:rPr>
                              <w:t xml:space="preserve"> </w:t>
                            </w:r>
                            <w:r w:rsidRPr="00E105F3">
                              <w:rPr>
                                <w:rFonts w:hAnsi="ＭＳ ゴシック" w:cs="ＭＳゴシック" w:hint="eastAsia"/>
                                <w:kern w:val="0"/>
                                <w:szCs w:val="20"/>
                              </w:rPr>
                              <w:t>気管切開の管理</w:t>
                            </w:r>
                          </w:p>
                          <w:p w14:paraId="6AFC1410" w14:textId="77777777" w:rsidR="001F3955" w:rsidRPr="00E105F3" w:rsidRDefault="001F3955" w:rsidP="001F3955">
                            <w:pPr>
                              <w:autoSpaceDE w:val="0"/>
                              <w:autoSpaceDN w:val="0"/>
                              <w:adjustRightInd w:val="0"/>
                              <w:snapToGrid/>
                              <w:jc w:val="left"/>
                              <w:rPr>
                                <w:rFonts w:hAnsi="ＭＳ ゴシック" w:cs="ＭＳゴシック"/>
                                <w:kern w:val="0"/>
                                <w:szCs w:val="20"/>
                              </w:rPr>
                            </w:pPr>
                            <w:r w:rsidRPr="00E105F3">
                              <w:rPr>
                                <w:rFonts w:hAnsi="ＭＳ ゴシック" w:cs="ＭＳゴシック" w:hint="eastAsia"/>
                                <w:kern w:val="0"/>
                                <w:szCs w:val="20"/>
                              </w:rPr>
                              <w:t xml:space="preserve">　③</w:t>
                            </w:r>
                            <w:r w:rsidRPr="00E105F3">
                              <w:rPr>
                                <w:rFonts w:hAnsi="ＭＳ ゴシック" w:cs="ＭＳゴシック"/>
                                <w:kern w:val="0"/>
                                <w:szCs w:val="20"/>
                              </w:rPr>
                              <w:t xml:space="preserve"> </w:t>
                            </w:r>
                            <w:r w:rsidRPr="00E105F3">
                              <w:rPr>
                                <w:rFonts w:hAnsi="ＭＳ ゴシック" w:cs="ＭＳゴシック" w:hint="eastAsia"/>
                                <w:kern w:val="0"/>
                                <w:szCs w:val="20"/>
                              </w:rPr>
                              <w:t>鼻咽頭エアウェイの管理　④</w:t>
                            </w:r>
                            <w:r w:rsidRPr="00E105F3">
                              <w:rPr>
                                <w:rFonts w:hAnsi="ＭＳ ゴシック" w:cs="ＭＳゴシック"/>
                                <w:kern w:val="0"/>
                                <w:szCs w:val="20"/>
                              </w:rPr>
                              <w:t xml:space="preserve"> </w:t>
                            </w:r>
                            <w:r w:rsidRPr="00E105F3">
                              <w:rPr>
                                <w:rFonts w:hAnsi="ＭＳ ゴシック" w:cs="ＭＳゴシック" w:hint="eastAsia"/>
                                <w:kern w:val="0"/>
                                <w:szCs w:val="20"/>
                              </w:rPr>
                              <w:t>酸素療法</w:t>
                            </w:r>
                          </w:p>
                          <w:p w14:paraId="639A9F86" w14:textId="77777777" w:rsidR="001F3955" w:rsidRPr="00E105F3" w:rsidRDefault="001F3955" w:rsidP="001F3955">
                            <w:pPr>
                              <w:autoSpaceDE w:val="0"/>
                              <w:autoSpaceDN w:val="0"/>
                              <w:adjustRightInd w:val="0"/>
                              <w:snapToGrid/>
                              <w:jc w:val="left"/>
                              <w:rPr>
                                <w:rFonts w:hAnsi="ＭＳ ゴシック" w:cs="ＭＳゴシック"/>
                                <w:kern w:val="0"/>
                                <w:szCs w:val="20"/>
                              </w:rPr>
                            </w:pPr>
                            <w:r w:rsidRPr="00E105F3">
                              <w:rPr>
                                <w:rFonts w:hAnsi="ＭＳ ゴシック" w:cs="ＭＳゴシック" w:hint="eastAsia"/>
                                <w:kern w:val="0"/>
                                <w:szCs w:val="20"/>
                              </w:rPr>
                              <w:t xml:space="preserve">　⑤</w:t>
                            </w:r>
                            <w:r w:rsidRPr="00E105F3">
                              <w:rPr>
                                <w:rFonts w:hAnsi="ＭＳ ゴシック" w:cs="ＭＳゴシック"/>
                                <w:kern w:val="0"/>
                                <w:szCs w:val="20"/>
                              </w:rPr>
                              <w:t xml:space="preserve"> </w:t>
                            </w:r>
                            <w:r w:rsidRPr="00E105F3">
                              <w:rPr>
                                <w:rFonts w:hAnsi="ＭＳ ゴシック" w:cs="ＭＳゴシック" w:hint="eastAsia"/>
                                <w:kern w:val="0"/>
                                <w:szCs w:val="20"/>
                              </w:rPr>
                              <w:t>吸引　⑥</w:t>
                            </w:r>
                            <w:r w:rsidRPr="00E105F3">
                              <w:rPr>
                                <w:rFonts w:hAnsi="ＭＳ ゴシック" w:cs="ＭＳゴシック"/>
                                <w:kern w:val="0"/>
                                <w:szCs w:val="20"/>
                              </w:rPr>
                              <w:t xml:space="preserve"> </w:t>
                            </w:r>
                            <w:r w:rsidRPr="00E105F3">
                              <w:rPr>
                                <w:rFonts w:hAnsi="ＭＳ ゴシック" w:cs="ＭＳゴシック" w:hint="eastAsia"/>
                                <w:kern w:val="0"/>
                                <w:szCs w:val="20"/>
                              </w:rPr>
                              <w:t>ネブライザーの管理　⑦</w:t>
                            </w:r>
                            <w:r w:rsidRPr="00E105F3">
                              <w:rPr>
                                <w:rFonts w:hAnsi="ＭＳ ゴシック" w:cs="ＭＳゴシック"/>
                                <w:kern w:val="0"/>
                                <w:szCs w:val="20"/>
                              </w:rPr>
                              <w:t xml:space="preserve"> </w:t>
                            </w:r>
                            <w:r w:rsidRPr="00E105F3">
                              <w:rPr>
                                <w:rFonts w:hAnsi="ＭＳ ゴシック" w:cs="ＭＳゴシック" w:hint="eastAsia"/>
                                <w:kern w:val="0"/>
                                <w:szCs w:val="20"/>
                              </w:rPr>
                              <w:t>経管栄養</w:t>
                            </w:r>
                          </w:p>
                          <w:p w14:paraId="3DE6BF4E" w14:textId="77777777" w:rsidR="001F3955" w:rsidRPr="00E105F3" w:rsidRDefault="001F3955" w:rsidP="001F3955">
                            <w:pPr>
                              <w:autoSpaceDE w:val="0"/>
                              <w:autoSpaceDN w:val="0"/>
                              <w:adjustRightInd w:val="0"/>
                              <w:snapToGrid/>
                              <w:jc w:val="left"/>
                              <w:rPr>
                                <w:rFonts w:hAnsi="ＭＳ ゴシック" w:cs="ＭＳゴシック"/>
                                <w:kern w:val="0"/>
                                <w:szCs w:val="20"/>
                              </w:rPr>
                            </w:pPr>
                            <w:r w:rsidRPr="00E105F3">
                              <w:rPr>
                                <w:rFonts w:hAnsi="ＭＳ ゴシック" w:cs="ＭＳゴシック" w:hint="eastAsia"/>
                                <w:kern w:val="0"/>
                                <w:szCs w:val="20"/>
                              </w:rPr>
                              <w:t xml:space="preserve">　⑧</w:t>
                            </w:r>
                            <w:r w:rsidRPr="00E105F3">
                              <w:rPr>
                                <w:rFonts w:hAnsi="ＭＳ ゴシック" w:cs="ＭＳゴシック"/>
                                <w:kern w:val="0"/>
                                <w:szCs w:val="20"/>
                              </w:rPr>
                              <w:t xml:space="preserve"> </w:t>
                            </w:r>
                            <w:r w:rsidRPr="00E105F3">
                              <w:rPr>
                                <w:rFonts w:hAnsi="ＭＳ ゴシック" w:cs="ＭＳゴシック" w:hint="eastAsia"/>
                                <w:kern w:val="0"/>
                                <w:szCs w:val="20"/>
                              </w:rPr>
                              <w:t>中心静脈カテーテルの管理　⑨</w:t>
                            </w:r>
                            <w:r w:rsidRPr="00E105F3">
                              <w:rPr>
                                <w:rFonts w:hAnsi="ＭＳ ゴシック" w:cs="ＭＳゴシック"/>
                                <w:kern w:val="0"/>
                                <w:szCs w:val="20"/>
                              </w:rPr>
                              <w:t xml:space="preserve"> </w:t>
                            </w:r>
                            <w:r w:rsidRPr="00E105F3">
                              <w:rPr>
                                <w:rFonts w:hAnsi="ＭＳ ゴシック" w:cs="ＭＳゴシック" w:hint="eastAsia"/>
                                <w:kern w:val="0"/>
                                <w:szCs w:val="20"/>
                              </w:rPr>
                              <w:t>皮下注射</w:t>
                            </w:r>
                          </w:p>
                          <w:p w14:paraId="5845F531" w14:textId="77777777" w:rsidR="001F3955" w:rsidRPr="00E105F3" w:rsidRDefault="001F3955" w:rsidP="001F3955">
                            <w:pPr>
                              <w:autoSpaceDE w:val="0"/>
                              <w:autoSpaceDN w:val="0"/>
                              <w:adjustRightInd w:val="0"/>
                              <w:snapToGrid/>
                              <w:jc w:val="left"/>
                              <w:rPr>
                                <w:rFonts w:hAnsi="ＭＳ ゴシック" w:cs="ＭＳゴシック"/>
                                <w:kern w:val="0"/>
                                <w:szCs w:val="20"/>
                              </w:rPr>
                            </w:pPr>
                            <w:r w:rsidRPr="00E105F3">
                              <w:rPr>
                                <w:rFonts w:hAnsi="ＭＳ ゴシック" w:cs="ＭＳゴシック" w:hint="eastAsia"/>
                                <w:kern w:val="0"/>
                                <w:szCs w:val="20"/>
                              </w:rPr>
                              <w:t xml:space="preserve">　⑩</w:t>
                            </w:r>
                            <w:r w:rsidRPr="00E105F3">
                              <w:rPr>
                                <w:rFonts w:hAnsi="ＭＳ ゴシック" w:cs="ＭＳゴシック"/>
                                <w:kern w:val="0"/>
                                <w:szCs w:val="20"/>
                              </w:rPr>
                              <w:t xml:space="preserve"> </w:t>
                            </w:r>
                            <w:r w:rsidRPr="00E105F3">
                              <w:rPr>
                                <w:rFonts w:hAnsi="ＭＳ ゴシック" w:cs="ＭＳゴシック" w:hint="eastAsia"/>
                                <w:kern w:val="0"/>
                                <w:szCs w:val="20"/>
                              </w:rPr>
                              <w:t>血糖測定　⑪</w:t>
                            </w:r>
                            <w:r w:rsidRPr="00E105F3">
                              <w:rPr>
                                <w:rFonts w:hAnsi="ＭＳ ゴシック" w:cs="ＭＳゴシック"/>
                                <w:kern w:val="0"/>
                                <w:szCs w:val="20"/>
                              </w:rPr>
                              <w:t xml:space="preserve"> </w:t>
                            </w:r>
                            <w:r w:rsidRPr="00E105F3">
                              <w:rPr>
                                <w:rFonts w:hAnsi="ＭＳ ゴシック" w:cs="ＭＳゴシック" w:hint="eastAsia"/>
                                <w:kern w:val="0"/>
                                <w:szCs w:val="20"/>
                              </w:rPr>
                              <w:t>継続的な透析　⑫</w:t>
                            </w:r>
                            <w:r w:rsidRPr="00E105F3">
                              <w:rPr>
                                <w:rFonts w:hAnsi="ＭＳ ゴシック" w:cs="ＭＳゴシック"/>
                                <w:kern w:val="0"/>
                                <w:szCs w:val="20"/>
                              </w:rPr>
                              <w:t xml:space="preserve"> </w:t>
                            </w:r>
                            <w:r w:rsidRPr="00E105F3">
                              <w:rPr>
                                <w:rFonts w:hAnsi="ＭＳ ゴシック" w:cs="ＭＳゴシック" w:hint="eastAsia"/>
                                <w:kern w:val="0"/>
                                <w:szCs w:val="20"/>
                              </w:rPr>
                              <w:t>導尿　⑬</w:t>
                            </w:r>
                            <w:r w:rsidRPr="00E105F3">
                              <w:rPr>
                                <w:rFonts w:hAnsi="ＭＳ ゴシック" w:cs="ＭＳゴシック"/>
                                <w:kern w:val="0"/>
                                <w:szCs w:val="20"/>
                              </w:rPr>
                              <w:t xml:space="preserve"> </w:t>
                            </w:r>
                            <w:r w:rsidRPr="00E105F3">
                              <w:rPr>
                                <w:rFonts w:hAnsi="ＭＳ ゴシック" w:cs="ＭＳゴシック" w:hint="eastAsia"/>
                                <w:kern w:val="0"/>
                                <w:szCs w:val="20"/>
                              </w:rPr>
                              <w:t xml:space="preserve">排便管理　</w:t>
                            </w:r>
                          </w:p>
                          <w:p w14:paraId="0EDC3B2F" w14:textId="77777777" w:rsidR="001F3955" w:rsidRPr="00E105F3" w:rsidRDefault="001F3955" w:rsidP="001F3955">
                            <w:pPr>
                              <w:autoSpaceDE w:val="0"/>
                              <w:autoSpaceDN w:val="0"/>
                              <w:adjustRightInd w:val="0"/>
                              <w:snapToGrid/>
                              <w:ind w:left="364" w:hangingChars="200" w:hanging="364"/>
                              <w:jc w:val="left"/>
                              <w:rPr>
                                <w:rFonts w:hAnsi="ＭＳ ゴシック"/>
                                <w:szCs w:val="20"/>
                              </w:rPr>
                            </w:pPr>
                            <w:r w:rsidRPr="00E105F3">
                              <w:rPr>
                                <w:rFonts w:hAnsi="ＭＳ ゴシック" w:cs="ＭＳゴシック" w:hint="eastAsia"/>
                                <w:kern w:val="0"/>
                                <w:szCs w:val="20"/>
                              </w:rPr>
                              <w:t xml:space="preserve">　⑭</w:t>
                            </w:r>
                            <w:r w:rsidRPr="00E105F3">
                              <w:rPr>
                                <w:rFonts w:hAnsi="ＭＳ ゴシック" w:cs="ＭＳゴシック"/>
                                <w:kern w:val="0"/>
                                <w:szCs w:val="20"/>
                              </w:rPr>
                              <w:t xml:space="preserve"> </w:t>
                            </w:r>
                            <w:r w:rsidRPr="00E105F3">
                              <w:rPr>
                                <w:rFonts w:hAnsi="ＭＳ ゴシック" w:cs="ＭＳゴシック" w:hint="eastAsia"/>
                                <w:kern w:val="0"/>
                                <w:szCs w:val="20"/>
                              </w:rPr>
                              <w:t>痙攣時における座薬挿入、吸引、酸素投与又は迷走神経刺激装置の作動等の処置</w:t>
                            </w:r>
                          </w:p>
                        </w:txbxContent>
                      </v:textbox>
                    </v:rect>
                  </w:pict>
                </mc:Fallback>
              </mc:AlternateContent>
            </w:r>
          </w:p>
        </w:tc>
        <w:tc>
          <w:tcPr>
            <w:tcW w:w="1134" w:type="dxa"/>
          </w:tcPr>
          <w:p w14:paraId="5271B1D6" w14:textId="77777777" w:rsidR="001F3955" w:rsidRPr="005B7DB2" w:rsidRDefault="00676910" w:rsidP="00367B9F">
            <w:pPr>
              <w:snapToGrid/>
              <w:jc w:val="both"/>
              <w:rPr>
                <w:rFonts w:hAnsi="ＭＳ ゴシック"/>
              </w:rPr>
            </w:pPr>
            <w:sdt>
              <w:sdtPr>
                <w:rPr>
                  <w:rFonts w:hAnsi="ＭＳ ゴシック" w:hint="eastAsia"/>
                </w:rPr>
                <w:id w:val="2042004537"/>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6EC03FB2" w14:textId="77777777" w:rsidR="001F3955" w:rsidRPr="005B7DB2" w:rsidRDefault="00676910" w:rsidP="00367B9F">
            <w:pPr>
              <w:snapToGrid/>
              <w:jc w:val="both"/>
              <w:rPr>
                <w:rFonts w:hAnsi="ＭＳ ゴシック"/>
              </w:rPr>
            </w:pPr>
            <w:sdt>
              <w:sdtPr>
                <w:rPr>
                  <w:rFonts w:hAnsi="ＭＳ ゴシック" w:hint="eastAsia"/>
                </w:rPr>
                <w:id w:val="-29275825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60589183" w14:textId="77777777" w:rsidR="001F3955" w:rsidRPr="005B7DB2" w:rsidRDefault="00676910" w:rsidP="00367B9F">
            <w:pPr>
              <w:snapToGrid/>
              <w:jc w:val="both"/>
              <w:rPr>
                <w:rFonts w:hAnsi="ＭＳ ゴシック"/>
              </w:rPr>
            </w:pPr>
            <w:sdt>
              <w:sdtPr>
                <w:rPr>
                  <w:rFonts w:hAnsi="ＭＳ ゴシック" w:hint="eastAsia"/>
                </w:rPr>
                <w:id w:val="2026281028"/>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40D3468D" w14:textId="77777777" w:rsidR="001F3955" w:rsidRPr="005B7DB2" w:rsidRDefault="001F3955" w:rsidP="00367B9F">
            <w:pPr>
              <w:snapToGrid/>
              <w:jc w:val="both"/>
              <w:rPr>
                <w:rFonts w:hAnsi="ＭＳ ゴシック"/>
                <w:szCs w:val="20"/>
              </w:rPr>
            </w:pPr>
          </w:p>
        </w:tc>
        <w:tc>
          <w:tcPr>
            <w:tcW w:w="1276" w:type="dxa"/>
          </w:tcPr>
          <w:p w14:paraId="044661A6"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1B1CC94A"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第6の3の2</w:t>
            </w:r>
          </w:p>
          <w:p w14:paraId="3A62E743" w14:textId="77777777" w:rsidR="001F3955" w:rsidRPr="005B7DB2" w:rsidRDefault="001F3955" w:rsidP="00367B9F">
            <w:pPr>
              <w:snapToGrid/>
              <w:spacing w:line="240" w:lineRule="exact"/>
              <w:jc w:val="both"/>
              <w:rPr>
                <w:rFonts w:hAnsi="ＭＳ ゴシック"/>
                <w:sz w:val="18"/>
                <w:szCs w:val="18"/>
              </w:rPr>
            </w:pPr>
          </w:p>
        </w:tc>
      </w:tr>
      <w:tr w:rsidR="001F3955" w:rsidRPr="005B7DB2" w14:paraId="756C5C9F" w14:textId="77777777" w:rsidTr="00367B9F">
        <w:trPr>
          <w:trHeight w:val="3958"/>
        </w:trPr>
        <w:tc>
          <w:tcPr>
            <w:tcW w:w="1277" w:type="dxa"/>
            <w:tcBorders>
              <w:left w:val="single" w:sz="6" w:space="0" w:color="auto"/>
              <w:bottom w:val="single" w:sz="4" w:space="0" w:color="auto"/>
              <w:right w:val="single" w:sz="6" w:space="0" w:color="auto"/>
            </w:tcBorders>
          </w:tcPr>
          <w:p w14:paraId="0BE23B3C" w14:textId="59BB4EF6" w:rsidR="001F3955" w:rsidRPr="005B7DB2" w:rsidRDefault="001F3955" w:rsidP="00367B9F">
            <w:pPr>
              <w:snapToGrid/>
              <w:jc w:val="both"/>
              <w:rPr>
                <w:rFonts w:hAnsi="ＭＳ ゴシック"/>
                <w:szCs w:val="20"/>
              </w:rPr>
            </w:pPr>
            <w:r>
              <w:rPr>
                <w:rFonts w:hAnsi="ＭＳ ゴシック" w:hint="eastAsia"/>
                <w:szCs w:val="20"/>
              </w:rPr>
              <w:t>９</w:t>
            </w:r>
            <w:r w:rsidR="00DA454B">
              <w:rPr>
                <w:rFonts w:hAnsi="ＭＳ ゴシック" w:hint="eastAsia"/>
                <w:szCs w:val="20"/>
              </w:rPr>
              <w:t>４</w:t>
            </w:r>
          </w:p>
          <w:p w14:paraId="01071915" w14:textId="77777777" w:rsidR="001F3955" w:rsidRPr="005B7DB2" w:rsidRDefault="001F3955" w:rsidP="00367B9F">
            <w:pPr>
              <w:snapToGrid/>
              <w:spacing w:afterLines="50" w:after="142"/>
              <w:jc w:val="both"/>
              <w:rPr>
                <w:rFonts w:hAnsi="ＭＳ ゴシック"/>
                <w:szCs w:val="22"/>
              </w:rPr>
            </w:pPr>
            <w:r w:rsidRPr="005B7DB2">
              <w:rPr>
                <w:rFonts w:hAnsi="ＭＳ ゴシック" w:hint="eastAsia"/>
                <w:szCs w:val="20"/>
              </w:rPr>
              <w:t>初期加算</w:t>
            </w:r>
          </w:p>
          <w:p w14:paraId="0859FB85" w14:textId="77777777" w:rsidR="001F3955" w:rsidRPr="005B7DB2" w:rsidRDefault="001F3955" w:rsidP="00367B9F">
            <w:pPr>
              <w:snapToGrid/>
              <w:jc w:val="both"/>
              <w:rPr>
                <w:rFonts w:hAnsi="ＭＳ ゴシック"/>
                <w:sz w:val="18"/>
                <w:szCs w:val="18"/>
              </w:rPr>
            </w:pPr>
            <w:r w:rsidRPr="005B7DB2">
              <w:rPr>
                <w:rFonts w:hAnsi="ＭＳ ゴシック" w:hint="eastAsia"/>
                <w:sz w:val="18"/>
                <w:szCs w:val="18"/>
              </w:rPr>
              <w:t>【生活介護</w:t>
            </w:r>
          </w:p>
          <w:p w14:paraId="7F12DC54" w14:textId="77777777" w:rsidR="001F3955" w:rsidRPr="005B7DB2" w:rsidRDefault="001F3955" w:rsidP="00367B9F">
            <w:pPr>
              <w:snapToGrid/>
              <w:spacing w:afterLines="50" w:after="142"/>
              <w:jc w:val="both"/>
              <w:rPr>
                <w:rFonts w:hAnsi="ＭＳ ゴシック"/>
                <w:sz w:val="18"/>
                <w:szCs w:val="18"/>
              </w:rPr>
            </w:pPr>
            <w:r w:rsidRPr="005B7DB2">
              <w:rPr>
                <w:rFonts w:hAnsi="ＭＳ ゴシック" w:hint="eastAsia"/>
                <w:sz w:val="18"/>
                <w:szCs w:val="18"/>
              </w:rPr>
              <w:t>を行う場合】</w:t>
            </w:r>
          </w:p>
          <w:p w14:paraId="119B8502" w14:textId="77777777" w:rsidR="001F3955" w:rsidRPr="005B7DB2" w:rsidRDefault="001F3955" w:rsidP="00367B9F">
            <w:pPr>
              <w:spacing w:afterLines="30" w:after="85" w:line="240" w:lineRule="exact"/>
              <w:rPr>
                <w:rFonts w:hAnsi="ＭＳ ゴシック"/>
                <w:sz w:val="18"/>
                <w:szCs w:val="18"/>
                <w:bdr w:val="single" w:sz="4" w:space="0" w:color="auto"/>
              </w:rPr>
            </w:pPr>
          </w:p>
          <w:p w14:paraId="164A4A9D" w14:textId="77777777" w:rsidR="001F3955" w:rsidRPr="005B7DB2" w:rsidRDefault="001F3955" w:rsidP="00367B9F">
            <w:pPr>
              <w:snapToGrid/>
              <w:jc w:val="both"/>
              <w:rPr>
                <w:rFonts w:hAnsi="ＭＳ ゴシック"/>
                <w:szCs w:val="20"/>
              </w:rPr>
            </w:pPr>
          </w:p>
        </w:tc>
        <w:tc>
          <w:tcPr>
            <w:tcW w:w="5954" w:type="dxa"/>
            <w:tcBorders>
              <w:left w:val="single" w:sz="6" w:space="0" w:color="auto"/>
              <w:bottom w:val="single" w:sz="4" w:space="0" w:color="auto"/>
              <w:right w:val="single" w:sz="6" w:space="0" w:color="auto"/>
            </w:tcBorders>
          </w:tcPr>
          <w:p w14:paraId="3B1D14F2" w14:textId="77777777" w:rsidR="001F3955" w:rsidRPr="005B7DB2" w:rsidRDefault="001F3955" w:rsidP="00367B9F">
            <w:pPr>
              <w:snapToGrid/>
              <w:ind w:firstLineChars="100" w:firstLine="182"/>
              <w:jc w:val="both"/>
              <w:rPr>
                <w:rFonts w:hAnsi="ＭＳ ゴシック"/>
                <w:szCs w:val="20"/>
              </w:rPr>
            </w:pPr>
            <w:r w:rsidRPr="005B7DB2">
              <w:rPr>
                <w:rFonts w:hAnsi="ＭＳ ゴシック" w:hint="eastAsia"/>
                <w:szCs w:val="20"/>
              </w:rPr>
              <w:t>施設において、サービスを行った場合に、当該サービスの利用を開始した日から起算して３０日以内の期間について、１日につき所定単位数を算定していますか。</w:t>
            </w:r>
          </w:p>
          <w:p w14:paraId="65B94C52" w14:textId="77777777" w:rsidR="001F3955" w:rsidRPr="005B7DB2" w:rsidRDefault="001F3955" w:rsidP="00367B9F">
            <w:pPr>
              <w:snapToGrid/>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73088" behindDoc="0" locked="0" layoutInCell="1" allowOverlap="1" wp14:anchorId="319124A3" wp14:editId="47732E8E">
                      <wp:simplePos x="0" y="0"/>
                      <wp:positionH relativeFrom="column">
                        <wp:posOffset>-27305</wp:posOffset>
                      </wp:positionH>
                      <wp:positionV relativeFrom="paragraph">
                        <wp:posOffset>139700</wp:posOffset>
                      </wp:positionV>
                      <wp:extent cx="5267325" cy="1685925"/>
                      <wp:effectExtent l="0" t="0" r="28575" b="28575"/>
                      <wp:wrapNone/>
                      <wp:docPr id="60" name="Rectangle 1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1685925"/>
                              </a:xfrm>
                              <a:prstGeom prst="rect">
                                <a:avLst/>
                              </a:prstGeom>
                              <a:solidFill>
                                <a:srgbClr val="FFFFFF"/>
                              </a:solidFill>
                              <a:ln w="6350">
                                <a:solidFill>
                                  <a:srgbClr val="000000"/>
                                </a:solidFill>
                                <a:miter lim="800000"/>
                                <a:headEnd/>
                                <a:tailEnd/>
                              </a:ln>
                            </wps:spPr>
                            <wps:txbx>
                              <w:txbxContent>
                                <w:p w14:paraId="29D28B2D" w14:textId="77777777" w:rsidR="001F3955" w:rsidRPr="00E105F3" w:rsidRDefault="001F3955" w:rsidP="001F3955">
                                  <w:pPr>
                                    <w:spacing w:beforeLines="20" w:before="57"/>
                                    <w:ind w:leftChars="50" w:left="253" w:rightChars="50" w:right="91" w:hangingChars="100" w:hanging="162"/>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snapToGrid w:val="0"/>
                                      <w:kern w:val="0"/>
                                      <w:sz w:val="18"/>
                                      <w:szCs w:val="18"/>
                                    </w:rPr>
                                    <w:t>第二の２(6)⑦</w:t>
                                  </w:r>
                                  <w:r w:rsidRPr="00E105F3">
                                    <w:rPr>
                                      <w:rFonts w:hAnsi="ＭＳ ゴシック" w:hint="eastAsia"/>
                                      <w:sz w:val="18"/>
                                      <w:szCs w:val="18"/>
                                    </w:rPr>
                                    <w:t>＞</w:t>
                                  </w:r>
                                </w:p>
                                <w:p w14:paraId="0D320FEC" w14:textId="77777777" w:rsidR="001F3955" w:rsidRPr="00E105F3" w:rsidRDefault="001F3955" w:rsidP="001F3955">
                                  <w:pPr>
                                    <w:pStyle w:val="Default"/>
                                    <w:adjustRightInd/>
                                    <w:snapToGrid w:val="0"/>
                                    <w:ind w:leftChars="50" w:left="253" w:rightChars="50" w:right="91" w:hangingChars="100" w:hanging="162"/>
                                    <w:rPr>
                                      <w:rFonts w:ascii="ＭＳ ゴシック" w:eastAsia="ＭＳ ゴシック" w:hAnsi="ＭＳ ゴシック"/>
                                      <w:color w:val="auto"/>
                                      <w:sz w:val="18"/>
                                      <w:szCs w:val="18"/>
                                    </w:rPr>
                                  </w:pPr>
                                  <w:r w:rsidRPr="00E105F3">
                                    <w:rPr>
                                      <w:rFonts w:ascii="ＭＳ ゴシック" w:eastAsia="ＭＳ ゴシック" w:hAnsi="ＭＳ ゴシック" w:hint="eastAsia"/>
                                      <w:color w:val="auto"/>
                                      <w:sz w:val="18"/>
                                      <w:szCs w:val="18"/>
                                    </w:rPr>
                                    <w:t>○　「３０日の間」とは、暦日で３０日間であり、加算の算定対象はそのうち利用者の実際の利用日数となる。</w:t>
                                  </w:r>
                                </w:p>
                                <w:p w14:paraId="54998AA7" w14:textId="77777777" w:rsidR="001F3955" w:rsidRPr="00E105F3" w:rsidRDefault="001F3955" w:rsidP="001F3955">
                                  <w:pPr>
                                    <w:pStyle w:val="Default"/>
                                    <w:adjustRightInd/>
                                    <w:snapToGrid w:val="0"/>
                                    <w:ind w:leftChars="50" w:left="253" w:rightChars="50" w:right="91" w:hangingChars="100" w:hanging="162"/>
                                    <w:rPr>
                                      <w:rFonts w:ascii="ＭＳ ゴシック" w:eastAsia="ＭＳ ゴシック" w:hAnsi="ＭＳ ゴシック"/>
                                      <w:color w:val="auto"/>
                                      <w:sz w:val="18"/>
                                      <w:szCs w:val="18"/>
                                    </w:rPr>
                                  </w:pPr>
                                  <w:r w:rsidRPr="00E105F3">
                                    <w:rPr>
                                      <w:rFonts w:ascii="ＭＳ ゴシック" w:eastAsia="ＭＳ ゴシック" w:hAnsi="ＭＳ ゴシック" w:hint="eastAsia"/>
                                      <w:color w:val="auto"/>
                                      <w:sz w:val="18"/>
                                      <w:szCs w:val="18"/>
                                    </w:rPr>
                                    <w:t>○　初期加算の算定期間が終了した後、同一敷地内の他の事業所等へ転所する場合は、この加算の対象としない</w:t>
                                  </w:r>
                                </w:p>
                                <w:p w14:paraId="2169122B" w14:textId="77777777" w:rsidR="001F3955" w:rsidRPr="00E105F3" w:rsidRDefault="001F3955" w:rsidP="001F3955">
                                  <w:pPr>
                                    <w:pStyle w:val="Default"/>
                                    <w:adjustRightInd/>
                                    <w:snapToGrid w:val="0"/>
                                    <w:ind w:leftChars="50" w:left="253" w:rightChars="50" w:right="91" w:hangingChars="100" w:hanging="162"/>
                                    <w:rPr>
                                      <w:rFonts w:ascii="ＭＳ ゴシック" w:eastAsia="ＭＳ ゴシック" w:hAnsi="ＭＳ ゴシック"/>
                                      <w:color w:val="auto"/>
                                      <w:sz w:val="18"/>
                                      <w:szCs w:val="18"/>
                                    </w:rPr>
                                  </w:pPr>
                                  <w:r w:rsidRPr="00E105F3">
                                    <w:rPr>
                                      <w:rFonts w:ascii="ＭＳ ゴシック" w:eastAsia="ＭＳ ゴシック" w:hAnsi="ＭＳ ゴシック" w:hint="eastAsia"/>
                                      <w:color w:val="auto"/>
                                      <w:sz w:val="18"/>
                                      <w:szCs w:val="18"/>
                                    </w:rPr>
                                    <w:t>○　利用者が過去３月間に、指定障害者支援施設等に入所したことがない場合に限り算定できる。</w:t>
                                  </w:r>
                                </w:p>
                                <w:p w14:paraId="56EACBDE" w14:textId="77777777" w:rsidR="001F3955" w:rsidRPr="00E105F3" w:rsidRDefault="001F3955" w:rsidP="001F3955">
                                  <w:pPr>
                                    <w:pStyle w:val="Default"/>
                                    <w:adjustRightInd/>
                                    <w:snapToGrid w:val="0"/>
                                    <w:ind w:leftChars="50" w:left="253" w:rightChars="50" w:right="91" w:hangingChars="100" w:hanging="162"/>
                                    <w:rPr>
                                      <w:rFonts w:ascii="ＭＳ ゴシック" w:eastAsia="ＭＳ ゴシック" w:hAnsi="ＭＳ ゴシック"/>
                                      <w:color w:val="auto"/>
                                      <w:sz w:val="18"/>
                                      <w:szCs w:val="18"/>
                                    </w:rPr>
                                  </w:pPr>
                                  <w:r w:rsidRPr="00E105F3">
                                    <w:rPr>
                                      <w:rFonts w:ascii="ＭＳ ゴシック" w:eastAsia="ＭＳ ゴシック" w:hAnsi="ＭＳ ゴシック" w:hint="eastAsia"/>
                                      <w:color w:val="auto"/>
                                      <w:sz w:val="18"/>
                                      <w:szCs w:val="18"/>
                                    </w:rPr>
                                    <w:t>○　指定障害者支援施設等の併設又は空床利用の短期入所を利用していた者が日を空けることなく、引き続き当該施設等に入所した場合、入所直前の短期入所の利用日数を</w:t>
                                  </w:r>
                                  <w:r w:rsidRPr="00E105F3">
                                    <w:rPr>
                                      <w:rFonts w:ascii="ＭＳ ゴシック" w:eastAsia="ＭＳ ゴシック" w:hAnsi="ＭＳ ゴシック"/>
                                      <w:color w:val="auto"/>
                                      <w:sz w:val="18"/>
                                      <w:szCs w:val="18"/>
                                    </w:rPr>
                                    <w:t>３０日</w:t>
                                  </w:r>
                                  <w:r w:rsidRPr="00E105F3">
                                    <w:rPr>
                                      <w:rFonts w:ascii="ＭＳ ゴシック" w:eastAsia="ＭＳ ゴシック" w:hAnsi="ＭＳ ゴシック" w:hint="eastAsia"/>
                                      <w:color w:val="auto"/>
                                      <w:sz w:val="18"/>
                                      <w:szCs w:val="18"/>
                                    </w:rPr>
                                    <w:t>から差し引いて得た日数に限り算定する。</w:t>
                                  </w:r>
                                </w:p>
                                <w:p w14:paraId="089BF219" w14:textId="77777777" w:rsidR="001F3955" w:rsidRPr="00E105F3" w:rsidRDefault="001F3955" w:rsidP="001F3955">
                                  <w:pPr>
                                    <w:pStyle w:val="Default"/>
                                    <w:adjustRightInd/>
                                    <w:snapToGrid w:val="0"/>
                                    <w:ind w:leftChars="50" w:left="253" w:rightChars="50" w:right="91" w:hangingChars="100" w:hanging="162"/>
                                    <w:rPr>
                                      <w:rFonts w:ascii="ＭＳ ゴシック" w:eastAsia="ＭＳ ゴシック" w:hAnsi="ＭＳ ゴシック"/>
                                      <w:color w:val="auto"/>
                                      <w:sz w:val="18"/>
                                      <w:szCs w:val="18"/>
                                    </w:rPr>
                                  </w:pPr>
                                  <w:r w:rsidRPr="00E105F3">
                                    <w:rPr>
                                      <w:rFonts w:ascii="ＭＳ ゴシック" w:eastAsia="ＭＳ ゴシック" w:hAnsi="ＭＳ ゴシック" w:hint="eastAsia"/>
                                      <w:color w:val="auto"/>
                                      <w:sz w:val="18"/>
                                      <w:szCs w:val="18"/>
                                    </w:rPr>
                                    <w:t>○　３０日（入院・外泊時加算が算定される期間を含む。）を超える病院又は診療所への入院後に再度利用した場合には、初期加算が算定される。ただし、事業所の同一敷地内に併設する病院等への入院はこの限りでは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124A3" id="Rectangle 1645" o:spid="_x0000_s1218" style="position:absolute;left:0;text-align:left;margin-left:-2.15pt;margin-top:11pt;width:414.75pt;height:132.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" strokeweight=".5pt">
                      <v:textbox inset="5.85pt,.7pt,5.85pt,.7pt">
                        <w:txbxContent>
                          <w:p w14:paraId="29D28B2D" w14:textId="77777777" w:rsidR="001F3955" w:rsidRPr="00E105F3" w:rsidRDefault="001F3955" w:rsidP="001F3955">
                            <w:pPr>
                              <w:spacing w:beforeLines="20" w:before="57"/>
                              <w:ind w:leftChars="50" w:left="253" w:rightChars="50" w:right="91" w:hangingChars="100" w:hanging="162"/>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snapToGrid w:val="0"/>
                                <w:kern w:val="0"/>
                                <w:sz w:val="18"/>
                                <w:szCs w:val="18"/>
                              </w:rPr>
                              <w:t>第二の２(6)⑦</w:t>
                            </w:r>
                            <w:r w:rsidRPr="00E105F3">
                              <w:rPr>
                                <w:rFonts w:hAnsi="ＭＳ ゴシック" w:hint="eastAsia"/>
                                <w:sz w:val="18"/>
                                <w:szCs w:val="18"/>
                              </w:rPr>
                              <w:t>＞</w:t>
                            </w:r>
                          </w:p>
                          <w:p w14:paraId="0D320FEC" w14:textId="77777777" w:rsidR="001F3955" w:rsidRPr="00E105F3" w:rsidRDefault="001F3955" w:rsidP="001F3955">
                            <w:pPr>
                              <w:pStyle w:val="Default"/>
                              <w:adjustRightInd/>
                              <w:snapToGrid w:val="0"/>
                              <w:ind w:leftChars="50" w:left="253" w:rightChars="50" w:right="91" w:hangingChars="100" w:hanging="162"/>
                              <w:rPr>
                                <w:rFonts w:ascii="ＭＳ ゴシック" w:eastAsia="ＭＳ ゴシック" w:hAnsi="ＭＳ ゴシック"/>
                                <w:color w:val="auto"/>
                                <w:sz w:val="18"/>
                                <w:szCs w:val="18"/>
                              </w:rPr>
                            </w:pPr>
                            <w:r w:rsidRPr="00E105F3">
                              <w:rPr>
                                <w:rFonts w:ascii="ＭＳ ゴシック" w:eastAsia="ＭＳ ゴシック" w:hAnsi="ＭＳ ゴシック" w:hint="eastAsia"/>
                                <w:color w:val="auto"/>
                                <w:sz w:val="18"/>
                                <w:szCs w:val="18"/>
                              </w:rPr>
                              <w:t>○　「３０日の間」とは、暦日で３０日間であり、加算の算定対象はそのうち利用者の実際の利用日数となる。</w:t>
                            </w:r>
                          </w:p>
                          <w:p w14:paraId="54998AA7" w14:textId="77777777" w:rsidR="001F3955" w:rsidRPr="00E105F3" w:rsidRDefault="001F3955" w:rsidP="001F3955">
                            <w:pPr>
                              <w:pStyle w:val="Default"/>
                              <w:adjustRightInd/>
                              <w:snapToGrid w:val="0"/>
                              <w:ind w:leftChars="50" w:left="253" w:rightChars="50" w:right="91" w:hangingChars="100" w:hanging="162"/>
                              <w:rPr>
                                <w:rFonts w:ascii="ＭＳ ゴシック" w:eastAsia="ＭＳ ゴシック" w:hAnsi="ＭＳ ゴシック"/>
                                <w:color w:val="auto"/>
                                <w:sz w:val="18"/>
                                <w:szCs w:val="18"/>
                              </w:rPr>
                            </w:pPr>
                            <w:r w:rsidRPr="00E105F3">
                              <w:rPr>
                                <w:rFonts w:ascii="ＭＳ ゴシック" w:eastAsia="ＭＳ ゴシック" w:hAnsi="ＭＳ ゴシック" w:hint="eastAsia"/>
                                <w:color w:val="auto"/>
                                <w:sz w:val="18"/>
                                <w:szCs w:val="18"/>
                              </w:rPr>
                              <w:t>○　初期加算の算定期間が終了した後、同一敷地内の他の事業所等へ転所する場合は、この加算の対象としない</w:t>
                            </w:r>
                          </w:p>
                          <w:p w14:paraId="2169122B" w14:textId="77777777" w:rsidR="001F3955" w:rsidRPr="00E105F3" w:rsidRDefault="001F3955" w:rsidP="001F3955">
                            <w:pPr>
                              <w:pStyle w:val="Default"/>
                              <w:adjustRightInd/>
                              <w:snapToGrid w:val="0"/>
                              <w:ind w:leftChars="50" w:left="253" w:rightChars="50" w:right="91" w:hangingChars="100" w:hanging="162"/>
                              <w:rPr>
                                <w:rFonts w:ascii="ＭＳ ゴシック" w:eastAsia="ＭＳ ゴシック" w:hAnsi="ＭＳ ゴシック"/>
                                <w:color w:val="auto"/>
                                <w:sz w:val="18"/>
                                <w:szCs w:val="18"/>
                              </w:rPr>
                            </w:pPr>
                            <w:r w:rsidRPr="00E105F3">
                              <w:rPr>
                                <w:rFonts w:ascii="ＭＳ ゴシック" w:eastAsia="ＭＳ ゴシック" w:hAnsi="ＭＳ ゴシック" w:hint="eastAsia"/>
                                <w:color w:val="auto"/>
                                <w:sz w:val="18"/>
                                <w:szCs w:val="18"/>
                              </w:rPr>
                              <w:t>○　利用者が過去３月間に、指定障害者支援施設等に入所したことがない場合に限り算定できる。</w:t>
                            </w:r>
                          </w:p>
                          <w:p w14:paraId="56EACBDE" w14:textId="77777777" w:rsidR="001F3955" w:rsidRPr="00E105F3" w:rsidRDefault="001F3955" w:rsidP="001F3955">
                            <w:pPr>
                              <w:pStyle w:val="Default"/>
                              <w:adjustRightInd/>
                              <w:snapToGrid w:val="0"/>
                              <w:ind w:leftChars="50" w:left="253" w:rightChars="50" w:right="91" w:hangingChars="100" w:hanging="162"/>
                              <w:rPr>
                                <w:rFonts w:ascii="ＭＳ ゴシック" w:eastAsia="ＭＳ ゴシック" w:hAnsi="ＭＳ ゴシック"/>
                                <w:color w:val="auto"/>
                                <w:sz w:val="18"/>
                                <w:szCs w:val="18"/>
                              </w:rPr>
                            </w:pPr>
                            <w:r w:rsidRPr="00E105F3">
                              <w:rPr>
                                <w:rFonts w:ascii="ＭＳ ゴシック" w:eastAsia="ＭＳ ゴシック" w:hAnsi="ＭＳ ゴシック" w:hint="eastAsia"/>
                                <w:color w:val="auto"/>
                                <w:sz w:val="18"/>
                                <w:szCs w:val="18"/>
                              </w:rPr>
                              <w:t>○　指定障害者支援施設等の併設又は空床利用の短期入所を利用していた者が日を空けることなく、引き続き当該施設等に入所した場合、入所直前の短期入所の利用日数を</w:t>
                            </w:r>
                            <w:r w:rsidRPr="00E105F3">
                              <w:rPr>
                                <w:rFonts w:ascii="ＭＳ ゴシック" w:eastAsia="ＭＳ ゴシック" w:hAnsi="ＭＳ ゴシック"/>
                                <w:color w:val="auto"/>
                                <w:sz w:val="18"/>
                                <w:szCs w:val="18"/>
                              </w:rPr>
                              <w:t>３０日</w:t>
                            </w:r>
                            <w:r w:rsidRPr="00E105F3">
                              <w:rPr>
                                <w:rFonts w:ascii="ＭＳ ゴシック" w:eastAsia="ＭＳ ゴシック" w:hAnsi="ＭＳ ゴシック" w:hint="eastAsia"/>
                                <w:color w:val="auto"/>
                                <w:sz w:val="18"/>
                                <w:szCs w:val="18"/>
                              </w:rPr>
                              <w:t>から差し引いて得た日数に限り算定する。</w:t>
                            </w:r>
                          </w:p>
                          <w:p w14:paraId="089BF219" w14:textId="77777777" w:rsidR="001F3955" w:rsidRPr="00E105F3" w:rsidRDefault="001F3955" w:rsidP="001F3955">
                            <w:pPr>
                              <w:pStyle w:val="Default"/>
                              <w:adjustRightInd/>
                              <w:snapToGrid w:val="0"/>
                              <w:ind w:leftChars="50" w:left="253" w:rightChars="50" w:right="91" w:hangingChars="100" w:hanging="162"/>
                              <w:rPr>
                                <w:rFonts w:ascii="ＭＳ ゴシック" w:eastAsia="ＭＳ ゴシック" w:hAnsi="ＭＳ ゴシック"/>
                                <w:color w:val="auto"/>
                                <w:sz w:val="18"/>
                                <w:szCs w:val="18"/>
                              </w:rPr>
                            </w:pPr>
                            <w:r w:rsidRPr="00E105F3">
                              <w:rPr>
                                <w:rFonts w:ascii="ＭＳ ゴシック" w:eastAsia="ＭＳ ゴシック" w:hAnsi="ＭＳ ゴシック" w:hint="eastAsia"/>
                                <w:color w:val="auto"/>
                                <w:sz w:val="18"/>
                                <w:szCs w:val="18"/>
                              </w:rPr>
                              <w:t>○　３０日（入院・外泊時加算が算定される期間を含む。）を超える病院又は診療所への入院後に再度利用した場合には、初期加算が算定される。ただし、事業所の同一敷地内に併設する病院等への入院はこの限りではない。</w:t>
                            </w:r>
                          </w:p>
                        </w:txbxContent>
                      </v:textbox>
                    </v:rect>
                  </w:pict>
                </mc:Fallback>
              </mc:AlternateContent>
            </w:r>
          </w:p>
        </w:tc>
        <w:tc>
          <w:tcPr>
            <w:tcW w:w="1134" w:type="dxa"/>
            <w:tcBorders>
              <w:left w:val="single" w:sz="6" w:space="0" w:color="auto"/>
              <w:bottom w:val="single" w:sz="4" w:space="0" w:color="auto"/>
              <w:right w:val="single" w:sz="4" w:space="0" w:color="auto"/>
            </w:tcBorders>
          </w:tcPr>
          <w:p w14:paraId="10B1DFC7" w14:textId="77777777" w:rsidR="001F3955" w:rsidRPr="005B7DB2" w:rsidRDefault="00676910" w:rsidP="00367B9F">
            <w:pPr>
              <w:snapToGrid/>
              <w:jc w:val="both"/>
              <w:rPr>
                <w:rFonts w:hAnsi="ＭＳ ゴシック"/>
              </w:rPr>
            </w:pPr>
            <w:sdt>
              <w:sdtPr>
                <w:rPr>
                  <w:rFonts w:hAnsi="ＭＳ ゴシック" w:hint="eastAsia"/>
                </w:rPr>
                <w:id w:val="158912071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12E27DAF" w14:textId="77777777" w:rsidR="001F3955" w:rsidRPr="005B7DB2" w:rsidRDefault="00676910" w:rsidP="00367B9F">
            <w:pPr>
              <w:snapToGrid/>
              <w:jc w:val="both"/>
              <w:rPr>
                <w:rFonts w:hAnsi="ＭＳ ゴシック"/>
              </w:rPr>
            </w:pPr>
            <w:sdt>
              <w:sdtPr>
                <w:rPr>
                  <w:rFonts w:hAnsi="ＭＳ ゴシック" w:hint="eastAsia"/>
                </w:rPr>
                <w:id w:val="-623075891"/>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15FC5262" w14:textId="77777777" w:rsidR="001F3955" w:rsidRPr="005B7DB2" w:rsidRDefault="00676910" w:rsidP="00367B9F">
            <w:pPr>
              <w:snapToGrid/>
              <w:jc w:val="both"/>
              <w:rPr>
                <w:rFonts w:hAnsi="ＭＳ ゴシック"/>
              </w:rPr>
            </w:pPr>
            <w:sdt>
              <w:sdtPr>
                <w:rPr>
                  <w:rFonts w:hAnsi="ＭＳ ゴシック" w:hint="eastAsia"/>
                </w:rPr>
                <w:id w:val="88852850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0BF128BC" w14:textId="77777777" w:rsidR="001F3955" w:rsidRPr="005B7DB2" w:rsidRDefault="001F3955" w:rsidP="00367B9F">
            <w:pPr>
              <w:snapToGrid/>
              <w:jc w:val="both"/>
              <w:rPr>
                <w:rFonts w:hAnsi="ＭＳ ゴシック"/>
                <w:szCs w:val="20"/>
              </w:rPr>
            </w:pPr>
          </w:p>
        </w:tc>
        <w:tc>
          <w:tcPr>
            <w:tcW w:w="1276" w:type="dxa"/>
            <w:tcBorders>
              <w:left w:val="single" w:sz="4" w:space="0" w:color="auto"/>
              <w:right w:val="single" w:sz="6" w:space="0" w:color="auto"/>
            </w:tcBorders>
          </w:tcPr>
          <w:p w14:paraId="3DB47170"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4E70B7EB" w14:textId="77777777" w:rsidR="001F3955" w:rsidRPr="005B7DB2" w:rsidRDefault="001F3955" w:rsidP="00367B9F">
            <w:pPr>
              <w:snapToGrid/>
              <w:spacing w:line="240" w:lineRule="exact"/>
              <w:jc w:val="left"/>
              <w:rPr>
                <w:rFonts w:hAnsi="ＭＳ ゴシック"/>
                <w:sz w:val="18"/>
                <w:szCs w:val="18"/>
              </w:rPr>
            </w:pPr>
            <w:r w:rsidRPr="005B7DB2">
              <w:rPr>
                <w:rFonts w:hAnsi="ＭＳ ゴシック" w:hint="eastAsia"/>
                <w:sz w:val="18"/>
                <w:szCs w:val="18"/>
              </w:rPr>
              <w:t>第6の5</w:t>
            </w:r>
          </w:p>
          <w:p w14:paraId="554C913B" w14:textId="77777777" w:rsidR="001F3955" w:rsidRPr="005B7DB2" w:rsidRDefault="001F3955" w:rsidP="00367B9F">
            <w:pPr>
              <w:snapToGrid/>
              <w:spacing w:line="240" w:lineRule="exact"/>
              <w:jc w:val="both"/>
              <w:rPr>
                <w:rFonts w:hAnsi="ＭＳ ゴシック"/>
                <w:sz w:val="18"/>
                <w:szCs w:val="18"/>
              </w:rPr>
            </w:pPr>
          </w:p>
        </w:tc>
      </w:tr>
      <w:tr w:rsidR="001F3955" w:rsidRPr="005B7DB2" w14:paraId="3453F57C" w14:textId="77777777" w:rsidTr="00367B9F">
        <w:trPr>
          <w:trHeight w:val="2966"/>
        </w:trPr>
        <w:tc>
          <w:tcPr>
            <w:tcW w:w="1277" w:type="dxa"/>
            <w:tcBorders>
              <w:left w:val="single" w:sz="6" w:space="0" w:color="auto"/>
              <w:right w:val="single" w:sz="6" w:space="0" w:color="auto"/>
            </w:tcBorders>
          </w:tcPr>
          <w:p w14:paraId="592A37F2" w14:textId="4EFF78E1" w:rsidR="001F3955" w:rsidRPr="005B7DB2" w:rsidRDefault="001F3955" w:rsidP="00367B9F">
            <w:pPr>
              <w:snapToGrid/>
              <w:jc w:val="both"/>
              <w:rPr>
                <w:rFonts w:hAnsi="ＭＳ ゴシック"/>
                <w:szCs w:val="20"/>
              </w:rPr>
            </w:pPr>
            <w:r>
              <w:rPr>
                <w:rFonts w:hAnsi="ＭＳ ゴシック" w:hint="eastAsia"/>
                <w:szCs w:val="20"/>
              </w:rPr>
              <w:t>９</w:t>
            </w:r>
            <w:r w:rsidR="00DA454B">
              <w:rPr>
                <w:rFonts w:hAnsi="ＭＳ ゴシック" w:hint="eastAsia"/>
                <w:szCs w:val="20"/>
              </w:rPr>
              <w:t>５</w:t>
            </w:r>
          </w:p>
          <w:p w14:paraId="43B1263E" w14:textId="77777777" w:rsidR="001F3955" w:rsidRPr="005B7DB2" w:rsidRDefault="001F3955" w:rsidP="00367B9F">
            <w:pPr>
              <w:snapToGrid/>
              <w:jc w:val="both"/>
              <w:rPr>
                <w:rFonts w:hAnsi="ＭＳ ゴシック"/>
                <w:szCs w:val="20"/>
              </w:rPr>
            </w:pPr>
            <w:r w:rsidRPr="005B7DB2">
              <w:rPr>
                <w:rFonts w:hAnsi="ＭＳ ゴシック" w:hint="eastAsia"/>
                <w:szCs w:val="20"/>
              </w:rPr>
              <w:t>訪問支援</w:t>
            </w:r>
          </w:p>
          <w:p w14:paraId="7E14DE81"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特別加算</w:t>
            </w:r>
          </w:p>
          <w:p w14:paraId="01A8EDBC" w14:textId="77777777" w:rsidR="001F3955" w:rsidRPr="005B7DB2" w:rsidRDefault="001F3955" w:rsidP="00367B9F">
            <w:pPr>
              <w:snapToGrid/>
              <w:jc w:val="both"/>
              <w:rPr>
                <w:rFonts w:hAnsi="ＭＳ ゴシック"/>
                <w:sz w:val="18"/>
                <w:szCs w:val="18"/>
              </w:rPr>
            </w:pPr>
            <w:r w:rsidRPr="005B7DB2">
              <w:rPr>
                <w:rFonts w:hAnsi="ＭＳ ゴシック" w:hint="eastAsia"/>
                <w:sz w:val="18"/>
                <w:szCs w:val="18"/>
              </w:rPr>
              <w:t>【生活介護</w:t>
            </w:r>
          </w:p>
          <w:p w14:paraId="48B4E3F1" w14:textId="77777777" w:rsidR="001F3955" w:rsidRPr="005B7DB2" w:rsidRDefault="001F3955" w:rsidP="00367B9F">
            <w:pPr>
              <w:snapToGrid/>
              <w:spacing w:afterLines="50" w:after="142"/>
              <w:jc w:val="both"/>
              <w:rPr>
                <w:rFonts w:hAnsi="ＭＳ ゴシック"/>
                <w:sz w:val="18"/>
                <w:szCs w:val="18"/>
              </w:rPr>
            </w:pPr>
            <w:r w:rsidRPr="005B7DB2">
              <w:rPr>
                <w:rFonts w:hAnsi="ＭＳ ゴシック" w:hint="eastAsia"/>
                <w:sz w:val="18"/>
                <w:szCs w:val="18"/>
              </w:rPr>
              <w:t>を行う場合】</w:t>
            </w:r>
          </w:p>
          <w:p w14:paraId="5E99798E" w14:textId="77777777" w:rsidR="001F3955" w:rsidRPr="005B7DB2" w:rsidRDefault="001F3955" w:rsidP="00367B9F">
            <w:pPr>
              <w:snapToGrid/>
              <w:jc w:val="both"/>
              <w:rPr>
                <w:rFonts w:hAnsi="ＭＳ ゴシック"/>
                <w:szCs w:val="20"/>
              </w:rPr>
            </w:pPr>
          </w:p>
        </w:tc>
        <w:tc>
          <w:tcPr>
            <w:tcW w:w="5954" w:type="dxa"/>
            <w:tcBorders>
              <w:left w:val="single" w:sz="6" w:space="0" w:color="auto"/>
              <w:right w:val="single" w:sz="6" w:space="0" w:color="auto"/>
            </w:tcBorders>
          </w:tcPr>
          <w:p w14:paraId="40D91C32" w14:textId="77777777" w:rsidR="001F3955" w:rsidRPr="005B7DB2" w:rsidRDefault="001F3955" w:rsidP="00367B9F">
            <w:pPr>
              <w:snapToGrid/>
              <w:spacing w:afterLines="50" w:after="142"/>
              <w:ind w:firstLineChars="100" w:firstLine="182"/>
              <w:jc w:val="both"/>
              <w:rPr>
                <w:rFonts w:hAnsi="ＭＳ ゴシック"/>
                <w:szCs w:val="20"/>
              </w:rPr>
            </w:pPr>
            <w:r w:rsidRPr="005B7DB2">
              <w:rPr>
                <w:rFonts w:hAnsi="ＭＳ ゴシック" w:hint="eastAsia"/>
                <w:szCs w:val="20"/>
              </w:rPr>
              <w:t>施設において継続してサービスを利用する利用者について、連続した５日間、サービスの利用がなかった場合において、施設に置くべき従業者のうちいずれかの職種の者が、個別支援計画に基づき、あらかじめ当該利用者の同意を得て、当該利用者の居宅を訪問して当該施設におけるサービスの利用に係る相談援助等を行った場合に、１月につき２回を限度として、個別支援計画に位置付けられた内容のサービスを行うのに要する標準的な時間で所定単位数を算定していますか。</w:t>
            </w:r>
          </w:p>
        </w:tc>
        <w:tc>
          <w:tcPr>
            <w:tcW w:w="1134" w:type="dxa"/>
            <w:tcBorders>
              <w:left w:val="single" w:sz="6" w:space="0" w:color="auto"/>
              <w:right w:val="single" w:sz="4" w:space="0" w:color="auto"/>
            </w:tcBorders>
          </w:tcPr>
          <w:p w14:paraId="641B7B4F" w14:textId="77777777" w:rsidR="001F3955" w:rsidRPr="005B7DB2" w:rsidRDefault="00676910" w:rsidP="00367B9F">
            <w:pPr>
              <w:snapToGrid/>
              <w:jc w:val="both"/>
              <w:rPr>
                <w:rFonts w:hAnsi="ＭＳ ゴシック"/>
              </w:rPr>
            </w:pPr>
            <w:sdt>
              <w:sdtPr>
                <w:rPr>
                  <w:rFonts w:hAnsi="ＭＳ ゴシック" w:hint="eastAsia"/>
                </w:rPr>
                <w:id w:val="877596611"/>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0D567B0A" w14:textId="77777777" w:rsidR="001F3955" w:rsidRPr="005B7DB2" w:rsidRDefault="00676910" w:rsidP="00367B9F">
            <w:pPr>
              <w:snapToGrid/>
              <w:jc w:val="both"/>
              <w:rPr>
                <w:rFonts w:hAnsi="ＭＳ ゴシック"/>
              </w:rPr>
            </w:pPr>
            <w:sdt>
              <w:sdtPr>
                <w:rPr>
                  <w:rFonts w:hAnsi="ＭＳ ゴシック" w:hint="eastAsia"/>
                </w:rPr>
                <w:id w:val="-34671217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49BAF357" w14:textId="77777777" w:rsidR="001F3955" w:rsidRPr="005B7DB2" w:rsidRDefault="00676910" w:rsidP="00367B9F">
            <w:pPr>
              <w:snapToGrid/>
              <w:jc w:val="both"/>
              <w:rPr>
                <w:rFonts w:hAnsi="ＭＳ ゴシック"/>
              </w:rPr>
            </w:pPr>
            <w:sdt>
              <w:sdtPr>
                <w:rPr>
                  <w:rFonts w:hAnsi="ＭＳ ゴシック" w:hint="eastAsia"/>
                </w:rPr>
                <w:id w:val="60539565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2416401A" w14:textId="77777777" w:rsidR="001F3955" w:rsidRPr="005B7DB2" w:rsidRDefault="001F3955" w:rsidP="00367B9F">
            <w:pPr>
              <w:snapToGrid/>
              <w:jc w:val="both"/>
              <w:rPr>
                <w:rFonts w:hAnsi="ＭＳ ゴシック"/>
              </w:rPr>
            </w:pPr>
          </w:p>
        </w:tc>
        <w:tc>
          <w:tcPr>
            <w:tcW w:w="1276" w:type="dxa"/>
            <w:tcBorders>
              <w:left w:val="single" w:sz="4" w:space="0" w:color="auto"/>
              <w:right w:val="single" w:sz="6" w:space="0" w:color="auto"/>
            </w:tcBorders>
          </w:tcPr>
          <w:p w14:paraId="04A5E3B7"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6B1D94C8"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第6の6</w:t>
            </w:r>
          </w:p>
          <w:p w14:paraId="68E1AA6D" w14:textId="77777777" w:rsidR="001F3955" w:rsidRPr="005B7DB2" w:rsidRDefault="001F3955" w:rsidP="00367B9F">
            <w:pPr>
              <w:snapToGrid/>
              <w:spacing w:line="240" w:lineRule="exact"/>
              <w:jc w:val="both"/>
              <w:rPr>
                <w:rFonts w:hAnsi="ＭＳ ゴシック"/>
                <w:sz w:val="18"/>
                <w:szCs w:val="18"/>
              </w:rPr>
            </w:pPr>
          </w:p>
        </w:tc>
      </w:tr>
    </w:tbl>
    <w:p w14:paraId="13FD6061" w14:textId="77777777" w:rsidR="001F3955" w:rsidRDefault="001F3955" w:rsidP="001F3955"/>
    <w:p w14:paraId="7A6723E7" w14:textId="77777777" w:rsidR="001F3955" w:rsidRDefault="001F3955" w:rsidP="001F3955">
      <w:pPr>
        <w:widowControl/>
        <w:snapToGrid/>
        <w:jc w:val="left"/>
      </w:pPr>
      <w:r>
        <w:br w:type="page"/>
      </w:r>
    </w:p>
    <w:p w14:paraId="61D95DBC" w14:textId="77777777" w:rsidR="001F3955" w:rsidRPr="005B7DB2" w:rsidRDefault="001F3955" w:rsidP="001F3955">
      <w:pPr>
        <w:jc w:val="left"/>
        <w:rPr>
          <w:rFonts w:hAnsi="ＭＳ ゴシック"/>
          <w:szCs w:val="20"/>
        </w:rPr>
      </w:pPr>
      <w:r w:rsidRPr="005B7DB2">
        <w:rPr>
          <w:rFonts w:hAnsi="ＭＳ ゴシック" w:hint="eastAsia"/>
          <w:szCs w:val="20"/>
        </w:rPr>
        <w:lastRenderedPageBreak/>
        <w:t>◆　介護給付費の算定及び取扱い</w:t>
      </w:r>
    </w:p>
    <w:tbl>
      <w:tblPr>
        <w:tblW w:w="964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5954"/>
        <w:gridCol w:w="1134"/>
        <w:gridCol w:w="1276"/>
      </w:tblGrid>
      <w:tr w:rsidR="001F3955" w:rsidRPr="005B7DB2" w14:paraId="37E3179D" w14:textId="77777777" w:rsidTr="00367B9F">
        <w:trPr>
          <w:trHeight w:val="265"/>
        </w:trPr>
        <w:tc>
          <w:tcPr>
            <w:tcW w:w="1277" w:type="dxa"/>
            <w:vAlign w:val="center"/>
          </w:tcPr>
          <w:p w14:paraId="6AEDE935"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954" w:type="dxa"/>
            <w:tcBorders>
              <w:bottom w:val="single" w:sz="4" w:space="0" w:color="000000"/>
            </w:tcBorders>
            <w:vAlign w:val="center"/>
          </w:tcPr>
          <w:p w14:paraId="44189662"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134" w:type="dxa"/>
            <w:tcBorders>
              <w:bottom w:val="dotted" w:sz="4" w:space="0" w:color="auto"/>
            </w:tcBorders>
            <w:vAlign w:val="center"/>
          </w:tcPr>
          <w:p w14:paraId="7E4DF874"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276" w:type="dxa"/>
            <w:vAlign w:val="center"/>
          </w:tcPr>
          <w:p w14:paraId="10416597"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1138FF5A" w14:textId="77777777" w:rsidTr="00367B9F">
        <w:trPr>
          <w:trHeight w:val="4422"/>
        </w:trPr>
        <w:tc>
          <w:tcPr>
            <w:tcW w:w="1277" w:type="dxa"/>
            <w:tcBorders>
              <w:left w:val="single" w:sz="6" w:space="0" w:color="auto"/>
              <w:right w:val="single" w:sz="6" w:space="0" w:color="auto"/>
            </w:tcBorders>
          </w:tcPr>
          <w:p w14:paraId="1E0DBFFF" w14:textId="7B93D1FE" w:rsidR="001F3955" w:rsidRPr="005B7DB2" w:rsidRDefault="001F3955" w:rsidP="00367B9F">
            <w:pPr>
              <w:snapToGrid/>
              <w:jc w:val="both"/>
              <w:rPr>
                <w:rFonts w:hAnsi="ＭＳ ゴシック"/>
                <w:szCs w:val="20"/>
              </w:rPr>
            </w:pPr>
            <w:r>
              <w:rPr>
                <w:rFonts w:hAnsi="ＭＳ ゴシック" w:hint="eastAsia"/>
                <w:szCs w:val="20"/>
              </w:rPr>
              <w:t>９</w:t>
            </w:r>
            <w:r w:rsidR="00DA454B">
              <w:rPr>
                <w:rFonts w:hAnsi="ＭＳ ゴシック" w:hint="eastAsia"/>
                <w:szCs w:val="20"/>
              </w:rPr>
              <w:t>５</w:t>
            </w:r>
          </w:p>
          <w:p w14:paraId="108B6AF0" w14:textId="77777777" w:rsidR="001F3955" w:rsidRPr="005B7DB2" w:rsidRDefault="001F3955" w:rsidP="00367B9F">
            <w:pPr>
              <w:snapToGrid/>
              <w:jc w:val="both"/>
              <w:rPr>
                <w:rFonts w:hAnsi="ＭＳ ゴシック"/>
                <w:szCs w:val="20"/>
              </w:rPr>
            </w:pPr>
            <w:r w:rsidRPr="005B7DB2">
              <w:rPr>
                <w:rFonts w:hAnsi="ＭＳ ゴシック" w:hint="eastAsia"/>
                <w:szCs w:val="20"/>
              </w:rPr>
              <w:t>訪問支援</w:t>
            </w:r>
          </w:p>
          <w:p w14:paraId="4F922FBC"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特別加算</w:t>
            </w:r>
          </w:p>
          <w:p w14:paraId="363E2221" w14:textId="77777777" w:rsidR="001F3955" w:rsidRPr="005B7DB2" w:rsidRDefault="001F3955" w:rsidP="00367B9F">
            <w:pPr>
              <w:snapToGrid/>
              <w:jc w:val="both"/>
              <w:rPr>
                <w:rFonts w:hAnsi="ＭＳ ゴシック"/>
                <w:sz w:val="18"/>
                <w:szCs w:val="18"/>
              </w:rPr>
            </w:pPr>
            <w:r w:rsidRPr="005B7DB2">
              <w:rPr>
                <w:rFonts w:hAnsi="ＭＳ ゴシック" w:hint="eastAsia"/>
                <w:sz w:val="18"/>
                <w:szCs w:val="18"/>
              </w:rPr>
              <w:t>【生活介護</w:t>
            </w:r>
          </w:p>
          <w:p w14:paraId="08B015DF" w14:textId="77777777" w:rsidR="001F3955" w:rsidRPr="005B7DB2" w:rsidRDefault="001F3955" w:rsidP="00367B9F">
            <w:pPr>
              <w:snapToGrid/>
              <w:spacing w:afterLines="50" w:after="142"/>
              <w:jc w:val="both"/>
              <w:rPr>
                <w:rFonts w:hAnsi="ＭＳ ゴシック"/>
                <w:sz w:val="18"/>
                <w:szCs w:val="18"/>
              </w:rPr>
            </w:pPr>
            <w:r w:rsidRPr="005B7DB2">
              <w:rPr>
                <w:rFonts w:hAnsi="ＭＳ ゴシック" w:hint="eastAsia"/>
                <w:sz w:val="18"/>
                <w:szCs w:val="18"/>
              </w:rPr>
              <w:t>を行う場合】</w:t>
            </w:r>
          </w:p>
          <w:p w14:paraId="6643C33B" w14:textId="77777777" w:rsidR="001F3955" w:rsidRDefault="001F3955" w:rsidP="00367B9F">
            <w:pPr>
              <w:snapToGrid/>
              <w:jc w:val="both"/>
              <w:rPr>
                <w:rFonts w:hAnsi="ＭＳ ゴシック"/>
                <w:szCs w:val="20"/>
              </w:rPr>
            </w:pPr>
            <w:r>
              <w:rPr>
                <w:rFonts w:hAnsi="ＭＳ ゴシック" w:hint="eastAsia"/>
                <w:szCs w:val="20"/>
              </w:rPr>
              <w:t>（続き）</w:t>
            </w:r>
          </w:p>
        </w:tc>
        <w:tc>
          <w:tcPr>
            <w:tcW w:w="5954" w:type="dxa"/>
            <w:tcBorders>
              <w:left w:val="single" w:sz="6" w:space="0" w:color="auto"/>
              <w:right w:val="single" w:sz="6" w:space="0" w:color="auto"/>
            </w:tcBorders>
          </w:tcPr>
          <w:p w14:paraId="50A5A99D" w14:textId="77777777" w:rsidR="001F3955" w:rsidRPr="005B7DB2" w:rsidRDefault="001F3955" w:rsidP="00367B9F">
            <w:pPr>
              <w:snapToGrid/>
              <w:spacing w:afterLines="50" w:after="142"/>
              <w:ind w:firstLineChars="100" w:firstLine="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733504" behindDoc="0" locked="0" layoutInCell="1" allowOverlap="1" wp14:anchorId="6CFDD8A8" wp14:editId="177E73B5">
                      <wp:simplePos x="0" y="0"/>
                      <wp:positionH relativeFrom="column">
                        <wp:posOffset>59690</wp:posOffset>
                      </wp:positionH>
                      <wp:positionV relativeFrom="paragraph">
                        <wp:posOffset>28575</wp:posOffset>
                      </wp:positionV>
                      <wp:extent cx="3514725" cy="2743200"/>
                      <wp:effectExtent l="0" t="0" r="28575" b="19050"/>
                      <wp:wrapNone/>
                      <wp:docPr id="59" name="Rectangle 2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4725" cy="2743200"/>
                              </a:xfrm>
                              <a:prstGeom prst="rect">
                                <a:avLst/>
                              </a:prstGeom>
                              <a:solidFill>
                                <a:srgbClr val="FFFFFF"/>
                              </a:solidFill>
                              <a:ln w="6350">
                                <a:solidFill>
                                  <a:srgbClr val="000000"/>
                                </a:solidFill>
                                <a:miter lim="800000"/>
                                <a:headEnd/>
                                <a:tailEnd/>
                              </a:ln>
                            </wps:spPr>
                            <wps:txbx>
                              <w:txbxContent>
                                <w:p w14:paraId="51A17CF3" w14:textId="77777777" w:rsidR="001F3955" w:rsidRPr="00E105F3" w:rsidRDefault="001F3955" w:rsidP="001F3955">
                                  <w:pPr>
                                    <w:spacing w:beforeLines="20" w:before="57"/>
                                    <w:ind w:leftChars="50" w:left="253" w:rightChars="50" w:right="91" w:hangingChars="100" w:hanging="162"/>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snapToGrid w:val="0"/>
                                      <w:kern w:val="0"/>
                                      <w:sz w:val="18"/>
                                      <w:szCs w:val="18"/>
                                    </w:rPr>
                                    <w:t>第二の２(6)⑧</w:t>
                                  </w:r>
                                  <w:r w:rsidRPr="00E105F3">
                                    <w:rPr>
                                      <w:rFonts w:hAnsi="ＭＳ ゴシック" w:hint="eastAsia"/>
                                      <w:sz w:val="18"/>
                                      <w:szCs w:val="18"/>
                                    </w:rPr>
                                    <w:t>＞</w:t>
                                  </w:r>
                                </w:p>
                                <w:p w14:paraId="3B435ECE" w14:textId="77777777" w:rsidR="001F3955" w:rsidRPr="00E105F3" w:rsidRDefault="001F3955" w:rsidP="001F3955">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E105F3">
                                    <w:rPr>
                                      <w:rFonts w:ascii="ＭＳ ゴシック" w:eastAsia="ＭＳ ゴシック" w:hAnsi="ＭＳ ゴシック" w:hint="eastAsia"/>
                                      <w:color w:val="auto"/>
                                      <w:sz w:val="20"/>
                                      <w:szCs w:val="20"/>
                                    </w:rPr>
                                    <w:t>○　概ね３か月以上継続的にサービスを利用していた者が、最後にサービスを利用した日から中５日間以上連続してサービスの利用がなかった場合に、あらかじめ利用者の同意を得た上で、当該利用者の居宅を訪問し、家族等との連絡調整、引き続きサービスを利用するための働きかけ、個別支援計画の見直し等の支援を行った場合に、１回の訪問に要した時間に応じ、算定するもの。</w:t>
                                  </w:r>
                                </w:p>
                                <w:p w14:paraId="2298C739" w14:textId="77777777" w:rsidR="001F3955" w:rsidRPr="00E105F3" w:rsidRDefault="001F3955" w:rsidP="001F3955">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E105F3">
                                    <w:rPr>
                                      <w:rFonts w:ascii="ＭＳ ゴシック" w:eastAsia="ＭＳ ゴシック" w:hAnsi="ＭＳ ゴシック" w:hint="eastAsia"/>
                                      <w:color w:val="auto"/>
                                      <w:sz w:val="20"/>
                                      <w:szCs w:val="20"/>
                                    </w:rPr>
                                    <w:t>○　「５日間」とは、当該利用者に係る利用予定日にかかわらず、開所日数で５日間をいうもの。</w:t>
                                  </w:r>
                                </w:p>
                                <w:p w14:paraId="5A1FACFF" w14:textId="77777777" w:rsidR="001F3955" w:rsidRPr="00E105F3" w:rsidRDefault="001F3955" w:rsidP="001F3955">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E105F3">
                                    <w:rPr>
                                      <w:rFonts w:ascii="ＭＳ ゴシック" w:eastAsia="ＭＳ ゴシック" w:hAnsi="ＭＳ ゴシック" w:hint="eastAsia"/>
                                      <w:color w:val="auto"/>
                                      <w:sz w:val="20"/>
                                      <w:szCs w:val="20"/>
                                    </w:rPr>
                                    <w:t>○　所要時間については、実際に要した時間により算定されるのではなく、個別支援計画に基づいて行われるサービスに要する時間に基づき算定されるもの。</w:t>
                                  </w:r>
                                </w:p>
                                <w:p w14:paraId="0C3CA3EF" w14:textId="77777777" w:rsidR="001F3955" w:rsidRPr="00E105F3" w:rsidRDefault="001F3955" w:rsidP="001F3955">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E105F3">
                                    <w:rPr>
                                      <w:rFonts w:ascii="ＭＳ ゴシック" w:eastAsia="ＭＳ ゴシック" w:hAnsi="ＭＳ ゴシック" w:hint="eastAsia"/>
                                      <w:color w:val="auto"/>
                                      <w:sz w:val="20"/>
                                      <w:szCs w:val="20"/>
                                    </w:rPr>
                                    <w:t>○　１月に２回算定する場合は、この加算の算定後又はサービスの利用後、再度５日間以上連続してサービスの利用がなかった場合にのみ対象となるもの。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DD8A8" id="Rectangle 2001" o:spid="_x0000_s1219" style="position:absolute;left:0;text-align:left;margin-left:4.7pt;margin-top:2.25pt;width:276.75pt;height:3in;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" strokeweight=".5pt">
                      <v:textbox inset="5.85pt,.7pt,5.85pt,.7pt">
                        <w:txbxContent>
                          <w:p w14:paraId="51A17CF3" w14:textId="77777777" w:rsidR="001F3955" w:rsidRPr="00E105F3" w:rsidRDefault="001F3955" w:rsidP="001F3955">
                            <w:pPr>
                              <w:spacing w:beforeLines="20" w:before="57"/>
                              <w:ind w:leftChars="50" w:left="253" w:rightChars="50" w:right="91" w:hangingChars="100" w:hanging="162"/>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snapToGrid w:val="0"/>
                                <w:kern w:val="0"/>
                                <w:sz w:val="18"/>
                                <w:szCs w:val="18"/>
                              </w:rPr>
                              <w:t>第二の２(6)⑧</w:t>
                            </w:r>
                            <w:r w:rsidRPr="00E105F3">
                              <w:rPr>
                                <w:rFonts w:hAnsi="ＭＳ ゴシック" w:hint="eastAsia"/>
                                <w:sz w:val="18"/>
                                <w:szCs w:val="18"/>
                              </w:rPr>
                              <w:t>＞</w:t>
                            </w:r>
                          </w:p>
                          <w:p w14:paraId="3B435ECE" w14:textId="77777777" w:rsidR="001F3955" w:rsidRPr="00E105F3" w:rsidRDefault="001F3955" w:rsidP="001F3955">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E105F3">
                              <w:rPr>
                                <w:rFonts w:ascii="ＭＳ ゴシック" w:eastAsia="ＭＳ ゴシック" w:hAnsi="ＭＳ ゴシック" w:hint="eastAsia"/>
                                <w:color w:val="auto"/>
                                <w:sz w:val="20"/>
                                <w:szCs w:val="20"/>
                              </w:rPr>
                              <w:t>○　概ね３か月以上継続的にサービスを利用していた者が、最後にサービスを利用した日から中５日間以上連続してサービスの利用がなかった場合に、あらかじめ利用者の同意を得た上で、当該利用者の居宅を訪問し、家族等との連絡調整、引き続きサービスを利用するための働きかけ、個別支援計画の見直し等の支援を行った場合に、１回の訪問に要した時間に応じ、算定するもの。</w:t>
                            </w:r>
                          </w:p>
                          <w:p w14:paraId="2298C739" w14:textId="77777777" w:rsidR="001F3955" w:rsidRPr="00E105F3" w:rsidRDefault="001F3955" w:rsidP="001F3955">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E105F3">
                              <w:rPr>
                                <w:rFonts w:ascii="ＭＳ ゴシック" w:eastAsia="ＭＳ ゴシック" w:hAnsi="ＭＳ ゴシック" w:hint="eastAsia"/>
                                <w:color w:val="auto"/>
                                <w:sz w:val="20"/>
                                <w:szCs w:val="20"/>
                              </w:rPr>
                              <w:t>○　「５日間」とは、当該利用者に係る利用予定日にかかわらず、開所日数で５日間をいうもの。</w:t>
                            </w:r>
                          </w:p>
                          <w:p w14:paraId="5A1FACFF" w14:textId="77777777" w:rsidR="001F3955" w:rsidRPr="00E105F3" w:rsidRDefault="001F3955" w:rsidP="001F3955">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E105F3">
                              <w:rPr>
                                <w:rFonts w:ascii="ＭＳ ゴシック" w:eastAsia="ＭＳ ゴシック" w:hAnsi="ＭＳ ゴシック" w:hint="eastAsia"/>
                                <w:color w:val="auto"/>
                                <w:sz w:val="20"/>
                                <w:szCs w:val="20"/>
                              </w:rPr>
                              <w:t>○　所要時間については、実際に要した時間により算定されるのではなく、個別支援計画に基づいて行われるサービスに要する時間に基づき算定されるもの。</w:t>
                            </w:r>
                          </w:p>
                          <w:p w14:paraId="0C3CA3EF" w14:textId="77777777" w:rsidR="001F3955" w:rsidRPr="00E105F3" w:rsidRDefault="001F3955" w:rsidP="001F3955">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E105F3">
                              <w:rPr>
                                <w:rFonts w:ascii="ＭＳ ゴシック" w:eastAsia="ＭＳ ゴシック" w:hAnsi="ＭＳ ゴシック" w:hint="eastAsia"/>
                                <w:color w:val="auto"/>
                                <w:sz w:val="20"/>
                                <w:szCs w:val="20"/>
                              </w:rPr>
                              <w:t>○　１月に２回算定する場合は、この加算の算定後又はサービスの利用後、再度５日間以上連続してサービスの利用がなかった場合にのみ対象となるもの。</w:t>
                            </w:r>
                          </w:p>
                        </w:txbxContent>
                      </v:textbox>
                    </v:rect>
                  </w:pict>
                </mc:Fallback>
              </mc:AlternateContent>
            </w:r>
          </w:p>
        </w:tc>
        <w:tc>
          <w:tcPr>
            <w:tcW w:w="1134" w:type="dxa"/>
            <w:tcBorders>
              <w:left w:val="single" w:sz="6" w:space="0" w:color="auto"/>
              <w:right w:val="single" w:sz="4" w:space="0" w:color="auto"/>
            </w:tcBorders>
          </w:tcPr>
          <w:p w14:paraId="7E68DD8C" w14:textId="77777777" w:rsidR="001F3955" w:rsidRDefault="001F3955" w:rsidP="00367B9F">
            <w:pPr>
              <w:snapToGrid/>
              <w:jc w:val="both"/>
              <w:rPr>
                <w:rFonts w:hAnsi="ＭＳ ゴシック"/>
              </w:rPr>
            </w:pPr>
          </w:p>
        </w:tc>
        <w:tc>
          <w:tcPr>
            <w:tcW w:w="1276" w:type="dxa"/>
            <w:tcBorders>
              <w:left w:val="single" w:sz="4" w:space="0" w:color="auto"/>
              <w:right w:val="single" w:sz="6" w:space="0" w:color="auto"/>
            </w:tcBorders>
          </w:tcPr>
          <w:p w14:paraId="18084B2F" w14:textId="77777777" w:rsidR="001F3955" w:rsidRPr="005B7DB2" w:rsidRDefault="001F3955" w:rsidP="00367B9F">
            <w:pPr>
              <w:snapToGrid/>
              <w:spacing w:line="240" w:lineRule="exact"/>
              <w:jc w:val="both"/>
              <w:rPr>
                <w:rFonts w:hAnsi="ＭＳ ゴシック"/>
                <w:sz w:val="18"/>
                <w:szCs w:val="18"/>
              </w:rPr>
            </w:pPr>
          </w:p>
        </w:tc>
      </w:tr>
      <w:tr w:rsidR="001F3955" w:rsidRPr="005B7DB2" w14:paraId="377567FE" w14:textId="77777777" w:rsidTr="00367B9F">
        <w:trPr>
          <w:trHeight w:val="4025"/>
        </w:trPr>
        <w:tc>
          <w:tcPr>
            <w:tcW w:w="1277" w:type="dxa"/>
            <w:tcBorders>
              <w:left w:val="single" w:sz="6" w:space="0" w:color="auto"/>
              <w:bottom w:val="single" w:sz="4" w:space="0" w:color="auto"/>
              <w:right w:val="single" w:sz="6" w:space="0" w:color="auto"/>
            </w:tcBorders>
          </w:tcPr>
          <w:p w14:paraId="52A8D8CA" w14:textId="077EA98E" w:rsidR="001F3955" w:rsidRPr="005B7DB2" w:rsidRDefault="001F3955" w:rsidP="00367B9F">
            <w:pPr>
              <w:snapToGrid/>
              <w:jc w:val="left"/>
              <w:rPr>
                <w:rFonts w:hAnsi="ＭＳ ゴシック"/>
                <w:szCs w:val="20"/>
              </w:rPr>
            </w:pPr>
            <w:r>
              <w:rPr>
                <w:rFonts w:hAnsi="ＭＳ ゴシック" w:hint="eastAsia"/>
                <w:szCs w:val="20"/>
              </w:rPr>
              <w:t>９</w:t>
            </w:r>
            <w:r w:rsidR="00DA454B">
              <w:rPr>
                <w:rFonts w:hAnsi="ＭＳ ゴシック" w:hint="eastAsia"/>
                <w:szCs w:val="20"/>
              </w:rPr>
              <w:t>６</w:t>
            </w:r>
          </w:p>
          <w:p w14:paraId="3291A6F5" w14:textId="77777777" w:rsidR="001F3955" w:rsidRPr="005B7DB2" w:rsidRDefault="001F3955" w:rsidP="00367B9F">
            <w:pPr>
              <w:snapToGrid/>
              <w:jc w:val="left"/>
              <w:rPr>
                <w:rFonts w:hAnsi="ＭＳ ゴシック"/>
                <w:szCs w:val="20"/>
              </w:rPr>
            </w:pPr>
            <w:r w:rsidRPr="005B7DB2">
              <w:rPr>
                <w:rFonts w:hAnsi="ＭＳ ゴシック" w:hint="eastAsia"/>
                <w:szCs w:val="20"/>
              </w:rPr>
              <w:t>欠席時</w:t>
            </w:r>
          </w:p>
          <w:p w14:paraId="18BEDC39"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対応加算</w:t>
            </w:r>
          </w:p>
          <w:p w14:paraId="6D133AAA" w14:textId="77777777" w:rsidR="001F3955" w:rsidRPr="005B7DB2" w:rsidRDefault="001F3955" w:rsidP="00367B9F">
            <w:pPr>
              <w:snapToGrid/>
              <w:jc w:val="both"/>
              <w:rPr>
                <w:rFonts w:hAnsi="ＭＳ ゴシック"/>
                <w:sz w:val="18"/>
                <w:szCs w:val="18"/>
              </w:rPr>
            </w:pPr>
            <w:r w:rsidRPr="005B7DB2">
              <w:rPr>
                <w:rFonts w:hAnsi="ＭＳ ゴシック" w:hint="eastAsia"/>
                <w:sz w:val="18"/>
                <w:szCs w:val="18"/>
              </w:rPr>
              <w:t>【生活介護</w:t>
            </w:r>
          </w:p>
          <w:p w14:paraId="15BE824C" w14:textId="77777777" w:rsidR="001F3955" w:rsidRPr="005B7DB2" w:rsidRDefault="001F3955" w:rsidP="00367B9F">
            <w:pPr>
              <w:snapToGrid/>
              <w:spacing w:afterLines="50" w:after="142"/>
              <w:jc w:val="both"/>
              <w:rPr>
                <w:rFonts w:hAnsi="ＭＳ ゴシック"/>
                <w:sz w:val="18"/>
                <w:szCs w:val="18"/>
              </w:rPr>
            </w:pPr>
            <w:r w:rsidRPr="005B7DB2">
              <w:rPr>
                <w:rFonts w:hAnsi="ＭＳ ゴシック" w:hint="eastAsia"/>
                <w:sz w:val="18"/>
                <w:szCs w:val="18"/>
              </w:rPr>
              <w:t>を行う場合】</w:t>
            </w:r>
          </w:p>
          <w:p w14:paraId="48995EDF" w14:textId="77777777" w:rsidR="001F3955" w:rsidRPr="005B7DB2" w:rsidRDefault="001F3955" w:rsidP="00367B9F">
            <w:pPr>
              <w:snapToGrid/>
              <w:spacing w:afterLines="50" w:after="142"/>
              <w:jc w:val="both"/>
              <w:rPr>
                <w:rFonts w:hAnsi="ＭＳ ゴシック"/>
                <w:sz w:val="18"/>
                <w:szCs w:val="18"/>
                <w:bdr w:val="single" w:sz="4" w:space="0" w:color="auto"/>
              </w:rPr>
            </w:pPr>
            <w:r w:rsidRPr="005B7DB2">
              <w:rPr>
                <w:rFonts w:hAnsi="ＭＳ ゴシック" w:hint="eastAsia"/>
                <w:b/>
                <w:bCs/>
                <w:szCs w:val="20"/>
              </w:rPr>
              <w:t>※施設入所者を除く</w:t>
            </w:r>
          </w:p>
        </w:tc>
        <w:tc>
          <w:tcPr>
            <w:tcW w:w="5954" w:type="dxa"/>
            <w:tcBorders>
              <w:left w:val="single" w:sz="6" w:space="0" w:color="auto"/>
              <w:bottom w:val="single" w:sz="4" w:space="0" w:color="auto"/>
              <w:right w:val="single" w:sz="6" w:space="0" w:color="auto"/>
            </w:tcBorders>
          </w:tcPr>
          <w:p w14:paraId="3ED972DE" w14:textId="77777777" w:rsidR="001F3955" w:rsidRPr="005B7DB2" w:rsidRDefault="001F3955" w:rsidP="00367B9F">
            <w:pPr>
              <w:snapToGrid/>
              <w:ind w:firstLineChars="100" w:firstLine="182"/>
              <w:jc w:val="both"/>
              <w:rPr>
                <w:rFonts w:hAnsi="ＭＳ ゴシック"/>
                <w:szCs w:val="20"/>
              </w:rPr>
            </w:pPr>
            <w:r w:rsidRPr="005B7DB2">
              <w:rPr>
                <w:rFonts w:hAnsi="ＭＳ ゴシック" w:hint="eastAsia"/>
                <w:szCs w:val="20"/>
              </w:rPr>
              <w:t>サービスを利用する利用者（当該施設等に入所するものを除く。）が、あらかじめサービスの利用を予定していた日に、急病等によりその利用を中止した場合において、従業者が、利用者又はその家族等との連絡調整その他の相談援助を行うとともに、当該利用者の状況、</w:t>
            </w:r>
            <w:r w:rsidRPr="005B7DB2">
              <w:rPr>
                <w:rFonts w:hAnsi="ＭＳ ゴシック" w:hint="eastAsia"/>
                <w:szCs w:val="20"/>
                <w:u w:val="single"/>
              </w:rPr>
              <w:t>相談援助の内容等を記録した場合</w:t>
            </w:r>
            <w:r w:rsidRPr="005B7DB2">
              <w:rPr>
                <w:rFonts w:hAnsi="ＭＳ ゴシック" w:hint="eastAsia"/>
                <w:szCs w:val="20"/>
              </w:rPr>
              <w:t>に、１月につき</w:t>
            </w:r>
            <w:r w:rsidRPr="005B7DB2">
              <w:rPr>
                <w:rFonts w:hAnsi="ＭＳ ゴシック" w:hint="eastAsia"/>
                <w:szCs w:val="20"/>
                <w:u w:val="single"/>
              </w:rPr>
              <w:t>４回</w:t>
            </w:r>
            <w:r w:rsidRPr="005B7DB2">
              <w:rPr>
                <w:rFonts w:hAnsi="ＭＳ ゴシック" w:hint="eastAsia"/>
                <w:szCs w:val="20"/>
              </w:rPr>
              <w:t>を限度として、所定単位数を算定していますか。</w:t>
            </w:r>
          </w:p>
          <w:p w14:paraId="37189108" w14:textId="77777777" w:rsidR="001F3955" w:rsidRPr="005B7DB2" w:rsidRDefault="001F3955" w:rsidP="00367B9F">
            <w:pPr>
              <w:snapToGrid/>
              <w:spacing w:afterLines="50" w:after="142"/>
              <w:ind w:firstLineChars="100" w:firstLine="182"/>
              <w:jc w:val="both"/>
              <w:rPr>
                <w:rFonts w:hAnsi="ＭＳ ゴシック"/>
                <w:noProof/>
                <w:szCs w:val="20"/>
              </w:rPr>
            </w:pPr>
            <w:r w:rsidRPr="005B7DB2">
              <w:rPr>
                <w:rFonts w:hAnsi="ＭＳ ゴシック" w:hint="eastAsia"/>
                <w:noProof/>
                <w:szCs w:val="20"/>
              </w:rPr>
              <mc:AlternateContent>
                <mc:Choice Requires="wps">
                  <w:drawing>
                    <wp:anchor distT="0" distB="0" distL="114300" distR="114300" simplePos="0" relativeHeight="251732480" behindDoc="0" locked="0" layoutInCell="1" allowOverlap="1" wp14:anchorId="437072CA" wp14:editId="3DDE62BB">
                      <wp:simplePos x="0" y="0"/>
                      <wp:positionH relativeFrom="column">
                        <wp:posOffset>1270</wp:posOffset>
                      </wp:positionH>
                      <wp:positionV relativeFrom="paragraph">
                        <wp:posOffset>1905</wp:posOffset>
                      </wp:positionV>
                      <wp:extent cx="3619500" cy="1447800"/>
                      <wp:effectExtent l="0" t="0" r="19050" b="19050"/>
                      <wp:wrapNone/>
                      <wp:docPr id="57" name="Text Box 1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447800"/>
                              </a:xfrm>
                              <a:prstGeom prst="rect">
                                <a:avLst/>
                              </a:prstGeom>
                              <a:solidFill>
                                <a:srgbClr val="FFFFFF"/>
                              </a:solidFill>
                              <a:ln w="6350">
                                <a:solidFill>
                                  <a:srgbClr val="000000"/>
                                </a:solidFill>
                                <a:miter lim="800000"/>
                                <a:headEnd/>
                                <a:tailEnd/>
                              </a:ln>
                            </wps:spPr>
                            <wps:txbx>
                              <w:txbxContent>
                                <w:p w14:paraId="2A326271" w14:textId="77777777" w:rsidR="001F3955" w:rsidRPr="00E105F3" w:rsidRDefault="001F3955" w:rsidP="001F3955">
                                  <w:pPr>
                                    <w:spacing w:beforeLines="20" w:before="57"/>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sz w:val="18"/>
                                      <w:szCs w:val="18"/>
                                    </w:rPr>
                                    <w:t>第二の２(6)⑨＞</w:t>
                                  </w:r>
                                </w:p>
                                <w:p w14:paraId="69F75972" w14:textId="77777777" w:rsidR="001F3955" w:rsidRPr="00E105F3" w:rsidRDefault="001F3955" w:rsidP="001F3955">
                                  <w:pPr>
                                    <w:ind w:leftChars="50" w:left="273" w:rightChars="50" w:right="91" w:hangingChars="100" w:hanging="182"/>
                                    <w:jc w:val="both"/>
                                    <w:rPr>
                                      <w:rFonts w:hAnsi="ＭＳ ゴシック"/>
                                      <w:szCs w:val="20"/>
                                    </w:rPr>
                                  </w:pPr>
                                  <w:r w:rsidRPr="00E105F3">
                                    <w:rPr>
                                      <w:rFonts w:hAnsi="ＭＳ ゴシック" w:hint="eastAsia"/>
                                      <w:kern w:val="18"/>
                                      <w:szCs w:val="20"/>
                                    </w:rPr>
                                    <w:t xml:space="preserve">○　</w:t>
                                  </w:r>
                                  <w:r w:rsidRPr="00E105F3">
                                    <w:rPr>
                                      <w:rFonts w:hAnsi="ＭＳ ゴシック" w:hint="eastAsia"/>
                                      <w:szCs w:val="20"/>
                                    </w:rPr>
                                    <w:t>急病等により利用を中止した日の前々日、前日又は当日に中止の連絡があった場合について算定可能とする。</w:t>
                                  </w:r>
                                </w:p>
                                <w:p w14:paraId="512F66CB" w14:textId="77777777" w:rsidR="001F3955" w:rsidRPr="00E105F3" w:rsidRDefault="001F3955" w:rsidP="001F3955">
                                  <w:pPr>
                                    <w:ind w:leftChars="50" w:left="273" w:rightChars="50" w:right="91" w:hangingChars="100" w:hanging="182"/>
                                    <w:jc w:val="both"/>
                                    <w:rPr>
                                      <w:rFonts w:ascii="ＭＳ 明朝" w:eastAsia="ＭＳ 明朝" w:hAnsi="ＭＳ 明朝"/>
                                      <w:szCs w:val="20"/>
                                    </w:rPr>
                                  </w:pPr>
                                  <w:r w:rsidRPr="00E105F3">
                                    <w:rPr>
                                      <w:rFonts w:hAnsi="ＭＳ ゴシック" w:hint="eastAsia"/>
                                      <w:szCs w:val="20"/>
                                    </w:rPr>
                                    <w:t>○　「利用者又はその家族等との連絡調整その他の相談支援を行う」とは、電話等により当該利用者の状況を確認し、引き続き当該支援の利用を促すなどの相談援助を行うとともに、当該</w:t>
                                  </w:r>
                                  <w:r w:rsidRPr="00E105F3">
                                    <w:rPr>
                                      <w:rFonts w:hAnsi="ＭＳ ゴシック" w:hint="eastAsia"/>
                                      <w:szCs w:val="20"/>
                                      <w:u w:val="wave"/>
                                    </w:rPr>
                                    <w:t>相談援助の内容を記録</w:t>
                                  </w:r>
                                  <w:r w:rsidRPr="00E105F3">
                                    <w:rPr>
                                      <w:rFonts w:hAnsi="ＭＳ ゴシック" w:hint="eastAsia"/>
                                      <w:szCs w:val="20"/>
                                    </w:rPr>
                                    <w:t>することであり、直接の面会や自宅への訪問等を要しない。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072CA" id="Text Box 1411" o:spid="_x0000_s1220" type="#_x0000_t202" style="position:absolute;left:0;text-align:left;margin-left:.1pt;margin-top:.15pt;width:285pt;height:114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" strokeweight=".5pt">
                      <v:textbox inset="5.85pt,.7pt,5.85pt,.7pt">
                        <w:txbxContent>
                          <w:p w14:paraId="2A326271" w14:textId="77777777" w:rsidR="001F3955" w:rsidRPr="00E105F3" w:rsidRDefault="001F3955" w:rsidP="001F3955">
                            <w:pPr>
                              <w:spacing w:beforeLines="20" w:before="57"/>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sz w:val="18"/>
                                <w:szCs w:val="18"/>
                              </w:rPr>
                              <w:t>第二の２(6)⑨＞</w:t>
                            </w:r>
                          </w:p>
                          <w:p w14:paraId="69F75972" w14:textId="77777777" w:rsidR="001F3955" w:rsidRPr="00E105F3" w:rsidRDefault="001F3955" w:rsidP="001F3955">
                            <w:pPr>
                              <w:ind w:leftChars="50" w:left="273" w:rightChars="50" w:right="91" w:hangingChars="100" w:hanging="182"/>
                              <w:jc w:val="both"/>
                              <w:rPr>
                                <w:rFonts w:hAnsi="ＭＳ ゴシック"/>
                                <w:szCs w:val="20"/>
                              </w:rPr>
                            </w:pPr>
                            <w:r w:rsidRPr="00E105F3">
                              <w:rPr>
                                <w:rFonts w:hAnsi="ＭＳ ゴシック" w:hint="eastAsia"/>
                                <w:kern w:val="18"/>
                                <w:szCs w:val="20"/>
                              </w:rPr>
                              <w:t xml:space="preserve">○　</w:t>
                            </w:r>
                            <w:r w:rsidRPr="00E105F3">
                              <w:rPr>
                                <w:rFonts w:hAnsi="ＭＳ ゴシック" w:hint="eastAsia"/>
                                <w:szCs w:val="20"/>
                              </w:rPr>
                              <w:t>急病等により利用を中止した日の前々日、前日又は当日に中止の連絡があった場合について算定可能とする。</w:t>
                            </w:r>
                          </w:p>
                          <w:p w14:paraId="512F66CB" w14:textId="77777777" w:rsidR="001F3955" w:rsidRPr="00E105F3" w:rsidRDefault="001F3955" w:rsidP="001F3955">
                            <w:pPr>
                              <w:ind w:leftChars="50" w:left="273" w:rightChars="50" w:right="91" w:hangingChars="100" w:hanging="182"/>
                              <w:jc w:val="both"/>
                              <w:rPr>
                                <w:rFonts w:ascii="ＭＳ 明朝" w:eastAsia="ＭＳ 明朝" w:hAnsi="ＭＳ 明朝"/>
                                <w:szCs w:val="20"/>
                              </w:rPr>
                            </w:pPr>
                            <w:r w:rsidRPr="00E105F3">
                              <w:rPr>
                                <w:rFonts w:hAnsi="ＭＳ ゴシック" w:hint="eastAsia"/>
                                <w:szCs w:val="20"/>
                              </w:rPr>
                              <w:t>○　「利用者又はその家族等との連絡調整その他の相談支援を行う」とは、電話等により当該利用者の状況を確認し、引き続き当該支援の利用を促すなどの相談援助を行うとともに、当該</w:t>
                            </w:r>
                            <w:r w:rsidRPr="00E105F3">
                              <w:rPr>
                                <w:rFonts w:hAnsi="ＭＳ ゴシック" w:hint="eastAsia"/>
                                <w:szCs w:val="20"/>
                                <w:u w:val="wave"/>
                              </w:rPr>
                              <w:t>相談援助の内容を記録</w:t>
                            </w:r>
                            <w:r w:rsidRPr="00E105F3">
                              <w:rPr>
                                <w:rFonts w:hAnsi="ＭＳ ゴシック" w:hint="eastAsia"/>
                                <w:szCs w:val="20"/>
                              </w:rPr>
                              <w:t>することであり、直接の面会や自宅への訪問等を要しない。</w:t>
                            </w:r>
                          </w:p>
                        </w:txbxContent>
                      </v:textbox>
                    </v:shape>
                  </w:pict>
                </mc:Fallback>
              </mc:AlternateContent>
            </w:r>
          </w:p>
        </w:tc>
        <w:tc>
          <w:tcPr>
            <w:tcW w:w="1134" w:type="dxa"/>
            <w:tcBorders>
              <w:left w:val="single" w:sz="6" w:space="0" w:color="auto"/>
              <w:bottom w:val="single" w:sz="4" w:space="0" w:color="auto"/>
              <w:right w:val="single" w:sz="4" w:space="0" w:color="auto"/>
            </w:tcBorders>
          </w:tcPr>
          <w:p w14:paraId="4480A657" w14:textId="77777777" w:rsidR="001F3955" w:rsidRPr="005B7DB2" w:rsidRDefault="00676910" w:rsidP="00367B9F">
            <w:pPr>
              <w:snapToGrid/>
              <w:jc w:val="both"/>
              <w:rPr>
                <w:rFonts w:hAnsi="ＭＳ ゴシック"/>
              </w:rPr>
            </w:pPr>
            <w:sdt>
              <w:sdtPr>
                <w:rPr>
                  <w:rFonts w:hAnsi="ＭＳ ゴシック" w:hint="eastAsia"/>
                </w:rPr>
                <w:id w:val="-101853550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167A278F" w14:textId="77777777" w:rsidR="001F3955" w:rsidRPr="005B7DB2" w:rsidRDefault="00676910" w:rsidP="00367B9F">
            <w:pPr>
              <w:snapToGrid/>
              <w:jc w:val="both"/>
              <w:rPr>
                <w:rFonts w:hAnsi="ＭＳ ゴシック"/>
              </w:rPr>
            </w:pPr>
            <w:sdt>
              <w:sdtPr>
                <w:rPr>
                  <w:rFonts w:hAnsi="ＭＳ ゴシック" w:hint="eastAsia"/>
                </w:rPr>
                <w:id w:val="46909542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674C4528" w14:textId="77777777" w:rsidR="001F3955" w:rsidRPr="005B7DB2" w:rsidRDefault="00676910" w:rsidP="00367B9F">
            <w:pPr>
              <w:snapToGrid/>
              <w:jc w:val="both"/>
              <w:rPr>
                <w:rFonts w:hAnsi="ＭＳ ゴシック"/>
              </w:rPr>
            </w:pPr>
            <w:sdt>
              <w:sdtPr>
                <w:rPr>
                  <w:rFonts w:hAnsi="ＭＳ ゴシック" w:hint="eastAsia"/>
                </w:rPr>
                <w:id w:val="209844066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7405EFD0" w14:textId="77777777" w:rsidR="001F3955" w:rsidRPr="005B7DB2" w:rsidRDefault="001F3955" w:rsidP="00367B9F">
            <w:pPr>
              <w:snapToGrid/>
              <w:jc w:val="both"/>
              <w:rPr>
                <w:rFonts w:hAnsi="ＭＳ ゴシック"/>
              </w:rPr>
            </w:pPr>
          </w:p>
        </w:tc>
        <w:tc>
          <w:tcPr>
            <w:tcW w:w="1276" w:type="dxa"/>
            <w:tcBorders>
              <w:left w:val="single" w:sz="4" w:space="0" w:color="auto"/>
              <w:right w:val="single" w:sz="6" w:space="0" w:color="auto"/>
            </w:tcBorders>
          </w:tcPr>
          <w:p w14:paraId="22CDE810" w14:textId="77777777" w:rsidR="001F3955" w:rsidRPr="005B7DB2" w:rsidRDefault="001F3955" w:rsidP="00367B9F">
            <w:pPr>
              <w:snapToGrid/>
              <w:spacing w:line="240" w:lineRule="exact"/>
              <w:jc w:val="left"/>
              <w:rPr>
                <w:rFonts w:hAnsi="ＭＳ ゴシック"/>
                <w:sz w:val="18"/>
                <w:szCs w:val="18"/>
              </w:rPr>
            </w:pPr>
            <w:r w:rsidRPr="005B7DB2">
              <w:rPr>
                <w:rFonts w:hAnsi="ＭＳ ゴシック" w:hint="eastAsia"/>
                <w:sz w:val="18"/>
                <w:szCs w:val="18"/>
              </w:rPr>
              <w:t>告示別表</w:t>
            </w:r>
          </w:p>
          <w:p w14:paraId="504C7E0F" w14:textId="77777777" w:rsidR="001F3955" w:rsidRPr="005B7DB2" w:rsidRDefault="001F3955" w:rsidP="00367B9F">
            <w:pPr>
              <w:snapToGrid/>
              <w:spacing w:line="240" w:lineRule="exact"/>
              <w:jc w:val="left"/>
              <w:rPr>
                <w:rFonts w:hAnsi="ＭＳ ゴシック"/>
                <w:sz w:val="18"/>
                <w:szCs w:val="18"/>
              </w:rPr>
            </w:pPr>
            <w:r w:rsidRPr="005B7DB2">
              <w:rPr>
                <w:rFonts w:hAnsi="ＭＳ ゴシック" w:hint="eastAsia"/>
                <w:sz w:val="18"/>
                <w:szCs w:val="18"/>
              </w:rPr>
              <w:t>第6の7</w:t>
            </w:r>
          </w:p>
          <w:p w14:paraId="218CF3E5" w14:textId="77777777" w:rsidR="001F3955" w:rsidRPr="005B7DB2" w:rsidRDefault="001F3955" w:rsidP="00367B9F">
            <w:pPr>
              <w:snapToGrid/>
              <w:spacing w:line="240" w:lineRule="exact"/>
              <w:jc w:val="both"/>
              <w:rPr>
                <w:rFonts w:hAnsi="ＭＳ ゴシック"/>
                <w:sz w:val="18"/>
                <w:szCs w:val="18"/>
              </w:rPr>
            </w:pPr>
          </w:p>
        </w:tc>
      </w:tr>
      <w:tr w:rsidR="001F3955" w:rsidRPr="005B7DB2" w14:paraId="5C6B3B50" w14:textId="77777777" w:rsidTr="00367B9F">
        <w:trPr>
          <w:trHeight w:val="5237"/>
        </w:trPr>
        <w:tc>
          <w:tcPr>
            <w:tcW w:w="1277" w:type="dxa"/>
            <w:tcBorders>
              <w:left w:val="single" w:sz="6" w:space="0" w:color="auto"/>
              <w:bottom w:val="single" w:sz="4" w:space="0" w:color="auto"/>
              <w:right w:val="single" w:sz="6" w:space="0" w:color="auto"/>
            </w:tcBorders>
          </w:tcPr>
          <w:p w14:paraId="2E233FE9" w14:textId="6CF768AC" w:rsidR="001F3955" w:rsidRPr="005B7DB2" w:rsidRDefault="001F3955" w:rsidP="00367B9F">
            <w:pPr>
              <w:snapToGrid/>
              <w:ind w:left="182" w:hangingChars="100" w:hanging="182"/>
              <w:jc w:val="left"/>
              <w:rPr>
                <w:rFonts w:hAnsi="ＭＳ ゴシック"/>
                <w:szCs w:val="20"/>
              </w:rPr>
            </w:pPr>
            <w:r>
              <w:rPr>
                <w:rFonts w:hAnsi="ＭＳ ゴシック" w:hint="eastAsia"/>
                <w:szCs w:val="20"/>
              </w:rPr>
              <w:t>９</w:t>
            </w:r>
            <w:r w:rsidR="00DA454B">
              <w:rPr>
                <w:rFonts w:hAnsi="ＭＳ ゴシック" w:hint="eastAsia"/>
                <w:szCs w:val="20"/>
              </w:rPr>
              <w:t>７</w:t>
            </w:r>
          </w:p>
          <w:p w14:paraId="19578FCF" w14:textId="77777777" w:rsidR="001F3955" w:rsidRPr="005B7DB2" w:rsidRDefault="001F3955" w:rsidP="00367B9F">
            <w:pPr>
              <w:snapToGrid/>
              <w:ind w:left="182" w:hangingChars="100" w:hanging="182"/>
              <w:jc w:val="left"/>
              <w:rPr>
                <w:rFonts w:hAnsi="ＭＳ ゴシック"/>
                <w:szCs w:val="20"/>
              </w:rPr>
            </w:pPr>
            <w:r w:rsidRPr="005B7DB2">
              <w:rPr>
                <w:rFonts w:hAnsi="ＭＳ ゴシック" w:hint="eastAsia"/>
                <w:szCs w:val="20"/>
              </w:rPr>
              <w:t>リハビリ</w:t>
            </w:r>
          </w:p>
          <w:p w14:paraId="4F34BA96" w14:textId="77777777" w:rsidR="001F3955" w:rsidRPr="005B7DB2" w:rsidRDefault="001F3955" w:rsidP="00367B9F">
            <w:pPr>
              <w:snapToGrid/>
              <w:ind w:left="182" w:hangingChars="100" w:hanging="182"/>
              <w:jc w:val="left"/>
              <w:rPr>
                <w:rFonts w:hAnsi="ＭＳ ゴシック"/>
                <w:szCs w:val="20"/>
              </w:rPr>
            </w:pPr>
            <w:r w:rsidRPr="005B7DB2">
              <w:rPr>
                <w:rFonts w:hAnsi="ＭＳ ゴシック" w:hint="eastAsia"/>
                <w:szCs w:val="20"/>
              </w:rPr>
              <w:t>テーション</w:t>
            </w:r>
          </w:p>
          <w:p w14:paraId="34E6E3C9"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加算</w:t>
            </w:r>
          </w:p>
          <w:p w14:paraId="18BD60F3" w14:textId="77777777" w:rsidR="001F3955" w:rsidRPr="005B7DB2" w:rsidRDefault="001F3955" w:rsidP="00367B9F">
            <w:pPr>
              <w:snapToGrid/>
              <w:jc w:val="both"/>
              <w:rPr>
                <w:rFonts w:hAnsi="ＭＳ ゴシック"/>
                <w:sz w:val="18"/>
                <w:szCs w:val="18"/>
              </w:rPr>
            </w:pPr>
            <w:r w:rsidRPr="005B7DB2">
              <w:rPr>
                <w:rFonts w:hAnsi="ＭＳ ゴシック" w:hint="eastAsia"/>
                <w:sz w:val="18"/>
                <w:szCs w:val="18"/>
              </w:rPr>
              <w:t>【生活介護</w:t>
            </w:r>
          </w:p>
          <w:p w14:paraId="343D1655" w14:textId="77777777" w:rsidR="001F3955" w:rsidRDefault="001F3955" w:rsidP="00367B9F">
            <w:pPr>
              <w:snapToGrid/>
              <w:jc w:val="left"/>
              <w:rPr>
                <w:rFonts w:hAnsi="ＭＳ ゴシック"/>
                <w:szCs w:val="20"/>
              </w:rPr>
            </w:pPr>
            <w:r w:rsidRPr="005B7DB2">
              <w:rPr>
                <w:rFonts w:hAnsi="ＭＳ ゴシック" w:hint="eastAsia"/>
                <w:sz w:val="18"/>
                <w:szCs w:val="18"/>
              </w:rPr>
              <w:t>を行う場合</w:t>
            </w:r>
          </w:p>
        </w:tc>
        <w:tc>
          <w:tcPr>
            <w:tcW w:w="5954" w:type="dxa"/>
            <w:tcBorders>
              <w:left w:val="single" w:sz="6" w:space="0" w:color="auto"/>
              <w:bottom w:val="single" w:sz="4" w:space="0" w:color="auto"/>
              <w:right w:val="single" w:sz="6" w:space="0" w:color="auto"/>
            </w:tcBorders>
          </w:tcPr>
          <w:p w14:paraId="268E7C5E" w14:textId="77777777" w:rsidR="001F3955" w:rsidRPr="005B7DB2" w:rsidRDefault="001F3955" w:rsidP="00367B9F">
            <w:pPr>
              <w:snapToGrid/>
              <w:spacing w:afterLines="30" w:after="85"/>
              <w:ind w:firstLineChars="100" w:firstLine="182"/>
              <w:jc w:val="both"/>
              <w:rPr>
                <w:rFonts w:hAnsi="ＭＳ ゴシック"/>
                <w:szCs w:val="20"/>
              </w:rPr>
            </w:pPr>
            <w:r w:rsidRPr="005B7DB2">
              <w:rPr>
                <w:rFonts w:hAnsi="ＭＳ ゴシック" w:hint="eastAsia"/>
                <w:szCs w:val="20"/>
              </w:rPr>
              <w:t>次の(</w:t>
            </w:r>
            <w:r w:rsidRPr="005B7DB2">
              <w:rPr>
                <w:rFonts w:hAnsi="ＭＳ ゴシック"/>
                <w:szCs w:val="20"/>
              </w:rPr>
              <w:t>1)</w:t>
            </w:r>
            <w:r w:rsidRPr="005B7DB2">
              <w:rPr>
                <w:rFonts w:hAnsi="ＭＳ ゴシック" w:hint="eastAsia"/>
                <w:szCs w:val="20"/>
              </w:rPr>
              <w:t>から</w:t>
            </w:r>
            <w:r w:rsidRPr="005B7DB2">
              <w:rPr>
                <w:rFonts w:hAnsi="ＭＳ ゴシック"/>
                <w:szCs w:val="20"/>
              </w:rPr>
              <w:t>(5)</w:t>
            </w:r>
            <w:r w:rsidRPr="005B7DB2">
              <w:rPr>
                <w:rFonts w:hAnsi="ＭＳ ゴシック" w:hint="eastAsia"/>
                <w:szCs w:val="20"/>
              </w:rPr>
              <w:t>までのいずれにも該当するものとして市長に届け出た施設において、リハビリテーション実施計画が作成されているものに対して、サービスを行った場合に、１日につき所定単位数を加算していますか。</w:t>
            </w:r>
          </w:p>
          <w:p w14:paraId="4345F28C" w14:textId="77777777" w:rsidR="001F3955" w:rsidRPr="005B7DB2" w:rsidRDefault="001F3955" w:rsidP="00367B9F">
            <w:pPr>
              <w:snapToGrid/>
              <w:spacing w:line="280" w:lineRule="exact"/>
              <w:ind w:left="182" w:hangingChars="100" w:hanging="182"/>
              <w:jc w:val="both"/>
              <w:rPr>
                <w:rFonts w:hAnsi="ＭＳ ゴシック"/>
                <w:szCs w:val="20"/>
              </w:rPr>
            </w:pPr>
            <w:r w:rsidRPr="005B7DB2">
              <w:rPr>
                <w:rFonts w:hAnsi="ＭＳ ゴシック" w:hint="eastAsia"/>
                <w:szCs w:val="20"/>
              </w:rPr>
              <w:t>(</w:t>
            </w:r>
            <w:r w:rsidRPr="005B7DB2">
              <w:rPr>
                <w:rFonts w:hAnsi="ＭＳ ゴシック"/>
                <w:szCs w:val="20"/>
              </w:rPr>
              <w:t xml:space="preserve">1) </w:t>
            </w:r>
            <w:r w:rsidRPr="005B7DB2">
              <w:rPr>
                <w:rFonts w:hAnsi="ＭＳ ゴシック" w:hint="eastAsia"/>
                <w:spacing w:val="-4"/>
                <w:szCs w:val="20"/>
              </w:rPr>
              <w:t>医師、理学療法士、作業療法士、言語聴覚士その他の職種の者が共同して、利用者ごとのリハビリテーション計画を作成していること</w:t>
            </w:r>
          </w:p>
          <w:p w14:paraId="6D76BAE0" w14:textId="77777777" w:rsidR="001F3955" w:rsidRPr="005B7DB2" w:rsidRDefault="001F3955" w:rsidP="00367B9F">
            <w:pPr>
              <w:snapToGrid/>
              <w:spacing w:line="280" w:lineRule="exact"/>
              <w:ind w:left="182" w:hangingChars="100" w:hanging="182"/>
              <w:jc w:val="both"/>
              <w:rPr>
                <w:rFonts w:hAnsi="ＭＳ ゴシック"/>
                <w:szCs w:val="20"/>
              </w:rPr>
            </w:pPr>
            <w:r w:rsidRPr="005B7DB2">
              <w:rPr>
                <w:rFonts w:hAnsi="ＭＳ ゴシック" w:hint="eastAsia"/>
                <w:szCs w:val="20"/>
              </w:rPr>
              <w:t xml:space="preserve">(2) </w:t>
            </w:r>
            <w:r w:rsidRPr="005B7DB2">
              <w:rPr>
                <w:rFonts w:hAnsi="ＭＳ ゴシック" w:hint="eastAsia"/>
                <w:spacing w:val="-4"/>
                <w:szCs w:val="20"/>
              </w:rPr>
              <w:t>利用者ごとのリハビリテーション実施計画に従い医師又は医師の指示を受けた理学療法士、作業療法士又は言語聴覚士がサービスを行っているとともに、利用者の状態を定期的に記録していること</w:t>
            </w:r>
          </w:p>
          <w:p w14:paraId="7EEC114B" w14:textId="77777777" w:rsidR="001F3955" w:rsidRPr="005B7DB2" w:rsidRDefault="001F3955" w:rsidP="00367B9F">
            <w:pPr>
              <w:snapToGrid/>
              <w:spacing w:line="280" w:lineRule="exact"/>
              <w:ind w:left="182" w:hangingChars="100" w:hanging="182"/>
              <w:jc w:val="both"/>
              <w:rPr>
                <w:rFonts w:hAnsi="ＭＳ ゴシック"/>
                <w:szCs w:val="20"/>
              </w:rPr>
            </w:pPr>
            <w:r w:rsidRPr="005B7DB2">
              <w:rPr>
                <w:rFonts w:hAnsi="ＭＳ ゴシック" w:hint="eastAsia"/>
                <w:szCs w:val="20"/>
              </w:rPr>
              <w:t>(3) 利用者ごとのリハビリテーション実施計画の進捗状況を定期的に評価し、必要に応じて当該計画を見直していること</w:t>
            </w:r>
          </w:p>
          <w:p w14:paraId="41605611" w14:textId="77777777" w:rsidR="001F3955" w:rsidRPr="005B7DB2" w:rsidRDefault="001F3955" w:rsidP="00367B9F">
            <w:pPr>
              <w:snapToGrid/>
              <w:spacing w:line="280" w:lineRule="exact"/>
              <w:ind w:left="182" w:hangingChars="100" w:hanging="182"/>
              <w:jc w:val="both"/>
              <w:rPr>
                <w:rFonts w:hAnsi="ＭＳ ゴシック"/>
                <w:szCs w:val="20"/>
              </w:rPr>
            </w:pPr>
            <w:r w:rsidRPr="005B7DB2">
              <w:rPr>
                <w:rFonts w:hAnsi="ＭＳ ゴシック" w:hint="eastAsia"/>
                <w:szCs w:val="20"/>
              </w:rPr>
              <w:t xml:space="preserve">(4) </w:t>
            </w:r>
            <w:r w:rsidRPr="005B7DB2">
              <w:rPr>
                <w:rFonts w:hAnsi="ＭＳ ゴシック" w:hint="eastAsia"/>
                <w:spacing w:val="-4"/>
                <w:szCs w:val="20"/>
              </w:rPr>
              <w:t>障害者支援施設等に入所する利用者について、リハビリテーションを行う医師、理学療法士、作業療法士又は言語聴覚士が、看護師、生活支援員その他の職種の者に対し、リハビリテーションの観点から、日常生活上の留意点、介護の工夫等の情報を伝達していること</w:t>
            </w:r>
          </w:p>
          <w:p w14:paraId="27D2B2B4" w14:textId="77777777" w:rsidR="001F3955" w:rsidRPr="005B7DB2" w:rsidRDefault="001F3955" w:rsidP="00367B9F">
            <w:pPr>
              <w:snapToGrid/>
              <w:jc w:val="both"/>
              <w:rPr>
                <w:rFonts w:hAnsi="ＭＳ ゴシック"/>
                <w:szCs w:val="20"/>
              </w:rPr>
            </w:pPr>
            <w:r w:rsidRPr="005B7DB2">
              <w:rPr>
                <w:rFonts w:hAnsi="ＭＳ ゴシック" w:hint="eastAsia"/>
                <w:szCs w:val="20"/>
              </w:rPr>
              <w:t>(5) (4)に掲げる利用者以外の利用者について、施設の従業者が、必要に応じ、特定相談支援事業者を通じて、居宅介護サービスその他の障害福祉サービス事業に係る従業者に対し、日常生活上の留意点、介護の工夫等の情報を伝達していること</w:t>
            </w:r>
          </w:p>
        </w:tc>
        <w:tc>
          <w:tcPr>
            <w:tcW w:w="1134" w:type="dxa"/>
            <w:tcBorders>
              <w:left w:val="single" w:sz="6" w:space="0" w:color="auto"/>
              <w:bottom w:val="single" w:sz="4" w:space="0" w:color="auto"/>
              <w:right w:val="single" w:sz="4" w:space="0" w:color="auto"/>
            </w:tcBorders>
          </w:tcPr>
          <w:p w14:paraId="591E65C7" w14:textId="77777777" w:rsidR="001F3955" w:rsidRPr="005B7DB2" w:rsidRDefault="00676910" w:rsidP="00367B9F">
            <w:pPr>
              <w:snapToGrid/>
              <w:jc w:val="both"/>
              <w:rPr>
                <w:rFonts w:hAnsi="ＭＳ ゴシック"/>
              </w:rPr>
            </w:pPr>
            <w:sdt>
              <w:sdtPr>
                <w:rPr>
                  <w:rFonts w:hAnsi="ＭＳ ゴシック" w:hint="eastAsia"/>
                </w:rPr>
                <w:id w:val="71432079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7E335A95" w14:textId="77777777" w:rsidR="001F3955" w:rsidRPr="005B7DB2" w:rsidRDefault="00676910" w:rsidP="00367B9F">
            <w:pPr>
              <w:snapToGrid/>
              <w:jc w:val="both"/>
              <w:rPr>
                <w:rFonts w:hAnsi="ＭＳ ゴシック"/>
              </w:rPr>
            </w:pPr>
            <w:sdt>
              <w:sdtPr>
                <w:rPr>
                  <w:rFonts w:hAnsi="ＭＳ ゴシック" w:hint="eastAsia"/>
                </w:rPr>
                <w:id w:val="206676034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1326F76C" w14:textId="77777777" w:rsidR="001F3955" w:rsidRPr="005B7DB2" w:rsidRDefault="00676910" w:rsidP="00367B9F">
            <w:pPr>
              <w:snapToGrid/>
              <w:jc w:val="both"/>
              <w:rPr>
                <w:rFonts w:hAnsi="ＭＳ ゴシック"/>
              </w:rPr>
            </w:pPr>
            <w:sdt>
              <w:sdtPr>
                <w:rPr>
                  <w:rFonts w:hAnsi="ＭＳ ゴシック" w:hint="eastAsia"/>
                </w:rPr>
                <w:id w:val="-48578371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58EEB649" w14:textId="77777777" w:rsidR="001F3955" w:rsidRDefault="001F3955" w:rsidP="00367B9F">
            <w:pPr>
              <w:snapToGrid/>
              <w:jc w:val="both"/>
              <w:rPr>
                <w:rFonts w:hAnsi="ＭＳ ゴシック"/>
              </w:rPr>
            </w:pPr>
          </w:p>
        </w:tc>
        <w:tc>
          <w:tcPr>
            <w:tcW w:w="1276" w:type="dxa"/>
            <w:tcBorders>
              <w:left w:val="single" w:sz="4" w:space="0" w:color="auto"/>
              <w:right w:val="single" w:sz="6" w:space="0" w:color="auto"/>
            </w:tcBorders>
          </w:tcPr>
          <w:p w14:paraId="58D3F65E"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569F6AE9"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第6の8</w:t>
            </w:r>
          </w:p>
          <w:p w14:paraId="3CD542AA" w14:textId="77777777" w:rsidR="001F3955" w:rsidRPr="005B7DB2" w:rsidRDefault="001F3955" w:rsidP="00367B9F">
            <w:pPr>
              <w:snapToGrid/>
              <w:spacing w:line="240" w:lineRule="exact"/>
              <w:jc w:val="left"/>
              <w:rPr>
                <w:rFonts w:hAnsi="ＭＳ ゴシック"/>
                <w:sz w:val="18"/>
                <w:szCs w:val="18"/>
              </w:rPr>
            </w:pPr>
          </w:p>
        </w:tc>
      </w:tr>
    </w:tbl>
    <w:p w14:paraId="18CF57D0" w14:textId="77777777" w:rsidR="001F3955" w:rsidRPr="005B7DB2" w:rsidRDefault="001F3955" w:rsidP="001F3955">
      <w:pPr>
        <w:snapToGrid/>
        <w:jc w:val="both"/>
        <w:rPr>
          <w:rFonts w:hAnsi="ＭＳ ゴシック"/>
          <w:szCs w:val="20"/>
        </w:rPr>
      </w:pPr>
      <w:r w:rsidRPr="005B7DB2">
        <w:rPr>
          <w:rFonts w:hAnsi="ＭＳ ゴシック" w:hint="eastAsia"/>
          <w:szCs w:val="20"/>
        </w:rPr>
        <w:lastRenderedPageBreak/>
        <w:t>◆　介護給付費の算定及び取扱い</w:t>
      </w:r>
    </w:p>
    <w:tbl>
      <w:tblPr>
        <w:tblpPr w:leftFromText="142" w:rightFromText="142" w:vertAnchor="text" w:tblpX="108" w:tblpY="1"/>
        <w:tblOverlap w:val="never"/>
        <w:tblW w:w="9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259"/>
        <w:gridCol w:w="5474"/>
        <w:gridCol w:w="1164"/>
        <w:gridCol w:w="1559"/>
      </w:tblGrid>
      <w:tr w:rsidR="001F3955" w:rsidRPr="005B7DB2" w14:paraId="4E12A65F" w14:textId="77777777" w:rsidTr="00367B9F">
        <w:trPr>
          <w:trHeight w:val="113"/>
        </w:trPr>
        <w:tc>
          <w:tcPr>
            <w:tcW w:w="1184" w:type="dxa"/>
            <w:vAlign w:val="center"/>
          </w:tcPr>
          <w:p w14:paraId="656881AE" w14:textId="77777777" w:rsidR="001F3955" w:rsidRPr="005B7DB2" w:rsidRDefault="001F3955" w:rsidP="00367B9F">
            <w:pPr>
              <w:snapToGrid/>
              <w:ind w:left="182" w:hangingChars="100" w:hanging="182"/>
              <w:jc w:val="left"/>
              <w:rPr>
                <w:rFonts w:hAnsi="ＭＳ ゴシック"/>
                <w:szCs w:val="20"/>
              </w:rPr>
            </w:pPr>
            <w:r w:rsidRPr="005B7DB2">
              <w:rPr>
                <w:rFonts w:hAnsi="ＭＳ ゴシック" w:hint="eastAsia"/>
                <w:szCs w:val="20"/>
              </w:rPr>
              <w:t>項目</w:t>
            </w:r>
          </w:p>
        </w:tc>
        <w:tc>
          <w:tcPr>
            <w:tcW w:w="5733" w:type="dxa"/>
            <w:gridSpan w:val="2"/>
            <w:vAlign w:val="center"/>
          </w:tcPr>
          <w:p w14:paraId="7543D61C" w14:textId="77777777" w:rsidR="001F3955" w:rsidRPr="005B7DB2" w:rsidRDefault="001F3955" w:rsidP="00367B9F">
            <w:pPr>
              <w:snapToGrid/>
              <w:ind w:firstLineChars="100" w:firstLine="182"/>
              <w:jc w:val="both"/>
              <w:rPr>
                <w:rFonts w:hAnsi="ＭＳ ゴシック"/>
                <w:szCs w:val="20"/>
              </w:rPr>
            </w:pPr>
            <w:r w:rsidRPr="005B7DB2">
              <w:rPr>
                <w:rFonts w:hAnsi="ＭＳ ゴシック" w:hint="eastAsia"/>
                <w:szCs w:val="20"/>
              </w:rPr>
              <w:t>自主点検のポイント</w:t>
            </w:r>
          </w:p>
        </w:tc>
        <w:tc>
          <w:tcPr>
            <w:tcW w:w="1164" w:type="dxa"/>
            <w:vAlign w:val="center"/>
          </w:tcPr>
          <w:p w14:paraId="4679F193" w14:textId="77777777" w:rsidR="001F3955" w:rsidRPr="005B7DB2" w:rsidRDefault="001F3955" w:rsidP="00367B9F">
            <w:pPr>
              <w:snapToGrid/>
              <w:jc w:val="both"/>
              <w:rPr>
                <w:rFonts w:hAnsi="ＭＳ ゴシック"/>
              </w:rPr>
            </w:pPr>
            <w:r w:rsidRPr="005B7DB2">
              <w:rPr>
                <w:rFonts w:hAnsi="ＭＳ ゴシック" w:hint="eastAsia"/>
                <w:szCs w:val="20"/>
              </w:rPr>
              <w:t>点検</w:t>
            </w:r>
          </w:p>
        </w:tc>
        <w:tc>
          <w:tcPr>
            <w:tcW w:w="1559" w:type="dxa"/>
            <w:vAlign w:val="center"/>
          </w:tcPr>
          <w:p w14:paraId="4F35628D"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Cs w:val="20"/>
              </w:rPr>
              <w:t>根拠</w:t>
            </w:r>
          </w:p>
        </w:tc>
      </w:tr>
      <w:tr w:rsidR="001F3955" w:rsidRPr="005B7DB2" w14:paraId="43D23DAD" w14:textId="77777777" w:rsidTr="00367B9F">
        <w:trPr>
          <w:trHeight w:val="2656"/>
        </w:trPr>
        <w:tc>
          <w:tcPr>
            <w:tcW w:w="1184" w:type="dxa"/>
            <w:vMerge w:val="restart"/>
            <w:tcBorders>
              <w:top w:val="single" w:sz="6" w:space="0" w:color="auto"/>
              <w:left w:val="single" w:sz="6" w:space="0" w:color="auto"/>
              <w:right w:val="single" w:sz="6" w:space="0" w:color="auto"/>
            </w:tcBorders>
          </w:tcPr>
          <w:p w14:paraId="3C855A9C" w14:textId="73344B9E" w:rsidR="001F3955" w:rsidRPr="005B7DB2" w:rsidRDefault="001F3955" w:rsidP="00367B9F">
            <w:pPr>
              <w:snapToGrid/>
              <w:ind w:left="182" w:hangingChars="100" w:hanging="182"/>
              <w:jc w:val="left"/>
              <w:rPr>
                <w:rFonts w:hAnsi="ＭＳ ゴシック"/>
                <w:szCs w:val="20"/>
              </w:rPr>
            </w:pPr>
            <w:r w:rsidRPr="005B7DB2">
              <w:rPr>
                <w:rFonts w:hAnsi="ＭＳ ゴシック"/>
                <w:szCs w:val="20"/>
              </w:rPr>
              <w:br w:type="page"/>
            </w:r>
            <w:r w:rsidRPr="005B7DB2">
              <w:rPr>
                <w:rFonts w:hAnsi="ＭＳ ゴシック"/>
              </w:rPr>
              <w:br w:type="page"/>
            </w:r>
            <w:r>
              <w:rPr>
                <w:rFonts w:hAnsi="ＭＳ ゴシック" w:hint="eastAsia"/>
                <w:szCs w:val="20"/>
              </w:rPr>
              <w:t>９</w:t>
            </w:r>
            <w:r w:rsidR="00DA454B">
              <w:rPr>
                <w:rFonts w:hAnsi="ＭＳ ゴシック" w:hint="eastAsia"/>
                <w:szCs w:val="20"/>
              </w:rPr>
              <w:t>７</w:t>
            </w:r>
          </w:p>
          <w:p w14:paraId="62F1F32D" w14:textId="77777777" w:rsidR="001F3955" w:rsidRPr="005B7DB2" w:rsidRDefault="001F3955" w:rsidP="00367B9F">
            <w:pPr>
              <w:snapToGrid/>
              <w:ind w:left="182" w:hangingChars="100" w:hanging="182"/>
              <w:jc w:val="left"/>
              <w:rPr>
                <w:rFonts w:hAnsi="ＭＳ ゴシック"/>
                <w:szCs w:val="20"/>
              </w:rPr>
            </w:pPr>
            <w:r w:rsidRPr="005B7DB2">
              <w:rPr>
                <w:rFonts w:hAnsi="ＭＳ ゴシック" w:hint="eastAsia"/>
                <w:szCs w:val="20"/>
              </w:rPr>
              <w:t>リハビリ</w:t>
            </w:r>
          </w:p>
          <w:p w14:paraId="770B03C0" w14:textId="77777777" w:rsidR="001F3955" w:rsidRPr="005B7DB2" w:rsidRDefault="001F3955" w:rsidP="00367B9F">
            <w:pPr>
              <w:snapToGrid/>
              <w:ind w:left="182" w:hangingChars="100" w:hanging="182"/>
              <w:jc w:val="left"/>
              <w:rPr>
                <w:rFonts w:hAnsi="ＭＳ ゴシック"/>
                <w:szCs w:val="20"/>
              </w:rPr>
            </w:pPr>
            <w:r w:rsidRPr="005B7DB2">
              <w:rPr>
                <w:rFonts w:hAnsi="ＭＳ ゴシック" w:hint="eastAsia"/>
                <w:szCs w:val="20"/>
              </w:rPr>
              <w:t>テーション</w:t>
            </w:r>
          </w:p>
          <w:p w14:paraId="7C9BC6FF"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加算</w:t>
            </w:r>
          </w:p>
          <w:p w14:paraId="7F2E145A" w14:textId="77777777" w:rsidR="001F3955" w:rsidRPr="005B7DB2" w:rsidRDefault="001F3955" w:rsidP="00367B9F">
            <w:pPr>
              <w:snapToGrid/>
              <w:jc w:val="both"/>
              <w:rPr>
                <w:rFonts w:hAnsi="ＭＳ ゴシック"/>
                <w:sz w:val="18"/>
                <w:szCs w:val="18"/>
              </w:rPr>
            </w:pPr>
            <w:r w:rsidRPr="005B7DB2">
              <w:rPr>
                <w:rFonts w:hAnsi="ＭＳ ゴシック" w:hint="eastAsia"/>
                <w:sz w:val="18"/>
                <w:szCs w:val="18"/>
              </w:rPr>
              <w:t>【生活介護</w:t>
            </w:r>
          </w:p>
          <w:p w14:paraId="25CFBA4E" w14:textId="77777777" w:rsidR="001F3955" w:rsidRPr="005B7DB2" w:rsidRDefault="001F3955" w:rsidP="00367B9F">
            <w:pPr>
              <w:snapToGrid/>
              <w:spacing w:afterLines="50" w:after="142"/>
              <w:jc w:val="both"/>
              <w:rPr>
                <w:rFonts w:hAnsi="ＭＳ ゴシック"/>
                <w:sz w:val="18"/>
                <w:szCs w:val="18"/>
              </w:rPr>
            </w:pPr>
            <w:r w:rsidRPr="005B7DB2">
              <w:rPr>
                <w:rFonts w:hAnsi="ＭＳ ゴシック" w:hint="eastAsia"/>
                <w:sz w:val="18"/>
                <w:szCs w:val="18"/>
              </w:rPr>
              <w:t>を行う場合】</w:t>
            </w:r>
          </w:p>
          <w:p w14:paraId="2D2B14AF"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（続き）</w:t>
            </w:r>
          </w:p>
          <w:p w14:paraId="68C548F3" w14:textId="77777777" w:rsidR="001F3955" w:rsidRPr="005B7DB2" w:rsidRDefault="001F3955" w:rsidP="00367B9F">
            <w:pPr>
              <w:snapToGrid/>
              <w:jc w:val="both"/>
              <w:rPr>
                <w:rFonts w:hAnsi="ＭＳ ゴシック"/>
                <w:szCs w:val="20"/>
              </w:rPr>
            </w:pPr>
          </w:p>
        </w:tc>
        <w:tc>
          <w:tcPr>
            <w:tcW w:w="5733" w:type="dxa"/>
            <w:gridSpan w:val="2"/>
            <w:tcBorders>
              <w:top w:val="single" w:sz="6" w:space="0" w:color="auto"/>
              <w:left w:val="single" w:sz="6" w:space="0" w:color="auto"/>
              <w:bottom w:val="nil"/>
              <w:right w:val="single" w:sz="6" w:space="0" w:color="auto"/>
            </w:tcBorders>
          </w:tcPr>
          <w:p w14:paraId="738C8823" w14:textId="77777777" w:rsidR="001F3955" w:rsidRPr="005B7DB2" w:rsidRDefault="001F3955" w:rsidP="00367B9F">
            <w:pPr>
              <w:snapToGrid/>
              <w:spacing w:afterLines="50" w:after="142" w:line="280" w:lineRule="exact"/>
              <w:ind w:left="182" w:hangingChars="100" w:hanging="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731456" behindDoc="0" locked="0" layoutInCell="1" allowOverlap="1" wp14:anchorId="63ED16F9" wp14:editId="4AAF3057">
                      <wp:simplePos x="0" y="0"/>
                      <wp:positionH relativeFrom="column">
                        <wp:posOffset>71862</wp:posOffset>
                      </wp:positionH>
                      <wp:positionV relativeFrom="paragraph">
                        <wp:posOffset>21697</wp:posOffset>
                      </wp:positionV>
                      <wp:extent cx="3372592" cy="1603169"/>
                      <wp:effectExtent l="0" t="0" r="18415" b="16510"/>
                      <wp:wrapNone/>
                      <wp:docPr id="270" name="正方形/長方形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2592" cy="1603169"/>
                              </a:xfrm>
                              <a:prstGeom prst="rect">
                                <a:avLst/>
                              </a:prstGeom>
                              <a:solidFill>
                                <a:srgbClr val="FFFFFF"/>
                              </a:solidFill>
                              <a:ln w="6350"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A0D081" w14:textId="77777777" w:rsidR="001F3955" w:rsidRPr="00E105F3" w:rsidRDefault="001F3955" w:rsidP="001F3955">
                                  <w:pPr>
                                    <w:jc w:val="left"/>
                                  </w:pPr>
                                  <w:r w:rsidRPr="00E105F3">
                                    <w:rPr>
                                      <w:rFonts w:hint="eastAsia"/>
                                    </w:rPr>
                                    <w:t>＜留意事項通知　第二の２(6)⑪＞</w:t>
                                  </w:r>
                                </w:p>
                                <w:p w14:paraId="176BC659" w14:textId="77777777" w:rsidR="001F3955" w:rsidRPr="00E105F3" w:rsidRDefault="001F3955" w:rsidP="001F3955">
                                  <w:pPr>
                                    <w:jc w:val="left"/>
                                  </w:pPr>
                                  <w:r w:rsidRPr="00E105F3">
                                    <w:rPr>
                                      <w:rFonts w:hint="eastAsia"/>
                                    </w:rPr>
                                    <w:t xml:space="preserve">　リハビリテーション実施計画の作成・見直しや、リハビリテーションの利用終了に際して行うリハビリテーションカンファレンスの実施に当たっては、テレビ電話装置等を活用して行うことができるものとする。</w:t>
                                  </w:r>
                                </w:p>
                                <w:p w14:paraId="1CA503E0" w14:textId="77777777" w:rsidR="001F3955" w:rsidRPr="00E105F3" w:rsidRDefault="001F3955" w:rsidP="001F3955">
                                  <w:pPr>
                                    <w:jc w:val="left"/>
                                  </w:pPr>
                                  <w:r w:rsidRPr="00E105F3">
                                    <w:rPr>
                                      <w:rFonts w:hint="eastAsia"/>
                                    </w:rPr>
                                    <w:t xml:space="preserve">　ただし、障害を有する者が参加する場合には、その障害の特性に応じた適切な配慮を行うこと。</w:t>
                                  </w:r>
                                </w:p>
                                <w:p w14:paraId="01925D0E" w14:textId="77777777" w:rsidR="001F3955" w:rsidRPr="00E105F3" w:rsidRDefault="001F3955" w:rsidP="001F3955">
                                  <w:pPr>
                                    <w:jc w:val="left"/>
                                  </w:pPr>
                                  <w:r w:rsidRPr="00E105F3">
                                    <w:rPr>
                                      <w:rFonts w:hint="eastAsia"/>
                                    </w:rPr>
                                    <w:t xml:space="preserve">　なお、個人情報保護委員会「個人情報の保護に関する法律についてのガイドライン」等を遵守すること。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D16F9" id="正方形/長方形 270" o:spid="_x0000_s1221" style="position:absolute;left:0;text-align:left;margin-left:5.65pt;margin-top:1.7pt;width:265.55pt;height:126.2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" strokeweight=".5pt">
                      <v:textbox inset="5.85pt,.7pt,5.85pt,.7pt">
                        <w:txbxContent>
                          <w:p w14:paraId="3FA0D081" w14:textId="77777777" w:rsidR="001F3955" w:rsidRPr="00E105F3" w:rsidRDefault="001F3955" w:rsidP="001F3955">
                            <w:pPr>
                              <w:jc w:val="left"/>
                            </w:pPr>
                            <w:r w:rsidRPr="00E105F3">
                              <w:rPr>
                                <w:rFonts w:hint="eastAsia"/>
                              </w:rPr>
                              <w:t>＜留意事項通知　第二の２(6)⑪＞</w:t>
                            </w:r>
                          </w:p>
                          <w:p w14:paraId="176BC659" w14:textId="77777777" w:rsidR="001F3955" w:rsidRPr="00E105F3" w:rsidRDefault="001F3955" w:rsidP="001F3955">
                            <w:pPr>
                              <w:jc w:val="left"/>
                            </w:pPr>
                            <w:r w:rsidRPr="00E105F3">
                              <w:rPr>
                                <w:rFonts w:hint="eastAsia"/>
                              </w:rPr>
                              <w:t xml:space="preserve">　リハビリテーション実施計画の作成・見直しや、リハビリテーションの利用終了に際して行うリハビリテーションカンファレンスの実施に当たっては、テレビ電話装置等を活用して行うことができるものとする。</w:t>
                            </w:r>
                          </w:p>
                          <w:p w14:paraId="1CA503E0" w14:textId="77777777" w:rsidR="001F3955" w:rsidRPr="00E105F3" w:rsidRDefault="001F3955" w:rsidP="001F3955">
                            <w:pPr>
                              <w:jc w:val="left"/>
                            </w:pPr>
                            <w:r w:rsidRPr="00E105F3">
                              <w:rPr>
                                <w:rFonts w:hint="eastAsia"/>
                              </w:rPr>
                              <w:t xml:space="preserve">　ただし、障害を有する者が参加する場合には、その障害の特性に応じた適切な配慮を行うこと。</w:t>
                            </w:r>
                          </w:p>
                          <w:p w14:paraId="01925D0E" w14:textId="77777777" w:rsidR="001F3955" w:rsidRPr="00E105F3" w:rsidRDefault="001F3955" w:rsidP="001F3955">
                            <w:pPr>
                              <w:jc w:val="left"/>
                            </w:pPr>
                            <w:r w:rsidRPr="00E105F3">
                              <w:rPr>
                                <w:rFonts w:hint="eastAsia"/>
                              </w:rPr>
                              <w:t xml:space="preserve">　なお、個人情報保護委員会「個人情報の保護に関する法律についてのガイドライン」等を遵守すること。</w:t>
                            </w:r>
                          </w:p>
                        </w:txbxContent>
                      </v:textbox>
                    </v:rect>
                  </w:pict>
                </mc:Fallback>
              </mc:AlternateContent>
            </w:r>
          </w:p>
          <w:p w14:paraId="714F9C33" w14:textId="77777777" w:rsidR="001F3955" w:rsidRPr="005B7DB2" w:rsidRDefault="001F3955" w:rsidP="00367B9F">
            <w:pPr>
              <w:snapToGrid/>
              <w:spacing w:afterLines="50" w:after="142" w:line="280" w:lineRule="exact"/>
              <w:ind w:left="182" w:hangingChars="100" w:hanging="182"/>
              <w:jc w:val="both"/>
              <w:rPr>
                <w:rFonts w:hAnsi="ＭＳ ゴシック"/>
                <w:szCs w:val="20"/>
              </w:rPr>
            </w:pPr>
          </w:p>
          <w:p w14:paraId="1628498A" w14:textId="77777777" w:rsidR="001F3955" w:rsidRPr="005B7DB2" w:rsidRDefault="001F3955" w:rsidP="00367B9F">
            <w:pPr>
              <w:snapToGrid/>
              <w:spacing w:afterLines="50" w:after="142" w:line="280" w:lineRule="exact"/>
              <w:jc w:val="both"/>
              <w:rPr>
                <w:rFonts w:hAnsi="ＭＳ ゴシック"/>
                <w:szCs w:val="20"/>
              </w:rPr>
            </w:pPr>
          </w:p>
        </w:tc>
        <w:tc>
          <w:tcPr>
            <w:tcW w:w="1164" w:type="dxa"/>
            <w:vMerge w:val="restart"/>
            <w:tcBorders>
              <w:top w:val="single" w:sz="6" w:space="0" w:color="auto"/>
              <w:left w:val="single" w:sz="6" w:space="0" w:color="auto"/>
              <w:right w:val="single" w:sz="6" w:space="0" w:color="auto"/>
            </w:tcBorders>
          </w:tcPr>
          <w:p w14:paraId="2299F419" w14:textId="77777777" w:rsidR="001F3955" w:rsidRPr="005B7DB2" w:rsidRDefault="001F3955" w:rsidP="00367B9F">
            <w:pPr>
              <w:snapToGrid/>
              <w:jc w:val="both"/>
              <w:rPr>
                <w:rFonts w:hAnsi="ＭＳ ゴシック"/>
                <w:szCs w:val="20"/>
              </w:rPr>
            </w:pPr>
          </w:p>
        </w:tc>
        <w:tc>
          <w:tcPr>
            <w:tcW w:w="1559" w:type="dxa"/>
            <w:vMerge w:val="restart"/>
            <w:tcBorders>
              <w:top w:val="single" w:sz="6" w:space="0" w:color="auto"/>
              <w:left w:val="single" w:sz="6" w:space="0" w:color="auto"/>
              <w:right w:val="single" w:sz="6" w:space="0" w:color="auto"/>
            </w:tcBorders>
          </w:tcPr>
          <w:p w14:paraId="07362912" w14:textId="77777777" w:rsidR="001F3955" w:rsidRPr="005B7DB2" w:rsidRDefault="001F3955" w:rsidP="00367B9F">
            <w:pPr>
              <w:snapToGrid/>
              <w:spacing w:line="240" w:lineRule="exact"/>
              <w:jc w:val="both"/>
              <w:rPr>
                <w:rFonts w:hAnsi="ＭＳ ゴシック"/>
                <w:szCs w:val="20"/>
              </w:rPr>
            </w:pPr>
          </w:p>
        </w:tc>
      </w:tr>
      <w:tr w:rsidR="001F3955" w:rsidRPr="005B7DB2" w14:paraId="4B112BCA" w14:textId="77777777" w:rsidTr="00367B9F">
        <w:trPr>
          <w:trHeight w:val="813"/>
        </w:trPr>
        <w:tc>
          <w:tcPr>
            <w:tcW w:w="1184" w:type="dxa"/>
            <w:vMerge/>
            <w:tcBorders>
              <w:left w:val="single" w:sz="6" w:space="0" w:color="auto"/>
              <w:right w:val="single" w:sz="6" w:space="0" w:color="auto"/>
            </w:tcBorders>
          </w:tcPr>
          <w:p w14:paraId="73950124" w14:textId="77777777" w:rsidR="001F3955" w:rsidRPr="005B7DB2" w:rsidRDefault="001F3955" w:rsidP="00367B9F">
            <w:pPr>
              <w:snapToGrid/>
              <w:jc w:val="both"/>
              <w:rPr>
                <w:rFonts w:hAnsi="ＭＳ ゴシック"/>
                <w:szCs w:val="20"/>
              </w:rPr>
            </w:pPr>
          </w:p>
        </w:tc>
        <w:tc>
          <w:tcPr>
            <w:tcW w:w="259" w:type="dxa"/>
            <w:vMerge w:val="restart"/>
            <w:tcBorders>
              <w:top w:val="nil"/>
              <w:left w:val="single" w:sz="6" w:space="0" w:color="auto"/>
              <w:right w:val="dashSmallGap" w:sz="4" w:space="0" w:color="auto"/>
            </w:tcBorders>
          </w:tcPr>
          <w:p w14:paraId="3659C67A" w14:textId="77777777" w:rsidR="001F3955" w:rsidRPr="005B7DB2" w:rsidRDefault="001F3955" w:rsidP="00367B9F">
            <w:pPr>
              <w:snapToGrid/>
              <w:jc w:val="both"/>
              <w:rPr>
                <w:rFonts w:hAnsi="ＭＳ ゴシック"/>
                <w:szCs w:val="20"/>
              </w:rPr>
            </w:pPr>
          </w:p>
        </w:tc>
        <w:tc>
          <w:tcPr>
            <w:tcW w:w="5474" w:type="dxa"/>
            <w:tcBorders>
              <w:top w:val="dashSmallGap" w:sz="4" w:space="0" w:color="auto"/>
              <w:left w:val="dashSmallGap" w:sz="4" w:space="0" w:color="auto"/>
              <w:bottom w:val="dashSmallGap" w:sz="4" w:space="0" w:color="auto"/>
              <w:right w:val="single" w:sz="6" w:space="0" w:color="auto"/>
            </w:tcBorders>
          </w:tcPr>
          <w:p w14:paraId="2D200EAA" w14:textId="77777777" w:rsidR="001F3955" w:rsidRPr="005B7DB2" w:rsidRDefault="00676910" w:rsidP="00367B9F">
            <w:pPr>
              <w:snapToGrid/>
              <w:spacing w:afterLines="10" w:after="28"/>
              <w:ind w:firstLineChars="50" w:firstLine="91"/>
              <w:jc w:val="both"/>
              <w:rPr>
                <w:rFonts w:hAnsi="ＭＳ ゴシック"/>
                <w:szCs w:val="20"/>
              </w:rPr>
            </w:pPr>
            <w:sdt>
              <w:sdtPr>
                <w:rPr>
                  <w:rFonts w:hAnsi="ＭＳ ゴシック" w:hint="eastAsia"/>
                </w:rPr>
                <w:id w:val="-1239009779"/>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szCs w:val="20"/>
              </w:rPr>
              <w:t xml:space="preserve">  </w:t>
            </w:r>
            <w:r w:rsidR="001F3955" w:rsidRPr="005B7DB2">
              <w:rPr>
                <w:rFonts w:hAnsi="ＭＳ ゴシック" w:hint="eastAsia"/>
                <w:szCs w:val="20"/>
              </w:rPr>
              <w:t>リハビリテーション加算（Ⅰ）</w:t>
            </w:r>
          </w:p>
          <w:p w14:paraId="41DF4927" w14:textId="77777777" w:rsidR="001F3955" w:rsidRPr="005B7DB2" w:rsidRDefault="001F3955" w:rsidP="00367B9F">
            <w:pPr>
              <w:snapToGrid/>
              <w:spacing w:afterLines="50" w:after="142"/>
              <w:ind w:leftChars="100" w:left="182" w:firstLineChars="100" w:firstLine="182"/>
              <w:jc w:val="both"/>
              <w:rPr>
                <w:rFonts w:hAnsi="ＭＳ ゴシック"/>
                <w:szCs w:val="20"/>
              </w:rPr>
            </w:pPr>
            <w:r w:rsidRPr="005B7DB2">
              <w:rPr>
                <w:rFonts w:hAnsi="ＭＳ ゴシック" w:hint="eastAsia"/>
                <w:szCs w:val="20"/>
              </w:rPr>
              <w:t>頸髄損傷による四肢の麻痺その他これに類する状態にある障害者に対して、サービスを行った場合</w:t>
            </w:r>
          </w:p>
        </w:tc>
        <w:tc>
          <w:tcPr>
            <w:tcW w:w="1164" w:type="dxa"/>
            <w:vMerge/>
            <w:tcBorders>
              <w:left w:val="single" w:sz="6" w:space="0" w:color="auto"/>
              <w:right w:val="single" w:sz="6" w:space="0" w:color="auto"/>
            </w:tcBorders>
          </w:tcPr>
          <w:p w14:paraId="2E063C41" w14:textId="77777777" w:rsidR="001F3955" w:rsidRPr="005B7DB2" w:rsidRDefault="001F3955" w:rsidP="00367B9F">
            <w:pPr>
              <w:snapToGrid/>
              <w:jc w:val="both"/>
              <w:rPr>
                <w:rFonts w:hAnsi="ＭＳ ゴシック"/>
                <w:szCs w:val="20"/>
              </w:rPr>
            </w:pPr>
          </w:p>
        </w:tc>
        <w:tc>
          <w:tcPr>
            <w:tcW w:w="1559" w:type="dxa"/>
            <w:vMerge/>
            <w:tcBorders>
              <w:left w:val="single" w:sz="6" w:space="0" w:color="auto"/>
              <w:right w:val="single" w:sz="6" w:space="0" w:color="auto"/>
            </w:tcBorders>
          </w:tcPr>
          <w:p w14:paraId="40425059" w14:textId="77777777" w:rsidR="001F3955" w:rsidRPr="005B7DB2" w:rsidRDefault="001F3955" w:rsidP="00367B9F">
            <w:pPr>
              <w:snapToGrid/>
              <w:jc w:val="both"/>
              <w:rPr>
                <w:rFonts w:hAnsi="ＭＳ ゴシック"/>
                <w:szCs w:val="20"/>
              </w:rPr>
            </w:pPr>
          </w:p>
        </w:tc>
      </w:tr>
      <w:tr w:rsidR="001F3955" w:rsidRPr="005B7DB2" w14:paraId="3D21214D" w14:textId="77777777" w:rsidTr="00367B9F">
        <w:trPr>
          <w:trHeight w:val="488"/>
        </w:trPr>
        <w:tc>
          <w:tcPr>
            <w:tcW w:w="1184" w:type="dxa"/>
            <w:vMerge/>
            <w:tcBorders>
              <w:left w:val="single" w:sz="6" w:space="0" w:color="auto"/>
              <w:bottom w:val="single" w:sz="6" w:space="0" w:color="auto"/>
              <w:right w:val="single" w:sz="6" w:space="0" w:color="auto"/>
            </w:tcBorders>
          </w:tcPr>
          <w:p w14:paraId="6CC9CCD5" w14:textId="77777777" w:rsidR="001F3955" w:rsidRPr="005B7DB2" w:rsidRDefault="001F3955" w:rsidP="00367B9F">
            <w:pPr>
              <w:snapToGrid/>
              <w:jc w:val="both"/>
              <w:rPr>
                <w:rFonts w:hAnsi="ＭＳ ゴシック"/>
                <w:szCs w:val="20"/>
              </w:rPr>
            </w:pPr>
          </w:p>
        </w:tc>
        <w:tc>
          <w:tcPr>
            <w:tcW w:w="259" w:type="dxa"/>
            <w:vMerge/>
            <w:tcBorders>
              <w:top w:val="nil"/>
              <w:left w:val="single" w:sz="6" w:space="0" w:color="auto"/>
              <w:bottom w:val="single" w:sz="6" w:space="0" w:color="auto"/>
              <w:right w:val="dashSmallGap" w:sz="4" w:space="0" w:color="auto"/>
            </w:tcBorders>
          </w:tcPr>
          <w:p w14:paraId="14C3E92A" w14:textId="77777777" w:rsidR="001F3955" w:rsidRPr="005B7DB2" w:rsidRDefault="001F3955" w:rsidP="00367B9F">
            <w:pPr>
              <w:snapToGrid/>
              <w:jc w:val="both"/>
              <w:rPr>
                <w:rFonts w:hAnsi="ＭＳ ゴシック"/>
                <w:szCs w:val="20"/>
              </w:rPr>
            </w:pPr>
          </w:p>
        </w:tc>
        <w:tc>
          <w:tcPr>
            <w:tcW w:w="5474" w:type="dxa"/>
            <w:tcBorders>
              <w:top w:val="dashSmallGap" w:sz="4" w:space="0" w:color="auto"/>
              <w:left w:val="dashSmallGap" w:sz="4" w:space="0" w:color="auto"/>
              <w:bottom w:val="single" w:sz="6" w:space="0" w:color="auto"/>
              <w:right w:val="single" w:sz="6" w:space="0" w:color="auto"/>
            </w:tcBorders>
          </w:tcPr>
          <w:p w14:paraId="3AD4A562" w14:textId="77777777" w:rsidR="001F3955" w:rsidRPr="005B7DB2" w:rsidRDefault="00676910" w:rsidP="00367B9F">
            <w:pPr>
              <w:snapToGrid/>
              <w:spacing w:afterLines="10" w:after="28"/>
              <w:ind w:firstLineChars="50" w:firstLine="91"/>
              <w:jc w:val="both"/>
              <w:rPr>
                <w:rFonts w:hAnsi="ＭＳ ゴシック"/>
                <w:szCs w:val="20"/>
              </w:rPr>
            </w:pPr>
            <w:sdt>
              <w:sdtPr>
                <w:rPr>
                  <w:rFonts w:hAnsi="ＭＳ ゴシック" w:hint="eastAsia"/>
                </w:rPr>
                <w:id w:val="2062288698"/>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szCs w:val="20"/>
              </w:rPr>
              <w:t xml:space="preserve">  </w:t>
            </w:r>
            <w:r w:rsidR="001F3955" w:rsidRPr="005B7DB2">
              <w:rPr>
                <w:rFonts w:hAnsi="ＭＳ ゴシック" w:hint="eastAsia"/>
                <w:szCs w:val="20"/>
              </w:rPr>
              <w:t>リハビリテーション加算（Ⅱ）</w:t>
            </w:r>
          </w:p>
          <w:p w14:paraId="0AD97221" w14:textId="77777777" w:rsidR="001F3955" w:rsidRPr="005B7DB2" w:rsidRDefault="001F3955" w:rsidP="00367B9F">
            <w:pPr>
              <w:snapToGrid/>
              <w:spacing w:afterLines="50" w:after="142"/>
              <w:ind w:leftChars="100" w:left="182" w:firstLineChars="100" w:firstLine="182"/>
              <w:jc w:val="both"/>
              <w:rPr>
                <w:rFonts w:hAnsi="ＭＳ ゴシック"/>
                <w:szCs w:val="20"/>
              </w:rPr>
            </w:pPr>
            <w:r w:rsidRPr="005B7DB2">
              <w:rPr>
                <w:rFonts w:hAnsi="ＭＳ ゴシック" w:hint="eastAsia"/>
                <w:szCs w:val="20"/>
              </w:rPr>
              <w:t>加算（Ⅰ）に規定する障害者以外の障害者に対して、サービスを行った場合</w:t>
            </w:r>
          </w:p>
        </w:tc>
        <w:tc>
          <w:tcPr>
            <w:tcW w:w="1164" w:type="dxa"/>
            <w:vMerge/>
            <w:tcBorders>
              <w:left w:val="single" w:sz="6" w:space="0" w:color="auto"/>
              <w:bottom w:val="single" w:sz="6" w:space="0" w:color="auto"/>
              <w:right w:val="single" w:sz="6" w:space="0" w:color="auto"/>
            </w:tcBorders>
          </w:tcPr>
          <w:p w14:paraId="52FC0114" w14:textId="77777777" w:rsidR="001F3955" w:rsidRPr="005B7DB2" w:rsidRDefault="001F3955" w:rsidP="00367B9F">
            <w:pPr>
              <w:snapToGrid/>
              <w:jc w:val="both"/>
              <w:rPr>
                <w:rFonts w:hAnsi="ＭＳ ゴシック"/>
                <w:szCs w:val="20"/>
              </w:rPr>
            </w:pPr>
          </w:p>
        </w:tc>
        <w:tc>
          <w:tcPr>
            <w:tcW w:w="1559" w:type="dxa"/>
            <w:vMerge/>
            <w:tcBorders>
              <w:left w:val="single" w:sz="6" w:space="0" w:color="auto"/>
              <w:bottom w:val="single" w:sz="6" w:space="0" w:color="auto"/>
              <w:right w:val="single" w:sz="6" w:space="0" w:color="auto"/>
            </w:tcBorders>
          </w:tcPr>
          <w:p w14:paraId="28C232BC" w14:textId="77777777" w:rsidR="001F3955" w:rsidRPr="005B7DB2" w:rsidRDefault="001F3955" w:rsidP="00367B9F">
            <w:pPr>
              <w:snapToGrid/>
              <w:jc w:val="both"/>
              <w:rPr>
                <w:rFonts w:hAnsi="ＭＳ ゴシック"/>
                <w:szCs w:val="20"/>
              </w:rPr>
            </w:pPr>
          </w:p>
        </w:tc>
      </w:tr>
      <w:tr w:rsidR="001F3955" w:rsidRPr="005B7DB2" w14:paraId="5DC750B4" w14:textId="77777777" w:rsidTr="00367B9F">
        <w:trPr>
          <w:trHeight w:val="2848"/>
        </w:trPr>
        <w:tc>
          <w:tcPr>
            <w:tcW w:w="1184" w:type="dxa"/>
            <w:tcBorders>
              <w:top w:val="single" w:sz="6" w:space="0" w:color="auto"/>
              <w:left w:val="single" w:sz="6" w:space="0" w:color="auto"/>
              <w:bottom w:val="single" w:sz="6" w:space="0" w:color="auto"/>
              <w:right w:val="single" w:sz="6" w:space="0" w:color="auto"/>
            </w:tcBorders>
          </w:tcPr>
          <w:p w14:paraId="3B0759FE" w14:textId="1DC60BED" w:rsidR="001F3955" w:rsidRPr="005B7DB2" w:rsidRDefault="001F3955" w:rsidP="00367B9F">
            <w:pPr>
              <w:snapToGrid/>
              <w:jc w:val="left"/>
              <w:rPr>
                <w:rFonts w:hAnsi="ＭＳ ゴシック"/>
                <w:szCs w:val="20"/>
              </w:rPr>
            </w:pPr>
            <w:r>
              <w:rPr>
                <w:rFonts w:hAnsi="ＭＳ ゴシック" w:hint="eastAsia"/>
                <w:szCs w:val="20"/>
              </w:rPr>
              <w:t>９</w:t>
            </w:r>
            <w:r w:rsidR="00DA454B">
              <w:rPr>
                <w:rFonts w:hAnsi="ＭＳ ゴシック" w:hint="eastAsia"/>
                <w:szCs w:val="20"/>
              </w:rPr>
              <w:t>８</w:t>
            </w:r>
          </w:p>
          <w:p w14:paraId="24144901" w14:textId="77777777" w:rsidR="001F3955" w:rsidRPr="005B7DB2" w:rsidRDefault="001F3955" w:rsidP="00367B9F">
            <w:pPr>
              <w:snapToGrid/>
              <w:jc w:val="left"/>
              <w:rPr>
                <w:rFonts w:hAnsi="ＭＳ ゴシック"/>
                <w:szCs w:val="20"/>
              </w:rPr>
            </w:pPr>
            <w:r w:rsidRPr="005B7DB2">
              <w:rPr>
                <w:rFonts w:hAnsi="ＭＳ ゴシック" w:hint="eastAsia"/>
                <w:szCs w:val="20"/>
              </w:rPr>
              <w:t>利用者負担</w:t>
            </w:r>
          </w:p>
          <w:p w14:paraId="39417C23" w14:textId="77777777" w:rsidR="001F3955" w:rsidRPr="005B7DB2" w:rsidRDefault="001F3955" w:rsidP="00367B9F">
            <w:pPr>
              <w:snapToGrid/>
              <w:jc w:val="left"/>
              <w:rPr>
                <w:rFonts w:hAnsi="ＭＳ ゴシック"/>
                <w:szCs w:val="20"/>
              </w:rPr>
            </w:pPr>
            <w:r w:rsidRPr="005B7DB2">
              <w:rPr>
                <w:rFonts w:hAnsi="ＭＳ ゴシック" w:hint="eastAsia"/>
                <w:szCs w:val="20"/>
              </w:rPr>
              <w:t>上限額管理</w:t>
            </w:r>
          </w:p>
          <w:p w14:paraId="20441D37" w14:textId="77777777" w:rsidR="001F3955" w:rsidRPr="005B7DB2" w:rsidRDefault="001F3955" w:rsidP="00367B9F">
            <w:pPr>
              <w:snapToGrid/>
              <w:spacing w:afterLines="50" w:after="142"/>
              <w:jc w:val="left"/>
              <w:rPr>
                <w:rFonts w:hAnsi="ＭＳ ゴシック"/>
                <w:szCs w:val="20"/>
              </w:rPr>
            </w:pPr>
            <w:r w:rsidRPr="005B7DB2">
              <w:rPr>
                <w:rFonts w:hAnsi="ＭＳ ゴシック" w:hint="eastAsia"/>
                <w:szCs w:val="20"/>
              </w:rPr>
              <w:t>加算</w:t>
            </w:r>
          </w:p>
          <w:p w14:paraId="702179EE" w14:textId="77777777" w:rsidR="001F3955" w:rsidRPr="005B7DB2" w:rsidRDefault="001F3955" w:rsidP="00367B9F">
            <w:pPr>
              <w:snapToGrid/>
              <w:jc w:val="both"/>
              <w:rPr>
                <w:rFonts w:hAnsi="ＭＳ ゴシック"/>
                <w:sz w:val="18"/>
                <w:szCs w:val="18"/>
              </w:rPr>
            </w:pPr>
            <w:r w:rsidRPr="005B7DB2">
              <w:rPr>
                <w:rFonts w:hAnsi="ＭＳ ゴシック" w:hint="eastAsia"/>
                <w:sz w:val="18"/>
                <w:szCs w:val="18"/>
              </w:rPr>
              <w:t>【生活介護</w:t>
            </w:r>
          </w:p>
          <w:p w14:paraId="4F4F8D15" w14:textId="77777777" w:rsidR="001F3955" w:rsidRPr="005B7DB2" w:rsidRDefault="001F3955" w:rsidP="00367B9F">
            <w:pPr>
              <w:snapToGrid/>
              <w:spacing w:afterLines="50" w:after="142"/>
              <w:jc w:val="both"/>
              <w:rPr>
                <w:rFonts w:hAnsi="ＭＳ ゴシック"/>
                <w:sz w:val="18"/>
                <w:szCs w:val="18"/>
              </w:rPr>
            </w:pPr>
            <w:r w:rsidRPr="005B7DB2">
              <w:rPr>
                <w:rFonts w:hAnsi="ＭＳ ゴシック" w:hint="eastAsia"/>
                <w:sz w:val="18"/>
                <w:szCs w:val="18"/>
              </w:rPr>
              <w:t>を行う場合】</w:t>
            </w:r>
          </w:p>
          <w:p w14:paraId="39E42E94" w14:textId="77777777" w:rsidR="001F3955" w:rsidRPr="005B7DB2" w:rsidRDefault="001F3955" w:rsidP="00367B9F">
            <w:pPr>
              <w:snapToGrid/>
              <w:rPr>
                <w:rFonts w:hAnsi="ＭＳ ゴシック"/>
                <w:szCs w:val="20"/>
              </w:rPr>
            </w:pPr>
          </w:p>
        </w:tc>
        <w:tc>
          <w:tcPr>
            <w:tcW w:w="5733" w:type="dxa"/>
            <w:gridSpan w:val="2"/>
            <w:tcBorders>
              <w:top w:val="single" w:sz="6" w:space="0" w:color="auto"/>
              <w:left w:val="single" w:sz="6" w:space="0" w:color="auto"/>
              <w:bottom w:val="single" w:sz="6" w:space="0" w:color="auto"/>
              <w:right w:val="single" w:sz="6" w:space="0" w:color="auto"/>
            </w:tcBorders>
          </w:tcPr>
          <w:p w14:paraId="01DBB657" w14:textId="77777777" w:rsidR="001F3955" w:rsidRPr="005B7DB2" w:rsidRDefault="001F3955" w:rsidP="00367B9F">
            <w:pPr>
              <w:snapToGrid/>
              <w:ind w:firstLineChars="100" w:firstLine="182"/>
              <w:jc w:val="both"/>
              <w:rPr>
                <w:rFonts w:hAnsi="ＭＳ ゴシック"/>
                <w:szCs w:val="20"/>
              </w:rPr>
            </w:pPr>
            <w:r w:rsidRPr="005B7DB2">
              <w:rPr>
                <w:rFonts w:hAnsi="ＭＳ ゴシック" w:hint="eastAsia"/>
                <w:szCs w:val="20"/>
              </w:rPr>
              <w:t>指定基準に規定する利用者負担額合計額の管理を行った場合に、１月につき所定単位数を加算していますか。</w:t>
            </w:r>
          </w:p>
          <w:p w14:paraId="64EEE186" w14:textId="77777777" w:rsidR="001F3955" w:rsidRPr="005B7DB2" w:rsidRDefault="001F3955" w:rsidP="00367B9F">
            <w:pPr>
              <w:snapToGrid/>
              <w:spacing w:afterLines="10" w:after="28"/>
              <w:ind w:firstLineChars="50" w:firstLine="91"/>
              <w:jc w:val="both"/>
              <w:rPr>
                <w:rFonts w:hAnsi="ＭＳ ゴシック"/>
              </w:rPr>
            </w:pPr>
            <w:r w:rsidRPr="005B7DB2">
              <w:rPr>
                <w:rFonts w:hAnsi="ＭＳ ゴシック" w:hint="eastAsia"/>
                <w:noProof/>
                <w:szCs w:val="20"/>
              </w:rPr>
              <mc:AlternateContent>
                <mc:Choice Requires="wps">
                  <w:drawing>
                    <wp:anchor distT="0" distB="0" distL="114300" distR="114300" simplePos="0" relativeHeight="251723264" behindDoc="0" locked="0" layoutInCell="1" allowOverlap="1" wp14:anchorId="5C471FDA" wp14:editId="2A70258A">
                      <wp:simplePos x="0" y="0"/>
                      <wp:positionH relativeFrom="column">
                        <wp:posOffset>47625</wp:posOffset>
                      </wp:positionH>
                      <wp:positionV relativeFrom="paragraph">
                        <wp:posOffset>109220</wp:posOffset>
                      </wp:positionV>
                      <wp:extent cx="3397250" cy="1163955"/>
                      <wp:effectExtent l="11430" t="13335" r="10795" b="13335"/>
                      <wp:wrapNone/>
                      <wp:docPr id="61" name="Text Box 2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163955"/>
                              </a:xfrm>
                              <a:prstGeom prst="rect">
                                <a:avLst/>
                              </a:prstGeom>
                              <a:solidFill>
                                <a:srgbClr val="FFFFFF"/>
                              </a:solidFill>
                              <a:ln w="6350">
                                <a:solidFill>
                                  <a:srgbClr val="000000"/>
                                </a:solidFill>
                                <a:miter lim="800000"/>
                                <a:headEnd/>
                                <a:tailEnd/>
                              </a:ln>
                            </wps:spPr>
                            <wps:txbx>
                              <w:txbxContent>
                                <w:p w14:paraId="4D9B3B4A" w14:textId="77777777" w:rsidR="001F3955" w:rsidRPr="00E105F3" w:rsidRDefault="001F3955" w:rsidP="001F3955">
                                  <w:pPr>
                                    <w:spacing w:beforeLines="20" w:before="57" w:line="240" w:lineRule="exact"/>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第二の2(1)⑲</w:t>
                                  </w:r>
                                  <w:r w:rsidRPr="00E105F3">
                                    <w:rPr>
                                      <w:rFonts w:hAnsi="ＭＳ ゴシック" w:hint="eastAsia"/>
                                      <w:sz w:val="18"/>
                                      <w:szCs w:val="18"/>
                                    </w:rPr>
                                    <w:t>＞</w:t>
                                  </w:r>
                                </w:p>
                                <w:p w14:paraId="573E6591" w14:textId="77777777" w:rsidR="001F3955" w:rsidRPr="00E105F3" w:rsidRDefault="001F3955" w:rsidP="001F3955">
                                  <w:pPr>
                                    <w:spacing w:line="240" w:lineRule="exact"/>
                                    <w:ind w:leftChars="50" w:left="273" w:rightChars="50" w:right="91" w:hangingChars="100" w:hanging="182"/>
                                    <w:jc w:val="both"/>
                                    <w:rPr>
                                      <w:rFonts w:hAnsi="ＭＳ ゴシック"/>
                                      <w:kern w:val="18"/>
                                      <w:szCs w:val="20"/>
                                    </w:rPr>
                                  </w:pPr>
                                  <w:r w:rsidRPr="00E105F3">
                                    <w:rPr>
                                      <w:rFonts w:hAnsi="ＭＳ ゴシック" w:hint="eastAsia"/>
                                      <w:kern w:val="18"/>
                                      <w:szCs w:val="20"/>
                                    </w:rPr>
                                    <w:t>○　「利用者負担額合計額の管理を行った場合」とは、利用者が利用者負担額合計額の管理を行う事業所以外の障害福祉サービスを受けた際、上限額管理を行う事業所が当該利用者の負担額合計額の管理を行った場合をいう。</w:t>
                                  </w:r>
                                </w:p>
                                <w:p w14:paraId="0FCB43CB" w14:textId="77777777" w:rsidR="001F3955" w:rsidRPr="00E105F3" w:rsidRDefault="001F3955" w:rsidP="001F3955">
                                  <w:pPr>
                                    <w:spacing w:line="240" w:lineRule="exact"/>
                                    <w:ind w:leftChars="50" w:left="273" w:rightChars="50" w:right="91" w:hangingChars="100" w:hanging="182"/>
                                    <w:jc w:val="both"/>
                                    <w:rPr>
                                      <w:rFonts w:hAnsi="ＭＳ ゴシック"/>
                                      <w:kern w:val="18"/>
                                      <w:szCs w:val="20"/>
                                    </w:rPr>
                                  </w:pPr>
                                  <w:r w:rsidRPr="00E105F3">
                                    <w:rPr>
                                      <w:rFonts w:hAnsi="ＭＳ ゴシック" w:hint="eastAsia"/>
                                      <w:kern w:val="18"/>
                                      <w:szCs w:val="20"/>
                                    </w:rPr>
                                    <w:t>○　負担額が負担上限額を実際に超えているか否かは算定の条件としない。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71FDA" id="Text Box 2005" o:spid="_x0000_s1222" type="#_x0000_t202" style="position:absolute;left:0;text-align:left;margin-left:3.75pt;margin-top:8.6pt;width:267.5pt;height:91.6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" strokeweight=".5pt">
                      <v:textbox inset="5.85pt,.7pt,5.85pt,.7pt">
                        <w:txbxContent>
                          <w:p w14:paraId="4D9B3B4A" w14:textId="77777777" w:rsidR="001F3955" w:rsidRPr="00E105F3" w:rsidRDefault="001F3955" w:rsidP="001F3955">
                            <w:pPr>
                              <w:spacing w:beforeLines="20" w:before="57" w:line="240" w:lineRule="exact"/>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第二の2(1)⑲</w:t>
                            </w:r>
                            <w:r w:rsidRPr="00E105F3">
                              <w:rPr>
                                <w:rFonts w:hAnsi="ＭＳ ゴシック" w:hint="eastAsia"/>
                                <w:sz w:val="18"/>
                                <w:szCs w:val="18"/>
                              </w:rPr>
                              <w:t>＞</w:t>
                            </w:r>
                          </w:p>
                          <w:p w14:paraId="573E6591" w14:textId="77777777" w:rsidR="001F3955" w:rsidRPr="00E105F3" w:rsidRDefault="001F3955" w:rsidP="001F3955">
                            <w:pPr>
                              <w:spacing w:line="240" w:lineRule="exact"/>
                              <w:ind w:leftChars="50" w:left="273" w:rightChars="50" w:right="91" w:hangingChars="100" w:hanging="182"/>
                              <w:jc w:val="both"/>
                              <w:rPr>
                                <w:rFonts w:hAnsi="ＭＳ ゴシック"/>
                                <w:kern w:val="18"/>
                                <w:szCs w:val="20"/>
                              </w:rPr>
                            </w:pPr>
                            <w:r w:rsidRPr="00E105F3">
                              <w:rPr>
                                <w:rFonts w:hAnsi="ＭＳ ゴシック" w:hint="eastAsia"/>
                                <w:kern w:val="18"/>
                                <w:szCs w:val="20"/>
                              </w:rPr>
                              <w:t>○　「利用者負担額合計額の管理を行った場合」とは、利用者が利用者負担額合計額の管理を行う事業所以外の障害福祉サービスを受けた際、上限額管理を行う事業所が当該利用者の負担額合計額の管理を行った場合をいう。</w:t>
                            </w:r>
                          </w:p>
                          <w:p w14:paraId="0FCB43CB" w14:textId="77777777" w:rsidR="001F3955" w:rsidRPr="00E105F3" w:rsidRDefault="001F3955" w:rsidP="001F3955">
                            <w:pPr>
                              <w:spacing w:line="240" w:lineRule="exact"/>
                              <w:ind w:leftChars="50" w:left="273" w:rightChars="50" w:right="91" w:hangingChars="100" w:hanging="182"/>
                              <w:jc w:val="both"/>
                              <w:rPr>
                                <w:rFonts w:hAnsi="ＭＳ ゴシック"/>
                                <w:kern w:val="18"/>
                                <w:szCs w:val="20"/>
                              </w:rPr>
                            </w:pPr>
                            <w:r w:rsidRPr="00E105F3">
                              <w:rPr>
                                <w:rFonts w:hAnsi="ＭＳ ゴシック" w:hint="eastAsia"/>
                                <w:kern w:val="18"/>
                                <w:szCs w:val="20"/>
                              </w:rPr>
                              <w:t>○　負担額が負担上限額を実際に超えているか否かは算定の条件としない。</w:t>
                            </w:r>
                          </w:p>
                        </w:txbxContent>
                      </v:textbox>
                    </v:shape>
                  </w:pict>
                </mc:Fallback>
              </mc:AlternateContent>
            </w:r>
          </w:p>
        </w:tc>
        <w:tc>
          <w:tcPr>
            <w:tcW w:w="1164" w:type="dxa"/>
            <w:tcBorders>
              <w:top w:val="single" w:sz="6" w:space="0" w:color="auto"/>
              <w:left w:val="single" w:sz="6" w:space="0" w:color="auto"/>
              <w:bottom w:val="single" w:sz="6" w:space="0" w:color="auto"/>
              <w:right w:val="single" w:sz="6" w:space="0" w:color="auto"/>
            </w:tcBorders>
          </w:tcPr>
          <w:p w14:paraId="3B4EBB2F" w14:textId="77777777" w:rsidR="001F3955" w:rsidRPr="005B7DB2" w:rsidRDefault="00676910" w:rsidP="00367B9F">
            <w:pPr>
              <w:snapToGrid/>
              <w:jc w:val="both"/>
              <w:rPr>
                <w:rFonts w:hAnsi="ＭＳ ゴシック"/>
              </w:rPr>
            </w:pPr>
            <w:sdt>
              <w:sdtPr>
                <w:rPr>
                  <w:rFonts w:hAnsi="ＭＳ ゴシック" w:hint="eastAsia"/>
                </w:rPr>
                <w:id w:val="-2132776629"/>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566FBAF6" w14:textId="77777777" w:rsidR="001F3955" w:rsidRPr="005B7DB2" w:rsidRDefault="00676910" w:rsidP="00367B9F">
            <w:pPr>
              <w:snapToGrid/>
              <w:jc w:val="both"/>
              <w:rPr>
                <w:rFonts w:hAnsi="ＭＳ ゴシック"/>
              </w:rPr>
            </w:pPr>
            <w:sdt>
              <w:sdtPr>
                <w:rPr>
                  <w:rFonts w:hAnsi="ＭＳ ゴシック" w:hint="eastAsia"/>
                </w:rPr>
                <w:id w:val="-102508805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176454BF" w14:textId="77777777" w:rsidR="001F3955" w:rsidRPr="005B7DB2" w:rsidRDefault="00676910" w:rsidP="00367B9F">
            <w:pPr>
              <w:snapToGrid/>
              <w:jc w:val="both"/>
              <w:rPr>
                <w:rFonts w:hAnsi="ＭＳ ゴシック"/>
              </w:rPr>
            </w:pPr>
            <w:sdt>
              <w:sdtPr>
                <w:rPr>
                  <w:rFonts w:hAnsi="ＭＳ ゴシック" w:hint="eastAsia"/>
                </w:rPr>
                <w:id w:val="117322324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7F13F402" w14:textId="77777777" w:rsidR="001F3955" w:rsidRPr="005B7DB2" w:rsidRDefault="001F3955" w:rsidP="00367B9F">
            <w:pPr>
              <w:snapToGrid/>
              <w:jc w:val="both"/>
              <w:rPr>
                <w:rFonts w:hAnsi="ＭＳ ゴシック"/>
                <w:szCs w:val="20"/>
              </w:rPr>
            </w:pPr>
          </w:p>
        </w:tc>
        <w:tc>
          <w:tcPr>
            <w:tcW w:w="1559" w:type="dxa"/>
            <w:tcBorders>
              <w:top w:val="single" w:sz="6" w:space="0" w:color="auto"/>
              <w:left w:val="single" w:sz="6" w:space="0" w:color="auto"/>
              <w:bottom w:val="single" w:sz="6" w:space="0" w:color="auto"/>
              <w:right w:val="single" w:sz="6" w:space="0" w:color="auto"/>
            </w:tcBorders>
          </w:tcPr>
          <w:p w14:paraId="3B84DBA6" w14:textId="77777777" w:rsidR="001F3955" w:rsidRPr="005B7DB2" w:rsidRDefault="001F3955" w:rsidP="00367B9F">
            <w:pPr>
              <w:snapToGrid/>
              <w:spacing w:line="240" w:lineRule="exact"/>
              <w:jc w:val="both"/>
              <w:rPr>
                <w:rFonts w:hAnsi="ＭＳ ゴシック"/>
                <w:kern w:val="20"/>
                <w:sz w:val="18"/>
                <w:szCs w:val="18"/>
              </w:rPr>
            </w:pPr>
            <w:r w:rsidRPr="005B7DB2">
              <w:rPr>
                <w:rFonts w:hAnsi="ＭＳ ゴシック" w:hint="eastAsia"/>
                <w:kern w:val="20"/>
                <w:sz w:val="18"/>
                <w:szCs w:val="18"/>
              </w:rPr>
              <w:t>告示別表</w:t>
            </w:r>
          </w:p>
          <w:p w14:paraId="72EB50EF" w14:textId="77777777" w:rsidR="001F3955" w:rsidRPr="005B7DB2" w:rsidRDefault="001F3955" w:rsidP="00367B9F">
            <w:pPr>
              <w:snapToGrid/>
              <w:spacing w:line="240" w:lineRule="exact"/>
              <w:jc w:val="left"/>
              <w:rPr>
                <w:rFonts w:hAnsi="ＭＳ ゴシック"/>
                <w:kern w:val="0"/>
                <w:sz w:val="18"/>
                <w:szCs w:val="18"/>
              </w:rPr>
            </w:pPr>
            <w:r w:rsidRPr="005B7DB2">
              <w:rPr>
                <w:rFonts w:hAnsi="ＭＳ ゴシック" w:hint="eastAsia"/>
                <w:kern w:val="0"/>
                <w:sz w:val="18"/>
                <w:szCs w:val="18"/>
              </w:rPr>
              <w:t>第6の9</w:t>
            </w:r>
          </w:p>
          <w:p w14:paraId="488CD4AA" w14:textId="77777777" w:rsidR="001F3955" w:rsidRPr="005B7DB2" w:rsidRDefault="001F3955" w:rsidP="00367B9F">
            <w:pPr>
              <w:snapToGrid/>
              <w:jc w:val="both"/>
              <w:rPr>
                <w:rFonts w:hAnsi="ＭＳ ゴシック"/>
                <w:szCs w:val="20"/>
              </w:rPr>
            </w:pPr>
          </w:p>
        </w:tc>
      </w:tr>
      <w:tr w:rsidR="001F3955" w:rsidRPr="005B7DB2" w14:paraId="37A91649" w14:textId="77777777" w:rsidTr="00367B9F">
        <w:trPr>
          <w:trHeight w:val="6293"/>
        </w:trPr>
        <w:tc>
          <w:tcPr>
            <w:tcW w:w="1184" w:type="dxa"/>
            <w:tcBorders>
              <w:top w:val="single" w:sz="6" w:space="0" w:color="auto"/>
              <w:left w:val="single" w:sz="6" w:space="0" w:color="auto"/>
              <w:bottom w:val="single" w:sz="6" w:space="0" w:color="auto"/>
              <w:right w:val="single" w:sz="6" w:space="0" w:color="auto"/>
            </w:tcBorders>
          </w:tcPr>
          <w:p w14:paraId="426FE627" w14:textId="246C6E72" w:rsidR="001F3955" w:rsidRPr="005B7DB2" w:rsidRDefault="00DA454B" w:rsidP="00367B9F">
            <w:pPr>
              <w:snapToGrid/>
              <w:jc w:val="both"/>
              <w:rPr>
                <w:rFonts w:hAnsi="ＭＳ ゴシック"/>
                <w:szCs w:val="20"/>
              </w:rPr>
            </w:pPr>
            <w:r>
              <w:rPr>
                <w:rFonts w:hAnsi="ＭＳ ゴシック" w:hint="eastAsia"/>
                <w:szCs w:val="20"/>
              </w:rPr>
              <w:t>９９</w:t>
            </w:r>
          </w:p>
          <w:p w14:paraId="59DD3B0F" w14:textId="77777777" w:rsidR="001F3955" w:rsidRPr="005B7DB2" w:rsidRDefault="001F3955" w:rsidP="00367B9F">
            <w:pPr>
              <w:snapToGrid/>
              <w:jc w:val="both"/>
              <w:rPr>
                <w:rFonts w:hAnsi="ＭＳ ゴシック"/>
                <w:szCs w:val="20"/>
              </w:rPr>
            </w:pPr>
            <w:r w:rsidRPr="005B7DB2">
              <w:rPr>
                <w:rFonts w:hAnsi="ＭＳ ゴシック" w:hint="eastAsia"/>
                <w:szCs w:val="20"/>
              </w:rPr>
              <w:t>食事提供</w:t>
            </w:r>
          </w:p>
          <w:p w14:paraId="172FA6F0"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体制加算</w:t>
            </w:r>
          </w:p>
          <w:p w14:paraId="1A23FBAA" w14:textId="77777777" w:rsidR="001F3955" w:rsidRPr="005B7DB2" w:rsidRDefault="001F3955" w:rsidP="00367B9F">
            <w:pPr>
              <w:snapToGrid/>
              <w:jc w:val="both"/>
              <w:rPr>
                <w:rFonts w:hAnsi="ＭＳ ゴシック"/>
                <w:sz w:val="18"/>
                <w:szCs w:val="18"/>
              </w:rPr>
            </w:pPr>
            <w:r w:rsidRPr="005B7DB2">
              <w:rPr>
                <w:rFonts w:hAnsi="ＭＳ ゴシック" w:hint="eastAsia"/>
                <w:sz w:val="18"/>
                <w:szCs w:val="18"/>
              </w:rPr>
              <w:t>【生活介護</w:t>
            </w:r>
          </w:p>
          <w:p w14:paraId="717A5E41" w14:textId="77777777" w:rsidR="001F3955" w:rsidRPr="005B7DB2" w:rsidRDefault="001F3955" w:rsidP="00367B9F">
            <w:pPr>
              <w:snapToGrid/>
              <w:spacing w:afterLines="50" w:after="142"/>
              <w:jc w:val="both"/>
              <w:rPr>
                <w:rFonts w:hAnsi="ＭＳ ゴシック"/>
                <w:sz w:val="18"/>
                <w:szCs w:val="18"/>
              </w:rPr>
            </w:pPr>
            <w:r w:rsidRPr="005B7DB2">
              <w:rPr>
                <w:rFonts w:hAnsi="ＭＳ ゴシック" w:hint="eastAsia"/>
                <w:sz w:val="18"/>
                <w:szCs w:val="18"/>
              </w:rPr>
              <w:t>を行う場合】</w:t>
            </w:r>
          </w:p>
          <w:p w14:paraId="7E7ED7F9" w14:textId="77777777" w:rsidR="001F3955" w:rsidRPr="005B7DB2" w:rsidRDefault="001F3955" w:rsidP="00367B9F">
            <w:pPr>
              <w:snapToGrid/>
              <w:jc w:val="left"/>
              <w:rPr>
                <w:rFonts w:hAnsi="ＭＳ ゴシック"/>
                <w:szCs w:val="20"/>
              </w:rPr>
            </w:pPr>
            <w:r w:rsidRPr="005B7DB2">
              <w:rPr>
                <w:rFonts w:hAnsi="ＭＳ ゴシック" w:hint="eastAsia"/>
                <w:b/>
                <w:bCs/>
                <w:szCs w:val="20"/>
              </w:rPr>
              <w:t>※施設入所者を除く</w:t>
            </w:r>
          </w:p>
        </w:tc>
        <w:tc>
          <w:tcPr>
            <w:tcW w:w="5733" w:type="dxa"/>
            <w:gridSpan w:val="2"/>
            <w:tcBorders>
              <w:top w:val="single" w:sz="6" w:space="0" w:color="auto"/>
              <w:left w:val="single" w:sz="6" w:space="0" w:color="auto"/>
              <w:bottom w:val="single" w:sz="6" w:space="0" w:color="auto"/>
              <w:right w:val="single" w:sz="6" w:space="0" w:color="auto"/>
            </w:tcBorders>
          </w:tcPr>
          <w:p w14:paraId="63306F1B" w14:textId="77777777" w:rsidR="001F3955" w:rsidRDefault="001F3955" w:rsidP="00367B9F">
            <w:pPr>
              <w:snapToGrid/>
              <w:ind w:firstLineChars="100" w:firstLine="182"/>
              <w:jc w:val="both"/>
              <w:rPr>
                <w:rFonts w:hAnsi="ＭＳ ゴシック"/>
                <w:szCs w:val="20"/>
              </w:rPr>
            </w:pPr>
            <w:r w:rsidRPr="005B7DB2">
              <w:rPr>
                <w:rFonts w:hAnsi="ＭＳ ゴシック" w:hint="eastAsia"/>
                <w:szCs w:val="20"/>
              </w:rPr>
              <w:t>収入が一定額以下の低所得者等であって個別支援計画等により食事の提供を行うことになっている利用者（指定障害者支援施設等に入所するものを除く。）に対して、施設に従事する調理員による食事の提供であること又は調理業務を第三者に委託していること等、当該施設の責任において食事提供のための体制を整えているものとして市長に届け出た施設において、</w:t>
            </w:r>
            <w:r w:rsidRPr="00A707BF">
              <w:rPr>
                <w:rFonts w:hAnsi="ＭＳ ゴシック" w:hint="eastAsia"/>
                <w:szCs w:val="20"/>
              </w:rPr>
              <w:t>次の⑴から⑶までのいずれも適合する</w:t>
            </w:r>
            <w:r w:rsidRPr="005B7DB2">
              <w:rPr>
                <w:rFonts w:hAnsi="ＭＳ ゴシック" w:hint="eastAsia"/>
                <w:szCs w:val="20"/>
              </w:rPr>
              <w:t>食事の提供を行った場合に、</w:t>
            </w:r>
            <w:r w:rsidRPr="005B7DB2">
              <w:rPr>
                <w:rFonts w:hAnsi="ＭＳ ゴシック"/>
                <w:szCs w:val="20"/>
              </w:rPr>
              <w:t>1</w:t>
            </w:r>
            <w:r w:rsidRPr="005B7DB2">
              <w:rPr>
                <w:rFonts w:hAnsi="ＭＳ ゴシック" w:hint="eastAsia"/>
                <w:szCs w:val="20"/>
              </w:rPr>
              <w:t>日につき所定単位数を加算していますか。</w:t>
            </w:r>
          </w:p>
          <w:p w14:paraId="54233E31" w14:textId="77777777" w:rsidR="001F3955" w:rsidRDefault="001F3955" w:rsidP="00367B9F">
            <w:pPr>
              <w:snapToGrid/>
              <w:ind w:firstLineChars="100" w:firstLine="182"/>
              <w:jc w:val="both"/>
              <w:rPr>
                <w:rFonts w:hAnsi="ＭＳ ゴシック"/>
                <w:szCs w:val="20"/>
              </w:rPr>
            </w:pPr>
          </w:p>
          <w:p w14:paraId="6715C068" w14:textId="77777777" w:rsidR="001F3955" w:rsidRPr="00A707BF" w:rsidRDefault="001F3955" w:rsidP="00367B9F">
            <w:pPr>
              <w:snapToGrid/>
              <w:ind w:leftChars="100" w:left="364" w:hangingChars="100" w:hanging="182"/>
              <w:jc w:val="both"/>
              <w:rPr>
                <w:szCs w:val="20"/>
              </w:rPr>
            </w:pPr>
            <w:r w:rsidRPr="00A707BF">
              <w:rPr>
                <w:rFonts w:hint="eastAsia"/>
                <w:szCs w:val="20"/>
              </w:rPr>
              <w:t>⑴　事業所の従業者として、又は外部との連携により、管理栄養士又は栄養士が食事の提供に係る献立を確認していること。</w:t>
            </w:r>
          </w:p>
          <w:p w14:paraId="4883311E" w14:textId="77777777" w:rsidR="001F3955" w:rsidRPr="0055574A" w:rsidRDefault="001F3955" w:rsidP="00367B9F">
            <w:pPr>
              <w:snapToGrid/>
              <w:ind w:firstLineChars="100" w:firstLine="182"/>
              <w:jc w:val="both"/>
              <w:rPr>
                <w:rFonts w:hAnsi="ＭＳ ゴシック"/>
                <w:szCs w:val="20"/>
              </w:rPr>
            </w:pPr>
            <w:r>
              <w:rPr>
                <w:rFonts w:hAnsi="ＭＳ ゴシック" w:hint="eastAsia"/>
                <w:noProof/>
                <w:szCs w:val="20"/>
              </w:rPr>
              <mc:AlternateContent>
                <mc:Choice Requires="wps">
                  <w:drawing>
                    <wp:anchor distT="0" distB="0" distL="114300" distR="114300" simplePos="0" relativeHeight="251745792" behindDoc="0" locked="0" layoutInCell="1" allowOverlap="1" wp14:anchorId="52D93566" wp14:editId="4F9346BB">
                      <wp:simplePos x="0" y="0"/>
                      <wp:positionH relativeFrom="column">
                        <wp:posOffset>165100</wp:posOffset>
                      </wp:positionH>
                      <wp:positionV relativeFrom="paragraph">
                        <wp:posOffset>73660</wp:posOffset>
                      </wp:positionV>
                      <wp:extent cx="4943475" cy="1714500"/>
                      <wp:effectExtent l="0" t="0" r="28575" b="19050"/>
                      <wp:wrapNone/>
                      <wp:docPr id="1881858704" name="テキスト ボックス 217"/>
                      <wp:cNvGraphicFramePr/>
                      <a:graphic xmlns:a="http://schemas.openxmlformats.org/drawingml/2006/main">
                        <a:graphicData uri="http://schemas.microsoft.com/office/word/2010/wordprocessingShape">
                          <wps:wsp>
                            <wps:cNvSpPr txBox="1"/>
                            <wps:spPr>
                              <a:xfrm>
                                <a:off x="0" y="0"/>
                                <a:ext cx="4943475" cy="1714500"/>
                              </a:xfrm>
                              <a:prstGeom prst="rect">
                                <a:avLst/>
                              </a:prstGeom>
                              <a:solidFill>
                                <a:sysClr val="window" lastClr="FFFFFF"/>
                              </a:solidFill>
                              <a:ln w="6350">
                                <a:solidFill>
                                  <a:prstClr val="black"/>
                                </a:solidFill>
                              </a:ln>
                            </wps:spPr>
                            <wps:txbx>
                              <w:txbxContent>
                                <w:p w14:paraId="57E91207" w14:textId="77777777" w:rsidR="001F3955" w:rsidRPr="00A707BF" w:rsidRDefault="001F3955" w:rsidP="001F3955">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第二の2(6)⑭㈠</w:t>
                                  </w:r>
                                  <w:r w:rsidRPr="00A707BF">
                                    <w:rPr>
                                      <w:rFonts w:hAnsi="ＭＳ ゴシック" w:hint="eastAsia"/>
                                      <w:sz w:val="18"/>
                                      <w:szCs w:val="18"/>
                                    </w:rPr>
                                    <w:t>＞</w:t>
                                  </w:r>
                                </w:p>
                                <w:p w14:paraId="23658284" w14:textId="77777777" w:rsidR="001F3955" w:rsidRPr="00A707BF" w:rsidRDefault="001F3955" w:rsidP="001F3955">
                                  <w:pPr>
                                    <w:spacing w:line="220" w:lineRule="exact"/>
                                    <w:ind w:leftChars="50" w:left="253" w:rightChars="50" w:right="91" w:hangingChars="100" w:hanging="162"/>
                                    <w:jc w:val="both"/>
                                    <w:rPr>
                                      <w:rFonts w:hAnsi="ＭＳ ゴシック"/>
                                      <w:kern w:val="18"/>
                                      <w:sz w:val="18"/>
                                      <w:szCs w:val="18"/>
                                    </w:rPr>
                                  </w:pPr>
                                  <w:r w:rsidRPr="00A707BF">
                                    <w:rPr>
                                      <w:rFonts w:hAnsi="ＭＳ ゴシック" w:hint="eastAsia"/>
                                      <w:kern w:val="18"/>
                                      <w:sz w:val="18"/>
                                      <w:szCs w:val="18"/>
                                    </w:rPr>
                                    <w:t>○　管理栄養士又は栄養士については、常勤・専従である必要はない。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また、外部に調理業務を委託している場合には、その委託先において管理栄養士等が献立作成や確認に関わっていれば良いものとする。</w:t>
                                  </w:r>
                                </w:p>
                                <w:p w14:paraId="084CD1FB" w14:textId="77777777" w:rsidR="001F3955" w:rsidRPr="00A707BF" w:rsidRDefault="001F3955" w:rsidP="001F3955">
                                  <w:pPr>
                                    <w:spacing w:line="220" w:lineRule="exact"/>
                                    <w:ind w:leftChars="150" w:left="273" w:rightChars="50" w:right="91" w:firstLineChars="100" w:firstLine="162"/>
                                    <w:jc w:val="both"/>
                                    <w:rPr>
                                      <w:rFonts w:hAnsi="ＭＳ ゴシック"/>
                                      <w:kern w:val="18"/>
                                      <w:sz w:val="18"/>
                                      <w:szCs w:val="18"/>
                                    </w:rPr>
                                  </w:pPr>
                                  <w:r w:rsidRPr="00A707BF">
                                    <w:rPr>
                                      <w:rFonts w:hAnsi="ＭＳ ゴシック" w:hint="eastAsia"/>
                                      <w:sz w:val="18"/>
                                      <w:szCs w:val="18"/>
                                    </w:rPr>
                                    <w:t>献立の確認の頻度については、年に１回以上は行うこと。なお、事業所等が食事の提供を行う場合であって、管理栄養士等を配置しないときは、従来から献立を受けるよう努めなければならないこととしているが、今回、新たに要件を課すことから、令和6年9月30日まで管理栄養士等が献立の内容を確認してない場合においても加算を算定して差し支えないこととする。</w:t>
                                  </w:r>
                                </w:p>
                                <w:p w14:paraId="06203D5D" w14:textId="77777777" w:rsidR="001F3955" w:rsidRPr="0055574A"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D93566" id="_x0000_s1223" type="#_x0000_t202" style="position:absolute;left:0;text-align:left;margin-left:13pt;margin-top:5.8pt;width:389.25pt;height:135pt;z-index:251745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" fillcolor="window" strokeweight=".5pt">
                      <v:textbox>
                        <w:txbxContent>
                          <w:p w14:paraId="57E91207" w14:textId="77777777" w:rsidR="001F3955" w:rsidRPr="00A707BF" w:rsidRDefault="001F3955" w:rsidP="001F3955">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第二の2(6)⑭㈠</w:t>
                            </w:r>
                            <w:r w:rsidRPr="00A707BF">
                              <w:rPr>
                                <w:rFonts w:hAnsi="ＭＳ ゴシック" w:hint="eastAsia"/>
                                <w:sz w:val="18"/>
                                <w:szCs w:val="18"/>
                              </w:rPr>
                              <w:t>＞</w:t>
                            </w:r>
                          </w:p>
                          <w:p w14:paraId="23658284" w14:textId="77777777" w:rsidR="001F3955" w:rsidRPr="00A707BF" w:rsidRDefault="001F3955" w:rsidP="001F3955">
                            <w:pPr>
                              <w:spacing w:line="220" w:lineRule="exact"/>
                              <w:ind w:leftChars="50" w:left="253" w:rightChars="50" w:right="91" w:hangingChars="100" w:hanging="162"/>
                              <w:jc w:val="both"/>
                              <w:rPr>
                                <w:rFonts w:hAnsi="ＭＳ ゴシック"/>
                                <w:kern w:val="18"/>
                                <w:sz w:val="18"/>
                                <w:szCs w:val="18"/>
                              </w:rPr>
                            </w:pPr>
                            <w:r w:rsidRPr="00A707BF">
                              <w:rPr>
                                <w:rFonts w:hAnsi="ＭＳ ゴシック" w:hint="eastAsia"/>
                                <w:kern w:val="18"/>
                                <w:sz w:val="18"/>
                                <w:szCs w:val="18"/>
                              </w:rPr>
                              <w:t>○　管理栄養士又は栄養士については、常勤・専従である必要はない。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また、外部に調理業務を委託している場合には、その委託先において管理栄養士等が献立作成や確認に関わっていれば良いものとする。</w:t>
                            </w:r>
                          </w:p>
                          <w:p w14:paraId="084CD1FB" w14:textId="77777777" w:rsidR="001F3955" w:rsidRPr="00A707BF" w:rsidRDefault="001F3955" w:rsidP="001F3955">
                            <w:pPr>
                              <w:spacing w:line="220" w:lineRule="exact"/>
                              <w:ind w:leftChars="150" w:left="273" w:rightChars="50" w:right="91" w:firstLineChars="100" w:firstLine="162"/>
                              <w:jc w:val="both"/>
                              <w:rPr>
                                <w:rFonts w:hAnsi="ＭＳ ゴシック"/>
                                <w:kern w:val="18"/>
                                <w:sz w:val="18"/>
                                <w:szCs w:val="18"/>
                              </w:rPr>
                            </w:pPr>
                            <w:r w:rsidRPr="00A707BF">
                              <w:rPr>
                                <w:rFonts w:hAnsi="ＭＳ ゴシック" w:hint="eastAsia"/>
                                <w:sz w:val="18"/>
                                <w:szCs w:val="18"/>
                              </w:rPr>
                              <w:t>献立の確認の頻度については、年に１回以上は行うこと。なお、事業所等が食事の提供を行う場合であって、管理栄養士等を配置しないときは、従来から献立を受けるよう努めなければならないこととしているが、今回、新たに要件を課すことから、令和6年9月30日まで管理栄養士等が献立の内容を確認してない場合においても加算を算定して差し支えないこととする。</w:t>
                            </w:r>
                          </w:p>
                          <w:p w14:paraId="06203D5D" w14:textId="77777777" w:rsidR="001F3955" w:rsidRPr="0055574A" w:rsidRDefault="001F3955" w:rsidP="001F3955"/>
                        </w:txbxContent>
                      </v:textbox>
                    </v:shape>
                  </w:pict>
                </mc:Fallback>
              </mc:AlternateContent>
            </w:r>
          </w:p>
        </w:tc>
        <w:tc>
          <w:tcPr>
            <w:tcW w:w="1164" w:type="dxa"/>
            <w:tcBorders>
              <w:top w:val="single" w:sz="6" w:space="0" w:color="auto"/>
              <w:left w:val="single" w:sz="6" w:space="0" w:color="auto"/>
              <w:bottom w:val="single" w:sz="6" w:space="0" w:color="auto"/>
              <w:right w:val="single" w:sz="6" w:space="0" w:color="auto"/>
            </w:tcBorders>
          </w:tcPr>
          <w:p w14:paraId="6C0035D8" w14:textId="77777777" w:rsidR="001F3955" w:rsidRPr="005B7DB2" w:rsidRDefault="00676910" w:rsidP="00367B9F">
            <w:pPr>
              <w:snapToGrid/>
              <w:jc w:val="both"/>
              <w:rPr>
                <w:rFonts w:hAnsi="ＭＳ ゴシック"/>
              </w:rPr>
            </w:pPr>
            <w:sdt>
              <w:sdtPr>
                <w:rPr>
                  <w:rFonts w:hAnsi="ＭＳ ゴシック" w:hint="eastAsia"/>
                </w:rPr>
                <w:id w:val="131453316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5F1E9986" w14:textId="77777777" w:rsidR="001F3955" w:rsidRPr="005B7DB2" w:rsidRDefault="00676910" w:rsidP="00367B9F">
            <w:pPr>
              <w:snapToGrid/>
              <w:jc w:val="both"/>
              <w:rPr>
                <w:rFonts w:hAnsi="ＭＳ ゴシック"/>
              </w:rPr>
            </w:pPr>
            <w:sdt>
              <w:sdtPr>
                <w:rPr>
                  <w:rFonts w:hAnsi="ＭＳ ゴシック" w:hint="eastAsia"/>
                </w:rPr>
                <w:id w:val="136054766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33F4A5D6" w14:textId="77777777" w:rsidR="001F3955" w:rsidRPr="005B7DB2" w:rsidRDefault="00676910" w:rsidP="00367B9F">
            <w:pPr>
              <w:snapToGrid/>
              <w:jc w:val="both"/>
              <w:rPr>
                <w:rFonts w:hAnsi="ＭＳ ゴシック"/>
              </w:rPr>
            </w:pPr>
            <w:sdt>
              <w:sdtPr>
                <w:rPr>
                  <w:rFonts w:hAnsi="ＭＳ ゴシック" w:hint="eastAsia"/>
                </w:rPr>
                <w:id w:val="143863225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4B8ADBC2" w14:textId="77777777" w:rsidR="001F3955" w:rsidRPr="005B7DB2" w:rsidRDefault="001F3955" w:rsidP="00367B9F">
            <w:pPr>
              <w:snapToGrid/>
              <w:jc w:val="both"/>
              <w:rPr>
                <w:rFonts w:hAnsi="ＭＳ ゴシック"/>
              </w:rPr>
            </w:pPr>
          </w:p>
        </w:tc>
        <w:tc>
          <w:tcPr>
            <w:tcW w:w="1559" w:type="dxa"/>
            <w:tcBorders>
              <w:top w:val="single" w:sz="6" w:space="0" w:color="auto"/>
              <w:left w:val="single" w:sz="6" w:space="0" w:color="auto"/>
              <w:bottom w:val="single" w:sz="6" w:space="0" w:color="auto"/>
              <w:right w:val="single" w:sz="6" w:space="0" w:color="auto"/>
            </w:tcBorders>
          </w:tcPr>
          <w:p w14:paraId="291D733A"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69DA3210" w14:textId="77777777" w:rsidR="001F3955" w:rsidRPr="005B7DB2" w:rsidRDefault="001F3955" w:rsidP="00367B9F">
            <w:pPr>
              <w:snapToGrid/>
              <w:spacing w:line="240" w:lineRule="exact"/>
              <w:jc w:val="left"/>
              <w:rPr>
                <w:rFonts w:hAnsi="ＭＳ ゴシック"/>
                <w:kern w:val="0"/>
                <w:sz w:val="18"/>
                <w:szCs w:val="18"/>
              </w:rPr>
            </w:pPr>
            <w:r w:rsidRPr="005B7DB2">
              <w:rPr>
                <w:rFonts w:hAnsi="ＭＳ ゴシック" w:hint="eastAsia"/>
                <w:kern w:val="0"/>
                <w:sz w:val="18"/>
                <w:szCs w:val="18"/>
              </w:rPr>
              <w:t>第6の10</w:t>
            </w:r>
          </w:p>
          <w:p w14:paraId="72BF8047" w14:textId="77777777" w:rsidR="001F3955" w:rsidRPr="005B7DB2" w:rsidRDefault="001F3955" w:rsidP="00367B9F">
            <w:pPr>
              <w:snapToGrid/>
              <w:spacing w:line="240" w:lineRule="exact"/>
              <w:jc w:val="both"/>
              <w:rPr>
                <w:rFonts w:hAnsi="ＭＳ ゴシック"/>
                <w:kern w:val="20"/>
                <w:sz w:val="18"/>
                <w:szCs w:val="18"/>
              </w:rPr>
            </w:pPr>
          </w:p>
        </w:tc>
      </w:tr>
    </w:tbl>
    <w:p w14:paraId="6CC8B6F9" w14:textId="77777777" w:rsidR="001F3955" w:rsidRPr="005B7DB2" w:rsidRDefault="001F3955" w:rsidP="001F3955">
      <w:pPr>
        <w:snapToGrid/>
        <w:jc w:val="both"/>
        <w:rPr>
          <w:rFonts w:hAnsi="ＭＳ ゴシック"/>
          <w:szCs w:val="20"/>
        </w:rPr>
      </w:pPr>
      <w:r w:rsidRPr="005B7DB2">
        <w:rPr>
          <w:rFonts w:hAnsi="ＭＳ ゴシック"/>
          <w:szCs w:val="20"/>
        </w:rPr>
        <w:br w:type="page"/>
      </w:r>
      <w:r w:rsidRPr="005B7DB2">
        <w:rPr>
          <w:rFonts w:hAnsi="ＭＳ ゴシック"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164"/>
        <w:gridCol w:w="1570"/>
      </w:tblGrid>
      <w:tr w:rsidR="001F3955" w:rsidRPr="005B7DB2" w14:paraId="691B6A2D" w14:textId="77777777" w:rsidTr="00367B9F">
        <w:trPr>
          <w:trHeight w:val="70"/>
        </w:trPr>
        <w:tc>
          <w:tcPr>
            <w:tcW w:w="1184" w:type="dxa"/>
            <w:vAlign w:val="center"/>
          </w:tcPr>
          <w:p w14:paraId="6B206118"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3" w:type="dxa"/>
            <w:vAlign w:val="center"/>
          </w:tcPr>
          <w:p w14:paraId="5439D2A0"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164" w:type="dxa"/>
            <w:vAlign w:val="center"/>
          </w:tcPr>
          <w:p w14:paraId="4952162C"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570" w:type="dxa"/>
            <w:vAlign w:val="center"/>
          </w:tcPr>
          <w:p w14:paraId="6D296BDA"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62D24399" w14:textId="77777777" w:rsidTr="00367B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33"/>
        </w:trPr>
        <w:tc>
          <w:tcPr>
            <w:tcW w:w="1184" w:type="dxa"/>
            <w:tcBorders>
              <w:top w:val="single" w:sz="4" w:space="0" w:color="auto"/>
              <w:bottom w:val="single" w:sz="4" w:space="0" w:color="auto"/>
            </w:tcBorders>
          </w:tcPr>
          <w:p w14:paraId="5BC53469" w14:textId="27421DBA" w:rsidR="001F3955" w:rsidRPr="005B7DB2" w:rsidRDefault="00DA454B" w:rsidP="00367B9F">
            <w:pPr>
              <w:snapToGrid/>
              <w:jc w:val="both"/>
              <w:rPr>
                <w:rFonts w:hAnsi="ＭＳ ゴシック"/>
                <w:szCs w:val="20"/>
              </w:rPr>
            </w:pPr>
            <w:r>
              <w:rPr>
                <w:rFonts w:hAnsi="ＭＳ ゴシック" w:hint="eastAsia"/>
                <w:szCs w:val="20"/>
              </w:rPr>
              <w:t>９９</w:t>
            </w:r>
          </w:p>
          <w:p w14:paraId="377887D9" w14:textId="77777777" w:rsidR="001F3955" w:rsidRPr="005B7DB2" w:rsidRDefault="001F3955" w:rsidP="00367B9F">
            <w:pPr>
              <w:snapToGrid/>
              <w:jc w:val="both"/>
              <w:rPr>
                <w:rFonts w:hAnsi="ＭＳ ゴシック"/>
                <w:szCs w:val="20"/>
              </w:rPr>
            </w:pPr>
            <w:r w:rsidRPr="005B7DB2">
              <w:rPr>
                <w:rFonts w:hAnsi="ＭＳ ゴシック" w:hint="eastAsia"/>
                <w:szCs w:val="20"/>
              </w:rPr>
              <w:t>食事提供</w:t>
            </w:r>
          </w:p>
          <w:p w14:paraId="2600524C"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体制加算</w:t>
            </w:r>
          </w:p>
          <w:p w14:paraId="7561E581" w14:textId="77777777" w:rsidR="001F3955" w:rsidRPr="005B7DB2" w:rsidRDefault="001F3955" w:rsidP="00367B9F">
            <w:pPr>
              <w:snapToGrid/>
              <w:jc w:val="both"/>
              <w:rPr>
                <w:rFonts w:hAnsi="ＭＳ ゴシック"/>
                <w:sz w:val="18"/>
                <w:szCs w:val="18"/>
              </w:rPr>
            </w:pPr>
            <w:r w:rsidRPr="005B7DB2">
              <w:rPr>
                <w:rFonts w:hAnsi="ＭＳ ゴシック" w:hint="eastAsia"/>
                <w:sz w:val="18"/>
                <w:szCs w:val="18"/>
              </w:rPr>
              <w:t>【生活介護</w:t>
            </w:r>
          </w:p>
          <w:p w14:paraId="47AE7309" w14:textId="77777777" w:rsidR="001F3955" w:rsidRPr="005B7DB2" w:rsidRDefault="001F3955" w:rsidP="00367B9F">
            <w:pPr>
              <w:snapToGrid/>
              <w:spacing w:afterLines="50" w:after="142"/>
              <w:jc w:val="both"/>
              <w:rPr>
                <w:rFonts w:hAnsi="ＭＳ ゴシック"/>
                <w:sz w:val="18"/>
                <w:szCs w:val="18"/>
              </w:rPr>
            </w:pPr>
            <w:r w:rsidRPr="005B7DB2">
              <w:rPr>
                <w:rFonts w:hAnsi="ＭＳ ゴシック" w:hint="eastAsia"/>
                <w:sz w:val="18"/>
                <w:szCs w:val="18"/>
              </w:rPr>
              <w:t>を行う場合】</w:t>
            </w:r>
          </w:p>
          <w:p w14:paraId="0A7FECC6" w14:textId="77777777" w:rsidR="001F3955" w:rsidRPr="005B7DB2" w:rsidRDefault="001F3955" w:rsidP="00367B9F">
            <w:pPr>
              <w:snapToGrid/>
              <w:jc w:val="both"/>
              <w:rPr>
                <w:rFonts w:hAnsi="ＭＳ ゴシック"/>
                <w:szCs w:val="20"/>
              </w:rPr>
            </w:pPr>
            <w:r>
              <w:rPr>
                <w:rFonts w:hAnsi="ＭＳ ゴシック" w:hint="eastAsia"/>
                <w:szCs w:val="20"/>
              </w:rPr>
              <w:t>（続き）</w:t>
            </w:r>
          </w:p>
        </w:tc>
        <w:tc>
          <w:tcPr>
            <w:tcW w:w="5733" w:type="dxa"/>
            <w:tcBorders>
              <w:top w:val="single" w:sz="4" w:space="0" w:color="auto"/>
              <w:bottom w:val="single" w:sz="4" w:space="0" w:color="auto"/>
            </w:tcBorders>
          </w:tcPr>
          <w:p w14:paraId="68AB2CDD" w14:textId="77777777" w:rsidR="001F3955" w:rsidRPr="00A707BF" w:rsidRDefault="001F3955" w:rsidP="00367B9F">
            <w:pPr>
              <w:snapToGrid/>
              <w:ind w:leftChars="100" w:left="364" w:hangingChars="100" w:hanging="182"/>
              <w:jc w:val="both"/>
              <w:rPr>
                <w:szCs w:val="20"/>
              </w:rPr>
            </w:pPr>
            <w:r w:rsidRPr="00A707BF">
              <w:rPr>
                <w:rFonts w:hint="eastAsia"/>
                <w:szCs w:val="20"/>
              </w:rPr>
              <w:t>⑵　食事の提供を行った場合に利用者ごとの摂食量を記録していること。</w:t>
            </w:r>
          </w:p>
          <w:p w14:paraId="09E4F853" w14:textId="77777777" w:rsidR="001F3955" w:rsidRDefault="001F3955" w:rsidP="00367B9F">
            <w:pPr>
              <w:snapToGrid/>
              <w:ind w:firstLineChars="100" w:firstLine="182"/>
              <w:jc w:val="both"/>
              <w:rPr>
                <w:rFonts w:hAnsi="ＭＳ ゴシック"/>
                <w:szCs w:val="20"/>
              </w:rPr>
            </w:pPr>
            <w:r>
              <w:rPr>
                <w:rFonts w:hAnsi="ＭＳ ゴシック" w:hint="eastAsia"/>
                <w:noProof/>
                <w:szCs w:val="20"/>
              </w:rPr>
              <mc:AlternateContent>
                <mc:Choice Requires="wps">
                  <w:drawing>
                    <wp:anchor distT="0" distB="0" distL="114300" distR="114300" simplePos="0" relativeHeight="251740672" behindDoc="0" locked="0" layoutInCell="1" allowOverlap="1" wp14:anchorId="154A37ED" wp14:editId="2B3ADE15">
                      <wp:simplePos x="0" y="0"/>
                      <wp:positionH relativeFrom="column">
                        <wp:posOffset>146050</wp:posOffset>
                      </wp:positionH>
                      <wp:positionV relativeFrom="paragraph">
                        <wp:posOffset>10160</wp:posOffset>
                      </wp:positionV>
                      <wp:extent cx="5038725" cy="895350"/>
                      <wp:effectExtent l="0" t="0" r="28575" b="19050"/>
                      <wp:wrapNone/>
                      <wp:docPr id="1198087276" name="テキスト ボックス 218"/>
                      <wp:cNvGraphicFramePr/>
                      <a:graphic xmlns:a="http://schemas.openxmlformats.org/drawingml/2006/main">
                        <a:graphicData uri="http://schemas.microsoft.com/office/word/2010/wordprocessingShape">
                          <wps:wsp>
                            <wps:cNvSpPr txBox="1"/>
                            <wps:spPr>
                              <a:xfrm>
                                <a:off x="0" y="0"/>
                                <a:ext cx="5038725" cy="895350"/>
                              </a:xfrm>
                              <a:prstGeom prst="rect">
                                <a:avLst/>
                              </a:prstGeom>
                              <a:solidFill>
                                <a:sysClr val="window" lastClr="FFFFFF"/>
                              </a:solidFill>
                              <a:ln w="6350">
                                <a:solidFill>
                                  <a:prstClr val="black"/>
                                </a:solidFill>
                              </a:ln>
                            </wps:spPr>
                            <wps:txbx>
                              <w:txbxContent>
                                <w:p w14:paraId="07A81402" w14:textId="77777777" w:rsidR="001F3955" w:rsidRPr="00A707BF" w:rsidRDefault="001F3955" w:rsidP="001F3955">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第二の2(6)⑭㈡</w:t>
                                  </w:r>
                                  <w:r w:rsidRPr="00A707BF">
                                    <w:rPr>
                                      <w:rFonts w:hAnsi="ＭＳ ゴシック" w:hint="eastAsia"/>
                                      <w:sz w:val="18"/>
                                      <w:szCs w:val="18"/>
                                    </w:rPr>
                                    <w:t>＞</w:t>
                                  </w:r>
                                </w:p>
                                <w:p w14:paraId="56143717" w14:textId="77777777" w:rsidR="001F3955" w:rsidRPr="00A707BF" w:rsidRDefault="001F3955" w:rsidP="001F3955">
                                  <w:pPr>
                                    <w:spacing w:line="220" w:lineRule="exact"/>
                                    <w:ind w:leftChars="50" w:left="253" w:rightChars="50" w:right="91" w:hangingChars="100" w:hanging="162"/>
                                    <w:jc w:val="both"/>
                                    <w:rPr>
                                      <w:rFonts w:hAnsi="ＭＳ ゴシック"/>
                                      <w:kern w:val="18"/>
                                      <w:sz w:val="18"/>
                                      <w:szCs w:val="18"/>
                                    </w:rPr>
                                  </w:pPr>
                                  <w:r w:rsidRPr="00A707BF">
                                    <w:rPr>
                                      <w:rFonts w:hAnsi="ＭＳ ゴシック" w:hint="eastAsia"/>
                                      <w:kern w:val="18"/>
                                      <w:sz w:val="18"/>
                                      <w:szCs w:val="18"/>
                                    </w:rPr>
                                    <w:t>○　摂食量の記録に当たっては、目視や自己申告等による方法も可能とする。なお、今後の食事の提供や、支援の方向性に関連するものであるため、できるだけ正確な記録が良いと考えられるが、負担とのバランスを考慮する必要があることに留意すること。</w:t>
                                  </w:r>
                                </w:p>
                                <w:p w14:paraId="60924731" w14:textId="77777777" w:rsidR="001F3955" w:rsidRPr="00A707BF" w:rsidRDefault="001F3955" w:rsidP="001F3955">
                                  <w:pPr>
                                    <w:spacing w:line="220" w:lineRule="exact"/>
                                    <w:ind w:leftChars="150" w:left="273" w:rightChars="50" w:right="91" w:firstLineChars="100" w:firstLine="162"/>
                                    <w:jc w:val="both"/>
                                    <w:rPr>
                                      <w:rFonts w:hAnsi="ＭＳ ゴシック"/>
                                      <w:sz w:val="18"/>
                                      <w:szCs w:val="18"/>
                                    </w:rPr>
                                  </w:pPr>
                                  <w:r w:rsidRPr="00A707BF">
                                    <w:rPr>
                                      <w:rFonts w:hAnsi="ＭＳ ゴシック" w:hint="eastAsia"/>
                                      <w:kern w:val="18"/>
                                      <w:sz w:val="18"/>
                                      <w:szCs w:val="18"/>
                                    </w:rPr>
                                    <w:t>摂食量の記録は、例えば、「完食」、「全体の1/2」、「全体の〇割」などといったように記録すること。</w:t>
                                  </w:r>
                                </w:p>
                                <w:p w14:paraId="66C21AD5" w14:textId="77777777" w:rsidR="001F3955" w:rsidRPr="0055574A"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A37ED" id="_x0000_s1224" type="#_x0000_t202" style="position:absolute;left:0;text-align:left;margin-left:11.5pt;margin-top:.8pt;width:396.75pt;height:70.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" fillcolor="window" strokeweight=".5pt">
                      <v:textbox>
                        <w:txbxContent>
                          <w:p w14:paraId="07A81402" w14:textId="77777777" w:rsidR="001F3955" w:rsidRPr="00A707BF" w:rsidRDefault="001F3955" w:rsidP="001F3955">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第二の2(6)⑭㈡</w:t>
                            </w:r>
                            <w:r w:rsidRPr="00A707BF">
                              <w:rPr>
                                <w:rFonts w:hAnsi="ＭＳ ゴシック" w:hint="eastAsia"/>
                                <w:sz w:val="18"/>
                                <w:szCs w:val="18"/>
                              </w:rPr>
                              <w:t>＞</w:t>
                            </w:r>
                          </w:p>
                          <w:p w14:paraId="56143717" w14:textId="77777777" w:rsidR="001F3955" w:rsidRPr="00A707BF" w:rsidRDefault="001F3955" w:rsidP="001F3955">
                            <w:pPr>
                              <w:spacing w:line="220" w:lineRule="exact"/>
                              <w:ind w:leftChars="50" w:left="253" w:rightChars="50" w:right="91" w:hangingChars="100" w:hanging="162"/>
                              <w:jc w:val="both"/>
                              <w:rPr>
                                <w:rFonts w:hAnsi="ＭＳ ゴシック"/>
                                <w:kern w:val="18"/>
                                <w:sz w:val="18"/>
                                <w:szCs w:val="18"/>
                              </w:rPr>
                            </w:pPr>
                            <w:r w:rsidRPr="00A707BF">
                              <w:rPr>
                                <w:rFonts w:hAnsi="ＭＳ ゴシック" w:hint="eastAsia"/>
                                <w:kern w:val="18"/>
                                <w:sz w:val="18"/>
                                <w:szCs w:val="18"/>
                              </w:rPr>
                              <w:t>○　摂食量の記録に当たっては、目視や自己申告等による方法も可能とする。なお、今後の食事の提供や、支援の方向性に関連するものであるため、できるだけ正確な記録が良いと考えられるが、負担とのバランスを考慮する必要があることに留意すること。</w:t>
                            </w:r>
                          </w:p>
                          <w:p w14:paraId="60924731" w14:textId="77777777" w:rsidR="001F3955" w:rsidRPr="00A707BF" w:rsidRDefault="001F3955" w:rsidP="001F3955">
                            <w:pPr>
                              <w:spacing w:line="220" w:lineRule="exact"/>
                              <w:ind w:leftChars="150" w:left="273" w:rightChars="50" w:right="91" w:firstLineChars="100" w:firstLine="162"/>
                              <w:jc w:val="both"/>
                              <w:rPr>
                                <w:rFonts w:hAnsi="ＭＳ ゴシック"/>
                                <w:sz w:val="18"/>
                                <w:szCs w:val="18"/>
                              </w:rPr>
                            </w:pPr>
                            <w:r w:rsidRPr="00A707BF">
                              <w:rPr>
                                <w:rFonts w:hAnsi="ＭＳ ゴシック" w:hint="eastAsia"/>
                                <w:kern w:val="18"/>
                                <w:sz w:val="18"/>
                                <w:szCs w:val="18"/>
                              </w:rPr>
                              <w:t>摂食量の記録は、例えば、「完食」、「全体の1/2」、「全体の〇割」などといったように記録すること。</w:t>
                            </w:r>
                          </w:p>
                          <w:p w14:paraId="66C21AD5" w14:textId="77777777" w:rsidR="001F3955" w:rsidRPr="0055574A" w:rsidRDefault="001F3955" w:rsidP="001F3955"/>
                        </w:txbxContent>
                      </v:textbox>
                    </v:shape>
                  </w:pict>
                </mc:Fallback>
              </mc:AlternateContent>
            </w:r>
          </w:p>
          <w:p w14:paraId="30173A0E" w14:textId="77777777" w:rsidR="001F3955" w:rsidRDefault="001F3955" w:rsidP="00367B9F">
            <w:pPr>
              <w:snapToGrid/>
              <w:ind w:firstLineChars="100" w:firstLine="182"/>
              <w:jc w:val="both"/>
              <w:rPr>
                <w:rFonts w:hAnsi="ＭＳ ゴシック"/>
                <w:szCs w:val="20"/>
              </w:rPr>
            </w:pPr>
          </w:p>
          <w:p w14:paraId="061B03E1" w14:textId="77777777" w:rsidR="001F3955" w:rsidRDefault="001F3955" w:rsidP="00367B9F">
            <w:pPr>
              <w:snapToGrid/>
              <w:ind w:firstLineChars="100" w:firstLine="182"/>
              <w:jc w:val="both"/>
              <w:rPr>
                <w:rFonts w:hAnsi="ＭＳ ゴシック"/>
                <w:szCs w:val="20"/>
              </w:rPr>
            </w:pPr>
          </w:p>
          <w:p w14:paraId="55708B94" w14:textId="77777777" w:rsidR="001F3955" w:rsidRDefault="001F3955" w:rsidP="00367B9F">
            <w:pPr>
              <w:snapToGrid/>
              <w:ind w:firstLineChars="100" w:firstLine="182"/>
              <w:jc w:val="both"/>
              <w:rPr>
                <w:rFonts w:hAnsi="ＭＳ ゴシック"/>
                <w:szCs w:val="20"/>
              </w:rPr>
            </w:pPr>
          </w:p>
          <w:p w14:paraId="59A7997C" w14:textId="77777777" w:rsidR="001F3955" w:rsidRDefault="001F3955" w:rsidP="00367B9F">
            <w:pPr>
              <w:snapToGrid/>
              <w:jc w:val="both"/>
              <w:rPr>
                <w:rFonts w:hAnsi="ＭＳ ゴシック"/>
                <w:szCs w:val="20"/>
              </w:rPr>
            </w:pPr>
          </w:p>
          <w:p w14:paraId="0DB81965" w14:textId="77777777" w:rsidR="001F3955" w:rsidRPr="00A707BF" w:rsidRDefault="001F3955" w:rsidP="00367B9F">
            <w:pPr>
              <w:snapToGrid/>
              <w:ind w:leftChars="50" w:left="91" w:firstLineChars="100" w:firstLine="182"/>
              <w:jc w:val="both"/>
              <w:rPr>
                <w:sz w:val="18"/>
                <w:szCs w:val="18"/>
              </w:rPr>
            </w:pPr>
            <w:r w:rsidRPr="00A707BF">
              <w:rPr>
                <w:rFonts w:hint="eastAsia"/>
                <w:szCs w:val="20"/>
              </w:rPr>
              <w:t xml:space="preserve">⑶　利用者ごとの体重又はＢＭＩをおおむね6月に1回記録していること。　</w:t>
            </w:r>
          </w:p>
          <w:p w14:paraId="6AB2E805" w14:textId="77777777" w:rsidR="001F3955" w:rsidRDefault="001F3955" w:rsidP="00367B9F">
            <w:pPr>
              <w:snapToGrid/>
              <w:ind w:firstLineChars="100" w:firstLine="182"/>
              <w:jc w:val="both"/>
              <w:rPr>
                <w:rFonts w:hAnsi="ＭＳ ゴシック"/>
                <w:szCs w:val="20"/>
              </w:rPr>
            </w:pPr>
            <w:r>
              <w:rPr>
                <w:rFonts w:hAnsi="ＭＳ ゴシック" w:hint="eastAsia"/>
                <w:noProof/>
                <w:szCs w:val="20"/>
              </w:rPr>
              <mc:AlternateContent>
                <mc:Choice Requires="wps">
                  <w:drawing>
                    <wp:anchor distT="0" distB="0" distL="114300" distR="114300" simplePos="0" relativeHeight="251741696" behindDoc="0" locked="0" layoutInCell="1" allowOverlap="1" wp14:anchorId="30DEA9FC" wp14:editId="0C668BB2">
                      <wp:simplePos x="0" y="0"/>
                      <wp:positionH relativeFrom="column">
                        <wp:posOffset>193675</wp:posOffset>
                      </wp:positionH>
                      <wp:positionV relativeFrom="paragraph">
                        <wp:posOffset>48260</wp:posOffset>
                      </wp:positionV>
                      <wp:extent cx="4991100" cy="1333500"/>
                      <wp:effectExtent l="0" t="0" r="19050" b="19050"/>
                      <wp:wrapNone/>
                      <wp:docPr id="501526372" name="テキスト ボックス 219"/>
                      <wp:cNvGraphicFramePr/>
                      <a:graphic xmlns:a="http://schemas.openxmlformats.org/drawingml/2006/main">
                        <a:graphicData uri="http://schemas.microsoft.com/office/word/2010/wordprocessingShape">
                          <wps:wsp>
                            <wps:cNvSpPr txBox="1"/>
                            <wps:spPr>
                              <a:xfrm>
                                <a:off x="0" y="0"/>
                                <a:ext cx="4991100" cy="1333500"/>
                              </a:xfrm>
                              <a:prstGeom prst="rect">
                                <a:avLst/>
                              </a:prstGeom>
                              <a:solidFill>
                                <a:sysClr val="window" lastClr="FFFFFF"/>
                              </a:solidFill>
                              <a:ln w="6350">
                                <a:solidFill>
                                  <a:prstClr val="black"/>
                                </a:solidFill>
                              </a:ln>
                            </wps:spPr>
                            <wps:txbx>
                              <w:txbxContent>
                                <w:p w14:paraId="06DDAF95" w14:textId="77777777" w:rsidR="001F3955" w:rsidRPr="00A707BF" w:rsidRDefault="001F3955" w:rsidP="001F3955">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第二の2(6)⑭㈢</w:t>
                                  </w:r>
                                  <w:r w:rsidRPr="00A707BF">
                                    <w:rPr>
                                      <w:rFonts w:hAnsi="ＭＳ ゴシック" w:hint="eastAsia"/>
                                      <w:sz w:val="18"/>
                                      <w:szCs w:val="18"/>
                                    </w:rPr>
                                    <w:t>＞</w:t>
                                  </w:r>
                                </w:p>
                                <w:p w14:paraId="01A58C86" w14:textId="77777777" w:rsidR="001F3955" w:rsidRPr="00A707BF" w:rsidRDefault="001F3955" w:rsidP="001F3955">
                                  <w:pPr>
                                    <w:spacing w:line="220" w:lineRule="exact"/>
                                    <w:ind w:leftChars="50" w:left="253" w:rightChars="50" w:right="91" w:hangingChars="100" w:hanging="162"/>
                                    <w:jc w:val="both"/>
                                    <w:rPr>
                                      <w:szCs w:val="20"/>
                                    </w:rPr>
                                  </w:pPr>
                                  <w:r w:rsidRPr="00A707BF">
                                    <w:rPr>
                                      <w:rFonts w:hAnsi="ＭＳ ゴシック" w:hint="eastAsia"/>
                                      <w:kern w:val="18"/>
                                      <w:sz w:val="18"/>
                                      <w:szCs w:val="18"/>
                                    </w:rPr>
                                    <w:t>○　おおむねの身長が分かっている場合には、必ず</w:t>
                                  </w:r>
                                  <w:r w:rsidRPr="00A707BF">
                                    <w:rPr>
                                      <w:rFonts w:hint="eastAsia"/>
                                      <w:szCs w:val="20"/>
                                    </w:rPr>
                                    <w:t>ＢＭＩの記録を行うこと。身体障害者等で身長の測定が困難であり、これまで身長を計測したことがない者、または身長が不明な者については、体重のみの記録で要件を満たすものとする。</w:t>
                                  </w:r>
                                </w:p>
                                <w:p w14:paraId="470C964B" w14:textId="77777777" w:rsidR="001F3955" w:rsidRPr="00A707BF" w:rsidRDefault="001F3955" w:rsidP="001F3955">
                                  <w:pPr>
                                    <w:spacing w:line="220" w:lineRule="exact"/>
                                    <w:ind w:leftChars="150" w:left="273" w:rightChars="50" w:right="91" w:firstLineChars="100" w:firstLine="182"/>
                                    <w:jc w:val="both"/>
                                    <w:rPr>
                                      <w:szCs w:val="20"/>
                                    </w:rPr>
                                  </w:pPr>
                                  <w:r w:rsidRPr="00A707BF">
                                    <w:rPr>
                                      <w:rFonts w:hint="eastAsia"/>
                                      <w:szCs w:val="20"/>
                                    </w:rPr>
                                    <w:t>また、利用者自身の意向により、体重を知られたくない場合については、例外的に⑶を把握せずとも要件を満たすこととして差し支えない。その場合、個別支援記録等において意向の確認を行った旨を記録しなければならない。</w:t>
                                  </w:r>
                                </w:p>
                                <w:p w14:paraId="48EE9C21" w14:textId="77777777" w:rsidR="001F3955" w:rsidRPr="00A707BF" w:rsidRDefault="001F3955" w:rsidP="001F3955">
                                  <w:pPr>
                                    <w:spacing w:line="220" w:lineRule="exact"/>
                                    <w:ind w:leftChars="150" w:left="273" w:rightChars="50" w:right="91" w:firstLineChars="100" w:firstLine="182"/>
                                    <w:jc w:val="both"/>
                                    <w:rPr>
                                      <w:rFonts w:hAnsi="ＭＳ ゴシック"/>
                                      <w:sz w:val="18"/>
                                      <w:szCs w:val="18"/>
                                    </w:rPr>
                                  </w:pPr>
                                  <w:r w:rsidRPr="00A707BF">
                                    <w:rPr>
                                      <w:rFonts w:hint="eastAsia"/>
                                      <w:szCs w:val="20"/>
                                    </w:rPr>
                                    <w:t>なお、体重などは個人情報であることから、個人情報の管理は徹底すること。</w:t>
                                  </w:r>
                                </w:p>
                                <w:p w14:paraId="04E87DFA" w14:textId="77777777" w:rsidR="001F3955" w:rsidRPr="0055574A"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EA9FC" id="_x0000_s1225" type="#_x0000_t202" style="position:absolute;left:0;text-align:left;margin-left:15.25pt;margin-top:3.8pt;width:393pt;height:10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" fillcolor="window" strokeweight=".5pt">
                      <v:textbox>
                        <w:txbxContent>
                          <w:p w14:paraId="06DDAF95" w14:textId="77777777" w:rsidR="001F3955" w:rsidRPr="00A707BF" w:rsidRDefault="001F3955" w:rsidP="001F3955">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第二の2(6)⑭㈢</w:t>
                            </w:r>
                            <w:r w:rsidRPr="00A707BF">
                              <w:rPr>
                                <w:rFonts w:hAnsi="ＭＳ ゴシック" w:hint="eastAsia"/>
                                <w:sz w:val="18"/>
                                <w:szCs w:val="18"/>
                              </w:rPr>
                              <w:t>＞</w:t>
                            </w:r>
                          </w:p>
                          <w:p w14:paraId="01A58C86" w14:textId="77777777" w:rsidR="001F3955" w:rsidRPr="00A707BF" w:rsidRDefault="001F3955" w:rsidP="001F3955">
                            <w:pPr>
                              <w:spacing w:line="220" w:lineRule="exact"/>
                              <w:ind w:leftChars="50" w:left="253" w:rightChars="50" w:right="91" w:hangingChars="100" w:hanging="162"/>
                              <w:jc w:val="both"/>
                              <w:rPr>
                                <w:szCs w:val="20"/>
                              </w:rPr>
                            </w:pPr>
                            <w:r w:rsidRPr="00A707BF">
                              <w:rPr>
                                <w:rFonts w:hAnsi="ＭＳ ゴシック" w:hint="eastAsia"/>
                                <w:kern w:val="18"/>
                                <w:sz w:val="18"/>
                                <w:szCs w:val="18"/>
                              </w:rPr>
                              <w:t>○　おおむねの身長が分かっている場合には、必ず</w:t>
                            </w:r>
                            <w:r w:rsidRPr="00A707BF">
                              <w:rPr>
                                <w:rFonts w:hint="eastAsia"/>
                                <w:szCs w:val="20"/>
                              </w:rPr>
                              <w:t>ＢＭＩの記録を行うこと。身体障害者等で身長の測定が困難であり、これまで身長を計測したことがない者、または身長が不明な者については、体重のみの記録で要件を満たすものとする。</w:t>
                            </w:r>
                          </w:p>
                          <w:p w14:paraId="470C964B" w14:textId="77777777" w:rsidR="001F3955" w:rsidRPr="00A707BF" w:rsidRDefault="001F3955" w:rsidP="001F3955">
                            <w:pPr>
                              <w:spacing w:line="220" w:lineRule="exact"/>
                              <w:ind w:leftChars="150" w:left="273" w:rightChars="50" w:right="91" w:firstLineChars="100" w:firstLine="182"/>
                              <w:jc w:val="both"/>
                              <w:rPr>
                                <w:szCs w:val="20"/>
                              </w:rPr>
                            </w:pPr>
                            <w:r w:rsidRPr="00A707BF">
                              <w:rPr>
                                <w:rFonts w:hint="eastAsia"/>
                                <w:szCs w:val="20"/>
                              </w:rPr>
                              <w:t>また、利用者自身の意向により、体重を知られたくない場合については、例外的に⑶を把握せずとも要件を満たすこととして差し支えない。その場合、個別支援記録等において意向の確認を行った旨を記録しなければならない。</w:t>
                            </w:r>
                          </w:p>
                          <w:p w14:paraId="48EE9C21" w14:textId="77777777" w:rsidR="001F3955" w:rsidRPr="00A707BF" w:rsidRDefault="001F3955" w:rsidP="001F3955">
                            <w:pPr>
                              <w:spacing w:line="220" w:lineRule="exact"/>
                              <w:ind w:leftChars="150" w:left="273" w:rightChars="50" w:right="91" w:firstLineChars="100" w:firstLine="182"/>
                              <w:jc w:val="both"/>
                              <w:rPr>
                                <w:rFonts w:hAnsi="ＭＳ ゴシック"/>
                                <w:sz w:val="18"/>
                                <w:szCs w:val="18"/>
                              </w:rPr>
                            </w:pPr>
                            <w:r w:rsidRPr="00A707BF">
                              <w:rPr>
                                <w:rFonts w:hint="eastAsia"/>
                                <w:szCs w:val="20"/>
                              </w:rPr>
                              <w:t>なお、体重などは個人情報であることから、個人情報の管理は徹底すること。</w:t>
                            </w:r>
                          </w:p>
                          <w:p w14:paraId="04E87DFA" w14:textId="77777777" w:rsidR="001F3955" w:rsidRPr="0055574A" w:rsidRDefault="001F3955" w:rsidP="001F3955"/>
                        </w:txbxContent>
                      </v:textbox>
                    </v:shape>
                  </w:pict>
                </mc:Fallback>
              </mc:AlternateContent>
            </w:r>
          </w:p>
          <w:p w14:paraId="6C7BE7B9" w14:textId="77777777" w:rsidR="001F3955" w:rsidRDefault="001F3955" w:rsidP="00367B9F">
            <w:pPr>
              <w:snapToGrid/>
              <w:ind w:firstLineChars="100" w:firstLine="182"/>
              <w:jc w:val="both"/>
              <w:rPr>
                <w:rFonts w:hAnsi="ＭＳ ゴシック"/>
                <w:szCs w:val="20"/>
              </w:rPr>
            </w:pPr>
          </w:p>
          <w:p w14:paraId="6875913A" w14:textId="77777777" w:rsidR="001F3955" w:rsidRDefault="001F3955" w:rsidP="00367B9F">
            <w:pPr>
              <w:snapToGrid/>
              <w:ind w:firstLineChars="100" w:firstLine="182"/>
              <w:jc w:val="both"/>
              <w:rPr>
                <w:rFonts w:hAnsi="ＭＳ ゴシック"/>
                <w:szCs w:val="20"/>
              </w:rPr>
            </w:pPr>
          </w:p>
          <w:p w14:paraId="01514301" w14:textId="77777777" w:rsidR="001F3955" w:rsidRDefault="001F3955" w:rsidP="00367B9F">
            <w:pPr>
              <w:snapToGrid/>
              <w:ind w:firstLineChars="100" w:firstLine="182"/>
              <w:jc w:val="both"/>
              <w:rPr>
                <w:rFonts w:hAnsi="ＭＳ ゴシック"/>
                <w:szCs w:val="20"/>
              </w:rPr>
            </w:pPr>
          </w:p>
          <w:p w14:paraId="2584242E" w14:textId="77777777" w:rsidR="001F3955" w:rsidRDefault="001F3955" w:rsidP="00367B9F">
            <w:pPr>
              <w:snapToGrid/>
              <w:ind w:firstLineChars="100" w:firstLine="182"/>
              <w:jc w:val="both"/>
              <w:rPr>
                <w:rFonts w:hAnsi="ＭＳ ゴシック"/>
                <w:szCs w:val="20"/>
              </w:rPr>
            </w:pPr>
          </w:p>
          <w:p w14:paraId="596CAFA2" w14:textId="77777777" w:rsidR="001F3955" w:rsidRDefault="001F3955" w:rsidP="00367B9F">
            <w:pPr>
              <w:snapToGrid/>
              <w:ind w:firstLineChars="100" w:firstLine="182"/>
              <w:jc w:val="both"/>
              <w:rPr>
                <w:rFonts w:hAnsi="ＭＳ ゴシック"/>
                <w:szCs w:val="20"/>
              </w:rPr>
            </w:pPr>
          </w:p>
          <w:p w14:paraId="399AC4AA" w14:textId="77777777" w:rsidR="001F3955" w:rsidRDefault="001F3955" w:rsidP="00367B9F">
            <w:pPr>
              <w:snapToGrid/>
              <w:ind w:firstLineChars="100" w:firstLine="182"/>
              <w:jc w:val="both"/>
              <w:rPr>
                <w:rFonts w:hAnsi="ＭＳ ゴシック"/>
                <w:szCs w:val="20"/>
              </w:rPr>
            </w:pPr>
          </w:p>
          <w:p w14:paraId="017771A6" w14:textId="77777777" w:rsidR="001F3955" w:rsidRDefault="001F3955" w:rsidP="00367B9F">
            <w:pPr>
              <w:snapToGrid/>
              <w:ind w:firstLineChars="100" w:firstLine="182"/>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729408" behindDoc="0" locked="0" layoutInCell="1" allowOverlap="1" wp14:anchorId="593ED7CF" wp14:editId="18BA580E">
                      <wp:simplePos x="0" y="0"/>
                      <wp:positionH relativeFrom="column">
                        <wp:posOffset>-730250</wp:posOffset>
                      </wp:positionH>
                      <wp:positionV relativeFrom="paragraph">
                        <wp:posOffset>172085</wp:posOffset>
                      </wp:positionV>
                      <wp:extent cx="5915025" cy="1285875"/>
                      <wp:effectExtent l="0" t="0" r="28575" b="28575"/>
                      <wp:wrapNone/>
                      <wp:docPr id="72" name="Text Box 2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285875"/>
                              </a:xfrm>
                              <a:prstGeom prst="rect">
                                <a:avLst/>
                              </a:prstGeom>
                              <a:solidFill>
                                <a:srgbClr val="FFFFFF"/>
                              </a:solidFill>
                              <a:ln w="6350">
                                <a:solidFill>
                                  <a:srgbClr val="000000"/>
                                </a:solidFill>
                                <a:miter lim="800000"/>
                                <a:headEnd/>
                                <a:tailEnd/>
                              </a:ln>
                            </wps:spPr>
                            <wps:txbx>
                              <w:txbxContent>
                                <w:p w14:paraId="2E8C115D" w14:textId="77777777" w:rsidR="001F3955" w:rsidRPr="00E105F3" w:rsidRDefault="001F3955" w:rsidP="001F3955">
                                  <w:pPr>
                                    <w:spacing w:beforeLines="20" w:before="57" w:line="220" w:lineRule="exact"/>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第二の2(6)</w:t>
                                  </w:r>
                                  <w:r>
                                    <w:rPr>
                                      <w:rFonts w:hAnsi="ＭＳ ゴシック" w:hint="eastAsia"/>
                                      <w:kern w:val="20"/>
                                      <w:sz w:val="18"/>
                                      <w:szCs w:val="18"/>
                                    </w:rPr>
                                    <w:t>⑭</w:t>
                                  </w:r>
                                  <w:r w:rsidRPr="00E105F3">
                                    <w:rPr>
                                      <w:rFonts w:hAnsi="ＭＳ ゴシック" w:hint="eastAsia"/>
                                      <w:sz w:val="18"/>
                                      <w:szCs w:val="18"/>
                                    </w:rPr>
                                    <w:t>＞</w:t>
                                  </w:r>
                                </w:p>
                                <w:p w14:paraId="4E82E35E" w14:textId="77777777" w:rsidR="001F3955" w:rsidRPr="00E105F3" w:rsidRDefault="001F3955" w:rsidP="001F3955">
                                  <w:pPr>
                                    <w:spacing w:line="220" w:lineRule="exact"/>
                                    <w:ind w:leftChars="50" w:left="253" w:rightChars="50" w:right="91" w:hangingChars="100" w:hanging="162"/>
                                    <w:jc w:val="both"/>
                                    <w:rPr>
                                      <w:rFonts w:hAnsi="ＭＳ ゴシック"/>
                                      <w:sz w:val="18"/>
                                      <w:szCs w:val="18"/>
                                    </w:rPr>
                                  </w:pPr>
                                  <w:r w:rsidRPr="00E105F3">
                                    <w:rPr>
                                      <w:rFonts w:hAnsi="ＭＳ ゴシック" w:hint="eastAsia"/>
                                      <w:kern w:val="18"/>
                                      <w:sz w:val="18"/>
                                      <w:szCs w:val="18"/>
                                    </w:rPr>
                                    <w:t xml:space="preserve">○　</w:t>
                                  </w:r>
                                  <w:r w:rsidRPr="00E105F3">
                                    <w:rPr>
                                      <w:rFonts w:hAnsi="ＭＳ ゴシック" w:hint="eastAsia"/>
                                      <w:sz w:val="18"/>
                                      <w:szCs w:val="18"/>
                                    </w:rPr>
                                    <w:t>原則として当該施設内の調理室を使用して調理し、提供したものについて算定するものであるが、食事の提供に関する業務を当該施設の最終的責任の下で第三者に委託することは差し支えない。</w:t>
                                  </w:r>
                                </w:p>
                                <w:p w14:paraId="0E596B09" w14:textId="77777777" w:rsidR="001F3955" w:rsidRPr="00E105F3" w:rsidRDefault="001F3955" w:rsidP="001F3955">
                                  <w:pPr>
                                    <w:spacing w:line="220" w:lineRule="exact"/>
                                    <w:ind w:leftChars="50" w:left="253" w:rightChars="50" w:right="91" w:hangingChars="100" w:hanging="162"/>
                                    <w:jc w:val="both"/>
                                    <w:rPr>
                                      <w:rFonts w:hAnsi="ＭＳ ゴシック"/>
                                      <w:sz w:val="18"/>
                                      <w:szCs w:val="18"/>
                                    </w:rPr>
                                  </w:pPr>
                                  <w:r w:rsidRPr="00E105F3">
                                    <w:rPr>
                                      <w:rFonts w:hAnsi="ＭＳ ゴシック" w:hint="eastAsia"/>
                                      <w:sz w:val="18"/>
                                      <w:szCs w:val="18"/>
                                    </w:rPr>
                                    <w:t>○　施設外で調理されたものを提供する場合（クックチル、クックフリーズ若しくは真空調理（真空パック）により調理を行う過程において急速冷却若しくは冷凍したものを再度加熱して提供するもの又はクックサーブにより提供するものに限る。）、運搬手段等について衛生上適切な措置がなされているものは、施設外で調理し搬入する方法も認められる。（出前の方法や市販の弁当を購入して、利用者に提供する方法は加算の対象とはならない。）</w:t>
                                  </w:r>
                                </w:p>
                                <w:p w14:paraId="176C029A" w14:textId="77777777" w:rsidR="001F3955" w:rsidRPr="00E105F3" w:rsidRDefault="001F3955" w:rsidP="001F3955">
                                  <w:pPr>
                                    <w:spacing w:line="220" w:lineRule="exact"/>
                                    <w:ind w:leftChars="50" w:left="253" w:rightChars="50" w:right="91" w:hangingChars="100" w:hanging="162"/>
                                    <w:jc w:val="both"/>
                                    <w:rPr>
                                      <w:rFonts w:hAnsi="ＭＳ ゴシック"/>
                                      <w:kern w:val="18"/>
                                      <w:sz w:val="18"/>
                                      <w:szCs w:val="18"/>
                                    </w:rPr>
                                  </w:pPr>
                                  <w:r w:rsidRPr="00E105F3">
                                    <w:rPr>
                                      <w:rFonts w:hAnsi="ＭＳ ゴシック" w:hint="eastAsia"/>
                                      <w:sz w:val="18"/>
                                      <w:szCs w:val="18"/>
                                    </w:rPr>
                                    <w:t>○　利用者が施設入所支援を利用する日は、補足給付が日単位で支給されることから、この加算は算定できない。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ED7CF" id="Text Box 2043" o:spid="_x0000_s1226" type="#_x0000_t202" style="position:absolute;left:0;text-align:left;margin-left:-57.5pt;margin-top:13.55pt;width:465.75pt;height:101.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" strokeweight=".5pt">
                      <v:textbox inset="5.85pt,.7pt,5.85pt,.7pt">
                        <w:txbxContent>
                          <w:p w14:paraId="2E8C115D" w14:textId="77777777" w:rsidR="001F3955" w:rsidRPr="00E105F3" w:rsidRDefault="001F3955" w:rsidP="001F3955">
                            <w:pPr>
                              <w:spacing w:beforeLines="20" w:before="57" w:line="220" w:lineRule="exact"/>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第二の2(6)</w:t>
                            </w:r>
                            <w:r>
                              <w:rPr>
                                <w:rFonts w:hAnsi="ＭＳ ゴシック" w:hint="eastAsia"/>
                                <w:kern w:val="20"/>
                                <w:sz w:val="18"/>
                                <w:szCs w:val="18"/>
                              </w:rPr>
                              <w:t>⑭</w:t>
                            </w:r>
                            <w:r w:rsidRPr="00E105F3">
                              <w:rPr>
                                <w:rFonts w:hAnsi="ＭＳ ゴシック" w:hint="eastAsia"/>
                                <w:sz w:val="18"/>
                                <w:szCs w:val="18"/>
                              </w:rPr>
                              <w:t>＞</w:t>
                            </w:r>
                          </w:p>
                          <w:p w14:paraId="4E82E35E" w14:textId="77777777" w:rsidR="001F3955" w:rsidRPr="00E105F3" w:rsidRDefault="001F3955" w:rsidP="001F3955">
                            <w:pPr>
                              <w:spacing w:line="220" w:lineRule="exact"/>
                              <w:ind w:leftChars="50" w:left="253" w:rightChars="50" w:right="91" w:hangingChars="100" w:hanging="162"/>
                              <w:jc w:val="both"/>
                              <w:rPr>
                                <w:rFonts w:hAnsi="ＭＳ ゴシック"/>
                                <w:sz w:val="18"/>
                                <w:szCs w:val="18"/>
                              </w:rPr>
                            </w:pPr>
                            <w:r w:rsidRPr="00E105F3">
                              <w:rPr>
                                <w:rFonts w:hAnsi="ＭＳ ゴシック" w:hint="eastAsia"/>
                                <w:kern w:val="18"/>
                                <w:sz w:val="18"/>
                                <w:szCs w:val="18"/>
                              </w:rPr>
                              <w:t xml:space="preserve">○　</w:t>
                            </w:r>
                            <w:r w:rsidRPr="00E105F3">
                              <w:rPr>
                                <w:rFonts w:hAnsi="ＭＳ ゴシック" w:hint="eastAsia"/>
                                <w:sz w:val="18"/>
                                <w:szCs w:val="18"/>
                              </w:rPr>
                              <w:t>原則として当該施設内の調理室を使用して調理し、提供したものについて算定するものであるが、食事の提供に関する業務を当該施設の最終的責任の下で第三者に委託することは差し支えない。</w:t>
                            </w:r>
                          </w:p>
                          <w:p w14:paraId="0E596B09" w14:textId="77777777" w:rsidR="001F3955" w:rsidRPr="00E105F3" w:rsidRDefault="001F3955" w:rsidP="001F3955">
                            <w:pPr>
                              <w:spacing w:line="220" w:lineRule="exact"/>
                              <w:ind w:leftChars="50" w:left="253" w:rightChars="50" w:right="91" w:hangingChars="100" w:hanging="162"/>
                              <w:jc w:val="both"/>
                              <w:rPr>
                                <w:rFonts w:hAnsi="ＭＳ ゴシック"/>
                                <w:sz w:val="18"/>
                                <w:szCs w:val="18"/>
                              </w:rPr>
                            </w:pPr>
                            <w:r w:rsidRPr="00E105F3">
                              <w:rPr>
                                <w:rFonts w:hAnsi="ＭＳ ゴシック" w:hint="eastAsia"/>
                                <w:sz w:val="18"/>
                                <w:szCs w:val="18"/>
                              </w:rPr>
                              <w:t>○　施設外で調理されたものを提供する場合（クックチル、クックフリーズ若しくは真空調理（真空パック）により調理を行う過程において急速冷却若しくは冷凍したものを再度加熱して提供するもの又はクックサーブにより提供するものに限る。）、運搬手段等について衛生上適切な措置がなされているものは、施設外で調理し搬入する方法も認められる。（出前の方法や市販の弁当を購入して、利用者に提供する方法は加算の対象とはならない。）</w:t>
                            </w:r>
                          </w:p>
                          <w:p w14:paraId="176C029A" w14:textId="77777777" w:rsidR="001F3955" w:rsidRPr="00E105F3" w:rsidRDefault="001F3955" w:rsidP="001F3955">
                            <w:pPr>
                              <w:spacing w:line="220" w:lineRule="exact"/>
                              <w:ind w:leftChars="50" w:left="253" w:rightChars="50" w:right="91" w:hangingChars="100" w:hanging="162"/>
                              <w:jc w:val="both"/>
                              <w:rPr>
                                <w:rFonts w:hAnsi="ＭＳ ゴシック"/>
                                <w:kern w:val="18"/>
                                <w:sz w:val="18"/>
                                <w:szCs w:val="18"/>
                              </w:rPr>
                            </w:pPr>
                            <w:r w:rsidRPr="00E105F3">
                              <w:rPr>
                                <w:rFonts w:hAnsi="ＭＳ ゴシック" w:hint="eastAsia"/>
                                <w:sz w:val="18"/>
                                <w:szCs w:val="18"/>
                              </w:rPr>
                              <w:t>○　利用者が施設入所支援を利用する日は、補足給付が日単位で支給されることから、この加算は算定できない。</w:t>
                            </w:r>
                          </w:p>
                        </w:txbxContent>
                      </v:textbox>
                    </v:shape>
                  </w:pict>
                </mc:Fallback>
              </mc:AlternateContent>
            </w:r>
          </w:p>
          <w:p w14:paraId="5E4F9025" w14:textId="77777777" w:rsidR="001F3955" w:rsidRDefault="001F3955" w:rsidP="00367B9F">
            <w:pPr>
              <w:snapToGrid/>
              <w:ind w:firstLineChars="100" w:firstLine="182"/>
              <w:jc w:val="both"/>
              <w:rPr>
                <w:rFonts w:hAnsi="ＭＳ ゴシック"/>
                <w:szCs w:val="20"/>
              </w:rPr>
            </w:pPr>
          </w:p>
          <w:p w14:paraId="2D59C70B" w14:textId="77777777" w:rsidR="001F3955" w:rsidRDefault="001F3955" w:rsidP="00367B9F">
            <w:pPr>
              <w:snapToGrid/>
              <w:ind w:firstLineChars="100" w:firstLine="182"/>
              <w:jc w:val="both"/>
              <w:rPr>
                <w:rFonts w:hAnsi="ＭＳ ゴシック"/>
                <w:szCs w:val="20"/>
              </w:rPr>
            </w:pPr>
          </w:p>
          <w:p w14:paraId="6835A9A4" w14:textId="77777777" w:rsidR="001F3955" w:rsidRDefault="001F3955" w:rsidP="00367B9F">
            <w:pPr>
              <w:snapToGrid/>
              <w:ind w:firstLineChars="100" w:firstLine="182"/>
              <w:jc w:val="both"/>
              <w:rPr>
                <w:rFonts w:hAnsi="ＭＳ ゴシック"/>
                <w:szCs w:val="20"/>
              </w:rPr>
            </w:pPr>
          </w:p>
          <w:p w14:paraId="6DB9DEB4" w14:textId="77777777" w:rsidR="001F3955" w:rsidRDefault="001F3955" w:rsidP="00367B9F">
            <w:pPr>
              <w:snapToGrid/>
              <w:ind w:firstLineChars="100" w:firstLine="182"/>
              <w:jc w:val="both"/>
              <w:rPr>
                <w:rFonts w:hAnsi="ＭＳ ゴシック"/>
                <w:szCs w:val="20"/>
              </w:rPr>
            </w:pPr>
          </w:p>
          <w:p w14:paraId="0EA18F56" w14:textId="77777777" w:rsidR="001F3955" w:rsidRDefault="001F3955" w:rsidP="00367B9F">
            <w:pPr>
              <w:snapToGrid/>
              <w:ind w:firstLineChars="100" w:firstLine="182"/>
              <w:jc w:val="both"/>
              <w:rPr>
                <w:rFonts w:hAnsi="ＭＳ ゴシック"/>
                <w:szCs w:val="20"/>
              </w:rPr>
            </w:pPr>
          </w:p>
          <w:p w14:paraId="6704981A" w14:textId="77777777" w:rsidR="001F3955" w:rsidRDefault="001F3955" w:rsidP="00367B9F">
            <w:pPr>
              <w:snapToGrid/>
              <w:ind w:firstLineChars="100" w:firstLine="182"/>
              <w:jc w:val="both"/>
              <w:rPr>
                <w:rFonts w:hAnsi="ＭＳ ゴシック"/>
                <w:szCs w:val="20"/>
              </w:rPr>
            </w:pPr>
          </w:p>
          <w:p w14:paraId="364C10B0" w14:textId="77777777" w:rsidR="001F3955" w:rsidRDefault="001F3955" w:rsidP="00367B9F">
            <w:pPr>
              <w:snapToGrid/>
              <w:ind w:firstLineChars="100" w:firstLine="182"/>
              <w:jc w:val="both"/>
              <w:rPr>
                <w:rFonts w:hAnsi="ＭＳ ゴシック"/>
                <w:szCs w:val="20"/>
              </w:rPr>
            </w:pPr>
          </w:p>
          <w:p w14:paraId="1F28F15A" w14:textId="77777777" w:rsidR="001F3955" w:rsidRDefault="001F3955" w:rsidP="00367B9F">
            <w:pPr>
              <w:snapToGrid/>
              <w:ind w:firstLineChars="100" w:firstLine="182"/>
              <w:jc w:val="both"/>
              <w:rPr>
                <w:rFonts w:hAnsi="ＭＳ ゴシック"/>
                <w:szCs w:val="20"/>
              </w:rPr>
            </w:pPr>
            <w:r>
              <w:rPr>
                <w:rFonts w:hAnsi="ＭＳ ゴシック"/>
                <w:noProof/>
                <w:szCs w:val="20"/>
              </w:rPr>
              <mc:AlternateContent>
                <mc:Choice Requires="wps">
                  <w:drawing>
                    <wp:anchor distT="0" distB="0" distL="114300" distR="114300" simplePos="0" relativeHeight="251742720" behindDoc="0" locked="0" layoutInCell="1" allowOverlap="1" wp14:anchorId="5C276EF1" wp14:editId="5509EAC1">
                      <wp:simplePos x="0" y="0"/>
                      <wp:positionH relativeFrom="column">
                        <wp:posOffset>-635000</wp:posOffset>
                      </wp:positionH>
                      <wp:positionV relativeFrom="paragraph">
                        <wp:posOffset>114935</wp:posOffset>
                      </wp:positionV>
                      <wp:extent cx="5762625" cy="4076700"/>
                      <wp:effectExtent l="0" t="0" r="28575" b="19050"/>
                      <wp:wrapNone/>
                      <wp:docPr id="1562032921" name="テキスト ボックス 220"/>
                      <wp:cNvGraphicFramePr/>
                      <a:graphic xmlns:a="http://schemas.openxmlformats.org/drawingml/2006/main">
                        <a:graphicData uri="http://schemas.microsoft.com/office/word/2010/wordprocessingShape">
                          <wps:wsp>
                            <wps:cNvSpPr txBox="1"/>
                            <wps:spPr>
                              <a:xfrm>
                                <a:off x="0" y="0"/>
                                <a:ext cx="5762625" cy="4076700"/>
                              </a:xfrm>
                              <a:prstGeom prst="rect">
                                <a:avLst/>
                              </a:prstGeom>
                              <a:solidFill>
                                <a:sysClr val="window" lastClr="FFFFFF"/>
                              </a:solidFill>
                              <a:ln w="6350">
                                <a:solidFill>
                                  <a:prstClr val="black"/>
                                </a:solidFill>
                              </a:ln>
                            </wps:spPr>
                            <wps:txbx>
                              <w:txbxContent>
                                <w:p w14:paraId="6701D17D" w14:textId="77777777" w:rsidR="001F3955" w:rsidRPr="008850A9" w:rsidRDefault="001F3955" w:rsidP="001F3955">
                                  <w:pPr>
                                    <w:spacing w:beforeLines="20" w:before="57" w:line="180" w:lineRule="exact"/>
                                    <w:ind w:left="104" w:rightChars="-79" w:right="-144" w:hangingChars="64" w:hanging="104"/>
                                    <w:jc w:val="left"/>
                                    <w:rPr>
                                      <w:rFonts w:hAnsi="ＭＳ ゴシック"/>
                                      <w:sz w:val="18"/>
                                      <w:szCs w:val="18"/>
                                    </w:rPr>
                                  </w:pPr>
                                  <w:r w:rsidRPr="008850A9">
                                    <w:rPr>
                                      <w:rFonts w:hAnsi="ＭＳ ゴシック" w:hint="eastAsia"/>
                                      <w:sz w:val="18"/>
                                      <w:szCs w:val="18"/>
                                    </w:rPr>
                                    <w:t>【食事提供体制加算を算定する際の具体的な取り扱いについて】</w:t>
                                  </w:r>
                                </w:p>
                                <w:p w14:paraId="4BCE9C2D" w14:textId="77777777" w:rsidR="001F3955" w:rsidRPr="008850A9" w:rsidRDefault="001F3955" w:rsidP="001F3955">
                                  <w:pPr>
                                    <w:spacing w:line="180" w:lineRule="exact"/>
                                    <w:ind w:left="91" w:rightChars="-79" w:right="-144" w:firstLineChars="100" w:firstLine="162"/>
                                    <w:jc w:val="left"/>
                                    <w:rPr>
                                      <w:rFonts w:hAnsi="ＭＳ ゴシック"/>
                                      <w:sz w:val="18"/>
                                      <w:szCs w:val="18"/>
                                    </w:rPr>
                                  </w:pPr>
                                  <w:r w:rsidRPr="008850A9">
                                    <w:rPr>
                                      <w:rFonts w:hAnsi="ＭＳ ゴシック" w:hint="eastAsia"/>
                                      <w:sz w:val="18"/>
                                      <w:szCs w:val="18"/>
                                    </w:rPr>
                                    <w:t>（</w:t>
                                  </w:r>
                                  <w:r w:rsidRPr="008850A9">
                                    <w:rPr>
                                      <w:rFonts w:hAnsi="ＭＳ ゴシック" w:hint="eastAsia"/>
                                      <w:sz w:val="18"/>
                                      <w:szCs w:val="18"/>
                                    </w:rPr>
                                    <w:t>平成22年8月19日滋賀県健康福祉部障害者自立支援課長通知）</w:t>
                                  </w:r>
                                </w:p>
                                <w:p w14:paraId="504A362D" w14:textId="77777777" w:rsidR="001F3955" w:rsidRPr="008850A9" w:rsidRDefault="001F3955" w:rsidP="001F3955">
                                  <w:pPr>
                                    <w:spacing w:line="180" w:lineRule="exact"/>
                                    <w:ind w:rightChars="-79" w:right="-144"/>
                                    <w:jc w:val="both"/>
                                    <w:rPr>
                                      <w:rFonts w:hAnsi="ＭＳ ゴシック"/>
                                      <w:sz w:val="18"/>
                                      <w:szCs w:val="18"/>
                                    </w:rPr>
                                  </w:pPr>
                                  <w:r w:rsidRPr="008850A9">
                                    <w:rPr>
                                      <w:rFonts w:hAnsi="ＭＳ ゴシック" w:hint="eastAsia"/>
                                      <w:kern w:val="18"/>
                                      <w:sz w:val="18"/>
                                      <w:szCs w:val="18"/>
                                    </w:rPr>
                                    <w:t>○</w:t>
                                  </w:r>
                                  <w:r w:rsidRPr="008850A9">
                                    <w:rPr>
                                      <w:rFonts w:hAnsi="ＭＳ ゴシック" w:hint="eastAsia"/>
                                      <w:sz w:val="18"/>
                                      <w:szCs w:val="18"/>
                                    </w:rPr>
                                    <w:t>施設で調理されたものを提供し食事提供体制加算を算定する場合</w:t>
                                  </w:r>
                                </w:p>
                                <w:p w14:paraId="4A0D2F4B" w14:textId="77777777" w:rsidR="001F3955" w:rsidRPr="008850A9" w:rsidRDefault="001F3955" w:rsidP="001F3955">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①食事提供できる設備を整えること</w:t>
                                  </w:r>
                                </w:p>
                                <w:p w14:paraId="76DC2D01" w14:textId="77777777" w:rsidR="001F3955" w:rsidRPr="008850A9" w:rsidRDefault="001F3955" w:rsidP="001F3955">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②調理員を2時間/日以上配置すること</w:t>
                                  </w:r>
                                </w:p>
                                <w:p w14:paraId="77B77A9E" w14:textId="77777777" w:rsidR="001F3955" w:rsidRPr="008850A9" w:rsidRDefault="001F3955" w:rsidP="001F3955">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③嗜好調査、給食会議などを定期的に行うこと</w:t>
                                  </w:r>
                                </w:p>
                                <w:p w14:paraId="54E7F7F5" w14:textId="77777777" w:rsidR="001F3955" w:rsidRPr="008850A9" w:rsidRDefault="001F3955" w:rsidP="001F3955">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④感染症や食中毒が発生し、またはまん延しないよう、必要な措置を講ずるよう努めること。</w:t>
                                  </w:r>
                                </w:p>
                                <w:p w14:paraId="622055E2" w14:textId="77777777" w:rsidR="001F3955" w:rsidRPr="008850A9" w:rsidRDefault="001F3955" w:rsidP="001F3955">
                                  <w:pPr>
                                    <w:spacing w:line="180" w:lineRule="exact"/>
                                    <w:ind w:rightChars="-79" w:right="-144"/>
                                    <w:jc w:val="both"/>
                                    <w:rPr>
                                      <w:rFonts w:hAnsi="ＭＳ ゴシック"/>
                                      <w:sz w:val="18"/>
                                      <w:szCs w:val="18"/>
                                    </w:rPr>
                                  </w:pPr>
                                  <w:r w:rsidRPr="008850A9">
                                    <w:rPr>
                                      <w:rFonts w:hAnsi="ＭＳ ゴシック" w:hint="eastAsia"/>
                                      <w:sz w:val="18"/>
                                      <w:szCs w:val="18"/>
                                    </w:rPr>
                                    <w:t>〇外部委託等により施設外で調理されたものを提供し食事提供体制加算を算定する場合</w:t>
                                  </w:r>
                                </w:p>
                                <w:p w14:paraId="0D8B9DD0" w14:textId="77777777" w:rsidR="001F3955" w:rsidRPr="008850A9" w:rsidRDefault="001F3955" w:rsidP="001F3955">
                                  <w:pPr>
                                    <w:spacing w:line="180" w:lineRule="exact"/>
                                    <w:ind w:rightChars="-79" w:right="-144"/>
                                    <w:jc w:val="both"/>
                                    <w:rPr>
                                      <w:rFonts w:hAnsi="ＭＳ ゴシック"/>
                                      <w:sz w:val="18"/>
                                      <w:szCs w:val="18"/>
                                    </w:rPr>
                                  </w:pPr>
                                  <w:r w:rsidRPr="008850A9">
                                    <w:rPr>
                                      <w:rFonts w:hAnsi="ＭＳ ゴシック" w:hint="eastAsia"/>
                                      <w:sz w:val="18"/>
                                      <w:szCs w:val="18"/>
                                    </w:rPr>
                                    <w:t>（１）</w:t>
                                  </w:r>
                                  <w:r w:rsidRPr="008850A9">
                                    <w:rPr>
                                      <w:rFonts w:hAnsi="ＭＳ ゴシック" w:hint="eastAsia"/>
                                      <w:sz w:val="18"/>
                                      <w:szCs w:val="18"/>
                                      <w:shd w:val="pct15" w:color="auto" w:fill="FFFFFF"/>
                                    </w:rPr>
                                    <w:t xml:space="preserve">クックチルで食事提供体制加算を算定する際の具体的取扱い　　</w:t>
                                  </w:r>
                                </w:p>
                                <w:p w14:paraId="4031FED1" w14:textId="77777777" w:rsidR="001F3955" w:rsidRPr="008850A9" w:rsidRDefault="001F3955" w:rsidP="001F3955">
                                  <w:pPr>
                                    <w:spacing w:line="180" w:lineRule="exact"/>
                                    <w:ind w:leftChars="109" w:left="198" w:rightChars="-1" w:right="-2"/>
                                    <w:jc w:val="both"/>
                                    <w:rPr>
                                      <w:rFonts w:hAnsi="ＭＳ ゴシック"/>
                                      <w:sz w:val="18"/>
                                      <w:szCs w:val="18"/>
                                    </w:rPr>
                                  </w:pPr>
                                  <w:r w:rsidRPr="008850A9">
                                    <w:rPr>
                                      <w:rFonts w:hAnsi="ＭＳ ゴシック" w:hint="eastAsia"/>
                                      <w:sz w:val="18"/>
                                      <w:szCs w:val="18"/>
                                    </w:rPr>
                                    <w:t>①食材を加熱調理後、冷水又は冷風により急速冷却（９０分以内に中心温度３℃以下まで冷却）を行い、冷蔵（３℃以下）により運搬、保管し、提供時に再加熱（中心温度７５℃以上で１分間以上）して提供することを前提とした調理を行うこと。</w:t>
                                  </w:r>
                                </w:p>
                                <w:p w14:paraId="590971FD" w14:textId="77777777" w:rsidR="001F3955" w:rsidRPr="008850A9" w:rsidRDefault="001F3955" w:rsidP="001F3955">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②食事提供体制加算を算定しようとする施設において食事提供の責任者として調理員を２時間/日以上配置すること。</w:t>
                                  </w:r>
                                </w:p>
                                <w:p w14:paraId="5A66DD7C" w14:textId="77777777" w:rsidR="001F3955" w:rsidRPr="008850A9" w:rsidRDefault="001F3955" w:rsidP="001F3955">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③嗜好調査、給食会議を定期的に行うこと。</w:t>
                                  </w:r>
                                </w:p>
                                <w:p w14:paraId="374BD170" w14:textId="77777777" w:rsidR="001F3955" w:rsidRPr="008850A9" w:rsidRDefault="001F3955" w:rsidP="001F3955">
                                  <w:pPr>
                                    <w:spacing w:line="180" w:lineRule="exact"/>
                                    <w:ind w:rightChars="-79" w:right="-144"/>
                                    <w:jc w:val="both"/>
                                    <w:rPr>
                                      <w:rFonts w:hAnsi="ＭＳ ゴシック"/>
                                      <w:sz w:val="18"/>
                                      <w:szCs w:val="18"/>
                                    </w:rPr>
                                  </w:pPr>
                                  <w:r w:rsidRPr="008850A9">
                                    <w:rPr>
                                      <w:rFonts w:hAnsi="ＭＳ ゴシック" w:hint="eastAsia"/>
                                      <w:sz w:val="18"/>
                                      <w:szCs w:val="18"/>
                                    </w:rPr>
                                    <w:t>（２）</w:t>
                                  </w:r>
                                  <w:r w:rsidRPr="008850A9">
                                    <w:rPr>
                                      <w:rFonts w:hAnsi="ＭＳ ゴシック" w:hint="eastAsia"/>
                                      <w:sz w:val="18"/>
                                      <w:szCs w:val="18"/>
                                      <w:shd w:val="pct15" w:color="auto" w:fill="FFFFFF"/>
                                    </w:rPr>
                                    <w:t>クックフリーズで食事提供体制加算を算定する際の具体的取扱い</w:t>
                                  </w:r>
                                </w:p>
                                <w:p w14:paraId="72AE8509" w14:textId="77777777" w:rsidR="001F3955" w:rsidRPr="008850A9" w:rsidRDefault="001F3955" w:rsidP="001F3955">
                                  <w:pPr>
                                    <w:spacing w:line="180" w:lineRule="exact"/>
                                    <w:ind w:leftChars="109" w:left="198" w:rightChars="-1" w:right="-2"/>
                                    <w:jc w:val="both"/>
                                    <w:rPr>
                                      <w:rFonts w:hAnsi="ＭＳ ゴシック"/>
                                      <w:sz w:val="18"/>
                                      <w:szCs w:val="18"/>
                                    </w:rPr>
                                  </w:pPr>
                                  <w:r w:rsidRPr="008850A9">
                                    <w:rPr>
                                      <w:rFonts w:hAnsi="ＭＳ ゴシック" w:hint="eastAsia"/>
                                      <w:sz w:val="18"/>
                                      <w:szCs w:val="18"/>
                                    </w:rPr>
                                    <w:t>①食材を加熱調理後、急速に冷凍し、冷凍（マイナス１８℃以下）により運搬、保管のうえ、提供時に再加熱（中心温度７５℃以上で１分間以上）して提供することを前提とした調理を行うこと。</w:t>
                                  </w:r>
                                </w:p>
                                <w:p w14:paraId="2C3291D2" w14:textId="77777777" w:rsidR="001F3955" w:rsidRPr="008850A9" w:rsidRDefault="001F3955" w:rsidP="001F3955">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②食事提供体制加算を算定しようとする施設において食事提供の責任者として調理員を２時間/日以上配置すること。</w:t>
                                  </w:r>
                                </w:p>
                                <w:p w14:paraId="2B110054" w14:textId="77777777" w:rsidR="001F3955" w:rsidRPr="008850A9" w:rsidRDefault="001F3955" w:rsidP="001F3955">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③嗜好調査、給食会議を定期的に行うこと。</w:t>
                                  </w:r>
                                </w:p>
                                <w:p w14:paraId="46466497" w14:textId="77777777" w:rsidR="001F3955" w:rsidRPr="008850A9" w:rsidRDefault="001F3955" w:rsidP="001F3955">
                                  <w:pPr>
                                    <w:spacing w:line="180" w:lineRule="exact"/>
                                    <w:ind w:rightChars="-79" w:right="-144"/>
                                    <w:jc w:val="both"/>
                                    <w:rPr>
                                      <w:rFonts w:hAnsi="ＭＳ ゴシック"/>
                                      <w:sz w:val="18"/>
                                      <w:szCs w:val="18"/>
                                    </w:rPr>
                                  </w:pPr>
                                  <w:r w:rsidRPr="008850A9">
                                    <w:rPr>
                                      <w:rFonts w:hAnsi="ＭＳ ゴシック" w:hint="eastAsia"/>
                                      <w:sz w:val="18"/>
                                      <w:szCs w:val="18"/>
                                    </w:rPr>
                                    <w:t>（３）</w:t>
                                  </w:r>
                                  <w:r w:rsidRPr="008850A9">
                                    <w:rPr>
                                      <w:rFonts w:hAnsi="ＭＳ ゴシック" w:hint="eastAsia"/>
                                      <w:sz w:val="18"/>
                                      <w:szCs w:val="18"/>
                                      <w:shd w:val="pct15" w:color="auto" w:fill="FFFFFF"/>
                                    </w:rPr>
                                    <w:t>クックサーブで食事提供体制加算を算定する際の具体的取扱い</w:t>
                                  </w:r>
                                </w:p>
                                <w:p w14:paraId="158DD90A" w14:textId="77777777" w:rsidR="001F3955" w:rsidRPr="008850A9" w:rsidRDefault="001F3955" w:rsidP="001F3955">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①食品の温度が一定に保たれるよう、保温用機を使用すること</w:t>
                                  </w:r>
                                </w:p>
                                <w:p w14:paraId="7DCC027C" w14:textId="77777777" w:rsidR="001F3955" w:rsidRPr="008850A9" w:rsidRDefault="001F3955" w:rsidP="001F3955">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品の中心温度が、65℃以上あるいは、10℃いかに保たれている場合は、料理終了後から2時間までに喫食すること。常温での保存が可能な食品については、製造者はあらかじめ保存すべき温度を定め、その温度で保存し、調理終了後から１時間までに喫食すること。</w:t>
                                  </w:r>
                                </w:p>
                                <w:p w14:paraId="1688558C" w14:textId="77777777" w:rsidR="001F3955" w:rsidRPr="008850A9" w:rsidRDefault="001F3955" w:rsidP="001F3955">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③製造者及び食事提供施設は、食遺品の温度、死蔵時間及び消費時間の記録をとること。</w:t>
                                  </w:r>
                                </w:p>
                                <w:p w14:paraId="07469123" w14:textId="77777777" w:rsidR="001F3955" w:rsidRPr="008850A9" w:rsidRDefault="001F3955" w:rsidP="001F3955">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④食事提供体制加算を算定しようとする施設において食事提供の責任者として調理員を２時間/日以上配置すること。</w:t>
                                  </w:r>
                                </w:p>
                                <w:p w14:paraId="393AA4D0" w14:textId="77777777" w:rsidR="001F3955" w:rsidRPr="008850A9" w:rsidRDefault="001F3955" w:rsidP="001F3955">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⑤施設にて配置された調理員管理のもと配膳を行い『当該施設の最終責任の下で提供』すること。</w:t>
                                  </w:r>
                                </w:p>
                                <w:p w14:paraId="19D182C7" w14:textId="77777777" w:rsidR="001F3955" w:rsidRPr="008850A9" w:rsidRDefault="001F3955" w:rsidP="001F3955">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⑥嗜好調査、給食会議を定期的に行うこと。</w:t>
                                  </w:r>
                                </w:p>
                                <w:p w14:paraId="1592BD26" w14:textId="77777777" w:rsidR="001F3955" w:rsidRPr="008850A9" w:rsidRDefault="001F3955" w:rsidP="001F3955">
                                  <w:pPr>
                                    <w:spacing w:line="180" w:lineRule="exact"/>
                                    <w:ind w:rightChars="-1" w:right="-2"/>
                                    <w:jc w:val="both"/>
                                    <w:rPr>
                                      <w:rFonts w:hAnsi="ＭＳ ゴシック"/>
                                      <w:sz w:val="18"/>
                                      <w:szCs w:val="18"/>
                                    </w:rPr>
                                  </w:pPr>
                                  <w:r w:rsidRPr="008850A9">
                                    <w:rPr>
                                      <w:rFonts w:hAnsi="ＭＳ ゴシック" w:hint="eastAsia"/>
                                      <w:sz w:val="18"/>
                                      <w:szCs w:val="18"/>
                                    </w:rPr>
                                    <w:t>（４）</w:t>
                                  </w:r>
                                  <w:r w:rsidRPr="008850A9">
                                    <w:rPr>
                                      <w:rFonts w:hAnsi="ＭＳ ゴシック" w:hint="eastAsia"/>
                                      <w:sz w:val="18"/>
                                      <w:szCs w:val="18"/>
                                      <w:shd w:val="pct15" w:color="auto" w:fill="FFFFFF"/>
                                    </w:rPr>
                                    <w:t>真空調理で食事提供体制加算を算定する際の具体的な取り扱い</w:t>
                                  </w:r>
                                </w:p>
                                <w:p w14:paraId="396F1EC4" w14:textId="77777777" w:rsidR="001F3955" w:rsidRPr="008850A9" w:rsidRDefault="001F3955" w:rsidP="001F3955">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①食材を真空包装の上低温にて加熱調理後、急速に冷却又は冷凍して、冷蔵又は冷凍により運搬、保管し、提供時に再加熱（中心温度７５℃以上で１分間以上）して提供することを前提とした調理を行うこと。</w:t>
                                  </w:r>
                                </w:p>
                                <w:p w14:paraId="76FC1560" w14:textId="77777777" w:rsidR="001F3955" w:rsidRPr="008850A9" w:rsidRDefault="001F3955" w:rsidP="001F3955">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②食事提供体制加算を算定しようとする施設において食事提供の責任者として調理員を２時間/日以上配置すること。</w:t>
                                  </w:r>
                                </w:p>
                                <w:p w14:paraId="3FCCEB5A" w14:textId="77777777" w:rsidR="001F3955" w:rsidRPr="008850A9" w:rsidRDefault="001F3955" w:rsidP="001F3955">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③嗜好調査、給食会議を定期的に行うこと。</w:t>
                                  </w:r>
                                </w:p>
                                <w:p w14:paraId="336DAFB1" w14:textId="77777777" w:rsidR="001F3955" w:rsidRPr="0075716F"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76EF1" id="テキスト ボックス 220" o:spid="_x0000_s1227" type="#_x0000_t202" style="position:absolute;left:0;text-align:left;margin-left:-50pt;margin-top:9.05pt;width:453.75pt;height:321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" fillcolor="window" strokeweight=".5pt">
                      <v:textbox>
                        <w:txbxContent>
                          <w:p w14:paraId="6701D17D" w14:textId="77777777" w:rsidR="001F3955" w:rsidRPr="008850A9" w:rsidRDefault="001F3955" w:rsidP="001F3955">
                            <w:pPr>
                              <w:spacing w:beforeLines="20" w:before="57" w:line="180" w:lineRule="exact"/>
                              <w:ind w:left="104" w:rightChars="-79" w:right="-144" w:hangingChars="64" w:hanging="104"/>
                              <w:jc w:val="left"/>
                              <w:rPr>
                                <w:rFonts w:hAnsi="ＭＳ ゴシック"/>
                                <w:sz w:val="18"/>
                                <w:szCs w:val="18"/>
                              </w:rPr>
                            </w:pPr>
                            <w:r w:rsidRPr="008850A9">
                              <w:rPr>
                                <w:rFonts w:hAnsi="ＭＳ ゴシック" w:hint="eastAsia"/>
                                <w:sz w:val="18"/>
                                <w:szCs w:val="18"/>
                              </w:rPr>
                              <w:t>【食事提供体制加算を算定する際の具体的な取り扱いについて】</w:t>
                            </w:r>
                          </w:p>
                          <w:p w14:paraId="4BCE9C2D" w14:textId="77777777" w:rsidR="001F3955" w:rsidRPr="008850A9" w:rsidRDefault="001F3955" w:rsidP="001F3955">
                            <w:pPr>
                              <w:spacing w:line="180" w:lineRule="exact"/>
                              <w:ind w:left="91" w:rightChars="-79" w:right="-144" w:firstLineChars="100" w:firstLine="162"/>
                              <w:jc w:val="left"/>
                              <w:rPr>
                                <w:rFonts w:hAnsi="ＭＳ ゴシック"/>
                                <w:sz w:val="18"/>
                                <w:szCs w:val="18"/>
                              </w:rPr>
                            </w:pPr>
                            <w:r w:rsidRPr="008850A9">
                              <w:rPr>
                                <w:rFonts w:hAnsi="ＭＳ ゴシック" w:hint="eastAsia"/>
                                <w:sz w:val="18"/>
                                <w:szCs w:val="18"/>
                              </w:rPr>
                              <w:t>（</w:t>
                            </w:r>
                            <w:r w:rsidRPr="008850A9">
                              <w:rPr>
                                <w:rFonts w:hAnsi="ＭＳ ゴシック" w:hint="eastAsia"/>
                                <w:sz w:val="18"/>
                                <w:szCs w:val="18"/>
                              </w:rPr>
                              <w:t>平成22年8月19日滋賀県健康福祉部障害者自立支援課長通知）</w:t>
                            </w:r>
                          </w:p>
                          <w:p w14:paraId="504A362D" w14:textId="77777777" w:rsidR="001F3955" w:rsidRPr="008850A9" w:rsidRDefault="001F3955" w:rsidP="001F3955">
                            <w:pPr>
                              <w:spacing w:line="180" w:lineRule="exact"/>
                              <w:ind w:rightChars="-79" w:right="-144"/>
                              <w:jc w:val="both"/>
                              <w:rPr>
                                <w:rFonts w:hAnsi="ＭＳ ゴシック"/>
                                <w:sz w:val="18"/>
                                <w:szCs w:val="18"/>
                              </w:rPr>
                            </w:pPr>
                            <w:r w:rsidRPr="008850A9">
                              <w:rPr>
                                <w:rFonts w:hAnsi="ＭＳ ゴシック" w:hint="eastAsia"/>
                                <w:kern w:val="18"/>
                                <w:sz w:val="18"/>
                                <w:szCs w:val="18"/>
                              </w:rPr>
                              <w:t>○</w:t>
                            </w:r>
                            <w:r w:rsidRPr="008850A9">
                              <w:rPr>
                                <w:rFonts w:hAnsi="ＭＳ ゴシック" w:hint="eastAsia"/>
                                <w:sz w:val="18"/>
                                <w:szCs w:val="18"/>
                              </w:rPr>
                              <w:t>施設で調理されたものを提供し食事提供体制加算を算定する場合</w:t>
                            </w:r>
                          </w:p>
                          <w:p w14:paraId="4A0D2F4B" w14:textId="77777777" w:rsidR="001F3955" w:rsidRPr="008850A9" w:rsidRDefault="001F3955" w:rsidP="001F3955">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①食事提供できる設備を整えること</w:t>
                            </w:r>
                          </w:p>
                          <w:p w14:paraId="76DC2D01" w14:textId="77777777" w:rsidR="001F3955" w:rsidRPr="008850A9" w:rsidRDefault="001F3955" w:rsidP="001F3955">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②調理員を2時間/日以上配置すること</w:t>
                            </w:r>
                          </w:p>
                          <w:p w14:paraId="77B77A9E" w14:textId="77777777" w:rsidR="001F3955" w:rsidRPr="008850A9" w:rsidRDefault="001F3955" w:rsidP="001F3955">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③嗜好調査、給食会議などを定期的に行うこと</w:t>
                            </w:r>
                          </w:p>
                          <w:p w14:paraId="54E7F7F5" w14:textId="77777777" w:rsidR="001F3955" w:rsidRPr="008850A9" w:rsidRDefault="001F3955" w:rsidP="001F3955">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④感染症や食中毒が発生し、またはまん延しないよう、必要な措置を講ずるよう努めること。</w:t>
                            </w:r>
                          </w:p>
                          <w:p w14:paraId="622055E2" w14:textId="77777777" w:rsidR="001F3955" w:rsidRPr="008850A9" w:rsidRDefault="001F3955" w:rsidP="001F3955">
                            <w:pPr>
                              <w:spacing w:line="180" w:lineRule="exact"/>
                              <w:ind w:rightChars="-79" w:right="-144"/>
                              <w:jc w:val="both"/>
                              <w:rPr>
                                <w:rFonts w:hAnsi="ＭＳ ゴシック"/>
                                <w:sz w:val="18"/>
                                <w:szCs w:val="18"/>
                              </w:rPr>
                            </w:pPr>
                            <w:r w:rsidRPr="008850A9">
                              <w:rPr>
                                <w:rFonts w:hAnsi="ＭＳ ゴシック" w:hint="eastAsia"/>
                                <w:sz w:val="18"/>
                                <w:szCs w:val="18"/>
                              </w:rPr>
                              <w:t>〇外部委託等により施設外で調理されたものを提供し食事提供体制加算を算定する場合</w:t>
                            </w:r>
                          </w:p>
                          <w:p w14:paraId="0D8B9DD0" w14:textId="77777777" w:rsidR="001F3955" w:rsidRPr="008850A9" w:rsidRDefault="001F3955" w:rsidP="001F3955">
                            <w:pPr>
                              <w:spacing w:line="180" w:lineRule="exact"/>
                              <w:ind w:rightChars="-79" w:right="-144"/>
                              <w:jc w:val="both"/>
                              <w:rPr>
                                <w:rFonts w:hAnsi="ＭＳ ゴシック"/>
                                <w:sz w:val="18"/>
                                <w:szCs w:val="18"/>
                              </w:rPr>
                            </w:pPr>
                            <w:r w:rsidRPr="008850A9">
                              <w:rPr>
                                <w:rFonts w:hAnsi="ＭＳ ゴシック" w:hint="eastAsia"/>
                                <w:sz w:val="18"/>
                                <w:szCs w:val="18"/>
                              </w:rPr>
                              <w:t>（１）</w:t>
                            </w:r>
                            <w:r w:rsidRPr="008850A9">
                              <w:rPr>
                                <w:rFonts w:hAnsi="ＭＳ ゴシック" w:hint="eastAsia"/>
                                <w:sz w:val="18"/>
                                <w:szCs w:val="18"/>
                                <w:shd w:val="pct15" w:color="auto" w:fill="FFFFFF"/>
                              </w:rPr>
                              <w:t xml:space="preserve">クックチルで食事提供体制加算を算定する際の具体的取扱い　　</w:t>
                            </w:r>
                          </w:p>
                          <w:p w14:paraId="4031FED1" w14:textId="77777777" w:rsidR="001F3955" w:rsidRPr="008850A9" w:rsidRDefault="001F3955" w:rsidP="001F3955">
                            <w:pPr>
                              <w:spacing w:line="180" w:lineRule="exact"/>
                              <w:ind w:leftChars="109" w:left="198" w:rightChars="-1" w:right="-2"/>
                              <w:jc w:val="both"/>
                              <w:rPr>
                                <w:rFonts w:hAnsi="ＭＳ ゴシック"/>
                                <w:sz w:val="18"/>
                                <w:szCs w:val="18"/>
                              </w:rPr>
                            </w:pPr>
                            <w:r w:rsidRPr="008850A9">
                              <w:rPr>
                                <w:rFonts w:hAnsi="ＭＳ ゴシック" w:hint="eastAsia"/>
                                <w:sz w:val="18"/>
                                <w:szCs w:val="18"/>
                              </w:rPr>
                              <w:t>①食材を加熱調理後、冷水又は冷風により急速冷却（９０分以内に中心温度３℃以下まで冷却）を行い、冷蔵（３℃以下）により運搬、保管し、提供時に再加熱（中心温度７５℃以上で１分間以上）して提供することを前提とした調理を行うこと。</w:t>
                            </w:r>
                          </w:p>
                          <w:p w14:paraId="590971FD" w14:textId="77777777" w:rsidR="001F3955" w:rsidRPr="008850A9" w:rsidRDefault="001F3955" w:rsidP="001F3955">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②食事提供体制加算を算定しようとする施設において食事提供の責任者として調理員を２時間/日以上配置すること。</w:t>
                            </w:r>
                          </w:p>
                          <w:p w14:paraId="5A66DD7C" w14:textId="77777777" w:rsidR="001F3955" w:rsidRPr="008850A9" w:rsidRDefault="001F3955" w:rsidP="001F3955">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③嗜好調査、給食会議を定期的に行うこと。</w:t>
                            </w:r>
                          </w:p>
                          <w:p w14:paraId="374BD170" w14:textId="77777777" w:rsidR="001F3955" w:rsidRPr="008850A9" w:rsidRDefault="001F3955" w:rsidP="001F3955">
                            <w:pPr>
                              <w:spacing w:line="180" w:lineRule="exact"/>
                              <w:ind w:rightChars="-79" w:right="-144"/>
                              <w:jc w:val="both"/>
                              <w:rPr>
                                <w:rFonts w:hAnsi="ＭＳ ゴシック"/>
                                <w:sz w:val="18"/>
                                <w:szCs w:val="18"/>
                              </w:rPr>
                            </w:pPr>
                            <w:r w:rsidRPr="008850A9">
                              <w:rPr>
                                <w:rFonts w:hAnsi="ＭＳ ゴシック" w:hint="eastAsia"/>
                                <w:sz w:val="18"/>
                                <w:szCs w:val="18"/>
                              </w:rPr>
                              <w:t>（２）</w:t>
                            </w:r>
                            <w:r w:rsidRPr="008850A9">
                              <w:rPr>
                                <w:rFonts w:hAnsi="ＭＳ ゴシック" w:hint="eastAsia"/>
                                <w:sz w:val="18"/>
                                <w:szCs w:val="18"/>
                                <w:shd w:val="pct15" w:color="auto" w:fill="FFFFFF"/>
                              </w:rPr>
                              <w:t>クックフリーズで食事提供体制加算を算定する際の具体的取扱い</w:t>
                            </w:r>
                          </w:p>
                          <w:p w14:paraId="72AE8509" w14:textId="77777777" w:rsidR="001F3955" w:rsidRPr="008850A9" w:rsidRDefault="001F3955" w:rsidP="001F3955">
                            <w:pPr>
                              <w:spacing w:line="180" w:lineRule="exact"/>
                              <w:ind w:leftChars="109" w:left="198" w:rightChars="-1" w:right="-2"/>
                              <w:jc w:val="both"/>
                              <w:rPr>
                                <w:rFonts w:hAnsi="ＭＳ ゴシック"/>
                                <w:sz w:val="18"/>
                                <w:szCs w:val="18"/>
                              </w:rPr>
                            </w:pPr>
                            <w:r w:rsidRPr="008850A9">
                              <w:rPr>
                                <w:rFonts w:hAnsi="ＭＳ ゴシック" w:hint="eastAsia"/>
                                <w:sz w:val="18"/>
                                <w:szCs w:val="18"/>
                              </w:rPr>
                              <w:t>①食材を加熱調理後、急速に冷凍し、冷凍（マイナス１８℃以下）により運搬、保管のうえ、提供時に再加熱（中心温度７５℃以上で１分間以上）して提供することを前提とした調理を行うこと。</w:t>
                            </w:r>
                          </w:p>
                          <w:p w14:paraId="2C3291D2" w14:textId="77777777" w:rsidR="001F3955" w:rsidRPr="008850A9" w:rsidRDefault="001F3955" w:rsidP="001F3955">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②食事提供体制加算を算定しようとする施設において食事提供の責任者として調理員を２時間/日以上配置すること。</w:t>
                            </w:r>
                          </w:p>
                          <w:p w14:paraId="2B110054" w14:textId="77777777" w:rsidR="001F3955" w:rsidRPr="008850A9" w:rsidRDefault="001F3955" w:rsidP="001F3955">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③嗜好調査、給食会議を定期的に行うこと。</w:t>
                            </w:r>
                          </w:p>
                          <w:p w14:paraId="46466497" w14:textId="77777777" w:rsidR="001F3955" w:rsidRPr="008850A9" w:rsidRDefault="001F3955" w:rsidP="001F3955">
                            <w:pPr>
                              <w:spacing w:line="180" w:lineRule="exact"/>
                              <w:ind w:rightChars="-79" w:right="-144"/>
                              <w:jc w:val="both"/>
                              <w:rPr>
                                <w:rFonts w:hAnsi="ＭＳ ゴシック"/>
                                <w:sz w:val="18"/>
                                <w:szCs w:val="18"/>
                              </w:rPr>
                            </w:pPr>
                            <w:r w:rsidRPr="008850A9">
                              <w:rPr>
                                <w:rFonts w:hAnsi="ＭＳ ゴシック" w:hint="eastAsia"/>
                                <w:sz w:val="18"/>
                                <w:szCs w:val="18"/>
                              </w:rPr>
                              <w:t>（３）</w:t>
                            </w:r>
                            <w:r w:rsidRPr="008850A9">
                              <w:rPr>
                                <w:rFonts w:hAnsi="ＭＳ ゴシック" w:hint="eastAsia"/>
                                <w:sz w:val="18"/>
                                <w:szCs w:val="18"/>
                                <w:shd w:val="pct15" w:color="auto" w:fill="FFFFFF"/>
                              </w:rPr>
                              <w:t>クックサーブで食事提供体制加算を算定する際の具体的取扱い</w:t>
                            </w:r>
                          </w:p>
                          <w:p w14:paraId="158DD90A" w14:textId="77777777" w:rsidR="001F3955" w:rsidRPr="008850A9" w:rsidRDefault="001F3955" w:rsidP="001F3955">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①食品の温度が一定に保たれるよう、保温用機を使用すること</w:t>
                            </w:r>
                          </w:p>
                          <w:p w14:paraId="7DCC027C" w14:textId="77777777" w:rsidR="001F3955" w:rsidRPr="008850A9" w:rsidRDefault="001F3955" w:rsidP="001F3955">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品の中心温度が、65℃以上あるいは、10℃いかに保たれている場合は、料理終了後から2時間までに喫食すること。常温での保存が可能な食品については、製造者はあらかじめ保存すべき温度を定め、その温度で保存し、調理終了後から１時間までに喫食すること。</w:t>
                            </w:r>
                          </w:p>
                          <w:p w14:paraId="1688558C" w14:textId="77777777" w:rsidR="001F3955" w:rsidRPr="008850A9" w:rsidRDefault="001F3955" w:rsidP="001F3955">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③製造者及び食事提供施設は、食遺品の温度、死蔵時間及び消費時間の記録をとること。</w:t>
                            </w:r>
                          </w:p>
                          <w:p w14:paraId="07469123" w14:textId="77777777" w:rsidR="001F3955" w:rsidRPr="008850A9" w:rsidRDefault="001F3955" w:rsidP="001F3955">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④食事提供体制加算を算定しようとする施設において食事提供の責任者として調理員を２時間/日以上配置すること。</w:t>
                            </w:r>
                          </w:p>
                          <w:p w14:paraId="393AA4D0" w14:textId="77777777" w:rsidR="001F3955" w:rsidRPr="008850A9" w:rsidRDefault="001F3955" w:rsidP="001F3955">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⑤施設にて配置された調理員管理のもと配膳を行い『当該施設の最終責任の下で提供』すること。</w:t>
                            </w:r>
                          </w:p>
                          <w:p w14:paraId="19D182C7" w14:textId="77777777" w:rsidR="001F3955" w:rsidRPr="008850A9" w:rsidRDefault="001F3955" w:rsidP="001F3955">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⑥嗜好調査、給食会議を定期的に行うこと。</w:t>
                            </w:r>
                          </w:p>
                          <w:p w14:paraId="1592BD26" w14:textId="77777777" w:rsidR="001F3955" w:rsidRPr="008850A9" w:rsidRDefault="001F3955" w:rsidP="001F3955">
                            <w:pPr>
                              <w:spacing w:line="180" w:lineRule="exact"/>
                              <w:ind w:rightChars="-1" w:right="-2"/>
                              <w:jc w:val="both"/>
                              <w:rPr>
                                <w:rFonts w:hAnsi="ＭＳ ゴシック"/>
                                <w:sz w:val="18"/>
                                <w:szCs w:val="18"/>
                              </w:rPr>
                            </w:pPr>
                            <w:r w:rsidRPr="008850A9">
                              <w:rPr>
                                <w:rFonts w:hAnsi="ＭＳ ゴシック" w:hint="eastAsia"/>
                                <w:sz w:val="18"/>
                                <w:szCs w:val="18"/>
                              </w:rPr>
                              <w:t>（４）</w:t>
                            </w:r>
                            <w:r w:rsidRPr="008850A9">
                              <w:rPr>
                                <w:rFonts w:hAnsi="ＭＳ ゴシック" w:hint="eastAsia"/>
                                <w:sz w:val="18"/>
                                <w:szCs w:val="18"/>
                                <w:shd w:val="pct15" w:color="auto" w:fill="FFFFFF"/>
                              </w:rPr>
                              <w:t>真空調理で食事提供体制加算を算定する際の具体的な取り扱い</w:t>
                            </w:r>
                          </w:p>
                          <w:p w14:paraId="396F1EC4" w14:textId="77777777" w:rsidR="001F3955" w:rsidRPr="008850A9" w:rsidRDefault="001F3955" w:rsidP="001F3955">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①食材を真空包装の上低温にて加熱調理後、急速に冷却又は冷凍して、冷蔵又は冷凍により運搬、保管し、提供時に再加熱（中心温度７５℃以上で１分間以上）して提供することを前提とした調理を行うこと。</w:t>
                            </w:r>
                          </w:p>
                          <w:p w14:paraId="76FC1560" w14:textId="77777777" w:rsidR="001F3955" w:rsidRPr="008850A9" w:rsidRDefault="001F3955" w:rsidP="001F3955">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②食事提供体制加算を算定しようとする施設において食事提供の責任者として調理員を２時間/日以上配置すること。</w:t>
                            </w:r>
                          </w:p>
                          <w:p w14:paraId="3FCCEB5A" w14:textId="77777777" w:rsidR="001F3955" w:rsidRPr="008850A9" w:rsidRDefault="001F3955" w:rsidP="001F3955">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③嗜好調査、給食会議を定期的に行うこと。</w:t>
                            </w:r>
                          </w:p>
                          <w:p w14:paraId="336DAFB1" w14:textId="77777777" w:rsidR="001F3955" w:rsidRPr="0075716F" w:rsidRDefault="001F3955" w:rsidP="001F3955"/>
                        </w:txbxContent>
                      </v:textbox>
                    </v:shape>
                  </w:pict>
                </mc:Fallback>
              </mc:AlternateContent>
            </w:r>
          </w:p>
          <w:p w14:paraId="00BFD321" w14:textId="77777777" w:rsidR="001F3955" w:rsidRDefault="001F3955" w:rsidP="00367B9F">
            <w:pPr>
              <w:snapToGrid/>
              <w:ind w:firstLineChars="100" w:firstLine="182"/>
              <w:jc w:val="both"/>
              <w:rPr>
                <w:rFonts w:hAnsi="ＭＳ ゴシック"/>
                <w:szCs w:val="20"/>
              </w:rPr>
            </w:pPr>
          </w:p>
          <w:p w14:paraId="5A134CC3" w14:textId="77777777" w:rsidR="001F3955" w:rsidRDefault="001F3955" w:rsidP="00367B9F">
            <w:pPr>
              <w:snapToGrid/>
              <w:ind w:firstLineChars="100" w:firstLine="182"/>
              <w:jc w:val="both"/>
              <w:rPr>
                <w:rFonts w:hAnsi="ＭＳ ゴシック"/>
                <w:szCs w:val="20"/>
              </w:rPr>
            </w:pPr>
          </w:p>
          <w:p w14:paraId="3174C263" w14:textId="77777777" w:rsidR="001F3955" w:rsidRPr="005B7DB2" w:rsidRDefault="001F3955" w:rsidP="00367B9F">
            <w:pPr>
              <w:snapToGrid/>
              <w:ind w:firstLineChars="100" w:firstLine="182"/>
              <w:jc w:val="both"/>
              <w:rPr>
                <w:rFonts w:hAnsi="ＭＳ ゴシック"/>
                <w:szCs w:val="20"/>
              </w:rPr>
            </w:pPr>
          </w:p>
        </w:tc>
        <w:tc>
          <w:tcPr>
            <w:tcW w:w="1164" w:type="dxa"/>
            <w:tcBorders>
              <w:top w:val="single" w:sz="4" w:space="0" w:color="auto"/>
              <w:bottom w:val="single" w:sz="4" w:space="0" w:color="auto"/>
            </w:tcBorders>
          </w:tcPr>
          <w:p w14:paraId="67522455" w14:textId="77777777" w:rsidR="001F3955" w:rsidRDefault="001F3955" w:rsidP="00367B9F">
            <w:pPr>
              <w:snapToGrid/>
              <w:jc w:val="both"/>
              <w:rPr>
                <w:rFonts w:hAnsi="ＭＳ ゴシック"/>
              </w:rPr>
            </w:pPr>
          </w:p>
        </w:tc>
        <w:tc>
          <w:tcPr>
            <w:tcW w:w="1570" w:type="dxa"/>
          </w:tcPr>
          <w:p w14:paraId="5548BEF3" w14:textId="77777777" w:rsidR="001F3955" w:rsidRPr="005B7DB2" w:rsidRDefault="001F3955" w:rsidP="00367B9F">
            <w:pPr>
              <w:snapToGrid/>
              <w:spacing w:line="240" w:lineRule="exact"/>
              <w:jc w:val="both"/>
              <w:rPr>
                <w:rFonts w:hAnsi="ＭＳ ゴシック"/>
                <w:sz w:val="18"/>
                <w:szCs w:val="18"/>
              </w:rPr>
            </w:pPr>
          </w:p>
        </w:tc>
      </w:tr>
    </w:tbl>
    <w:p w14:paraId="37781DD3" w14:textId="77777777" w:rsidR="001F3955" w:rsidRPr="005B7DB2" w:rsidRDefault="001F3955" w:rsidP="001F3955">
      <w:pPr>
        <w:snapToGrid/>
        <w:jc w:val="both"/>
        <w:rPr>
          <w:rFonts w:hAnsi="ＭＳ ゴシック"/>
          <w:szCs w:val="20"/>
        </w:rPr>
      </w:pPr>
      <w:r w:rsidRPr="005B7DB2">
        <w:rPr>
          <w:rFonts w:hAnsi="ＭＳ ゴシック"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164"/>
        <w:gridCol w:w="1570"/>
      </w:tblGrid>
      <w:tr w:rsidR="001F3955" w:rsidRPr="005B7DB2" w14:paraId="441D57BD" w14:textId="77777777" w:rsidTr="00367B9F">
        <w:trPr>
          <w:trHeight w:val="70"/>
        </w:trPr>
        <w:tc>
          <w:tcPr>
            <w:tcW w:w="1184" w:type="dxa"/>
            <w:vAlign w:val="center"/>
          </w:tcPr>
          <w:p w14:paraId="161CE7F2"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3" w:type="dxa"/>
            <w:vAlign w:val="center"/>
          </w:tcPr>
          <w:p w14:paraId="6DFADC8B"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164" w:type="dxa"/>
            <w:vAlign w:val="center"/>
          </w:tcPr>
          <w:p w14:paraId="4BEBB216"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570" w:type="dxa"/>
            <w:vAlign w:val="center"/>
          </w:tcPr>
          <w:p w14:paraId="2C1BDDEB"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6AE888DF" w14:textId="77777777" w:rsidTr="00367B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6"/>
        </w:trPr>
        <w:tc>
          <w:tcPr>
            <w:tcW w:w="1184" w:type="dxa"/>
            <w:tcBorders>
              <w:top w:val="single" w:sz="4" w:space="0" w:color="auto"/>
              <w:bottom w:val="single" w:sz="4" w:space="0" w:color="auto"/>
            </w:tcBorders>
          </w:tcPr>
          <w:p w14:paraId="34BBBF8F" w14:textId="2ED08B1D" w:rsidR="001F3955" w:rsidRPr="005B7DB2" w:rsidRDefault="001F3955" w:rsidP="00367B9F">
            <w:pPr>
              <w:snapToGrid/>
              <w:jc w:val="both"/>
              <w:rPr>
                <w:rFonts w:hAnsi="ＭＳ ゴシック"/>
                <w:szCs w:val="20"/>
              </w:rPr>
            </w:pPr>
            <w:r>
              <w:rPr>
                <w:rFonts w:hAnsi="ＭＳ ゴシック" w:hint="eastAsia"/>
                <w:szCs w:val="20"/>
              </w:rPr>
              <w:t>１０</w:t>
            </w:r>
            <w:r w:rsidR="00DA454B">
              <w:rPr>
                <w:rFonts w:hAnsi="ＭＳ ゴシック" w:hint="eastAsia"/>
                <w:szCs w:val="20"/>
              </w:rPr>
              <w:t>０</w:t>
            </w:r>
          </w:p>
          <w:p w14:paraId="21B098E2" w14:textId="77777777" w:rsidR="001F3955" w:rsidRPr="005B7DB2" w:rsidRDefault="001F3955" w:rsidP="00367B9F">
            <w:pPr>
              <w:snapToGrid/>
              <w:jc w:val="both"/>
              <w:rPr>
                <w:rFonts w:hAnsi="ＭＳ ゴシック"/>
                <w:szCs w:val="20"/>
              </w:rPr>
            </w:pPr>
            <w:r w:rsidRPr="005B7DB2">
              <w:rPr>
                <w:rFonts w:hAnsi="ＭＳ ゴシック" w:hint="eastAsia"/>
                <w:szCs w:val="20"/>
              </w:rPr>
              <w:t>延長支援</w:t>
            </w:r>
          </w:p>
          <w:p w14:paraId="0EE5D7F8"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加算</w:t>
            </w:r>
          </w:p>
          <w:p w14:paraId="229AEB9C" w14:textId="77777777" w:rsidR="001F3955" w:rsidRPr="005B7DB2" w:rsidRDefault="001F3955" w:rsidP="00367B9F">
            <w:pPr>
              <w:snapToGrid/>
              <w:jc w:val="both"/>
              <w:rPr>
                <w:rFonts w:hAnsi="ＭＳ ゴシック"/>
                <w:sz w:val="18"/>
                <w:szCs w:val="18"/>
              </w:rPr>
            </w:pPr>
            <w:r w:rsidRPr="005B7DB2">
              <w:rPr>
                <w:rFonts w:hAnsi="ＭＳ ゴシック" w:hint="eastAsia"/>
                <w:sz w:val="18"/>
                <w:szCs w:val="18"/>
              </w:rPr>
              <w:t>【生活介護</w:t>
            </w:r>
          </w:p>
          <w:p w14:paraId="2C4D8116" w14:textId="77777777" w:rsidR="001F3955" w:rsidRPr="005B7DB2" w:rsidRDefault="001F3955" w:rsidP="00367B9F">
            <w:pPr>
              <w:snapToGrid/>
              <w:spacing w:afterLines="50" w:after="142"/>
              <w:jc w:val="both"/>
              <w:rPr>
                <w:rFonts w:hAnsi="ＭＳ ゴシック"/>
                <w:sz w:val="18"/>
                <w:szCs w:val="18"/>
              </w:rPr>
            </w:pPr>
            <w:r w:rsidRPr="005B7DB2">
              <w:rPr>
                <w:rFonts w:hAnsi="ＭＳ ゴシック" w:hint="eastAsia"/>
                <w:sz w:val="18"/>
                <w:szCs w:val="18"/>
              </w:rPr>
              <w:t>を行う場合】</w:t>
            </w:r>
          </w:p>
          <w:p w14:paraId="345DF26C" w14:textId="77777777" w:rsidR="001F3955" w:rsidRPr="005B7DB2" w:rsidRDefault="001F3955" w:rsidP="00367B9F">
            <w:pPr>
              <w:snapToGrid/>
              <w:jc w:val="both"/>
              <w:rPr>
                <w:rFonts w:hAnsi="ＭＳ ゴシック"/>
                <w:szCs w:val="20"/>
              </w:rPr>
            </w:pPr>
            <w:r w:rsidRPr="005B7DB2">
              <w:rPr>
                <w:rFonts w:hAnsi="ＭＳ ゴシック" w:hint="eastAsia"/>
                <w:b/>
                <w:bCs/>
                <w:szCs w:val="20"/>
              </w:rPr>
              <w:t>※施設入所者を除く</w:t>
            </w:r>
          </w:p>
        </w:tc>
        <w:tc>
          <w:tcPr>
            <w:tcW w:w="5733" w:type="dxa"/>
            <w:tcBorders>
              <w:top w:val="single" w:sz="4" w:space="0" w:color="auto"/>
              <w:bottom w:val="single" w:sz="4" w:space="0" w:color="auto"/>
            </w:tcBorders>
          </w:tcPr>
          <w:p w14:paraId="1329F360" w14:textId="77777777" w:rsidR="001F3955" w:rsidRPr="005B7DB2" w:rsidRDefault="001F3955" w:rsidP="00367B9F">
            <w:pPr>
              <w:snapToGrid/>
              <w:ind w:firstLineChars="100" w:firstLine="182"/>
              <w:jc w:val="both"/>
              <w:rPr>
                <w:rFonts w:hAnsi="ＭＳ ゴシック"/>
                <w:szCs w:val="20"/>
              </w:rPr>
            </w:pPr>
            <w:r w:rsidRPr="005B7DB2">
              <w:rPr>
                <w:rFonts w:hAnsi="ＭＳ ゴシック" w:hint="eastAsia"/>
                <w:szCs w:val="20"/>
              </w:rPr>
              <w:t>別に厚生労働大臣が定める施設基準に適合するものとしてとして市長に届け出た施設において、利用者（施設入所者を除く。）に対して、</w:t>
            </w:r>
            <w:r w:rsidRPr="00A707BF">
              <w:rPr>
                <w:rFonts w:hint="eastAsia"/>
                <w:szCs w:val="20"/>
              </w:rPr>
              <w:t>日常生活上の世話を行った後に引き続き所要時間8時間以上9時間未満のサービス提供を行った場合又は所要時間8時間以上9時間未満のサービス提供を行った後に引き続き日常生活上の世話を行った場合であって、当該サービスの所要時間と当該日常生活上の世話の所要時間を通算した時間が9時間以上であるときは、当該通算した時間の区分に応じて</w:t>
            </w:r>
            <w:r w:rsidRPr="005B7DB2">
              <w:rPr>
                <w:rFonts w:hAnsi="ＭＳ ゴシック" w:hint="eastAsia"/>
                <w:szCs w:val="20"/>
              </w:rPr>
              <w:t>所定単位数を加算していますか。</w:t>
            </w:r>
          </w:p>
          <w:p w14:paraId="4B6A710E" w14:textId="77777777" w:rsidR="001F3955" w:rsidRPr="005B7DB2" w:rsidRDefault="001F3955" w:rsidP="00367B9F">
            <w:pPr>
              <w:snapToGrid/>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81280" behindDoc="0" locked="0" layoutInCell="1" allowOverlap="1" wp14:anchorId="4D80BB8C" wp14:editId="713B36CE">
                      <wp:simplePos x="0" y="0"/>
                      <wp:positionH relativeFrom="column">
                        <wp:posOffset>62230</wp:posOffset>
                      </wp:positionH>
                      <wp:positionV relativeFrom="paragraph">
                        <wp:posOffset>69850</wp:posOffset>
                      </wp:positionV>
                      <wp:extent cx="3397250" cy="1435735"/>
                      <wp:effectExtent l="0" t="0" r="12700" b="12065"/>
                      <wp:wrapNone/>
                      <wp:docPr id="103" name="Text Box 2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435735"/>
                              </a:xfrm>
                              <a:prstGeom prst="rect">
                                <a:avLst/>
                              </a:prstGeom>
                              <a:solidFill>
                                <a:srgbClr val="FFFFFF"/>
                              </a:solidFill>
                              <a:ln w="6350">
                                <a:solidFill>
                                  <a:srgbClr val="000000"/>
                                </a:solidFill>
                                <a:miter lim="800000"/>
                                <a:headEnd/>
                                <a:tailEnd/>
                              </a:ln>
                            </wps:spPr>
                            <wps:txbx>
                              <w:txbxContent>
                                <w:p w14:paraId="3AC0F6F8" w14:textId="77777777" w:rsidR="001F3955" w:rsidRPr="00E105F3" w:rsidRDefault="001F3955" w:rsidP="001F3955">
                                  <w:pPr>
                                    <w:spacing w:beforeLines="20" w:before="57" w:line="220" w:lineRule="exact"/>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第二の2(6)</w:t>
                                  </w:r>
                                  <w:r>
                                    <w:rPr>
                                      <w:rFonts w:hAnsi="ＭＳ ゴシック" w:hint="eastAsia"/>
                                      <w:kern w:val="20"/>
                                      <w:sz w:val="18"/>
                                      <w:szCs w:val="18"/>
                                    </w:rPr>
                                    <w:t>⑮</w:t>
                                  </w:r>
                                  <w:r w:rsidRPr="00E105F3">
                                    <w:rPr>
                                      <w:rFonts w:hAnsi="ＭＳ ゴシック" w:hint="eastAsia"/>
                                      <w:sz w:val="18"/>
                                      <w:szCs w:val="18"/>
                                    </w:rPr>
                                    <w:t>＞</w:t>
                                  </w:r>
                                </w:p>
                                <w:p w14:paraId="17CF5F77" w14:textId="77777777" w:rsidR="001F3955" w:rsidRPr="00E105F3" w:rsidRDefault="001F3955" w:rsidP="001F3955">
                                  <w:pPr>
                                    <w:tabs>
                                      <w:tab w:val="left" w:pos="1370"/>
                                    </w:tabs>
                                    <w:spacing w:line="220" w:lineRule="exact"/>
                                    <w:ind w:leftChars="50" w:left="273" w:rightChars="50" w:right="91" w:hangingChars="100" w:hanging="182"/>
                                    <w:suppressOverlap/>
                                    <w:jc w:val="both"/>
                                    <w:rPr>
                                      <w:rFonts w:hAnsi="ＭＳ ゴシック"/>
                                      <w:szCs w:val="20"/>
                                    </w:rPr>
                                  </w:pPr>
                                  <w:r w:rsidRPr="00E105F3">
                                    <w:rPr>
                                      <w:rFonts w:hAnsi="ＭＳ ゴシック" w:hint="eastAsia"/>
                                      <w:kern w:val="18"/>
                                      <w:szCs w:val="20"/>
                                    </w:rPr>
                                    <w:t xml:space="preserve">○　</w:t>
                                  </w:r>
                                  <w:r w:rsidRPr="00A707BF">
                                    <w:rPr>
                                      <w:rFonts w:hAnsi="ＭＳ ゴシック" w:hint="eastAsia"/>
                                      <w:kern w:val="18"/>
                                      <w:szCs w:val="20"/>
                                    </w:rPr>
                                    <w:t>ここでいう所要時間は、個別支援計画に定める時間ではなく、実際にサービスを行った時間であり、原則として、</w:t>
                                  </w:r>
                                  <w:r w:rsidRPr="00E105F3">
                                    <w:rPr>
                                      <w:rFonts w:hAnsi="ＭＳ ゴシック" w:hint="eastAsia"/>
                                      <w:szCs w:val="20"/>
                                    </w:rPr>
                                    <w:t>送迎のみを実施する時間は含まれない。</w:t>
                                  </w:r>
                                </w:p>
                                <w:p w14:paraId="098E03C4" w14:textId="77777777" w:rsidR="001F3955" w:rsidRPr="00E105F3" w:rsidRDefault="001F3955" w:rsidP="001F3955">
                                  <w:pPr>
                                    <w:tabs>
                                      <w:tab w:val="left" w:pos="1370"/>
                                    </w:tabs>
                                    <w:spacing w:line="220" w:lineRule="exact"/>
                                    <w:ind w:leftChars="50" w:left="273" w:rightChars="50" w:right="91" w:hangingChars="100" w:hanging="182"/>
                                    <w:suppressOverlap/>
                                    <w:jc w:val="both"/>
                                    <w:rPr>
                                      <w:rFonts w:hAnsi="ＭＳ ゴシック"/>
                                      <w:kern w:val="18"/>
                                      <w:szCs w:val="20"/>
                                    </w:rPr>
                                  </w:pPr>
                                  <w:r w:rsidRPr="00E105F3">
                                    <w:rPr>
                                      <w:rFonts w:hAnsi="ＭＳ ゴシック" w:hint="eastAsia"/>
                                      <w:szCs w:val="20"/>
                                    </w:rPr>
                                    <w:t>○　延長時間帯に、基準上置くべき職員（直接支援業務に従事する者に限る）を１名以上配置していること。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0BB8C" id="Text Box 2011" o:spid="_x0000_s1228" type="#_x0000_t202" style="position:absolute;left:0;text-align:left;margin-left:4.9pt;margin-top:5.5pt;width:267.5pt;height:113.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" strokeweight=".5pt">
                      <v:textbox inset="5.85pt,.7pt,5.85pt,.7pt">
                        <w:txbxContent>
                          <w:p w14:paraId="3AC0F6F8" w14:textId="77777777" w:rsidR="001F3955" w:rsidRPr="00E105F3" w:rsidRDefault="001F3955" w:rsidP="001F3955">
                            <w:pPr>
                              <w:spacing w:beforeLines="20" w:before="57" w:line="220" w:lineRule="exact"/>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第二の2(6)</w:t>
                            </w:r>
                            <w:r>
                              <w:rPr>
                                <w:rFonts w:hAnsi="ＭＳ ゴシック" w:hint="eastAsia"/>
                                <w:kern w:val="20"/>
                                <w:sz w:val="18"/>
                                <w:szCs w:val="18"/>
                              </w:rPr>
                              <w:t>⑮</w:t>
                            </w:r>
                            <w:r w:rsidRPr="00E105F3">
                              <w:rPr>
                                <w:rFonts w:hAnsi="ＭＳ ゴシック" w:hint="eastAsia"/>
                                <w:sz w:val="18"/>
                                <w:szCs w:val="18"/>
                              </w:rPr>
                              <w:t>＞</w:t>
                            </w:r>
                          </w:p>
                          <w:p w14:paraId="17CF5F77" w14:textId="77777777" w:rsidR="001F3955" w:rsidRPr="00E105F3" w:rsidRDefault="001F3955" w:rsidP="001F3955">
                            <w:pPr>
                              <w:tabs>
                                <w:tab w:val="left" w:pos="1370"/>
                              </w:tabs>
                              <w:spacing w:line="220" w:lineRule="exact"/>
                              <w:ind w:leftChars="50" w:left="273" w:rightChars="50" w:right="91" w:hangingChars="100" w:hanging="182"/>
                              <w:suppressOverlap/>
                              <w:jc w:val="both"/>
                              <w:rPr>
                                <w:rFonts w:hAnsi="ＭＳ ゴシック"/>
                                <w:szCs w:val="20"/>
                              </w:rPr>
                            </w:pPr>
                            <w:r w:rsidRPr="00E105F3">
                              <w:rPr>
                                <w:rFonts w:hAnsi="ＭＳ ゴシック" w:hint="eastAsia"/>
                                <w:kern w:val="18"/>
                                <w:szCs w:val="20"/>
                              </w:rPr>
                              <w:t xml:space="preserve">○　</w:t>
                            </w:r>
                            <w:r w:rsidRPr="00A707BF">
                              <w:rPr>
                                <w:rFonts w:hAnsi="ＭＳ ゴシック" w:hint="eastAsia"/>
                                <w:kern w:val="18"/>
                                <w:szCs w:val="20"/>
                              </w:rPr>
                              <w:t>ここでいう所要時間は、個別支援計画に定める時間ではなく、実際にサービスを行った時間であり、原則として、</w:t>
                            </w:r>
                            <w:r w:rsidRPr="00E105F3">
                              <w:rPr>
                                <w:rFonts w:hAnsi="ＭＳ ゴシック" w:hint="eastAsia"/>
                                <w:szCs w:val="20"/>
                              </w:rPr>
                              <w:t>送迎のみを実施する時間は含まれない。</w:t>
                            </w:r>
                          </w:p>
                          <w:p w14:paraId="098E03C4" w14:textId="77777777" w:rsidR="001F3955" w:rsidRPr="00E105F3" w:rsidRDefault="001F3955" w:rsidP="001F3955">
                            <w:pPr>
                              <w:tabs>
                                <w:tab w:val="left" w:pos="1370"/>
                              </w:tabs>
                              <w:spacing w:line="220" w:lineRule="exact"/>
                              <w:ind w:leftChars="50" w:left="273" w:rightChars="50" w:right="91" w:hangingChars="100" w:hanging="182"/>
                              <w:suppressOverlap/>
                              <w:jc w:val="both"/>
                              <w:rPr>
                                <w:rFonts w:hAnsi="ＭＳ ゴシック"/>
                                <w:kern w:val="18"/>
                                <w:szCs w:val="20"/>
                              </w:rPr>
                            </w:pPr>
                            <w:r w:rsidRPr="00E105F3">
                              <w:rPr>
                                <w:rFonts w:hAnsi="ＭＳ ゴシック" w:hint="eastAsia"/>
                                <w:szCs w:val="20"/>
                              </w:rPr>
                              <w:t>○　延長時間帯に、基準上置くべき職員（直接支援業務に従事する者に限る）を１名以上配置していること。</w:t>
                            </w:r>
                          </w:p>
                        </w:txbxContent>
                      </v:textbox>
                    </v:shape>
                  </w:pict>
                </mc:Fallback>
              </mc:AlternateContent>
            </w:r>
          </w:p>
          <w:p w14:paraId="4D80155B" w14:textId="77777777" w:rsidR="001F3955" w:rsidRPr="005B7DB2" w:rsidRDefault="001F3955" w:rsidP="00367B9F">
            <w:pPr>
              <w:snapToGrid/>
              <w:jc w:val="both"/>
              <w:rPr>
                <w:rFonts w:hAnsi="ＭＳ ゴシック"/>
                <w:szCs w:val="20"/>
              </w:rPr>
            </w:pPr>
          </w:p>
          <w:p w14:paraId="45C013C8" w14:textId="77777777" w:rsidR="001F3955" w:rsidRPr="005B7DB2" w:rsidRDefault="001F3955" w:rsidP="00367B9F">
            <w:pPr>
              <w:snapToGrid/>
              <w:jc w:val="both"/>
              <w:rPr>
                <w:rFonts w:hAnsi="ＭＳ ゴシック"/>
                <w:szCs w:val="20"/>
              </w:rPr>
            </w:pPr>
          </w:p>
          <w:p w14:paraId="74C3C3AF" w14:textId="77777777" w:rsidR="001F3955" w:rsidRPr="005B7DB2" w:rsidRDefault="001F3955" w:rsidP="00367B9F">
            <w:pPr>
              <w:tabs>
                <w:tab w:val="left" w:pos="1370"/>
              </w:tabs>
              <w:snapToGrid/>
              <w:jc w:val="both"/>
              <w:rPr>
                <w:rFonts w:hAnsi="ＭＳ ゴシック"/>
                <w:szCs w:val="20"/>
              </w:rPr>
            </w:pPr>
          </w:p>
          <w:p w14:paraId="1536FD39" w14:textId="77777777" w:rsidR="001F3955" w:rsidRPr="005B7DB2" w:rsidRDefault="001F3955" w:rsidP="00367B9F">
            <w:pPr>
              <w:tabs>
                <w:tab w:val="left" w:pos="1370"/>
              </w:tabs>
              <w:snapToGrid/>
              <w:jc w:val="both"/>
              <w:rPr>
                <w:rFonts w:hAnsi="ＭＳ ゴシック"/>
                <w:szCs w:val="20"/>
              </w:rPr>
            </w:pPr>
          </w:p>
          <w:p w14:paraId="799D35DE" w14:textId="77777777" w:rsidR="001F3955" w:rsidRPr="005B7DB2" w:rsidRDefault="001F3955" w:rsidP="00367B9F">
            <w:pPr>
              <w:tabs>
                <w:tab w:val="left" w:pos="1370"/>
              </w:tabs>
              <w:snapToGrid/>
              <w:jc w:val="both"/>
              <w:rPr>
                <w:rFonts w:hAnsi="ＭＳ ゴシック"/>
                <w:szCs w:val="20"/>
              </w:rPr>
            </w:pPr>
          </w:p>
          <w:p w14:paraId="1F286E67" w14:textId="77777777" w:rsidR="001F3955" w:rsidRPr="005B7DB2" w:rsidRDefault="001F3955" w:rsidP="00367B9F">
            <w:pPr>
              <w:tabs>
                <w:tab w:val="left" w:pos="1370"/>
              </w:tabs>
              <w:snapToGrid/>
              <w:jc w:val="both"/>
              <w:rPr>
                <w:rFonts w:hAnsi="ＭＳ ゴシック"/>
                <w:szCs w:val="20"/>
              </w:rPr>
            </w:pPr>
          </w:p>
          <w:p w14:paraId="6D20167E" w14:textId="77777777" w:rsidR="001F3955" w:rsidRPr="005B7DB2" w:rsidRDefault="001F3955" w:rsidP="00367B9F">
            <w:pPr>
              <w:tabs>
                <w:tab w:val="left" w:pos="1370"/>
              </w:tabs>
              <w:snapToGrid/>
              <w:spacing w:afterLines="80" w:after="228"/>
              <w:jc w:val="both"/>
              <w:rPr>
                <w:rFonts w:hAnsi="ＭＳ ゴシック"/>
                <w:szCs w:val="20"/>
              </w:rPr>
            </w:pPr>
          </w:p>
        </w:tc>
        <w:tc>
          <w:tcPr>
            <w:tcW w:w="1164" w:type="dxa"/>
            <w:tcBorders>
              <w:top w:val="single" w:sz="4" w:space="0" w:color="auto"/>
              <w:bottom w:val="single" w:sz="4" w:space="0" w:color="auto"/>
            </w:tcBorders>
          </w:tcPr>
          <w:p w14:paraId="030BDF01" w14:textId="77777777" w:rsidR="001F3955" w:rsidRPr="005B7DB2" w:rsidRDefault="00676910" w:rsidP="00367B9F">
            <w:pPr>
              <w:snapToGrid/>
              <w:jc w:val="both"/>
              <w:rPr>
                <w:rFonts w:hAnsi="ＭＳ ゴシック"/>
              </w:rPr>
            </w:pPr>
            <w:sdt>
              <w:sdtPr>
                <w:rPr>
                  <w:rFonts w:hAnsi="ＭＳ ゴシック" w:hint="eastAsia"/>
                </w:rPr>
                <w:id w:val="180118179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7976ED52" w14:textId="77777777" w:rsidR="001F3955" w:rsidRPr="005B7DB2" w:rsidRDefault="00676910" w:rsidP="00367B9F">
            <w:pPr>
              <w:snapToGrid/>
              <w:jc w:val="both"/>
              <w:rPr>
                <w:rFonts w:hAnsi="ＭＳ ゴシック"/>
              </w:rPr>
            </w:pPr>
            <w:sdt>
              <w:sdtPr>
                <w:rPr>
                  <w:rFonts w:hAnsi="ＭＳ ゴシック" w:hint="eastAsia"/>
                </w:rPr>
                <w:id w:val="101511550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627B5954" w14:textId="77777777" w:rsidR="001F3955" w:rsidRPr="005B7DB2" w:rsidRDefault="00676910" w:rsidP="00367B9F">
            <w:pPr>
              <w:snapToGrid/>
              <w:jc w:val="both"/>
              <w:rPr>
                <w:rFonts w:hAnsi="ＭＳ ゴシック"/>
              </w:rPr>
            </w:pPr>
            <w:sdt>
              <w:sdtPr>
                <w:rPr>
                  <w:rFonts w:hAnsi="ＭＳ ゴシック" w:hint="eastAsia"/>
                </w:rPr>
                <w:id w:val="142561278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311EC3B5" w14:textId="77777777" w:rsidR="001F3955" w:rsidRPr="005B7DB2" w:rsidRDefault="001F3955" w:rsidP="00367B9F">
            <w:pPr>
              <w:snapToGrid/>
              <w:jc w:val="both"/>
              <w:rPr>
                <w:rFonts w:hAnsi="ＭＳ ゴシック"/>
                <w:szCs w:val="20"/>
              </w:rPr>
            </w:pPr>
          </w:p>
        </w:tc>
        <w:tc>
          <w:tcPr>
            <w:tcW w:w="1570" w:type="dxa"/>
          </w:tcPr>
          <w:p w14:paraId="0446C894"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2A8996BB"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第6の1</w:t>
            </w:r>
            <w:r w:rsidRPr="005B7DB2">
              <w:rPr>
                <w:rFonts w:hAnsi="ＭＳ ゴシック"/>
                <w:sz w:val="18"/>
                <w:szCs w:val="18"/>
              </w:rPr>
              <w:t>1</w:t>
            </w:r>
          </w:p>
          <w:p w14:paraId="7B6849EA" w14:textId="77777777" w:rsidR="001F3955" w:rsidRPr="005B7DB2" w:rsidRDefault="001F3955" w:rsidP="00367B9F">
            <w:pPr>
              <w:snapToGrid/>
              <w:spacing w:line="240" w:lineRule="exact"/>
              <w:jc w:val="both"/>
              <w:rPr>
                <w:rFonts w:hAnsi="ＭＳ ゴシック"/>
                <w:sz w:val="18"/>
                <w:szCs w:val="18"/>
              </w:rPr>
            </w:pPr>
          </w:p>
        </w:tc>
      </w:tr>
      <w:tr w:rsidR="001F3955" w:rsidRPr="005B7DB2" w14:paraId="5E64C68C" w14:textId="77777777" w:rsidTr="00367B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4"/>
        </w:trPr>
        <w:tc>
          <w:tcPr>
            <w:tcW w:w="1184" w:type="dxa"/>
            <w:vMerge w:val="restart"/>
            <w:tcBorders>
              <w:top w:val="single" w:sz="4" w:space="0" w:color="auto"/>
            </w:tcBorders>
          </w:tcPr>
          <w:p w14:paraId="75D7BE62" w14:textId="49CA76C4" w:rsidR="001F3955" w:rsidRPr="005B7DB2" w:rsidRDefault="001F3955" w:rsidP="00367B9F">
            <w:pPr>
              <w:snapToGrid/>
              <w:jc w:val="both"/>
              <w:rPr>
                <w:rFonts w:hAnsi="ＭＳ ゴシック"/>
                <w:szCs w:val="20"/>
              </w:rPr>
            </w:pPr>
            <w:r>
              <w:rPr>
                <w:rFonts w:hAnsi="ＭＳ ゴシック" w:hint="eastAsia"/>
                <w:szCs w:val="20"/>
              </w:rPr>
              <w:t>１０</w:t>
            </w:r>
            <w:r w:rsidR="00DA454B">
              <w:rPr>
                <w:rFonts w:hAnsi="ＭＳ ゴシック" w:hint="eastAsia"/>
                <w:szCs w:val="20"/>
              </w:rPr>
              <w:t>１</w:t>
            </w:r>
          </w:p>
          <w:p w14:paraId="70AF9AAD" w14:textId="77777777" w:rsidR="001F3955" w:rsidRPr="005B7DB2" w:rsidRDefault="001F3955" w:rsidP="00367B9F">
            <w:pPr>
              <w:snapToGrid/>
              <w:jc w:val="both"/>
              <w:rPr>
                <w:rFonts w:hAnsi="ＭＳ ゴシック"/>
                <w:szCs w:val="20"/>
              </w:rPr>
            </w:pPr>
            <w:r w:rsidRPr="005B7DB2">
              <w:rPr>
                <w:rFonts w:hAnsi="ＭＳ ゴシック" w:hint="eastAsia"/>
                <w:szCs w:val="20"/>
              </w:rPr>
              <w:t>障害福祉</w:t>
            </w:r>
          </w:p>
          <w:p w14:paraId="1BCDE067" w14:textId="77777777" w:rsidR="001F3955" w:rsidRPr="005B7DB2" w:rsidRDefault="001F3955" w:rsidP="00367B9F">
            <w:pPr>
              <w:snapToGrid/>
              <w:jc w:val="both"/>
              <w:rPr>
                <w:rFonts w:hAnsi="ＭＳ ゴシック"/>
                <w:szCs w:val="20"/>
              </w:rPr>
            </w:pPr>
            <w:r w:rsidRPr="005B7DB2">
              <w:rPr>
                <w:rFonts w:hAnsi="ＭＳ ゴシック" w:hint="eastAsia"/>
                <w:szCs w:val="20"/>
              </w:rPr>
              <w:t>サービスの</w:t>
            </w:r>
          </w:p>
          <w:p w14:paraId="44268524" w14:textId="77777777" w:rsidR="001F3955" w:rsidRPr="005B7DB2" w:rsidRDefault="001F3955" w:rsidP="00367B9F">
            <w:pPr>
              <w:snapToGrid/>
              <w:jc w:val="both"/>
              <w:rPr>
                <w:rFonts w:hAnsi="ＭＳ ゴシック"/>
                <w:szCs w:val="20"/>
              </w:rPr>
            </w:pPr>
            <w:r w:rsidRPr="005B7DB2">
              <w:rPr>
                <w:rFonts w:hAnsi="ＭＳ ゴシック" w:hint="eastAsia"/>
                <w:szCs w:val="20"/>
              </w:rPr>
              <w:t>体験利用</w:t>
            </w:r>
          </w:p>
          <w:p w14:paraId="14CE98FD"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支援加算</w:t>
            </w:r>
          </w:p>
          <w:p w14:paraId="54CFCC65" w14:textId="77777777" w:rsidR="001F3955" w:rsidRPr="005B7DB2" w:rsidRDefault="001F3955" w:rsidP="00367B9F">
            <w:pPr>
              <w:snapToGrid/>
              <w:jc w:val="both"/>
              <w:rPr>
                <w:rFonts w:hAnsi="ＭＳ ゴシック"/>
                <w:sz w:val="18"/>
                <w:szCs w:val="18"/>
              </w:rPr>
            </w:pPr>
            <w:r w:rsidRPr="005B7DB2">
              <w:rPr>
                <w:rFonts w:hAnsi="ＭＳ ゴシック" w:hint="eastAsia"/>
                <w:sz w:val="18"/>
                <w:szCs w:val="18"/>
              </w:rPr>
              <w:t>【生活介護</w:t>
            </w:r>
          </w:p>
          <w:p w14:paraId="42E11828" w14:textId="77777777" w:rsidR="001F3955" w:rsidRPr="005B7DB2" w:rsidRDefault="001F3955" w:rsidP="00367B9F">
            <w:pPr>
              <w:snapToGrid/>
              <w:spacing w:afterLines="50" w:after="142"/>
              <w:jc w:val="both"/>
              <w:rPr>
                <w:rFonts w:hAnsi="ＭＳ ゴシック"/>
                <w:sz w:val="18"/>
                <w:szCs w:val="18"/>
              </w:rPr>
            </w:pPr>
            <w:r w:rsidRPr="005B7DB2">
              <w:rPr>
                <w:rFonts w:hAnsi="ＭＳ ゴシック" w:hint="eastAsia"/>
                <w:sz w:val="18"/>
                <w:szCs w:val="18"/>
              </w:rPr>
              <w:t>を行う場合】</w:t>
            </w:r>
          </w:p>
          <w:p w14:paraId="50688BB9" w14:textId="77777777" w:rsidR="001F3955" w:rsidRPr="005B7DB2" w:rsidRDefault="001F3955" w:rsidP="00367B9F">
            <w:pPr>
              <w:snapToGrid/>
              <w:jc w:val="both"/>
              <w:rPr>
                <w:rFonts w:hAnsi="ＭＳ ゴシック"/>
                <w:szCs w:val="20"/>
              </w:rPr>
            </w:pPr>
          </w:p>
        </w:tc>
        <w:tc>
          <w:tcPr>
            <w:tcW w:w="5733" w:type="dxa"/>
            <w:tcBorders>
              <w:top w:val="single" w:sz="4" w:space="0" w:color="auto"/>
              <w:bottom w:val="single" w:sz="4" w:space="0" w:color="auto"/>
            </w:tcBorders>
          </w:tcPr>
          <w:p w14:paraId="55C52633" w14:textId="77777777" w:rsidR="001F3955" w:rsidRPr="005B7DB2" w:rsidRDefault="001F3955" w:rsidP="00367B9F">
            <w:pPr>
              <w:snapToGrid/>
              <w:spacing w:afterLines="30" w:after="85"/>
              <w:jc w:val="both"/>
              <w:rPr>
                <w:rFonts w:hAnsi="ＭＳ ゴシック"/>
                <w:szCs w:val="20"/>
              </w:rPr>
            </w:pPr>
            <w:r w:rsidRPr="005B7DB2">
              <w:rPr>
                <w:rFonts w:hAnsi="ＭＳ ゴシック" w:hint="eastAsia"/>
                <w:szCs w:val="20"/>
              </w:rPr>
              <w:t>（１）施設等においてサービスを利用する利用者が、指定地域移行支援の障害福祉サービスの体験的な利用支援を実施する場合において、施設等に置くべき従業者が、次のア又はイのいずれかに該当する支援を行うとともに、当該利用者の状況、当該支援の内容等を記録した場合に、所定単位数</w:t>
            </w:r>
            <w:r>
              <w:rPr>
                <w:rFonts w:hAnsi="ＭＳ ゴシック" w:hint="eastAsia"/>
                <w:szCs w:val="20"/>
              </w:rPr>
              <w:t>を加算</w:t>
            </w:r>
            <w:r w:rsidRPr="005B7DB2">
              <w:rPr>
                <w:rFonts w:hAnsi="ＭＳ ゴシック" w:hint="eastAsia"/>
                <w:szCs w:val="20"/>
              </w:rPr>
              <w:t>していますか。</w:t>
            </w:r>
          </w:p>
          <w:p w14:paraId="0757653F" w14:textId="35A0E387" w:rsidR="001F3955" w:rsidRPr="005B7DB2" w:rsidRDefault="001F3955" w:rsidP="00367B9F">
            <w:pPr>
              <w:snapToGrid/>
              <w:ind w:leftChars="100" w:left="182"/>
              <w:jc w:val="both"/>
              <w:rPr>
                <w:rFonts w:hAnsi="ＭＳ ゴシック"/>
                <w:szCs w:val="20"/>
              </w:rPr>
            </w:pPr>
            <w:r w:rsidRPr="005B7DB2">
              <w:rPr>
                <w:rFonts w:hAnsi="ＭＳ ゴシック" w:hint="eastAsia"/>
                <w:szCs w:val="20"/>
              </w:rPr>
              <w:t>ア</w:t>
            </w:r>
            <w:r w:rsidRPr="005B7DB2">
              <w:rPr>
                <w:rFonts w:hAnsi="ＭＳ ゴシック"/>
                <w:szCs w:val="20"/>
              </w:rPr>
              <w:t xml:space="preserve"> </w:t>
            </w:r>
            <w:r w:rsidRPr="005B7DB2">
              <w:rPr>
                <w:rFonts w:hAnsi="ＭＳ ゴシック" w:hint="eastAsia"/>
                <w:szCs w:val="20"/>
              </w:rPr>
              <w:t>体験的な利用支援の利用の日において昼間の時間帯における</w:t>
            </w:r>
            <w:r w:rsidR="00E634B5">
              <w:rPr>
                <w:rFonts w:hAnsi="ＭＳ ゴシック" w:hint="eastAsia"/>
                <w:szCs w:val="20"/>
              </w:rPr>
              <w:t>介護</w:t>
            </w:r>
            <w:r w:rsidRPr="005B7DB2">
              <w:rPr>
                <w:rFonts w:hAnsi="ＭＳ ゴシック" w:hint="eastAsia"/>
                <w:szCs w:val="20"/>
              </w:rPr>
              <w:t>等の支援を行った場合</w:t>
            </w:r>
          </w:p>
          <w:p w14:paraId="3ED3D8E2" w14:textId="77777777" w:rsidR="001F3955" w:rsidRPr="005B7DB2" w:rsidRDefault="001F3955" w:rsidP="00367B9F">
            <w:pPr>
              <w:snapToGrid/>
              <w:ind w:leftChars="100" w:left="182"/>
              <w:jc w:val="both"/>
              <w:rPr>
                <w:rFonts w:hAnsi="ＭＳ ゴシック"/>
                <w:szCs w:val="20"/>
              </w:rPr>
            </w:pPr>
          </w:p>
          <w:p w14:paraId="60343C61" w14:textId="77777777" w:rsidR="001F3955" w:rsidRPr="005B7DB2" w:rsidRDefault="001F3955" w:rsidP="00367B9F">
            <w:pPr>
              <w:snapToGrid/>
              <w:ind w:leftChars="100" w:left="182"/>
              <w:jc w:val="both"/>
              <w:rPr>
                <w:rFonts w:hAnsi="ＭＳ ゴシック"/>
                <w:szCs w:val="20"/>
              </w:rPr>
            </w:pPr>
            <w:r w:rsidRPr="005B7DB2">
              <w:rPr>
                <w:rFonts w:hAnsi="ＭＳ ゴシック" w:hint="eastAsia"/>
                <w:szCs w:val="20"/>
              </w:rPr>
              <w:t>イ</w:t>
            </w:r>
            <w:r w:rsidRPr="005B7DB2">
              <w:rPr>
                <w:rFonts w:hAnsi="ＭＳ ゴシック"/>
                <w:szCs w:val="20"/>
              </w:rPr>
              <w:t xml:space="preserve"> </w:t>
            </w:r>
            <w:r w:rsidRPr="005B7DB2">
              <w:rPr>
                <w:rFonts w:hAnsi="ＭＳ ゴシック" w:hint="eastAsia"/>
                <w:szCs w:val="20"/>
              </w:rPr>
              <w:t>障害福祉サービスの体験的な利用支援に係る一般相談支援事業者との連絡調整その他の相談援助を行った場合</w:t>
            </w:r>
          </w:p>
          <w:p w14:paraId="4EFD2CC1" w14:textId="77777777" w:rsidR="001F3955" w:rsidRDefault="001F3955" w:rsidP="00367B9F">
            <w:pPr>
              <w:snapToGrid/>
              <w:spacing w:afterLines="10" w:after="28"/>
              <w:ind w:firstLineChars="50" w:firstLine="91"/>
              <w:jc w:val="both"/>
              <w:rPr>
                <w:rFonts w:hAnsi="ＭＳ ゴシック"/>
                <w:szCs w:val="20"/>
              </w:rPr>
            </w:pPr>
          </w:p>
          <w:p w14:paraId="61AAC7F2" w14:textId="77777777" w:rsidR="001F3955" w:rsidRPr="005B7DB2" w:rsidRDefault="00676910" w:rsidP="00367B9F">
            <w:pPr>
              <w:snapToGrid/>
              <w:spacing w:afterLines="10" w:after="28"/>
              <w:ind w:firstLineChars="50" w:firstLine="91"/>
              <w:jc w:val="both"/>
              <w:rPr>
                <w:rFonts w:hAnsi="ＭＳ ゴシック"/>
                <w:szCs w:val="20"/>
              </w:rPr>
            </w:pPr>
            <w:sdt>
              <w:sdtPr>
                <w:rPr>
                  <w:rFonts w:hAnsi="ＭＳ ゴシック" w:hint="eastAsia"/>
                </w:rPr>
                <w:id w:val="714167874"/>
                <w14:checkbox>
                  <w14:checked w14:val="0"/>
                  <w14:checkedState w14:val="00FE" w14:font="Wingdings"/>
                  <w14:uncheckedState w14:val="2610" w14:font="ＭＳ ゴシック"/>
                </w14:checkbox>
              </w:sdtPr>
              <w:sdtEndPr/>
              <w:sdtContent>
                <w:r w:rsidR="001F3955">
                  <w:rPr>
                    <w:rFonts w:hAnsi="ＭＳ ゴシック" w:hint="eastAsia"/>
                  </w:rPr>
                  <w:t>☐</w:t>
                </w:r>
              </w:sdtContent>
            </w:sdt>
            <w:r w:rsidR="001F3955" w:rsidRPr="005B7DB2">
              <w:rPr>
                <w:rFonts w:hAnsi="ＭＳ ゴシック"/>
                <w:szCs w:val="20"/>
              </w:rPr>
              <w:t xml:space="preserve">  </w:t>
            </w:r>
            <w:r w:rsidR="001F3955">
              <w:rPr>
                <w:rFonts w:hAnsi="ＭＳ ゴシック" w:hint="eastAsia"/>
                <w:szCs w:val="20"/>
              </w:rPr>
              <w:t>障害福祉サービスの体験利用支援</w:t>
            </w:r>
            <w:r w:rsidR="001F3955" w:rsidRPr="005B7DB2">
              <w:rPr>
                <w:rFonts w:hAnsi="ＭＳ ゴシック" w:hint="eastAsia"/>
                <w:szCs w:val="20"/>
              </w:rPr>
              <w:t>加算（Ⅰ）</w:t>
            </w:r>
          </w:p>
          <w:p w14:paraId="6FC574F7" w14:textId="77777777" w:rsidR="001F3955" w:rsidRDefault="001F3955" w:rsidP="00367B9F">
            <w:pPr>
              <w:snapToGrid/>
              <w:ind w:leftChars="100" w:left="182" w:firstLineChars="100" w:firstLine="182"/>
              <w:jc w:val="both"/>
              <w:rPr>
                <w:rFonts w:hAnsi="ＭＳ ゴシック"/>
                <w:szCs w:val="20"/>
              </w:rPr>
            </w:pPr>
            <w:r w:rsidRPr="005B7DB2">
              <w:rPr>
                <w:rFonts w:hAnsi="ＭＳ ゴシック" w:hint="eastAsia"/>
                <w:szCs w:val="20"/>
              </w:rPr>
              <w:t>体験的な利用支援の利用を開始した日から起算して5日以内の期間について算定</w:t>
            </w:r>
          </w:p>
          <w:p w14:paraId="052510B5" w14:textId="77777777" w:rsidR="001F3955" w:rsidRDefault="001F3955" w:rsidP="00367B9F">
            <w:pPr>
              <w:snapToGrid/>
              <w:ind w:leftChars="100" w:left="182" w:firstLineChars="100" w:firstLine="182"/>
              <w:jc w:val="both"/>
              <w:rPr>
                <w:rFonts w:hAnsi="ＭＳ ゴシック"/>
                <w:szCs w:val="20"/>
              </w:rPr>
            </w:pPr>
          </w:p>
          <w:p w14:paraId="79FEB5A9" w14:textId="77777777" w:rsidR="001F3955" w:rsidRPr="005B7DB2" w:rsidRDefault="00676910" w:rsidP="00367B9F">
            <w:pPr>
              <w:snapToGrid/>
              <w:spacing w:afterLines="10" w:after="28"/>
              <w:ind w:firstLineChars="50" w:firstLine="91"/>
              <w:jc w:val="both"/>
              <w:rPr>
                <w:rFonts w:hAnsi="ＭＳ ゴシック"/>
                <w:szCs w:val="20"/>
              </w:rPr>
            </w:pPr>
            <w:sdt>
              <w:sdtPr>
                <w:rPr>
                  <w:rFonts w:hAnsi="ＭＳ ゴシック" w:hint="eastAsia"/>
                </w:rPr>
                <w:id w:val="504554507"/>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szCs w:val="20"/>
              </w:rPr>
              <w:t xml:space="preserve">  </w:t>
            </w:r>
            <w:r w:rsidR="001F3955">
              <w:rPr>
                <w:rFonts w:hAnsi="ＭＳ ゴシック" w:hint="eastAsia"/>
                <w:szCs w:val="20"/>
              </w:rPr>
              <w:t>障害福祉サービスの体験利用支援</w:t>
            </w:r>
            <w:r w:rsidR="001F3955" w:rsidRPr="005B7DB2">
              <w:rPr>
                <w:rFonts w:hAnsi="ＭＳ ゴシック" w:hint="eastAsia"/>
                <w:szCs w:val="20"/>
              </w:rPr>
              <w:t>加算（</w:t>
            </w:r>
            <w:r w:rsidR="001F3955">
              <w:rPr>
                <w:rFonts w:hAnsi="ＭＳ ゴシック" w:hint="eastAsia"/>
                <w:szCs w:val="20"/>
              </w:rPr>
              <w:t>Ⅱ</w:t>
            </w:r>
            <w:r w:rsidR="001F3955" w:rsidRPr="005B7DB2">
              <w:rPr>
                <w:rFonts w:hAnsi="ＭＳ ゴシック" w:hint="eastAsia"/>
                <w:szCs w:val="20"/>
              </w:rPr>
              <w:t>）</w:t>
            </w:r>
          </w:p>
          <w:p w14:paraId="3B8C004B" w14:textId="77777777" w:rsidR="001F3955" w:rsidRPr="00DC2227" w:rsidRDefault="001F3955" w:rsidP="00367B9F">
            <w:pPr>
              <w:snapToGrid/>
              <w:ind w:leftChars="100" w:left="182" w:firstLineChars="100" w:firstLine="182"/>
              <w:jc w:val="both"/>
              <w:rPr>
                <w:rFonts w:hAnsi="ＭＳ ゴシック"/>
                <w:szCs w:val="20"/>
              </w:rPr>
            </w:pPr>
            <w:r w:rsidRPr="005B7DB2">
              <w:rPr>
                <w:rFonts w:hAnsi="ＭＳ ゴシック" w:hint="eastAsia"/>
                <w:szCs w:val="20"/>
              </w:rPr>
              <w:t>体験的な利用支援の利用を開始した日から起算して6日以上15日以内の期間について算定</w:t>
            </w:r>
          </w:p>
          <w:p w14:paraId="04F4064E" w14:textId="77777777" w:rsidR="001F3955" w:rsidRPr="00DC2227" w:rsidRDefault="001F3955" w:rsidP="00367B9F">
            <w:pPr>
              <w:snapToGrid/>
              <w:ind w:leftChars="100" w:left="182"/>
              <w:jc w:val="both"/>
              <w:rPr>
                <w:rFonts w:hAnsi="ＭＳ ゴシック"/>
                <w:szCs w:val="20"/>
              </w:rPr>
            </w:pPr>
          </w:p>
        </w:tc>
        <w:tc>
          <w:tcPr>
            <w:tcW w:w="1164" w:type="dxa"/>
            <w:tcBorders>
              <w:top w:val="single" w:sz="4" w:space="0" w:color="auto"/>
            </w:tcBorders>
          </w:tcPr>
          <w:p w14:paraId="20A295A3" w14:textId="77777777" w:rsidR="001F3955" w:rsidRPr="005B7DB2" w:rsidRDefault="00676910" w:rsidP="00367B9F">
            <w:pPr>
              <w:snapToGrid/>
              <w:jc w:val="both"/>
              <w:rPr>
                <w:rFonts w:hAnsi="ＭＳ ゴシック"/>
              </w:rPr>
            </w:pPr>
            <w:sdt>
              <w:sdtPr>
                <w:rPr>
                  <w:rFonts w:hAnsi="ＭＳ ゴシック" w:hint="eastAsia"/>
                </w:rPr>
                <w:id w:val="135129893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185343A4" w14:textId="77777777" w:rsidR="001F3955" w:rsidRPr="005B7DB2" w:rsidRDefault="00676910" w:rsidP="00367B9F">
            <w:pPr>
              <w:snapToGrid/>
              <w:jc w:val="both"/>
              <w:rPr>
                <w:rFonts w:hAnsi="ＭＳ ゴシック"/>
              </w:rPr>
            </w:pPr>
            <w:sdt>
              <w:sdtPr>
                <w:rPr>
                  <w:rFonts w:hAnsi="ＭＳ ゴシック" w:hint="eastAsia"/>
                </w:rPr>
                <w:id w:val="-819260150"/>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4D56B19C" w14:textId="77777777" w:rsidR="001F3955" w:rsidRPr="005B7DB2" w:rsidRDefault="00676910" w:rsidP="00367B9F">
            <w:pPr>
              <w:snapToGrid/>
              <w:jc w:val="both"/>
              <w:rPr>
                <w:rFonts w:hAnsi="ＭＳ ゴシック"/>
                <w:szCs w:val="20"/>
              </w:rPr>
            </w:pPr>
            <w:sdt>
              <w:sdtPr>
                <w:rPr>
                  <w:rFonts w:hAnsi="ＭＳ ゴシック" w:hint="eastAsia"/>
                </w:rPr>
                <w:id w:val="201703240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11E88F02" w14:textId="77777777" w:rsidR="001F3955" w:rsidRPr="005B7DB2" w:rsidRDefault="001F3955" w:rsidP="00367B9F">
            <w:pPr>
              <w:snapToGrid/>
              <w:jc w:val="both"/>
              <w:rPr>
                <w:rFonts w:hAnsi="ＭＳ ゴシック"/>
              </w:rPr>
            </w:pPr>
          </w:p>
        </w:tc>
        <w:tc>
          <w:tcPr>
            <w:tcW w:w="1570" w:type="dxa"/>
            <w:vMerge w:val="restart"/>
          </w:tcPr>
          <w:p w14:paraId="21C2F155"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4EB106CC"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第6の13</w:t>
            </w:r>
          </w:p>
          <w:p w14:paraId="785E8D6F" w14:textId="77777777" w:rsidR="001F3955" w:rsidRPr="005B7DB2" w:rsidRDefault="001F3955" w:rsidP="00367B9F">
            <w:pPr>
              <w:snapToGrid/>
              <w:spacing w:line="240" w:lineRule="exact"/>
              <w:jc w:val="both"/>
              <w:rPr>
                <w:rFonts w:hAnsi="ＭＳ ゴシック"/>
                <w:sz w:val="18"/>
                <w:szCs w:val="18"/>
              </w:rPr>
            </w:pPr>
          </w:p>
        </w:tc>
      </w:tr>
      <w:tr w:rsidR="001F3955" w:rsidRPr="005B7DB2" w14:paraId="351611DC" w14:textId="77777777" w:rsidTr="00367B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6"/>
        </w:trPr>
        <w:tc>
          <w:tcPr>
            <w:tcW w:w="1184" w:type="dxa"/>
            <w:vMerge/>
            <w:tcBorders>
              <w:bottom w:val="single" w:sz="4" w:space="0" w:color="auto"/>
            </w:tcBorders>
          </w:tcPr>
          <w:p w14:paraId="5B21C000" w14:textId="77777777" w:rsidR="001F3955" w:rsidRPr="005B7DB2" w:rsidRDefault="001F3955" w:rsidP="00367B9F">
            <w:pPr>
              <w:snapToGrid/>
              <w:jc w:val="both"/>
              <w:rPr>
                <w:rFonts w:hAnsi="ＭＳ ゴシック"/>
                <w:szCs w:val="20"/>
              </w:rPr>
            </w:pPr>
          </w:p>
        </w:tc>
        <w:tc>
          <w:tcPr>
            <w:tcW w:w="5733" w:type="dxa"/>
            <w:tcBorders>
              <w:top w:val="single" w:sz="4" w:space="0" w:color="auto"/>
              <w:bottom w:val="single" w:sz="4" w:space="0" w:color="auto"/>
            </w:tcBorders>
          </w:tcPr>
          <w:p w14:paraId="38CFA35B" w14:textId="77777777" w:rsidR="001F3955" w:rsidRPr="005B7DB2" w:rsidRDefault="001F3955" w:rsidP="00367B9F">
            <w:pPr>
              <w:snapToGrid/>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739648" behindDoc="0" locked="0" layoutInCell="1" allowOverlap="1" wp14:anchorId="6476026C" wp14:editId="42B169F6">
                      <wp:simplePos x="0" y="0"/>
                      <wp:positionH relativeFrom="column">
                        <wp:posOffset>-6350</wp:posOffset>
                      </wp:positionH>
                      <wp:positionV relativeFrom="paragraph">
                        <wp:posOffset>673735</wp:posOffset>
                      </wp:positionV>
                      <wp:extent cx="3543300" cy="1257300"/>
                      <wp:effectExtent l="0" t="0" r="19050" b="19050"/>
                      <wp:wrapNone/>
                      <wp:docPr id="67" name="Rectangle 1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257300"/>
                              </a:xfrm>
                              <a:prstGeom prst="rect">
                                <a:avLst/>
                              </a:prstGeom>
                              <a:solidFill>
                                <a:srgbClr val="FFFFFF"/>
                              </a:solidFill>
                              <a:ln w="6350">
                                <a:solidFill>
                                  <a:srgbClr val="000000"/>
                                </a:solidFill>
                                <a:miter lim="800000"/>
                                <a:headEnd/>
                                <a:tailEnd/>
                              </a:ln>
                            </wps:spPr>
                            <wps:txbx>
                              <w:txbxContent>
                                <w:p w14:paraId="50E38693" w14:textId="77777777" w:rsidR="001F3955" w:rsidRPr="00E105F3" w:rsidRDefault="001F3955" w:rsidP="001F3955">
                                  <w:pPr>
                                    <w:spacing w:beforeLines="20" w:before="57" w:line="240" w:lineRule="exact"/>
                                    <w:ind w:leftChars="50" w:left="273" w:rightChars="50" w:right="91" w:hangingChars="100" w:hanging="182"/>
                                    <w:jc w:val="left"/>
                                    <w:rPr>
                                      <w:rFonts w:hAnsi="ＭＳ ゴシック"/>
                                      <w:szCs w:val="20"/>
                                    </w:rPr>
                                  </w:pPr>
                                  <w:r w:rsidRPr="00E105F3">
                                    <w:rPr>
                                      <w:rFonts w:hAnsi="ＭＳ ゴシック" w:hint="eastAsia"/>
                                      <w:szCs w:val="20"/>
                                    </w:rPr>
                                    <w:t xml:space="preserve">【厚生労働大臣が定める施設基準】　</w:t>
                                  </w:r>
                                  <w:r w:rsidRPr="00E105F3">
                                    <w:rPr>
                                      <w:rFonts w:hAnsi="ＭＳ ゴシック" w:hint="eastAsia"/>
                                      <w:szCs w:val="20"/>
                                    </w:rPr>
                                    <w:t>≪参照≫（平成18年厚生労働省告示第551号・</w:t>
                                  </w:r>
                                  <w:r w:rsidRPr="00E105F3">
                                    <w:rPr>
                                      <w:rFonts w:hAnsi="ＭＳ ゴシック"/>
                                      <w:szCs w:val="20"/>
                                    </w:rPr>
                                    <w:t>6</w:t>
                                  </w:r>
                                  <w:r>
                                    <w:rPr>
                                      <w:rFonts w:hAnsi="ＭＳ ゴシック" w:hint="eastAsia"/>
                                      <w:szCs w:val="20"/>
                                    </w:rPr>
                                    <w:t>・リ</w:t>
                                  </w:r>
                                  <w:r w:rsidRPr="00E105F3">
                                    <w:rPr>
                                      <w:rFonts w:hAnsi="ＭＳ ゴシック" w:hint="eastAsia"/>
                                      <w:szCs w:val="20"/>
                                    </w:rPr>
                                    <w:t>）</w:t>
                                  </w:r>
                                </w:p>
                                <w:p w14:paraId="43AEA8A4" w14:textId="77777777" w:rsidR="001F3955" w:rsidRDefault="001F3955" w:rsidP="001F3955">
                                  <w:pPr>
                                    <w:spacing w:line="240" w:lineRule="exact"/>
                                    <w:ind w:leftChars="50" w:left="273" w:rightChars="50" w:right="91" w:hangingChars="100" w:hanging="182"/>
                                    <w:jc w:val="both"/>
                                    <w:rPr>
                                      <w:rFonts w:hAnsi="ＭＳ ゴシック"/>
                                      <w:szCs w:val="20"/>
                                    </w:rPr>
                                  </w:pPr>
                                  <w:r w:rsidRPr="00E105F3">
                                    <w:rPr>
                                      <w:rFonts w:hAnsi="ＭＳ ゴシック" w:hint="eastAsia"/>
                                      <w:szCs w:val="20"/>
                                    </w:rPr>
                                    <w:t>○　運営規程において、当該指定障害者支援施設等が市町村により地域生活支援拠点等として位置付けられていることを定めていること。</w:t>
                                  </w:r>
                                </w:p>
                                <w:p w14:paraId="1E88835B" w14:textId="77777777" w:rsidR="001F3955" w:rsidRPr="00E105F3" w:rsidRDefault="001F3955" w:rsidP="001F3955">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〇　</w:t>
                                  </w:r>
                                  <w:r w:rsidRPr="001C108B">
                                    <w:rPr>
                                      <w:rFonts w:hAnsi="ＭＳ ゴシック"/>
                                      <w:szCs w:val="20"/>
                                    </w:rPr>
                                    <w:t>指定生活介護事業所等の従業者のうち、市</w:t>
                                  </w:r>
                                  <w:r>
                                    <w:rPr>
                                      <w:rFonts w:hAnsi="ＭＳ ゴシック" w:hint="eastAsia"/>
                                      <w:szCs w:val="20"/>
                                    </w:rPr>
                                    <w:t>及び</w:t>
                                  </w:r>
                                  <w:r w:rsidRPr="001C108B">
                                    <w:rPr>
                                      <w:rFonts w:hAnsi="ＭＳ ゴシック"/>
                                      <w:szCs w:val="20"/>
                                    </w:rPr>
                                    <w:t>拠点関係機関との連携及び調整に従事する者を</w:t>
                                  </w:r>
                                  <w:r w:rsidRPr="001C108B">
                                    <w:rPr>
                                      <w:rFonts w:hAnsi="ＭＳ ゴシック" w:hint="eastAsia"/>
                                      <w:szCs w:val="20"/>
                                    </w:rPr>
                                    <w:t>1</w:t>
                                  </w:r>
                                  <w:r w:rsidRPr="001C108B">
                                    <w:rPr>
                                      <w:rFonts w:hAnsi="ＭＳ ゴシック"/>
                                      <w:szCs w:val="20"/>
                                    </w:rPr>
                                    <w:t>以上配置している</w:t>
                                  </w:r>
                                  <w:r w:rsidRPr="001C108B">
                                    <w:rPr>
                                      <w:rFonts w:hAnsi="ＭＳ ゴシック" w:hint="eastAsia"/>
                                      <w:szCs w:val="20"/>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6026C" id="_x0000_s1229" style="position:absolute;left:0;text-align:left;margin-left:-.5pt;margin-top:53.05pt;width:279pt;height:99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" strokeweight=".5pt">
                      <v:textbox inset="5.85pt,.7pt,5.85pt,.7pt">
                        <w:txbxContent>
                          <w:p w14:paraId="50E38693" w14:textId="77777777" w:rsidR="001F3955" w:rsidRPr="00E105F3" w:rsidRDefault="001F3955" w:rsidP="001F3955">
                            <w:pPr>
                              <w:spacing w:beforeLines="20" w:before="57" w:line="240" w:lineRule="exact"/>
                              <w:ind w:leftChars="50" w:left="273" w:rightChars="50" w:right="91" w:hangingChars="100" w:hanging="182"/>
                              <w:jc w:val="left"/>
                              <w:rPr>
                                <w:rFonts w:hAnsi="ＭＳ ゴシック"/>
                                <w:szCs w:val="20"/>
                              </w:rPr>
                            </w:pPr>
                            <w:r w:rsidRPr="00E105F3">
                              <w:rPr>
                                <w:rFonts w:hAnsi="ＭＳ ゴシック" w:hint="eastAsia"/>
                                <w:szCs w:val="20"/>
                              </w:rPr>
                              <w:t xml:space="preserve">【厚生労働大臣が定める施設基準】　</w:t>
                            </w:r>
                            <w:r w:rsidRPr="00E105F3">
                              <w:rPr>
                                <w:rFonts w:hAnsi="ＭＳ ゴシック" w:hint="eastAsia"/>
                                <w:szCs w:val="20"/>
                              </w:rPr>
                              <w:t>≪参照≫（平成18年厚生労働省告示第551号・</w:t>
                            </w:r>
                            <w:r w:rsidRPr="00E105F3">
                              <w:rPr>
                                <w:rFonts w:hAnsi="ＭＳ ゴシック"/>
                                <w:szCs w:val="20"/>
                              </w:rPr>
                              <w:t>6</w:t>
                            </w:r>
                            <w:r>
                              <w:rPr>
                                <w:rFonts w:hAnsi="ＭＳ ゴシック" w:hint="eastAsia"/>
                                <w:szCs w:val="20"/>
                              </w:rPr>
                              <w:t>・リ</w:t>
                            </w:r>
                            <w:r w:rsidRPr="00E105F3">
                              <w:rPr>
                                <w:rFonts w:hAnsi="ＭＳ ゴシック" w:hint="eastAsia"/>
                                <w:szCs w:val="20"/>
                              </w:rPr>
                              <w:t>）</w:t>
                            </w:r>
                          </w:p>
                          <w:p w14:paraId="43AEA8A4" w14:textId="77777777" w:rsidR="001F3955" w:rsidRDefault="001F3955" w:rsidP="001F3955">
                            <w:pPr>
                              <w:spacing w:line="240" w:lineRule="exact"/>
                              <w:ind w:leftChars="50" w:left="273" w:rightChars="50" w:right="91" w:hangingChars="100" w:hanging="182"/>
                              <w:jc w:val="both"/>
                              <w:rPr>
                                <w:rFonts w:hAnsi="ＭＳ ゴシック"/>
                                <w:szCs w:val="20"/>
                              </w:rPr>
                            </w:pPr>
                            <w:r w:rsidRPr="00E105F3">
                              <w:rPr>
                                <w:rFonts w:hAnsi="ＭＳ ゴシック" w:hint="eastAsia"/>
                                <w:szCs w:val="20"/>
                              </w:rPr>
                              <w:t>○　運営規程において、当該指定障害者支援施設等が市町村により地域生活支援拠点等として位置付けられていることを定めていること。</w:t>
                            </w:r>
                          </w:p>
                          <w:p w14:paraId="1E88835B" w14:textId="77777777" w:rsidR="001F3955" w:rsidRPr="00E105F3" w:rsidRDefault="001F3955" w:rsidP="001F3955">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〇　</w:t>
                            </w:r>
                            <w:r w:rsidRPr="001C108B">
                              <w:rPr>
                                <w:rFonts w:hAnsi="ＭＳ ゴシック"/>
                                <w:szCs w:val="20"/>
                              </w:rPr>
                              <w:t>指定生活介護事業所等の従業者のうち、市</w:t>
                            </w:r>
                            <w:r>
                              <w:rPr>
                                <w:rFonts w:hAnsi="ＭＳ ゴシック" w:hint="eastAsia"/>
                                <w:szCs w:val="20"/>
                              </w:rPr>
                              <w:t>及び</w:t>
                            </w:r>
                            <w:r w:rsidRPr="001C108B">
                              <w:rPr>
                                <w:rFonts w:hAnsi="ＭＳ ゴシック"/>
                                <w:szCs w:val="20"/>
                              </w:rPr>
                              <w:t>拠点関係機関との連携及び調整に従事する者を</w:t>
                            </w:r>
                            <w:r w:rsidRPr="001C108B">
                              <w:rPr>
                                <w:rFonts w:hAnsi="ＭＳ ゴシック" w:hint="eastAsia"/>
                                <w:szCs w:val="20"/>
                              </w:rPr>
                              <w:t>1</w:t>
                            </w:r>
                            <w:r w:rsidRPr="001C108B">
                              <w:rPr>
                                <w:rFonts w:hAnsi="ＭＳ ゴシック"/>
                                <w:szCs w:val="20"/>
                              </w:rPr>
                              <w:t>以上配置している</w:t>
                            </w:r>
                            <w:r w:rsidRPr="001C108B">
                              <w:rPr>
                                <w:rFonts w:hAnsi="ＭＳ ゴシック" w:hint="eastAsia"/>
                                <w:szCs w:val="20"/>
                              </w:rPr>
                              <w:t>こと。</w:t>
                            </w:r>
                          </w:p>
                        </w:txbxContent>
                      </v:textbox>
                    </v:rect>
                  </w:pict>
                </mc:Fallback>
              </mc:AlternateContent>
            </w:r>
            <w:r w:rsidRPr="005B7DB2">
              <w:rPr>
                <w:rFonts w:hAnsi="ＭＳ ゴシック" w:hint="eastAsia"/>
                <w:szCs w:val="20"/>
              </w:rPr>
              <w:t>（２）上記（１）が算定されている施設等が別に厚生労働大臣が定める施設基準に適合しているものとして市長に届け出た場合に、更に１日につき所定単位数に50単位を加算していますか。</w:t>
            </w:r>
          </w:p>
        </w:tc>
        <w:tc>
          <w:tcPr>
            <w:tcW w:w="1164" w:type="dxa"/>
            <w:tcBorders>
              <w:bottom w:val="single" w:sz="4" w:space="0" w:color="auto"/>
            </w:tcBorders>
          </w:tcPr>
          <w:p w14:paraId="10BAAE5B" w14:textId="77777777" w:rsidR="001F3955" w:rsidRPr="005B7DB2" w:rsidRDefault="00676910" w:rsidP="00367B9F">
            <w:pPr>
              <w:snapToGrid/>
              <w:jc w:val="both"/>
              <w:rPr>
                <w:rFonts w:hAnsi="ＭＳ ゴシック"/>
              </w:rPr>
            </w:pPr>
            <w:sdt>
              <w:sdtPr>
                <w:rPr>
                  <w:rFonts w:hAnsi="ＭＳ ゴシック" w:hint="eastAsia"/>
                </w:rPr>
                <w:id w:val="-82328067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64BF99CB" w14:textId="77777777" w:rsidR="001F3955" w:rsidRPr="005B7DB2" w:rsidRDefault="00676910" w:rsidP="00367B9F">
            <w:pPr>
              <w:snapToGrid/>
              <w:jc w:val="both"/>
              <w:rPr>
                <w:rFonts w:hAnsi="ＭＳ ゴシック"/>
              </w:rPr>
            </w:pPr>
            <w:sdt>
              <w:sdtPr>
                <w:rPr>
                  <w:rFonts w:hAnsi="ＭＳ ゴシック" w:hint="eastAsia"/>
                </w:rPr>
                <w:id w:val="-773013597"/>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257BFE8D" w14:textId="77777777" w:rsidR="001F3955" w:rsidRPr="005B7DB2" w:rsidRDefault="00676910" w:rsidP="00367B9F">
            <w:pPr>
              <w:snapToGrid/>
              <w:jc w:val="both"/>
              <w:rPr>
                <w:rFonts w:hAnsi="ＭＳ ゴシック"/>
                <w:szCs w:val="20"/>
              </w:rPr>
            </w:pPr>
            <w:sdt>
              <w:sdtPr>
                <w:rPr>
                  <w:rFonts w:hAnsi="ＭＳ ゴシック" w:hint="eastAsia"/>
                </w:rPr>
                <w:id w:val="625434190"/>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20E14017" w14:textId="77777777" w:rsidR="001F3955" w:rsidRPr="005B7DB2" w:rsidRDefault="001F3955" w:rsidP="00367B9F">
            <w:pPr>
              <w:snapToGrid/>
              <w:jc w:val="both"/>
              <w:rPr>
                <w:rFonts w:hAnsi="ＭＳ ゴシック"/>
              </w:rPr>
            </w:pPr>
          </w:p>
        </w:tc>
        <w:tc>
          <w:tcPr>
            <w:tcW w:w="1570" w:type="dxa"/>
            <w:vMerge/>
          </w:tcPr>
          <w:p w14:paraId="7C64762A" w14:textId="77777777" w:rsidR="001F3955" w:rsidRPr="005B7DB2" w:rsidRDefault="001F3955" w:rsidP="00367B9F">
            <w:pPr>
              <w:snapToGrid/>
              <w:spacing w:line="240" w:lineRule="exact"/>
              <w:jc w:val="both"/>
              <w:rPr>
                <w:rFonts w:hAnsi="ＭＳ ゴシック"/>
                <w:sz w:val="18"/>
                <w:szCs w:val="18"/>
              </w:rPr>
            </w:pPr>
          </w:p>
        </w:tc>
      </w:tr>
    </w:tbl>
    <w:p w14:paraId="2AB7EE47" w14:textId="77777777" w:rsidR="001F3955" w:rsidRPr="00052FE8" w:rsidRDefault="001F3955" w:rsidP="001F3955">
      <w:pPr>
        <w:snapToGrid/>
        <w:jc w:val="both"/>
        <w:rPr>
          <w:rFonts w:hAnsi="ＭＳ ゴシック"/>
          <w:szCs w:val="20"/>
        </w:rPr>
      </w:pPr>
      <w:r w:rsidRPr="005B7DB2">
        <w:rPr>
          <w:rFonts w:hAnsi="ＭＳ ゴシック" w:hint="eastAsia"/>
          <w:szCs w:val="20"/>
        </w:rPr>
        <w:lastRenderedPageBreak/>
        <w:t>◆　介護給付費の算定及び取扱い</w:t>
      </w:r>
    </w:p>
    <w:tbl>
      <w:tblPr>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259"/>
        <w:gridCol w:w="5474"/>
        <w:gridCol w:w="1306"/>
        <w:gridCol w:w="1559"/>
      </w:tblGrid>
      <w:tr w:rsidR="001F3955" w:rsidRPr="005B7DB2" w14:paraId="6AB8EE01" w14:textId="77777777" w:rsidTr="00367B9F">
        <w:trPr>
          <w:trHeight w:val="275"/>
        </w:trPr>
        <w:tc>
          <w:tcPr>
            <w:tcW w:w="1184" w:type="dxa"/>
            <w:vAlign w:val="center"/>
          </w:tcPr>
          <w:p w14:paraId="6D3CECF6"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3" w:type="dxa"/>
            <w:gridSpan w:val="2"/>
            <w:vAlign w:val="center"/>
          </w:tcPr>
          <w:p w14:paraId="555B8B08"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306" w:type="dxa"/>
            <w:vAlign w:val="center"/>
          </w:tcPr>
          <w:p w14:paraId="33F1A0E0"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559" w:type="dxa"/>
            <w:vAlign w:val="center"/>
          </w:tcPr>
          <w:p w14:paraId="57B58B96"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4AAB05F0" w14:textId="77777777" w:rsidTr="00367B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2"/>
        </w:trPr>
        <w:tc>
          <w:tcPr>
            <w:tcW w:w="1184" w:type="dxa"/>
            <w:vMerge w:val="restart"/>
          </w:tcPr>
          <w:p w14:paraId="538F8783" w14:textId="7C751131" w:rsidR="001F3955" w:rsidRPr="005B7DB2" w:rsidRDefault="001F3955" w:rsidP="00367B9F">
            <w:pPr>
              <w:snapToGrid/>
              <w:jc w:val="both"/>
              <w:rPr>
                <w:rFonts w:hAnsi="ＭＳ ゴシック"/>
                <w:szCs w:val="20"/>
              </w:rPr>
            </w:pPr>
            <w:r>
              <w:rPr>
                <w:rFonts w:hAnsi="ＭＳ ゴシック" w:hint="eastAsia"/>
                <w:szCs w:val="20"/>
              </w:rPr>
              <w:t>１０</w:t>
            </w:r>
            <w:r w:rsidR="00DA454B">
              <w:rPr>
                <w:rFonts w:hAnsi="ＭＳ ゴシック" w:hint="eastAsia"/>
                <w:szCs w:val="20"/>
              </w:rPr>
              <w:t>２</w:t>
            </w:r>
          </w:p>
          <w:p w14:paraId="444E7CB0" w14:textId="77777777" w:rsidR="001F3955" w:rsidRPr="005B7DB2" w:rsidRDefault="001F3955" w:rsidP="00367B9F">
            <w:pPr>
              <w:snapToGrid/>
              <w:spacing w:afterLines="50" w:after="142"/>
              <w:jc w:val="both"/>
              <w:rPr>
                <w:rFonts w:hAnsi="ＭＳ ゴシック"/>
                <w:szCs w:val="20"/>
              </w:rPr>
            </w:pPr>
            <w:r w:rsidRPr="005B7DB2">
              <w:rPr>
                <w:rFonts w:hAnsi="ＭＳ ゴシック" w:hint="eastAsia"/>
                <w:szCs w:val="20"/>
              </w:rPr>
              <w:t>送迎加算</w:t>
            </w:r>
          </w:p>
          <w:p w14:paraId="12124C73" w14:textId="77777777" w:rsidR="001F3955" w:rsidRPr="005B7DB2" w:rsidRDefault="001F3955" w:rsidP="00367B9F">
            <w:pPr>
              <w:snapToGrid/>
              <w:jc w:val="both"/>
              <w:rPr>
                <w:rFonts w:hAnsi="ＭＳ ゴシック"/>
                <w:sz w:val="18"/>
                <w:szCs w:val="18"/>
              </w:rPr>
            </w:pPr>
            <w:r w:rsidRPr="005B7DB2">
              <w:rPr>
                <w:rFonts w:hAnsi="ＭＳ ゴシック" w:hint="eastAsia"/>
                <w:sz w:val="18"/>
                <w:szCs w:val="18"/>
              </w:rPr>
              <w:t>【生活介護</w:t>
            </w:r>
          </w:p>
          <w:p w14:paraId="630B8974" w14:textId="77777777" w:rsidR="001F3955" w:rsidRPr="005B7DB2" w:rsidRDefault="001F3955" w:rsidP="00367B9F">
            <w:pPr>
              <w:snapToGrid/>
              <w:spacing w:afterLines="50" w:after="142"/>
              <w:jc w:val="both"/>
              <w:rPr>
                <w:rFonts w:hAnsi="ＭＳ ゴシック"/>
                <w:sz w:val="18"/>
                <w:szCs w:val="18"/>
              </w:rPr>
            </w:pPr>
            <w:r w:rsidRPr="005B7DB2">
              <w:rPr>
                <w:rFonts w:hAnsi="ＭＳ ゴシック" w:hint="eastAsia"/>
                <w:sz w:val="18"/>
                <w:szCs w:val="18"/>
              </w:rPr>
              <w:t>を行う場合】</w:t>
            </w:r>
          </w:p>
          <w:p w14:paraId="4CA51163" w14:textId="77777777" w:rsidR="001F3955" w:rsidRPr="005B7DB2" w:rsidRDefault="001F3955" w:rsidP="00367B9F">
            <w:pPr>
              <w:snapToGrid/>
              <w:spacing w:afterLines="50" w:after="142"/>
              <w:jc w:val="both"/>
              <w:rPr>
                <w:rFonts w:hAnsi="ＭＳ ゴシック"/>
                <w:sz w:val="18"/>
                <w:szCs w:val="18"/>
              </w:rPr>
            </w:pPr>
          </w:p>
          <w:p w14:paraId="7398F288" w14:textId="77777777" w:rsidR="001F3955" w:rsidRPr="005B7DB2" w:rsidRDefault="001F3955" w:rsidP="00367B9F">
            <w:pPr>
              <w:snapToGrid/>
              <w:rPr>
                <w:rFonts w:hAnsi="ＭＳ ゴシック"/>
                <w:b/>
                <w:bCs/>
                <w:szCs w:val="20"/>
              </w:rPr>
            </w:pPr>
            <w:r w:rsidRPr="005B7DB2">
              <w:rPr>
                <w:rFonts w:hAnsi="ＭＳ ゴシック" w:hint="eastAsia"/>
                <w:b/>
                <w:bCs/>
                <w:szCs w:val="20"/>
              </w:rPr>
              <w:t>※施設入所者を除く</w:t>
            </w:r>
          </w:p>
        </w:tc>
        <w:tc>
          <w:tcPr>
            <w:tcW w:w="5733" w:type="dxa"/>
            <w:gridSpan w:val="2"/>
            <w:tcBorders>
              <w:top w:val="dotted" w:sz="4" w:space="0" w:color="auto"/>
              <w:bottom w:val="nil"/>
            </w:tcBorders>
          </w:tcPr>
          <w:p w14:paraId="4D9D3701" w14:textId="77777777" w:rsidR="001F3955" w:rsidRPr="005B7DB2" w:rsidRDefault="001F3955" w:rsidP="00367B9F">
            <w:pPr>
              <w:tabs>
                <w:tab w:val="left" w:pos="1370"/>
              </w:tabs>
              <w:snapToGrid/>
              <w:ind w:left="364" w:hangingChars="200" w:hanging="364"/>
              <w:jc w:val="both"/>
              <w:rPr>
                <w:rFonts w:hAnsi="ＭＳ ゴシック"/>
                <w:szCs w:val="20"/>
              </w:rPr>
            </w:pPr>
            <w:r w:rsidRPr="005B7DB2">
              <w:rPr>
                <w:rFonts w:hAnsi="ＭＳ ゴシック" w:hint="eastAsia"/>
                <w:szCs w:val="20"/>
              </w:rPr>
              <w:t xml:space="preserve">（１）利用者の送迎　</w:t>
            </w:r>
            <w:r w:rsidRPr="005B7DB2">
              <w:rPr>
                <w:rFonts w:hAnsi="ＭＳ ゴシック" w:hint="eastAsia"/>
                <w:sz w:val="18"/>
                <w:szCs w:val="18"/>
              </w:rPr>
              <w:t xml:space="preserve"> </w:t>
            </w:r>
          </w:p>
          <w:p w14:paraId="2353F4E9" w14:textId="77777777" w:rsidR="001F3955" w:rsidRPr="005B7DB2" w:rsidRDefault="001F3955" w:rsidP="00367B9F">
            <w:pPr>
              <w:tabs>
                <w:tab w:val="left" w:pos="1370"/>
              </w:tabs>
              <w:snapToGrid/>
              <w:spacing w:afterLines="30" w:after="85"/>
              <w:ind w:leftChars="100" w:left="182" w:firstLineChars="100" w:firstLine="182"/>
              <w:jc w:val="both"/>
              <w:rPr>
                <w:rFonts w:hAnsi="ＭＳ ゴシック"/>
                <w:szCs w:val="20"/>
              </w:rPr>
            </w:pPr>
            <w:r w:rsidRPr="005B7DB2">
              <w:rPr>
                <w:rFonts w:hAnsi="ＭＳ ゴシック" w:hint="eastAsia"/>
                <w:szCs w:val="20"/>
              </w:rPr>
              <w:t>別に厚生労働大臣が定める送迎を実施しているものとして市長に届け出た施設において、利用者（施設入所者を除く）に対して、その居宅等と施設との間の送迎を行った場合に、片道につき所定単位数を加算していますか。</w:t>
            </w:r>
          </w:p>
          <w:p w14:paraId="66E7566C" w14:textId="77777777" w:rsidR="001F3955" w:rsidRPr="005B7DB2" w:rsidRDefault="001F3955" w:rsidP="00367B9F">
            <w:pPr>
              <w:snapToGrid/>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74112" behindDoc="0" locked="0" layoutInCell="1" allowOverlap="1" wp14:anchorId="45609B8D" wp14:editId="28CDD7F4">
                      <wp:simplePos x="0" y="0"/>
                      <wp:positionH relativeFrom="column">
                        <wp:posOffset>56515</wp:posOffset>
                      </wp:positionH>
                      <wp:positionV relativeFrom="paragraph">
                        <wp:posOffset>-1905</wp:posOffset>
                      </wp:positionV>
                      <wp:extent cx="3399790" cy="1054735"/>
                      <wp:effectExtent l="8890" t="7620" r="10795" b="13970"/>
                      <wp:wrapNone/>
                      <wp:docPr id="139" name="Text Box 2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790" cy="1054735"/>
                              </a:xfrm>
                              <a:prstGeom prst="rect">
                                <a:avLst/>
                              </a:prstGeom>
                              <a:solidFill>
                                <a:srgbClr val="FFFFFF"/>
                              </a:solidFill>
                              <a:ln w="6350">
                                <a:solidFill>
                                  <a:srgbClr val="000000"/>
                                </a:solidFill>
                                <a:miter lim="800000"/>
                                <a:headEnd/>
                                <a:tailEnd/>
                              </a:ln>
                            </wps:spPr>
                            <wps:txbx>
                              <w:txbxContent>
                                <w:p w14:paraId="5EA6AC8C" w14:textId="77777777" w:rsidR="001F3955" w:rsidRPr="00E105F3" w:rsidRDefault="001F3955" w:rsidP="001F3955">
                                  <w:pPr>
                                    <w:spacing w:beforeLines="20" w:before="57"/>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第二の2(6)⑮</w:t>
                                  </w:r>
                                  <w:r w:rsidRPr="00E105F3">
                                    <w:rPr>
                                      <w:rFonts w:hAnsi="ＭＳ ゴシック" w:hint="eastAsia"/>
                                      <w:sz w:val="18"/>
                                      <w:szCs w:val="18"/>
                                    </w:rPr>
                                    <w:t>＞</w:t>
                                  </w:r>
                                </w:p>
                                <w:p w14:paraId="3B36647B" w14:textId="77777777" w:rsidR="001F3955" w:rsidRPr="00E105F3" w:rsidRDefault="001F3955" w:rsidP="001F3955">
                                  <w:pPr>
                                    <w:ind w:leftChars="50" w:left="273" w:rightChars="50" w:right="91" w:hangingChars="100" w:hanging="182"/>
                                    <w:jc w:val="both"/>
                                    <w:rPr>
                                      <w:rFonts w:hAnsi="ＭＳ ゴシック"/>
                                      <w:szCs w:val="20"/>
                                    </w:rPr>
                                  </w:pPr>
                                  <w:r w:rsidRPr="00E105F3">
                                    <w:rPr>
                                      <w:rFonts w:hAnsi="ＭＳ ゴシック" w:hint="eastAsia"/>
                                      <w:kern w:val="18"/>
                                      <w:szCs w:val="20"/>
                                    </w:rPr>
                                    <w:t xml:space="preserve">○　</w:t>
                                  </w:r>
                                  <w:r w:rsidRPr="00E105F3">
                                    <w:rPr>
                                      <w:rFonts w:hAnsi="ＭＳ ゴシック" w:hint="eastAsia"/>
                                      <w:szCs w:val="20"/>
                                    </w:rPr>
                                    <w:t>多機能型事業所又は同一敷地内の複数の事業所が存する場合は、原則として一の事業所として取り扱う。</w:t>
                                  </w:r>
                                </w:p>
                                <w:p w14:paraId="30B9928F" w14:textId="77777777" w:rsidR="001F3955" w:rsidRPr="00E105F3" w:rsidRDefault="001F3955" w:rsidP="001F3955">
                                  <w:pPr>
                                    <w:ind w:leftChars="50" w:left="273" w:rightChars="50" w:right="91" w:hangingChars="100" w:hanging="182"/>
                                    <w:jc w:val="both"/>
                                    <w:rPr>
                                      <w:rFonts w:hAnsi="ＭＳ ゴシック"/>
                                      <w:kern w:val="18"/>
                                      <w:szCs w:val="20"/>
                                    </w:rPr>
                                  </w:pPr>
                                  <w:r w:rsidRPr="00E105F3">
                                    <w:rPr>
                                      <w:rFonts w:hAnsi="ＭＳ ゴシック" w:hint="eastAsia"/>
                                      <w:szCs w:val="20"/>
                                    </w:rPr>
                                    <w:t>○　居宅以外であっても、事業所の最寄り駅や集合場所との間の送迎も対象となるが、事前に利用者と合意の上、特定の場所を定めておく必要があることに留意する。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09B8D" id="Text Box 2050" o:spid="_x0000_s1230" type="#_x0000_t202" style="position:absolute;left:0;text-align:left;margin-left:4.45pt;margin-top:-.15pt;width:267.7pt;height:83.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" strokeweight=".5pt">
                      <v:textbox inset="5.85pt,.7pt,5.85pt,.7pt">
                        <w:txbxContent>
                          <w:p w14:paraId="5EA6AC8C" w14:textId="77777777" w:rsidR="001F3955" w:rsidRPr="00E105F3" w:rsidRDefault="001F3955" w:rsidP="001F3955">
                            <w:pPr>
                              <w:spacing w:beforeLines="20" w:before="57"/>
                              <w:ind w:leftChars="50" w:left="91" w:rightChars="50" w:right="91"/>
                              <w:jc w:val="left"/>
                              <w:rPr>
                                <w:rFonts w:hAnsi="ＭＳ ゴシック"/>
                                <w:sz w:val="18"/>
                                <w:szCs w:val="18"/>
                              </w:rPr>
                            </w:pPr>
                            <w:r w:rsidRPr="00E105F3">
                              <w:rPr>
                                <w:rFonts w:hAnsi="ＭＳ ゴシック" w:hint="eastAsia"/>
                                <w:sz w:val="18"/>
                                <w:szCs w:val="18"/>
                              </w:rPr>
                              <w:t xml:space="preserve">＜留意事項通知　</w:t>
                            </w:r>
                            <w:r w:rsidRPr="00E105F3">
                              <w:rPr>
                                <w:rFonts w:hAnsi="ＭＳ ゴシック" w:hint="eastAsia"/>
                                <w:kern w:val="20"/>
                                <w:sz w:val="18"/>
                                <w:szCs w:val="18"/>
                              </w:rPr>
                              <w:t>第二の2(6)⑮</w:t>
                            </w:r>
                            <w:r w:rsidRPr="00E105F3">
                              <w:rPr>
                                <w:rFonts w:hAnsi="ＭＳ ゴシック" w:hint="eastAsia"/>
                                <w:sz w:val="18"/>
                                <w:szCs w:val="18"/>
                              </w:rPr>
                              <w:t>＞</w:t>
                            </w:r>
                          </w:p>
                          <w:p w14:paraId="3B36647B" w14:textId="77777777" w:rsidR="001F3955" w:rsidRPr="00E105F3" w:rsidRDefault="001F3955" w:rsidP="001F3955">
                            <w:pPr>
                              <w:ind w:leftChars="50" w:left="273" w:rightChars="50" w:right="91" w:hangingChars="100" w:hanging="182"/>
                              <w:jc w:val="both"/>
                              <w:rPr>
                                <w:rFonts w:hAnsi="ＭＳ ゴシック"/>
                                <w:szCs w:val="20"/>
                              </w:rPr>
                            </w:pPr>
                            <w:r w:rsidRPr="00E105F3">
                              <w:rPr>
                                <w:rFonts w:hAnsi="ＭＳ ゴシック" w:hint="eastAsia"/>
                                <w:kern w:val="18"/>
                                <w:szCs w:val="20"/>
                              </w:rPr>
                              <w:t xml:space="preserve">○　</w:t>
                            </w:r>
                            <w:r w:rsidRPr="00E105F3">
                              <w:rPr>
                                <w:rFonts w:hAnsi="ＭＳ ゴシック" w:hint="eastAsia"/>
                                <w:szCs w:val="20"/>
                              </w:rPr>
                              <w:t>多機能型事業所又は同一敷地内の複数の事業所が存する場合は、原則として一の事業所として取り扱う。</w:t>
                            </w:r>
                          </w:p>
                          <w:p w14:paraId="30B9928F" w14:textId="77777777" w:rsidR="001F3955" w:rsidRPr="00E105F3" w:rsidRDefault="001F3955" w:rsidP="001F3955">
                            <w:pPr>
                              <w:ind w:leftChars="50" w:left="273" w:rightChars="50" w:right="91" w:hangingChars="100" w:hanging="182"/>
                              <w:jc w:val="both"/>
                              <w:rPr>
                                <w:rFonts w:hAnsi="ＭＳ ゴシック"/>
                                <w:kern w:val="18"/>
                                <w:szCs w:val="20"/>
                              </w:rPr>
                            </w:pPr>
                            <w:r w:rsidRPr="00E105F3">
                              <w:rPr>
                                <w:rFonts w:hAnsi="ＭＳ ゴシック" w:hint="eastAsia"/>
                                <w:szCs w:val="20"/>
                              </w:rPr>
                              <w:t>○　居宅以外であっても、事業所の最寄り駅や集合場所との間の送迎も対象となるが、事前に利用者と合意の上、特定の場所を定めておく必要があることに留意する。</w:t>
                            </w:r>
                          </w:p>
                        </w:txbxContent>
                      </v:textbox>
                    </v:shape>
                  </w:pict>
                </mc:Fallback>
              </mc:AlternateContent>
            </w:r>
          </w:p>
          <w:p w14:paraId="53EB6DE3" w14:textId="77777777" w:rsidR="001F3955" w:rsidRPr="005B7DB2" w:rsidRDefault="001F3955" w:rsidP="00367B9F">
            <w:pPr>
              <w:snapToGrid/>
              <w:jc w:val="both"/>
              <w:rPr>
                <w:rFonts w:hAnsi="ＭＳ ゴシック"/>
                <w:szCs w:val="20"/>
              </w:rPr>
            </w:pPr>
          </w:p>
          <w:p w14:paraId="09E37296" w14:textId="77777777" w:rsidR="001F3955" w:rsidRPr="005B7DB2" w:rsidRDefault="001F3955" w:rsidP="00367B9F">
            <w:pPr>
              <w:snapToGrid/>
              <w:jc w:val="both"/>
              <w:rPr>
                <w:rFonts w:hAnsi="ＭＳ ゴシック"/>
                <w:szCs w:val="20"/>
              </w:rPr>
            </w:pPr>
          </w:p>
          <w:p w14:paraId="75AFA527" w14:textId="77777777" w:rsidR="001F3955" w:rsidRPr="005B7DB2" w:rsidRDefault="001F3955" w:rsidP="00367B9F">
            <w:pPr>
              <w:snapToGrid/>
              <w:jc w:val="both"/>
              <w:rPr>
                <w:rFonts w:hAnsi="ＭＳ ゴシック"/>
                <w:szCs w:val="20"/>
              </w:rPr>
            </w:pPr>
          </w:p>
          <w:p w14:paraId="6E5FC000" w14:textId="77777777" w:rsidR="001F3955" w:rsidRPr="005B7DB2" w:rsidRDefault="001F3955" w:rsidP="00367B9F">
            <w:pPr>
              <w:snapToGrid/>
              <w:jc w:val="both"/>
              <w:rPr>
                <w:rFonts w:hAnsi="ＭＳ ゴシック"/>
                <w:szCs w:val="20"/>
              </w:rPr>
            </w:pPr>
          </w:p>
          <w:p w14:paraId="6A55C37F" w14:textId="77777777" w:rsidR="001F3955" w:rsidRPr="005B7DB2" w:rsidRDefault="001F3955" w:rsidP="00367B9F">
            <w:pPr>
              <w:snapToGrid/>
              <w:spacing w:afterLines="50" w:after="142"/>
              <w:jc w:val="both"/>
              <w:rPr>
                <w:rFonts w:hAnsi="ＭＳ ゴシック"/>
                <w:szCs w:val="20"/>
              </w:rPr>
            </w:pPr>
          </w:p>
        </w:tc>
        <w:tc>
          <w:tcPr>
            <w:tcW w:w="1306" w:type="dxa"/>
            <w:vMerge w:val="restart"/>
          </w:tcPr>
          <w:p w14:paraId="7739D6F2" w14:textId="77777777" w:rsidR="001F3955" w:rsidRPr="005B7DB2" w:rsidRDefault="00676910" w:rsidP="00367B9F">
            <w:pPr>
              <w:snapToGrid/>
              <w:jc w:val="both"/>
              <w:rPr>
                <w:rFonts w:hAnsi="ＭＳ ゴシック"/>
              </w:rPr>
            </w:pPr>
            <w:sdt>
              <w:sdtPr>
                <w:rPr>
                  <w:rFonts w:hAnsi="ＭＳ ゴシック" w:hint="eastAsia"/>
                </w:rPr>
                <w:id w:val="239134137"/>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00F7ECC4" w14:textId="77777777" w:rsidR="001F3955" w:rsidRPr="005B7DB2" w:rsidRDefault="00676910" w:rsidP="00367B9F">
            <w:pPr>
              <w:snapToGrid/>
              <w:jc w:val="both"/>
              <w:rPr>
                <w:rFonts w:hAnsi="ＭＳ ゴシック"/>
              </w:rPr>
            </w:pPr>
            <w:sdt>
              <w:sdtPr>
                <w:rPr>
                  <w:rFonts w:hAnsi="ＭＳ ゴシック" w:hint="eastAsia"/>
                </w:rPr>
                <w:id w:val="148226608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4242CF94" w14:textId="77777777" w:rsidR="001F3955" w:rsidRPr="005B7DB2" w:rsidRDefault="00676910" w:rsidP="00367B9F">
            <w:pPr>
              <w:snapToGrid/>
              <w:jc w:val="both"/>
              <w:rPr>
                <w:rFonts w:hAnsi="ＭＳ ゴシック"/>
              </w:rPr>
            </w:pPr>
            <w:sdt>
              <w:sdtPr>
                <w:rPr>
                  <w:rFonts w:hAnsi="ＭＳ ゴシック" w:hint="eastAsia"/>
                </w:rPr>
                <w:id w:val="175678419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18223956" w14:textId="77777777" w:rsidR="001F3955" w:rsidRPr="005B7DB2" w:rsidRDefault="001F3955" w:rsidP="00367B9F">
            <w:pPr>
              <w:snapToGrid/>
              <w:ind w:rightChars="-53" w:right="-96"/>
              <w:jc w:val="both"/>
              <w:rPr>
                <w:rFonts w:hAnsi="ＭＳ ゴシック"/>
                <w:szCs w:val="20"/>
              </w:rPr>
            </w:pPr>
          </w:p>
        </w:tc>
        <w:tc>
          <w:tcPr>
            <w:tcW w:w="1559" w:type="dxa"/>
            <w:vMerge w:val="restart"/>
          </w:tcPr>
          <w:p w14:paraId="73FE4BA4"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告示別表</w:t>
            </w:r>
          </w:p>
          <w:p w14:paraId="7DA8C3A4" w14:textId="77777777" w:rsidR="001F3955" w:rsidRPr="005B7DB2" w:rsidRDefault="001F3955" w:rsidP="00367B9F">
            <w:pPr>
              <w:snapToGrid/>
              <w:spacing w:line="240" w:lineRule="exact"/>
              <w:jc w:val="both"/>
              <w:rPr>
                <w:rFonts w:hAnsi="ＭＳ ゴシック"/>
                <w:sz w:val="18"/>
                <w:szCs w:val="18"/>
              </w:rPr>
            </w:pPr>
            <w:r w:rsidRPr="005B7DB2">
              <w:rPr>
                <w:rFonts w:hAnsi="ＭＳ ゴシック" w:hint="eastAsia"/>
                <w:sz w:val="18"/>
                <w:szCs w:val="18"/>
              </w:rPr>
              <w:t>第6の12</w:t>
            </w:r>
          </w:p>
          <w:p w14:paraId="4E666E87" w14:textId="77777777" w:rsidR="001F3955" w:rsidRPr="005B7DB2" w:rsidRDefault="001F3955" w:rsidP="00367B9F">
            <w:pPr>
              <w:pStyle w:val="Default"/>
              <w:autoSpaceDE/>
              <w:autoSpaceDN/>
              <w:adjustRightInd/>
              <w:spacing w:line="240" w:lineRule="exact"/>
              <w:rPr>
                <w:rFonts w:ascii="ＭＳ ゴシック" w:eastAsia="ＭＳ ゴシック" w:hAnsi="ＭＳ ゴシック"/>
                <w:color w:val="auto"/>
                <w:szCs w:val="20"/>
              </w:rPr>
            </w:pPr>
          </w:p>
        </w:tc>
      </w:tr>
      <w:tr w:rsidR="001F3955" w:rsidRPr="005B7DB2" w14:paraId="70FDC78A" w14:textId="77777777" w:rsidTr="00367B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904"/>
        </w:trPr>
        <w:tc>
          <w:tcPr>
            <w:tcW w:w="1184" w:type="dxa"/>
            <w:vMerge/>
          </w:tcPr>
          <w:p w14:paraId="1E0F9A50" w14:textId="77777777" w:rsidR="001F3955" w:rsidRPr="005B7DB2" w:rsidRDefault="001F3955" w:rsidP="00367B9F">
            <w:pPr>
              <w:tabs>
                <w:tab w:val="left" w:pos="1370"/>
              </w:tabs>
              <w:snapToGrid/>
              <w:rPr>
                <w:rFonts w:hAnsi="ＭＳ ゴシック"/>
                <w:szCs w:val="20"/>
              </w:rPr>
            </w:pPr>
          </w:p>
        </w:tc>
        <w:tc>
          <w:tcPr>
            <w:tcW w:w="259" w:type="dxa"/>
            <w:vMerge w:val="restart"/>
            <w:tcBorders>
              <w:top w:val="nil"/>
              <w:right w:val="dashSmallGap" w:sz="4" w:space="0" w:color="auto"/>
            </w:tcBorders>
          </w:tcPr>
          <w:p w14:paraId="579FA589" w14:textId="77777777" w:rsidR="001F3955" w:rsidRPr="005B7DB2" w:rsidRDefault="001F3955" w:rsidP="00367B9F">
            <w:pPr>
              <w:tabs>
                <w:tab w:val="left" w:pos="1370"/>
              </w:tabs>
              <w:snapToGrid/>
              <w:jc w:val="right"/>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229E54A2" w14:textId="77777777" w:rsidR="001F3955" w:rsidRPr="005B7DB2" w:rsidRDefault="00676910" w:rsidP="00367B9F">
            <w:pPr>
              <w:tabs>
                <w:tab w:val="left" w:pos="1370"/>
              </w:tabs>
              <w:snapToGrid/>
              <w:ind w:leftChars="50" w:left="91"/>
              <w:jc w:val="left"/>
              <w:rPr>
                <w:rFonts w:hAnsi="ＭＳ ゴシック"/>
                <w:szCs w:val="20"/>
              </w:rPr>
            </w:pPr>
            <w:sdt>
              <w:sdtPr>
                <w:rPr>
                  <w:rFonts w:hAnsi="ＭＳ ゴシック" w:hint="eastAsia"/>
                </w:rPr>
                <w:id w:val="-89405001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 xml:space="preserve"> 送迎加算（Ⅰ）</w:t>
            </w:r>
          </w:p>
          <w:p w14:paraId="2F2198DA" w14:textId="77777777" w:rsidR="001F3955" w:rsidRPr="005B7DB2" w:rsidRDefault="001F3955" w:rsidP="00367B9F">
            <w:pPr>
              <w:tabs>
                <w:tab w:val="left" w:pos="1370"/>
              </w:tabs>
              <w:snapToGrid/>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75136" behindDoc="0" locked="0" layoutInCell="1" allowOverlap="1" wp14:anchorId="7447FE95" wp14:editId="7BE2615C">
                      <wp:simplePos x="0" y="0"/>
                      <wp:positionH relativeFrom="column">
                        <wp:posOffset>36830</wp:posOffset>
                      </wp:positionH>
                      <wp:positionV relativeFrom="paragraph">
                        <wp:posOffset>70485</wp:posOffset>
                      </wp:positionV>
                      <wp:extent cx="3255010" cy="1629410"/>
                      <wp:effectExtent l="8255" t="13335" r="13335" b="5080"/>
                      <wp:wrapNone/>
                      <wp:docPr id="140" name="Rectangl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5010" cy="1629410"/>
                              </a:xfrm>
                              <a:prstGeom prst="rect">
                                <a:avLst/>
                              </a:prstGeom>
                              <a:solidFill>
                                <a:srgbClr val="FFFFFF"/>
                              </a:solidFill>
                              <a:ln w="6350">
                                <a:solidFill>
                                  <a:srgbClr val="000000"/>
                                </a:solidFill>
                                <a:miter lim="800000"/>
                                <a:headEnd/>
                                <a:tailEnd/>
                              </a:ln>
                            </wps:spPr>
                            <wps:txbx>
                              <w:txbxContent>
                                <w:p w14:paraId="3B845CA1" w14:textId="77777777" w:rsidR="001F3955" w:rsidRPr="00E105F3" w:rsidRDefault="001F3955" w:rsidP="001F3955">
                                  <w:pPr>
                                    <w:spacing w:beforeLines="20" w:before="57"/>
                                    <w:ind w:leftChars="50" w:left="273" w:rightChars="50" w:right="91" w:hangingChars="100" w:hanging="182"/>
                                    <w:jc w:val="left"/>
                                    <w:rPr>
                                      <w:rFonts w:hAnsi="ＭＳ ゴシック"/>
                                      <w:szCs w:val="20"/>
                                    </w:rPr>
                                  </w:pPr>
                                  <w:r w:rsidRPr="00E105F3">
                                    <w:rPr>
                                      <w:rFonts w:hAnsi="ＭＳ ゴシック" w:hint="eastAsia"/>
                                      <w:szCs w:val="20"/>
                                    </w:rPr>
                                    <w:t>【厚生労働大臣が定める送迎】</w:t>
                                  </w:r>
                                </w:p>
                                <w:p w14:paraId="5FE24F3F" w14:textId="77777777" w:rsidR="001F3955" w:rsidRPr="00E105F3" w:rsidRDefault="001F3955" w:rsidP="001F3955">
                                  <w:pPr>
                                    <w:spacing w:afterLines="20" w:after="57"/>
                                    <w:ind w:leftChars="50" w:left="273" w:rightChars="50" w:right="91" w:hangingChars="100" w:hanging="182"/>
                                    <w:jc w:val="left"/>
                                    <w:rPr>
                                      <w:rFonts w:hAnsi="ＭＳ ゴシック"/>
                                      <w:szCs w:val="20"/>
                                    </w:rPr>
                                  </w:pPr>
                                  <w:r w:rsidRPr="00E105F3">
                                    <w:rPr>
                                      <w:rFonts w:hAnsi="ＭＳ ゴシック" w:hint="eastAsia"/>
                                      <w:szCs w:val="20"/>
                                    </w:rPr>
                                    <w:t xml:space="preserve">　</w:t>
                                  </w:r>
                                  <w:r w:rsidRPr="00E105F3">
                                    <w:rPr>
                                      <w:rFonts w:hAnsi="ＭＳ ゴシック" w:hint="eastAsia"/>
                                      <w:szCs w:val="20"/>
                                    </w:rPr>
                                    <w:t>≪参照≫（平成24年厚生労働省告示第268号）</w:t>
                                  </w:r>
                                </w:p>
                                <w:p w14:paraId="08071E06" w14:textId="77777777" w:rsidR="001F3955" w:rsidRPr="00E105F3" w:rsidRDefault="001F3955" w:rsidP="001F3955">
                                  <w:pPr>
                                    <w:ind w:leftChars="50" w:left="273" w:rightChars="50" w:right="91" w:hangingChars="100" w:hanging="182"/>
                                    <w:jc w:val="left"/>
                                    <w:rPr>
                                      <w:rFonts w:hAnsi="ＭＳ ゴシック"/>
                                      <w:szCs w:val="20"/>
                                    </w:rPr>
                                  </w:pPr>
                                  <w:r w:rsidRPr="00E105F3">
                                    <w:rPr>
                                      <w:rFonts w:hAnsi="ＭＳ ゴシック" w:hint="eastAsia"/>
                                      <w:szCs w:val="20"/>
                                    </w:rPr>
                                    <w:t>○　次に掲げる基準のいずれにも適合すること。</w:t>
                                  </w:r>
                                </w:p>
                                <w:p w14:paraId="14178281" w14:textId="77777777" w:rsidR="001F3955" w:rsidRPr="00E105F3" w:rsidRDefault="001F3955" w:rsidP="001F3955">
                                  <w:pPr>
                                    <w:ind w:leftChars="150" w:left="455" w:rightChars="50" w:right="91" w:hangingChars="100" w:hanging="182"/>
                                    <w:jc w:val="left"/>
                                    <w:rPr>
                                      <w:rFonts w:hAnsi="ＭＳ ゴシック"/>
                                      <w:szCs w:val="20"/>
                                    </w:rPr>
                                  </w:pPr>
                                  <w:r w:rsidRPr="00E105F3">
                                    <w:rPr>
                                      <w:rFonts w:hAnsi="ＭＳ ゴシック" w:hint="eastAsia"/>
                                      <w:szCs w:val="20"/>
                                    </w:rPr>
                                    <w:t>(1)指定障害者支援施設が行う生活介護に係る障害福祉サービスの利用につき、利用者の送迎を行った場合</w:t>
                                  </w:r>
                                </w:p>
                                <w:p w14:paraId="64F65CC9" w14:textId="77777777" w:rsidR="001F3955" w:rsidRPr="00E105F3" w:rsidRDefault="001F3955" w:rsidP="001F3955">
                                  <w:pPr>
                                    <w:ind w:leftChars="150" w:left="455" w:rightChars="50" w:right="91" w:hangingChars="100" w:hanging="182"/>
                                    <w:jc w:val="left"/>
                                    <w:rPr>
                                      <w:rFonts w:hAnsi="ＭＳ ゴシック"/>
                                      <w:szCs w:val="20"/>
                                    </w:rPr>
                                  </w:pPr>
                                  <w:r w:rsidRPr="00E105F3">
                                    <w:rPr>
                                      <w:rFonts w:hAnsi="ＭＳ ゴシック" w:hint="eastAsia"/>
                                      <w:szCs w:val="20"/>
                                    </w:rPr>
                                    <w:t>(2) １回の送迎につき、平均10人以上（利用定員20人未満の場合は１回の送迎につき、平均的に定員の100分の50以上）の利用者が利用していること</w:t>
                                  </w:r>
                                </w:p>
                                <w:p w14:paraId="5A5287A0" w14:textId="77777777" w:rsidR="001F3955" w:rsidRPr="00E105F3" w:rsidRDefault="001F3955" w:rsidP="001F3955">
                                  <w:pPr>
                                    <w:ind w:leftChars="150" w:left="455" w:rightChars="50" w:right="91" w:hangingChars="100" w:hanging="182"/>
                                    <w:jc w:val="left"/>
                                    <w:rPr>
                                      <w:rFonts w:hAnsi="ＭＳ ゴシック"/>
                                      <w:szCs w:val="20"/>
                                    </w:rPr>
                                  </w:pPr>
                                  <w:r w:rsidRPr="00E105F3">
                                    <w:rPr>
                                      <w:rFonts w:hAnsi="ＭＳ ゴシック" w:hint="eastAsia"/>
                                      <w:szCs w:val="20"/>
                                    </w:rPr>
                                    <w:t>(3) 当該月に週３回以上の送迎を実施していること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7FE95" id="Rectangle 2051" o:spid="_x0000_s1231" style="position:absolute;left:0;text-align:left;margin-left:2.9pt;margin-top:5.55pt;width:256.3pt;height:128.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" strokeweight=".5pt">
                      <v:textbox inset="5.85pt,.7pt,5.85pt,.7pt">
                        <w:txbxContent>
                          <w:p w14:paraId="3B845CA1" w14:textId="77777777" w:rsidR="001F3955" w:rsidRPr="00E105F3" w:rsidRDefault="001F3955" w:rsidP="001F3955">
                            <w:pPr>
                              <w:spacing w:beforeLines="20" w:before="57"/>
                              <w:ind w:leftChars="50" w:left="273" w:rightChars="50" w:right="91" w:hangingChars="100" w:hanging="182"/>
                              <w:jc w:val="left"/>
                              <w:rPr>
                                <w:rFonts w:hAnsi="ＭＳ ゴシック"/>
                                <w:szCs w:val="20"/>
                              </w:rPr>
                            </w:pPr>
                            <w:r w:rsidRPr="00E105F3">
                              <w:rPr>
                                <w:rFonts w:hAnsi="ＭＳ ゴシック" w:hint="eastAsia"/>
                                <w:szCs w:val="20"/>
                              </w:rPr>
                              <w:t>【厚生労働大臣が定める送迎】</w:t>
                            </w:r>
                          </w:p>
                          <w:p w14:paraId="5FE24F3F" w14:textId="77777777" w:rsidR="001F3955" w:rsidRPr="00E105F3" w:rsidRDefault="001F3955" w:rsidP="001F3955">
                            <w:pPr>
                              <w:spacing w:afterLines="20" w:after="57"/>
                              <w:ind w:leftChars="50" w:left="273" w:rightChars="50" w:right="91" w:hangingChars="100" w:hanging="182"/>
                              <w:jc w:val="left"/>
                              <w:rPr>
                                <w:rFonts w:hAnsi="ＭＳ ゴシック"/>
                                <w:szCs w:val="20"/>
                              </w:rPr>
                            </w:pPr>
                            <w:r w:rsidRPr="00E105F3">
                              <w:rPr>
                                <w:rFonts w:hAnsi="ＭＳ ゴシック" w:hint="eastAsia"/>
                                <w:szCs w:val="20"/>
                              </w:rPr>
                              <w:t xml:space="preserve">　</w:t>
                            </w:r>
                            <w:r w:rsidRPr="00E105F3">
                              <w:rPr>
                                <w:rFonts w:hAnsi="ＭＳ ゴシック" w:hint="eastAsia"/>
                                <w:szCs w:val="20"/>
                              </w:rPr>
                              <w:t>≪参照≫（平成24年厚生労働省告示第268号）</w:t>
                            </w:r>
                          </w:p>
                          <w:p w14:paraId="08071E06" w14:textId="77777777" w:rsidR="001F3955" w:rsidRPr="00E105F3" w:rsidRDefault="001F3955" w:rsidP="001F3955">
                            <w:pPr>
                              <w:ind w:leftChars="50" w:left="273" w:rightChars="50" w:right="91" w:hangingChars="100" w:hanging="182"/>
                              <w:jc w:val="left"/>
                              <w:rPr>
                                <w:rFonts w:hAnsi="ＭＳ ゴシック"/>
                                <w:szCs w:val="20"/>
                              </w:rPr>
                            </w:pPr>
                            <w:r w:rsidRPr="00E105F3">
                              <w:rPr>
                                <w:rFonts w:hAnsi="ＭＳ ゴシック" w:hint="eastAsia"/>
                                <w:szCs w:val="20"/>
                              </w:rPr>
                              <w:t>○　次に掲げる基準のいずれにも適合すること。</w:t>
                            </w:r>
                          </w:p>
                          <w:p w14:paraId="14178281" w14:textId="77777777" w:rsidR="001F3955" w:rsidRPr="00E105F3" w:rsidRDefault="001F3955" w:rsidP="001F3955">
                            <w:pPr>
                              <w:ind w:leftChars="150" w:left="455" w:rightChars="50" w:right="91" w:hangingChars="100" w:hanging="182"/>
                              <w:jc w:val="left"/>
                              <w:rPr>
                                <w:rFonts w:hAnsi="ＭＳ ゴシック"/>
                                <w:szCs w:val="20"/>
                              </w:rPr>
                            </w:pPr>
                            <w:r w:rsidRPr="00E105F3">
                              <w:rPr>
                                <w:rFonts w:hAnsi="ＭＳ ゴシック" w:hint="eastAsia"/>
                                <w:szCs w:val="20"/>
                              </w:rPr>
                              <w:t>(1)指定障害者支援施設が行う生活介護に係る障害福祉サービスの利用につき、利用者の送迎を行った場合</w:t>
                            </w:r>
                          </w:p>
                          <w:p w14:paraId="64F65CC9" w14:textId="77777777" w:rsidR="001F3955" w:rsidRPr="00E105F3" w:rsidRDefault="001F3955" w:rsidP="001F3955">
                            <w:pPr>
                              <w:ind w:leftChars="150" w:left="455" w:rightChars="50" w:right="91" w:hangingChars="100" w:hanging="182"/>
                              <w:jc w:val="left"/>
                              <w:rPr>
                                <w:rFonts w:hAnsi="ＭＳ ゴシック"/>
                                <w:szCs w:val="20"/>
                              </w:rPr>
                            </w:pPr>
                            <w:r w:rsidRPr="00E105F3">
                              <w:rPr>
                                <w:rFonts w:hAnsi="ＭＳ ゴシック" w:hint="eastAsia"/>
                                <w:szCs w:val="20"/>
                              </w:rPr>
                              <w:t>(2) １回の送迎につき、平均10人以上（利用定員20人未満の場合は１回の送迎につき、平均的に定員の100分の50以上）の利用者が利用していること</w:t>
                            </w:r>
                          </w:p>
                          <w:p w14:paraId="5A5287A0" w14:textId="77777777" w:rsidR="001F3955" w:rsidRPr="00E105F3" w:rsidRDefault="001F3955" w:rsidP="001F3955">
                            <w:pPr>
                              <w:ind w:leftChars="150" w:left="455" w:rightChars="50" w:right="91" w:hangingChars="100" w:hanging="182"/>
                              <w:jc w:val="left"/>
                              <w:rPr>
                                <w:rFonts w:hAnsi="ＭＳ ゴシック"/>
                                <w:szCs w:val="20"/>
                              </w:rPr>
                            </w:pPr>
                            <w:r w:rsidRPr="00E105F3">
                              <w:rPr>
                                <w:rFonts w:hAnsi="ＭＳ ゴシック" w:hint="eastAsia"/>
                                <w:szCs w:val="20"/>
                              </w:rPr>
                              <w:t>(3) 当該月に週３回以上の送迎を実施していること</w:t>
                            </w:r>
                          </w:p>
                        </w:txbxContent>
                      </v:textbox>
                    </v:rect>
                  </w:pict>
                </mc:Fallback>
              </mc:AlternateContent>
            </w:r>
          </w:p>
          <w:p w14:paraId="36F1C068" w14:textId="77777777" w:rsidR="001F3955" w:rsidRPr="005B7DB2" w:rsidRDefault="001F3955" w:rsidP="00367B9F">
            <w:pPr>
              <w:tabs>
                <w:tab w:val="left" w:pos="1370"/>
              </w:tabs>
              <w:snapToGrid/>
              <w:jc w:val="both"/>
              <w:rPr>
                <w:rFonts w:hAnsi="ＭＳ ゴシック"/>
                <w:szCs w:val="20"/>
              </w:rPr>
            </w:pPr>
          </w:p>
          <w:p w14:paraId="736F2E1E" w14:textId="77777777" w:rsidR="001F3955" w:rsidRPr="005B7DB2" w:rsidRDefault="001F3955" w:rsidP="00367B9F">
            <w:pPr>
              <w:tabs>
                <w:tab w:val="left" w:pos="1370"/>
              </w:tabs>
              <w:snapToGrid/>
              <w:jc w:val="both"/>
              <w:rPr>
                <w:rFonts w:hAnsi="ＭＳ ゴシック"/>
                <w:szCs w:val="20"/>
              </w:rPr>
            </w:pPr>
          </w:p>
          <w:p w14:paraId="0B493B06" w14:textId="77777777" w:rsidR="001F3955" w:rsidRPr="005B7DB2" w:rsidRDefault="001F3955" w:rsidP="00367B9F">
            <w:pPr>
              <w:tabs>
                <w:tab w:val="left" w:pos="1370"/>
              </w:tabs>
              <w:snapToGrid/>
              <w:jc w:val="both"/>
              <w:rPr>
                <w:rFonts w:hAnsi="ＭＳ ゴシック"/>
                <w:szCs w:val="20"/>
              </w:rPr>
            </w:pPr>
          </w:p>
          <w:p w14:paraId="136A0E0E" w14:textId="77777777" w:rsidR="001F3955" w:rsidRPr="005B7DB2" w:rsidRDefault="001F3955" w:rsidP="00367B9F">
            <w:pPr>
              <w:tabs>
                <w:tab w:val="left" w:pos="1370"/>
              </w:tabs>
              <w:snapToGrid/>
              <w:jc w:val="both"/>
              <w:rPr>
                <w:rFonts w:hAnsi="ＭＳ ゴシック"/>
                <w:szCs w:val="20"/>
              </w:rPr>
            </w:pPr>
          </w:p>
          <w:p w14:paraId="66A9DD64" w14:textId="77777777" w:rsidR="001F3955" w:rsidRPr="005B7DB2" w:rsidRDefault="001F3955" w:rsidP="00367B9F">
            <w:pPr>
              <w:tabs>
                <w:tab w:val="left" w:pos="1370"/>
              </w:tabs>
              <w:snapToGrid/>
              <w:jc w:val="both"/>
              <w:rPr>
                <w:rFonts w:hAnsi="ＭＳ ゴシック"/>
                <w:szCs w:val="20"/>
              </w:rPr>
            </w:pPr>
          </w:p>
          <w:p w14:paraId="1D9F28E9" w14:textId="77777777" w:rsidR="001F3955" w:rsidRPr="005B7DB2" w:rsidRDefault="001F3955" w:rsidP="00367B9F">
            <w:pPr>
              <w:tabs>
                <w:tab w:val="left" w:pos="1370"/>
              </w:tabs>
              <w:snapToGrid/>
              <w:jc w:val="both"/>
              <w:rPr>
                <w:rFonts w:hAnsi="ＭＳ ゴシック"/>
                <w:szCs w:val="20"/>
              </w:rPr>
            </w:pPr>
          </w:p>
          <w:p w14:paraId="7DF1357A" w14:textId="77777777" w:rsidR="001F3955" w:rsidRPr="005B7DB2" w:rsidRDefault="001F3955" w:rsidP="00367B9F">
            <w:pPr>
              <w:tabs>
                <w:tab w:val="left" w:pos="1370"/>
              </w:tabs>
              <w:snapToGrid/>
              <w:jc w:val="both"/>
              <w:rPr>
                <w:rFonts w:hAnsi="ＭＳ ゴシック"/>
                <w:szCs w:val="20"/>
              </w:rPr>
            </w:pPr>
          </w:p>
          <w:p w14:paraId="299D8A6C" w14:textId="77777777" w:rsidR="001F3955" w:rsidRPr="005B7DB2" w:rsidRDefault="001F3955" w:rsidP="00367B9F">
            <w:pPr>
              <w:tabs>
                <w:tab w:val="left" w:pos="1370"/>
              </w:tabs>
              <w:snapToGrid/>
              <w:spacing w:afterLines="70" w:after="199"/>
              <w:jc w:val="both"/>
              <w:rPr>
                <w:rFonts w:hAnsi="ＭＳ ゴシック"/>
                <w:szCs w:val="20"/>
              </w:rPr>
            </w:pPr>
          </w:p>
        </w:tc>
        <w:tc>
          <w:tcPr>
            <w:tcW w:w="1306" w:type="dxa"/>
            <w:vMerge/>
          </w:tcPr>
          <w:p w14:paraId="1BD429E1" w14:textId="77777777" w:rsidR="001F3955" w:rsidRPr="005B7DB2" w:rsidRDefault="001F3955" w:rsidP="00367B9F">
            <w:pPr>
              <w:snapToGrid/>
              <w:ind w:rightChars="-53" w:right="-96"/>
              <w:jc w:val="left"/>
              <w:rPr>
                <w:rFonts w:hAnsi="ＭＳ ゴシック"/>
                <w:szCs w:val="20"/>
              </w:rPr>
            </w:pPr>
          </w:p>
        </w:tc>
        <w:tc>
          <w:tcPr>
            <w:tcW w:w="1559" w:type="dxa"/>
            <w:vMerge/>
          </w:tcPr>
          <w:p w14:paraId="35574BA5" w14:textId="77777777" w:rsidR="001F3955" w:rsidRPr="005B7DB2" w:rsidRDefault="001F3955" w:rsidP="00367B9F">
            <w:pPr>
              <w:snapToGrid/>
              <w:jc w:val="both"/>
              <w:rPr>
                <w:rFonts w:hAnsi="ＭＳ ゴシック"/>
                <w:szCs w:val="20"/>
              </w:rPr>
            </w:pPr>
          </w:p>
        </w:tc>
      </w:tr>
      <w:tr w:rsidR="001F3955" w:rsidRPr="005B7DB2" w14:paraId="3FA28DC1" w14:textId="77777777" w:rsidTr="00367B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27"/>
        </w:trPr>
        <w:tc>
          <w:tcPr>
            <w:tcW w:w="1184" w:type="dxa"/>
            <w:vMerge/>
          </w:tcPr>
          <w:p w14:paraId="52DCE7BA" w14:textId="77777777" w:rsidR="001F3955" w:rsidRPr="005B7DB2" w:rsidRDefault="001F3955" w:rsidP="00367B9F">
            <w:pPr>
              <w:tabs>
                <w:tab w:val="left" w:pos="1370"/>
              </w:tabs>
              <w:snapToGrid/>
              <w:rPr>
                <w:rFonts w:hAnsi="ＭＳ ゴシック"/>
                <w:szCs w:val="20"/>
              </w:rPr>
            </w:pPr>
          </w:p>
        </w:tc>
        <w:tc>
          <w:tcPr>
            <w:tcW w:w="259" w:type="dxa"/>
            <w:vMerge/>
            <w:tcBorders>
              <w:top w:val="nil"/>
              <w:bottom w:val="dashSmallGap" w:sz="4" w:space="0" w:color="auto"/>
              <w:right w:val="dashSmallGap" w:sz="4" w:space="0" w:color="auto"/>
            </w:tcBorders>
          </w:tcPr>
          <w:p w14:paraId="7FB2A84D" w14:textId="77777777" w:rsidR="001F3955" w:rsidRPr="005B7DB2" w:rsidRDefault="001F3955" w:rsidP="00367B9F">
            <w:pPr>
              <w:tabs>
                <w:tab w:val="left" w:pos="1370"/>
              </w:tabs>
              <w:snapToGrid/>
              <w:jc w:val="right"/>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03EF9B18" w14:textId="77777777" w:rsidR="001F3955" w:rsidRPr="005B7DB2" w:rsidRDefault="00676910" w:rsidP="00367B9F">
            <w:pPr>
              <w:tabs>
                <w:tab w:val="left" w:pos="1370"/>
              </w:tabs>
              <w:snapToGrid/>
              <w:ind w:leftChars="50" w:left="91"/>
              <w:jc w:val="left"/>
              <w:rPr>
                <w:rFonts w:hAnsi="ＭＳ ゴシック"/>
                <w:szCs w:val="20"/>
              </w:rPr>
            </w:pPr>
            <w:sdt>
              <w:sdtPr>
                <w:rPr>
                  <w:rFonts w:hAnsi="ＭＳ ゴシック" w:hint="eastAsia"/>
                </w:rPr>
                <w:id w:val="-1865361057"/>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 xml:space="preserve"> 送迎加算（Ⅱ）</w:t>
            </w:r>
          </w:p>
          <w:p w14:paraId="1A1DAAC8" w14:textId="77777777" w:rsidR="001F3955" w:rsidRPr="005B7DB2" w:rsidRDefault="001F3955" w:rsidP="00367B9F">
            <w:pPr>
              <w:tabs>
                <w:tab w:val="left" w:pos="1370"/>
              </w:tabs>
              <w:snapToGrid/>
              <w:jc w:val="both"/>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76160" behindDoc="0" locked="0" layoutInCell="1" allowOverlap="1" wp14:anchorId="2868582A" wp14:editId="36BE0FB1">
                      <wp:simplePos x="0" y="0"/>
                      <wp:positionH relativeFrom="column">
                        <wp:posOffset>36830</wp:posOffset>
                      </wp:positionH>
                      <wp:positionV relativeFrom="paragraph">
                        <wp:posOffset>60960</wp:posOffset>
                      </wp:positionV>
                      <wp:extent cx="3255010" cy="789305"/>
                      <wp:effectExtent l="8255" t="13335" r="13335" b="6985"/>
                      <wp:wrapNone/>
                      <wp:docPr id="141" name="Rectangle 2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5010" cy="789305"/>
                              </a:xfrm>
                              <a:prstGeom prst="rect">
                                <a:avLst/>
                              </a:prstGeom>
                              <a:solidFill>
                                <a:srgbClr val="FFFFFF"/>
                              </a:solidFill>
                              <a:ln w="6350">
                                <a:solidFill>
                                  <a:srgbClr val="000000"/>
                                </a:solidFill>
                                <a:miter lim="800000"/>
                                <a:headEnd/>
                                <a:tailEnd/>
                              </a:ln>
                            </wps:spPr>
                            <wps:txbx>
                              <w:txbxContent>
                                <w:p w14:paraId="00C016E1" w14:textId="77777777" w:rsidR="001F3955" w:rsidRPr="00E105F3" w:rsidRDefault="001F3955" w:rsidP="001F3955">
                                  <w:pPr>
                                    <w:spacing w:beforeLines="20" w:before="57"/>
                                    <w:ind w:leftChars="50" w:left="273" w:rightChars="50" w:right="91" w:hangingChars="100" w:hanging="182"/>
                                    <w:jc w:val="left"/>
                                    <w:rPr>
                                      <w:rFonts w:hAnsi="ＭＳ ゴシック"/>
                                      <w:szCs w:val="20"/>
                                    </w:rPr>
                                  </w:pPr>
                                  <w:r w:rsidRPr="00E105F3">
                                    <w:rPr>
                                      <w:rFonts w:hAnsi="ＭＳ ゴシック" w:hint="eastAsia"/>
                                      <w:szCs w:val="20"/>
                                    </w:rPr>
                                    <w:t>【厚生労働大臣が定める送迎】</w:t>
                                  </w:r>
                                </w:p>
                                <w:p w14:paraId="643A71FB" w14:textId="77777777" w:rsidR="001F3955" w:rsidRPr="00E105F3" w:rsidRDefault="001F3955" w:rsidP="001F3955">
                                  <w:pPr>
                                    <w:spacing w:afterLines="20" w:after="57"/>
                                    <w:ind w:leftChars="50" w:left="273" w:rightChars="50" w:right="91" w:hangingChars="100" w:hanging="182"/>
                                    <w:jc w:val="left"/>
                                    <w:rPr>
                                      <w:rFonts w:hAnsi="ＭＳ ゴシック"/>
                                      <w:szCs w:val="20"/>
                                    </w:rPr>
                                  </w:pPr>
                                  <w:r w:rsidRPr="00E105F3">
                                    <w:rPr>
                                      <w:rFonts w:hAnsi="ＭＳ ゴシック" w:hint="eastAsia"/>
                                      <w:szCs w:val="20"/>
                                    </w:rPr>
                                    <w:t xml:space="preserve">　</w:t>
                                  </w:r>
                                  <w:r w:rsidRPr="00E105F3">
                                    <w:rPr>
                                      <w:rFonts w:hAnsi="ＭＳ ゴシック" w:hint="eastAsia"/>
                                      <w:szCs w:val="20"/>
                                    </w:rPr>
                                    <w:t>≪参照≫（平成24年厚生労働省告示第268号）</w:t>
                                  </w:r>
                                </w:p>
                                <w:p w14:paraId="31338586" w14:textId="77777777" w:rsidR="001F3955" w:rsidRPr="00E105F3" w:rsidRDefault="001F3955" w:rsidP="001F3955">
                                  <w:pPr>
                                    <w:ind w:leftChars="50" w:left="273" w:rightChars="50" w:right="91" w:hangingChars="100" w:hanging="182"/>
                                    <w:jc w:val="left"/>
                                    <w:rPr>
                                      <w:rFonts w:hAnsi="ＭＳ ゴシック"/>
                                      <w:szCs w:val="20"/>
                                    </w:rPr>
                                  </w:pPr>
                                  <w:r w:rsidRPr="00E105F3">
                                    <w:rPr>
                                      <w:rFonts w:hAnsi="ＭＳ ゴシック" w:hint="eastAsia"/>
                                      <w:szCs w:val="20"/>
                                    </w:rPr>
                                    <w:t>○　上記の(1)の基準に適合し、かつ、(2)又は(3)に掲げる基準のいずれかに適合すること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8582A" id="Rectangle 2052" o:spid="_x0000_s1232" style="position:absolute;left:0;text-align:left;margin-left:2.9pt;margin-top:4.8pt;width:256.3pt;height:62.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" strokeweight=".5pt">
                      <v:textbox inset="5.85pt,.7pt,5.85pt,.7pt">
                        <w:txbxContent>
                          <w:p w14:paraId="00C016E1" w14:textId="77777777" w:rsidR="001F3955" w:rsidRPr="00E105F3" w:rsidRDefault="001F3955" w:rsidP="001F3955">
                            <w:pPr>
                              <w:spacing w:beforeLines="20" w:before="57"/>
                              <w:ind w:leftChars="50" w:left="273" w:rightChars="50" w:right="91" w:hangingChars="100" w:hanging="182"/>
                              <w:jc w:val="left"/>
                              <w:rPr>
                                <w:rFonts w:hAnsi="ＭＳ ゴシック"/>
                                <w:szCs w:val="20"/>
                              </w:rPr>
                            </w:pPr>
                            <w:r w:rsidRPr="00E105F3">
                              <w:rPr>
                                <w:rFonts w:hAnsi="ＭＳ ゴシック" w:hint="eastAsia"/>
                                <w:szCs w:val="20"/>
                              </w:rPr>
                              <w:t>【厚生労働大臣が定める送迎】</w:t>
                            </w:r>
                          </w:p>
                          <w:p w14:paraId="643A71FB" w14:textId="77777777" w:rsidR="001F3955" w:rsidRPr="00E105F3" w:rsidRDefault="001F3955" w:rsidP="001F3955">
                            <w:pPr>
                              <w:spacing w:afterLines="20" w:after="57"/>
                              <w:ind w:leftChars="50" w:left="273" w:rightChars="50" w:right="91" w:hangingChars="100" w:hanging="182"/>
                              <w:jc w:val="left"/>
                              <w:rPr>
                                <w:rFonts w:hAnsi="ＭＳ ゴシック"/>
                                <w:szCs w:val="20"/>
                              </w:rPr>
                            </w:pPr>
                            <w:r w:rsidRPr="00E105F3">
                              <w:rPr>
                                <w:rFonts w:hAnsi="ＭＳ ゴシック" w:hint="eastAsia"/>
                                <w:szCs w:val="20"/>
                              </w:rPr>
                              <w:t xml:space="preserve">　</w:t>
                            </w:r>
                            <w:r w:rsidRPr="00E105F3">
                              <w:rPr>
                                <w:rFonts w:hAnsi="ＭＳ ゴシック" w:hint="eastAsia"/>
                                <w:szCs w:val="20"/>
                              </w:rPr>
                              <w:t>≪参照≫（平成24年厚生労働省告示第268号）</w:t>
                            </w:r>
                          </w:p>
                          <w:p w14:paraId="31338586" w14:textId="77777777" w:rsidR="001F3955" w:rsidRPr="00E105F3" w:rsidRDefault="001F3955" w:rsidP="001F3955">
                            <w:pPr>
                              <w:ind w:leftChars="50" w:left="273" w:rightChars="50" w:right="91" w:hangingChars="100" w:hanging="182"/>
                              <w:jc w:val="left"/>
                              <w:rPr>
                                <w:rFonts w:hAnsi="ＭＳ ゴシック"/>
                                <w:szCs w:val="20"/>
                              </w:rPr>
                            </w:pPr>
                            <w:r w:rsidRPr="00E105F3">
                              <w:rPr>
                                <w:rFonts w:hAnsi="ＭＳ ゴシック" w:hint="eastAsia"/>
                                <w:szCs w:val="20"/>
                              </w:rPr>
                              <w:t>○　上記の(1)の基準に適合し、かつ、(2)又は(3)に掲げる基準のいずれかに適合すること</w:t>
                            </w:r>
                          </w:p>
                        </w:txbxContent>
                      </v:textbox>
                    </v:rect>
                  </w:pict>
                </mc:Fallback>
              </mc:AlternateContent>
            </w:r>
          </w:p>
          <w:p w14:paraId="7F2D83EF" w14:textId="77777777" w:rsidR="001F3955" w:rsidRPr="005B7DB2" w:rsidRDefault="001F3955" w:rsidP="00367B9F">
            <w:pPr>
              <w:tabs>
                <w:tab w:val="left" w:pos="1370"/>
              </w:tabs>
              <w:snapToGrid/>
              <w:jc w:val="both"/>
              <w:rPr>
                <w:rFonts w:hAnsi="ＭＳ ゴシック"/>
                <w:szCs w:val="20"/>
              </w:rPr>
            </w:pPr>
          </w:p>
          <w:p w14:paraId="102B5A65" w14:textId="77777777" w:rsidR="001F3955" w:rsidRPr="005B7DB2" w:rsidRDefault="001F3955" w:rsidP="00367B9F">
            <w:pPr>
              <w:tabs>
                <w:tab w:val="left" w:pos="1370"/>
              </w:tabs>
              <w:snapToGrid/>
              <w:jc w:val="both"/>
              <w:rPr>
                <w:rFonts w:hAnsi="ＭＳ ゴシック"/>
                <w:szCs w:val="20"/>
              </w:rPr>
            </w:pPr>
          </w:p>
          <w:p w14:paraId="6A377DD3" w14:textId="77777777" w:rsidR="001F3955" w:rsidRPr="005B7DB2" w:rsidRDefault="001F3955" w:rsidP="00367B9F">
            <w:pPr>
              <w:tabs>
                <w:tab w:val="left" w:pos="1370"/>
              </w:tabs>
              <w:snapToGrid/>
              <w:jc w:val="both"/>
              <w:rPr>
                <w:rFonts w:hAnsi="ＭＳ ゴシック"/>
                <w:szCs w:val="20"/>
              </w:rPr>
            </w:pPr>
          </w:p>
          <w:p w14:paraId="6DE2FD23" w14:textId="77777777" w:rsidR="001F3955" w:rsidRPr="005B7DB2" w:rsidRDefault="001F3955" w:rsidP="00367B9F">
            <w:pPr>
              <w:tabs>
                <w:tab w:val="left" w:pos="1370"/>
              </w:tabs>
              <w:snapToGrid/>
              <w:spacing w:afterLines="20" w:after="57"/>
              <w:jc w:val="both"/>
              <w:rPr>
                <w:rFonts w:hAnsi="ＭＳ ゴシック"/>
                <w:szCs w:val="20"/>
              </w:rPr>
            </w:pPr>
          </w:p>
        </w:tc>
        <w:tc>
          <w:tcPr>
            <w:tcW w:w="1306" w:type="dxa"/>
            <w:vMerge/>
            <w:tcBorders>
              <w:bottom w:val="dashSmallGap" w:sz="4" w:space="0" w:color="auto"/>
            </w:tcBorders>
          </w:tcPr>
          <w:p w14:paraId="381620BA" w14:textId="77777777" w:rsidR="001F3955" w:rsidRPr="005B7DB2" w:rsidRDefault="001F3955" w:rsidP="00367B9F">
            <w:pPr>
              <w:widowControl/>
              <w:snapToGrid/>
              <w:ind w:rightChars="-53" w:right="-96"/>
              <w:jc w:val="left"/>
              <w:rPr>
                <w:rFonts w:hAnsi="ＭＳ ゴシック"/>
                <w:szCs w:val="20"/>
              </w:rPr>
            </w:pPr>
          </w:p>
        </w:tc>
        <w:tc>
          <w:tcPr>
            <w:tcW w:w="1559" w:type="dxa"/>
            <w:vMerge/>
          </w:tcPr>
          <w:p w14:paraId="43F24089" w14:textId="77777777" w:rsidR="001F3955" w:rsidRPr="005B7DB2" w:rsidRDefault="001F3955" w:rsidP="00367B9F">
            <w:pPr>
              <w:snapToGrid/>
              <w:jc w:val="both"/>
              <w:rPr>
                <w:rFonts w:hAnsi="ＭＳ ゴシック"/>
                <w:szCs w:val="20"/>
              </w:rPr>
            </w:pPr>
          </w:p>
        </w:tc>
      </w:tr>
      <w:tr w:rsidR="001F3955" w:rsidRPr="005B7DB2" w14:paraId="14A933DE" w14:textId="77777777" w:rsidTr="00367B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4"/>
        </w:trPr>
        <w:tc>
          <w:tcPr>
            <w:tcW w:w="1184" w:type="dxa"/>
            <w:vMerge/>
          </w:tcPr>
          <w:p w14:paraId="5A24F19D" w14:textId="77777777" w:rsidR="001F3955" w:rsidRPr="005B7DB2" w:rsidRDefault="001F3955" w:rsidP="00367B9F">
            <w:pPr>
              <w:tabs>
                <w:tab w:val="left" w:pos="1370"/>
              </w:tabs>
              <w:snapToGrid/>
              <w:rPr>
                <w:rFonts w:hAnsi="ＭＳ ゴシック"/>
                <w:szCs w:val="20"/>
              </w:rPr>
            </w:pPr>
          </w:p>
        </w:tc>
        <w:tc>
          <w:tcPr>
            <w:tcW w:w="5733" w:type="dxa"/>
            <w:gridSpan w:val="2"/>
            <w:tcBorders>
              <w:top w:val="dotted" w:sz="4" w:space="0" w:color="auto"/>
              <w:bottom w:val="single" w:sz="4" w:space="0" w:color="auto"/>
              <w:right w:val="single" w:sz="6" w:space="0" w:color="auto"/>
            </w:tcBorders>
          </w:tcPr>
          <w:p w14:paraId="5655FF55" w14:textId="77777777" w:rsidR="001F3955" w:rsidRPr="005B7DB2" w:rsidRDefault="001F3955" w:rsidP="00367B9F">
            <w:pPr>
              <w:snapToGrid/>
              <w:jc w:val="left"/>
              <w:rPr>
                <w:rFonts w:hAnsi="ＭＳ ゴシック"/>
                <w:sz w:val="18"/>
                <w:szCs w:val="18"/>
                <w:bdr w:val="single" w:sz="4" w:space="0" w:color="auto"/>
              </w:rPr>
            </w:pPr>
            <w:r w:rsidRPr="005B7DB2">
              <w:rPr>
                <w:rFonts w:hAnsi="ＭＳ ゴシック" w:hint="eastAsia"/>
                <w:szCs w:val="20"/>
              </w:rPr>
              <w:t>（１）－２　重度障害者対応の場合</w:t>
            </w:r>
          </w:p>
          <w:p w14:paraId="3C313DEA" w14:textId="77777777" w:rsidR="001F3955" w:rsidRPr="005B7DB2" w:rsidRDefault="001F3955" w:rsidP="00367B9F">
            <w:pPr>
              <w:tabs>
                <w:tab w:val="left" w:pos="1370"/>
              </w:tabs>
              <w:snapToGrid/>
              <w:spacing w:afterLines="50" w:after="142"/>
              <w:ind w:leftChars="100" w:left="182" w:firstLineChars="100" w:firstLine="182"/>
              <w:jc w:val="both"/>
              <w:rPr>
                <w:rFonts w:hAnsi="ＭＳ ゴシック"/>
                <w:szCs w:val="20"/>
              </w:rPr>
            </w:pPr>
            <w:r w:rsidRPr="005B7DB2">
              <w:rPr>
                <w:rFonts w:hAnsi="ＭＳ ゴシック" w:hint="eastAsia"/>
                <w:szCs w:val="20"/>
              </w:rPr>
              <w:t>別に厚生労働大臣が定める送迎（（１）参照）を実施しており、かつ、区分５若しくは区分６に該当する者又はこれに準ずる者（区分４以下で喀痰吸引等を必要とする者など。）が利用者の数の合計数の１００分の６０以上であるものとして市長に届け出た施設において、利用者（施設入所者を除く）に対して、その居宅等と施設との間の送迎を行った場合には、さらに片道につき所定単位数を加算していますか。</w:t>
            </w:r>
          </w:p>
        </w:tc>
        <w:tc>
          <w:tcPr>
            <w:tcW w:w="1306" w:type="dxa"/>
            <w:tcBorders>
              <w:top w:val="dotted" w:sz="4" w:space="0" w:color="auto"/>
              <w:left w:val="single" w:sz="6" w:space="0" w:color="auto"/>
              <w:bottom w:val="single" w:sz="4" w:space="0" w:color="auto"/>
            </w:tcBorders>
          </w:tcPr>
          <w:p w14:paraId="48211246" w14:textId="77777777" w:rsidR="001F3955" w:rsidRPr="005B7DB2" w:rsidRDefault="00676910" w:rsidP="00367B9F">
            <w:pPr>
              <w:snapToGrid/>
              <w:jc w:val="both"/>
              <w:rPr>
                <w:rFonts w:hAnsi="ＭＳ ゴシック"/>
              </w:rPr>
            </w:pPr>
            <w:sdt>
              <w:sdtPr>
                <w:rPr>
                  <w:rFonts w:hAnsi="ＭＳ ゴシック" w:hint="eastAsia"/>
                </w:rPr>
                <w:id w:val="-652132288"/>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37C6E038" w14:textId="77777777" w:rsidR="001F3955" w:rsidRPr="005B7DB2" w:rsidRDefault="00676910" w:rsidP="00367B9F">
            <w:pPr>
              <w:snapToGrid/>
              <w:jc w:val="both"/>
              <w:rPr>
                <w:rFonts w:hAnsi="ＭＳ ゴシック"/>
              </w:rPr>
            </w:pPr>
            <w:sdt>
              <w:sdtPr>
                <w:rPr>
                  <w:rFonts w:hAnsi="ＭＳ ゴシック" w:hint="eastAsia"/>
                </w:rPr>
                <w:id w:val="445116516"/>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6394A78C" w14:textId="77777777" w:rsidR="001F3955" w:rsidRPr="005B7DB2" w:rsidRDefault="00676910" w:rsidP="00367B9F">
            <w:pPr>
              <w:snapToGrid/>
              <w:jc w:val="both"/>
              <w:rPr>
                <w:rFonts w:hAnsi="ＭＳ ゴシック"/>
              </w:rPr>
            </w:pPr>
            <w:sdt>
              <w:sdtPr>
                <w:rPr>
                  <w:rFonts w:hAnsi="ＭＳ ゴシック" w:hint="eastAsia"/>
                </w:rPr>
                <w:id w:val="-1454698629"/>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58EC9294" w14:textId="77777777" w:rsidR="001F3955" w:rsidRPr="005B7DB2" w:rsidRDefault="001F3955" w:rsidP="00367B9F">
            <w:pPr>
              <w:snapToGrid/>
              <w:ind w:firstLineChars="100" w:firstLine="182"/>
              <w:jc w:val="both"/>
              <w:rPr>
                <w:rFonts w:hAnsi="ＭＳ ゴシック"/>
                <w:szCs w:val="20"/>
              </w:rPr>
            </w:pPr>
          </w:p>
        </w:tc>
        <w:tc>
          <w:tcPr>
            <w:tcW w:w="1559" w:type="dxa"/>
            <w:vMerge/>
          </w:tcPr>
          <w:p w14:paraId="06C0271D" w14:textId="77777777" w:rsidR="001F3955" w:rsidRPr="005B7DB2" w:rsidRDefault="001F3955" w:rsidP="00367B9F">
            <w:pPr>
              <w:snapToGrid/>
              <w:ind w:firstLineChars="100" w:firstLine="182"/>
              <w:jc w:val="both"/>
              <w:rPr>
                <w:rFonts w:hAnsi="ＭＳ ゴシック"/>
                <w:szCs w:val="20"/>
              </w:rPr>
            </w:pPr>
          </w:p>
        </w:tc>
      </w:tr>
      <w:tr w:rsidR="001F3955" w:rsidRPr="005B7DB2" w14:paraId="63BD166B" w14:textId="77777777" w:rsidTr="00367B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12"/>
        </w:trPr>
        <w:tc>
          <w:tcPr>
            <w:tcW w:w="1184" w:type="dxa"/>
            <w:vMerge/>
          </w:tcPr>
          <w:p w14:paraId="3A378532" w14:textId="77777777" w:rsidR="001F3955" w:rsidRPr="005B7DB2" w:rsidRDefault="001F3955" w:rsidP="00367B9F">
            <w:pPr>
              <w:tabs>
                <w:tab w:val="left" w:pos="1370"/>
              </w:tabs>
              <w:snapToGrid/>
              <w:rPr>
                <w:rFonts w:hAnsi="ＭＳ ゴシック"/>
                <w:szCs w:val="20"/>
              </w:rPr>
            </w:pPr>
          </w:p>
        </w:tc>
        <w:tc>
          <w:tcPr>
            <w:tcW w:w="5733" w:type="dxa"/>
            <w:gridSpan w:val="2"/>
            <w:tcBorders>
              <w:top w:val="single" w:sz="4" w:space="0" w:color="auto"/>
              <w:bottom w:val="single" w:sz="4" w:space="0" w:color="auto"/>
              <w:right w:val="single" w:sz="6" w:space="0" w:color="auto"/>
            </w:tcBorders>
          </w:tcPr>
          <w:p w14:paraId="7EFD95D1" w14:textId="77777777" w:rsidR="001F3955" w:rsidRPr="005B7DB2" w:rsidRDefault="001F3955" w:rsidP="00367B9F">
            <w:pPr>
              <w:snapToGrid/>
              <w:jc w:val="left"/>
              <w:rPr>
                <w:rFonts w:hAnsi="ＭＳ ゴシック"/>
                <w:szCs w:val="20"/>
              </w:rPr>
            </w:pPr>
            <w:r w:rsidRPr="005B7DB2">
              <w:rPr>
                <w:rFonts w:hAnsi="ＭＳ ゴシック" w:hint="eastAsia"/>
                <w:szCs w:val="20"/>
              </w:rPr>
              <w:t xml:space="preserve">（２）同一敷地内の送迎　</w:t>
            </w:r>
            <w:r w:rsidRPr="005B7DB2">
              <w:rPr>
                <w:rFonts w:hAnsi="ＭＳ ゴシック" w:hint="eastAsia"/>
                <w:sz w:val="18"/>
                <w:szCs w:val="18"/>
              </w:rPr>
              <w:t xml:space="preserve"> </w:t>
            </w:r>
          </w:p>
          <w:p w14:paraId="61697E24" w14:textId="77777777" w:rsidR="001F3955" w:rsidRPr="005B7DB2" w:rsidRDefault="001F3955" w:rsidP="00367B9F">
            <w:pPr>
              <w:snapToGrid/>
              <w:ind w:leftChars="100" w:left="182" w:firstLineChars="100" w:firstLine="182"/>
              <w:jc w:val="both"/>
              <w:rPr>
                <w:rFonts w:hAnsi="ＭＳ ゴシック"/>
                <w:szCs w:val="20"/>
              </w:rPr>
            </w:pPr>
            <w:r w:rsidRPr="005B7DB2">
              <w:rPr>
                <w:rFonts w:hAnsi="ＭＳ ゴシック" w:hint="eastAsia"/>
                <w:szCs w:val="20"/>
              </w:rPr>
              <w:t>別に厚生労働省が定める送迎を実施している場合は、所定単位数の１００分の７０に相当する単位数を算定していますか。</w:t>
            </w:r>
          </w:p>
          <w:p w14:paraId="271917CD" w14:textId="77777777" w:rsidR="001F3955" w:rsidRPr="005B7DB2" w:rsidRDefault="001F3955" w:rsidP="00367B9F">
            <w:pPr>
              <w:snapToGrid/>
              <w:jc w:val="left"/>
              <w:rPr>
                <w:rFonts w:hAnsi="ＭＳ ゴシック"/>
                <w:szCs w:val="20"/>
              </w:rPr>
            </w:pPr>
            <w:r w:rsidRPr="005B7DB2">
              <w:rPr>
                <w:rFonts w:hAnsi="ＭＳ ゴシック" w:hint="eastAsia"/>
                <w:noProof/>
                <w:szCs w:val="20"/>
              </w:rPr>
              <mc:AlternateContent>
                <mc:Choice Requires="wps">
                  <w:drawing>
                    <wp:anchor distT="0" distB="0" distL="114300" distR="114300" simplePos="0" relativeHeight="251677184" behindDoc="0" locked="0" layoutInCell="1" allowOverlap="1" wp14:anchorId="31CD0C40" wp14:editId="346CCA26">
                      <wp:simplePos x="0" y="0"/>
                      <wp:positionH relativeFrom="column">
                        <wp:posOffset>56515</wp:posOffset>
                      </wp:positionH>
                      <wp:positionV relativeFrom="paragraph">
                        <wp:posOffset>59055</wp:posOffset>
                      </wp:positionV>
                      <wp:extent cx="3399790" cy="967740"/>
                      <wp:effectExtent l="8890" t="11430" r="10795" b="11430"/>
                      <wp:wrapNone/>
                      <wp:docPr id="142" name="Rectangle 2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9790" cy="967740"/>
                              </a:xfrm>
                              <a:prstGeom prst="rect">
                                <a:avLst/>
                              </a:prstGeom>
                              <a:solidFill>
                                <a:srgbClr val="FFFFFF"/>
                              </a:solidFill>
                              <a:ln w="6350">
                                <a:solidFill>
                                  <a:srgbClr val="000000"/>
                                </a:solidFill>
                                <a:miter lim="800000"/>
                                <a:headEnd/>
                                <a:tailEnd/>
                              </a:ln>
                            </wps:spPr>
                            <wps:txbx>
                              <w:txbxContent>
                                <w:p w14:paraId="3D71B59D" w14:textId="77777777" w:rsidR="001F3955" w:rsidRPr="00E105F3" w:rsidRDefault="001F3955" w:rsidP="001F3955">
                                  <w:pPr>
                                    <w:spacing w:beforeLines="20" w:before="57"/>
                                    <w:ind w:leftChars="50" w:left="273" w:rightChars="50" w:right="91" w:hangingChars="100" w:hanging="182"/>
                                    <w:jc w:val="left"/>
                                    <w:rPr>
                                      <w:rFonts w:hAnsi="ＭＳ ゴシック"/>
                                      <w:szCs w:val="20"/>
                                    </w:rPr>
                                  </w:pPr>
                                  <w:r w:rsidRPr="00E105F3">
                                    <w:rPr>
                                      <w:rFonts w:hAnsi="ＭＳ ゴシック" w:hint="eastAsia"/>
                                      <w:szCs w:val="20"/>
                                    </w:rPr>
                                    <w:t>【厚生労働大臣が定める送迎】</w:t>
                                  </w:r>
                                </w:p>
                                <w:p w14:paraId="4E510D0B" w14:textId="77777777" w:rsidR="001F3955" w:rsidRPr="00E105F3" w:rsidRDefault="001F3955" w:rsidP="001F3955">
                                  <w:pPr>
                                    <w:spacing w:afterLines="20" w:after="57"/>
                                    <w:ind w:leftChars="50" w:left="273" w:rightChars="50" w:right="91" w:hangingChars="100" w:hanging="182"/>
                                    <w:jc w:val="left"/>
                                    <w:rPr>
                                      <w:rFonts w:hAnsi="ＭＳ ゴシック"/>
                                      <w:szCs w:val="20"/>
                                    </w:rPr>
                                  </w:pPr>
                                  <w:r w:rsidRPr="00E105F3">
                                    <w:rPr>
                                      <w:rFonts w:hAnsi="ＭＳ ゴシック" w:hint="eastAsia"/>
                                      <w:szCs w:val="20"/>
                                    </w:rPr>
                                    <w:t xml:space="preserve">　</w:t>
                                  </w:r>
                                  <w:r w:rsidRPr="00E105F3">
                                    <w:rPr>
                                      <w:rFonts w:hAnsi="ＭＳ ゴシック" w:hint="eastAsia"/>
                                      <w:szCs w:val="20"/>
                                    </w:rPr>
                                    <w:t>≪参照≫（平成24年厚生労働省告示第268号）</w:t>
                                  </w:r>
                                </w:p>
                                <w:p w14:paraId="166E4401" w14:textId="77777777" w:rsidR="001F3955" w:rsidRPr="00E105F3" w:rsidRDefault="001F3955" w:rsidP="001F3955">
                                  <w:pPr>
                                    <w:spacing w:afterLines="20" w:after="57"/>
                                    <w:ind w:leftChars="50" w:left="273" w:rightChars="50" w:right="91" w:hangingChars="100" w:hanging="182"/>
                                    <w:jc w:val="left"/>
                                    <w:rPr>
                                      <w:rFonts w:hAnsi="ＭＳ ゴシック"/>
                                      <w:szCs w:val="20"/>
                                    </w:rPr>
                                  </w:pPr>
                                  <w:r w:rsidRPr="00E105F3">
                                    <w:rPr>
                                      <w:rFonts w:hAnsi="ＭＳ ゴシック" w:hint="eastAsia"/>
                                      <w:szCs w:val="20"/>
                                    </w:rPr>
                                    <w:t>○　事業所等において行われるサービスの利用につき、事業所等の所在する建物と同一の敷地内又は隣接する敷地内との間で、利用者の送迎を行った場合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D0C40" id="Rectangle 2053" o:spid="_x0000_s1233" style="position:absolute;margin-left:4.45pt;margin-top:4.65pt;width:267.7pt;height:76.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" strokeweight=".5pt">
                      <v:textbox inset="5.85pt,.7pt,5.85pt,.7pt">
                        <w:txbxContent>
                          <w:p w14:paraId="3D71B59D" w14:textId="77777777" w:rsidR="001F3955" w:rsidRPr="00E105F3" w:rsidRDefault="001F3955" w:rsidP="001F3955">
                            <w:pPr>
                              <w:spacing w:beforeLines="20" w:before="57"/>
                              <w:ind w:leftChars="50" w:left="273" w:rightChars="50" w:right="91" w:hangingChars="100" w:hanging="182"/>
                              <w:jc w:val="left"/>
                              <w:rPr>
                                <w:rFonts w:hAnsi="ＭＳ ゴシック"/>
                                <w:szCs w:val="20"/>
                              </w:rPr>
                            </w:pPr>
                            <w:r w:rsidRPr="00E105F3">
                              <w:rPr>
                                <w:rFonts w:hAnsi="ＭＳ ゴシック" w:hint="eastAsia"/>
                                <w:szCs w:val="20"/>
                              </w:rPr>
                              <w:t>【厚生労働大臣が定める送迎】</w:t>
                            </w:r>
                          </w:p>
                          <w:p w14:paraId="4E510D0B" w14:textId="77777777" w:rsidR="001F3955" w:rsidRPr="00E105F3" w:rsidRDefault="001F3955" w:rsidP="001F3955">
                            <w:pPr>
                              <w:spacing w:afterLines="20" w:after="57"/>
                              <w:ind w:leftChars="50" w:left="273" w:rightChars="50" w:right="91" w:hangingChars="100" w:hanging="182"/>
                              <w:jc w:val="left"/>
                              <w:rPr>
                                <w:rFonts w:hAnsi="ＭＳ ゴシック"/>
                                <w:szCs w:val="20"/>
                              </w:rPr>
                            </w:pPr>
                            <w:r w:rsidRPr="00E105F3">
                              <w:rPr>
                                <w:rFonts w:hAnsi="ＭＳ ゴシック" w:hint="eastAsia"/>
                                <w:szCs w:val="20"/>
                              </w:rPr>
                              <w:t xml:space="preserve">　</w:t>
                            </w:r>
                            <w:r w:rsidRPr="00E105F3">
                              <w:rPr>
                                <w:rFonts w:hAnsi="ＭＳ ゴシック" w:hint="eastAsia"/>
                                <w:szCs w:val="20"/>
                              </w:rPr>
                              <w:t>≪参照≫（平成24年厚生労働省告示第268号）</w:t>
                            </w:r>
                          </w:p>
                          <w:p w14:paraId="166E4401" w14:textId="77777777" w:rsidR="001F3955" w:rsidRPr="00E105F3" w:rsidRDefault="001F3955" w:rsidP="001F3955">
                            <w:pPr>
                              <w:spacing w:afterLines="20" w:after="57"/>
                              <w:ind w:leftChars="50" w:left="273" w:rightChars="50" w:right="91" w:hangingChars="100" w:hanging="182"/>
                              <w:jc w:val="left"/>
                              <w:rPr>
                                <w:rFonts w:hAnsi="ＭＳ ゴシック"/>
                                <w:szCs w:val="20"/>
                              </w:rPr>
                            </w:pPr>
                            <w:r w:rsidRPr="00E105F3">
                              <w:rPr>
                                <w:rFonts w:hAnsi="ＭＳ ゴシック" w:hint="eastAsia"/>
                                <w:szCs w:val="20"/>
                              </w:rPr>
                              <w:t>○　事業所等において行われるサービスの利用につき、事業所等の所在する建物と同一の敷地内又は隣接する敷地内との間で、利用者の送迎を行った場合</w:t>
                            </w:r>
                          </w:p>
                        </w:txbxContent>
                      </v:textbox>
                    </v:rect>
                  </w:pict>
                </mc:Fallback>
              </mc:AlternateContent>
            </w:r>
          </w:p>
          <w:p w14:paraId="08B2DC75" w14:textId="77777777" w:rsidR="001F3955" w:rsidRPr="005B7DB2" w:rsidRDefault="001F3955" w:rsidP="00367B9F">
            <w:pPr>
              <w:snapToGrid/>
              <w:jc w:val="left"/>
              <w:rPr>
                <w:rFonts w:hAnsi="ＭＳ ゴシック"/>
                <w:szCs w:val="20"/>
              </w:rPr>
            </w:pPr>
          </w:p>
          <w:p w14:paraId="50C024D5" w14:textId="77777777" w:rsidR="001F3955" w:rsidRPr="005B7DB2" w:rsidRDefault="001F3955" w:rsidP="00367B9F">
            <w:pPr>
              <w:snapToGrid/>
              <w:jc w:val="left"/>
              <w:rPr>
                <w:rFonts w:hAnsi="ＭＳ ゴシック"/>
                <w:szCs w:val="20"/>
              </w:rPr>
            </w:pPr>
          </w:p>
          <w:p w14:paraId="7651DF49" w14:textId="77777777" w:rsidR="001F3955" w:rsidRPr="005B7DB2" w:rsidRDefault="001F3955" w:rsidP="00367B9F">
            <w:pPr>
              <w:snapToGrid/>
              <w:jc w:val="left"/>
              <w:rPr>
                <w:rFonts w:hAnsi="ＭＳ ゴシック"/>
                <w:szCs w:val="20"/>
              </w:rPr>
            </w:pPr>
          </w:p>
          <w:p w14:paraId="3DEFE08A" w14:textId="77777777" w:rsidR="001F3955" w:rsidRPr="005B7DB2" w:rsidRDefault="001F3955" w:rsidP="00367B9F">
            <w:pPr>
              <w:snapToGrid/>
              <w:jc w:val="left"/>
              <w:rPr>
                <w:rFonts w:hAnsi="ＭＳ ゴシック"/>
                <w:szCs w:val="20"/>
              </w:rPr>
            </w:pPr>
          </w:p>
          <w:p w14:paraId="3685F310" w14:textId="77777777" w:rsidR="001F3955" w:rsidRPr="005B7DB2" w:rsidRDefault="001F3955" w:rsidP="00367B9F">
            <w:pPr>
              <w:snapToGrid/>
              <w:spacing w:afterLines="50" w:after="142"/>
              <w:jc w:val="left"/>
              <w:rPr>
                <w:rFonts w:hAnsi="ＭＳ ゴシック"/>
                <w:szCs w:val="20"/>
              </w:rPr>
            </w:pPr>
          </w:p>
        </w:tc>
        <w:tc>
          <w:tcPr>
            <w:tcW w:w="1306" w:type="dxa"/>
            <w:tcBorders>
              <w:top w:val="single" w:sz="4" w:space="0" w:color="auto"/>
              <w:left w:val="single" w:sz="6" w:space="0" w:color="auto"/>
              <w:bottom w:val="single" w:sz="4" w:space="0" w:color="auto"/>
            </w:tcBorders>
          </w:tcPr>
          <w:p w14:paraId="4BCA79FD" w14:textId="77777777" w:rsidR="001F3955" w:rsidRPr="005B7DB2" w:rsidRDefault="00676910" w:rsidP="00367B9F">
            <w:pPr>
              <w:snapToGrid/>
              <w:jc w:val="both"/>
              <w:rPr>
                <w:rFonts w:hAnsi="ＭＳ ゴシック"/>
              </w:rPr>
            </w:pPr>
            <w:sdt>
              <w:sdtPr>
                <w:rPr>
                  <w:rFonts w:hAnsi="ＭＳ ゴシック" w:hint="eastAsia"/>
                </w:rPr>
                <w:id w:val="-520616684"/>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31B6BC32" w14:textId="77777777" w:rsidR="001F3955" w:rsidRPr="005B7DB2" w:rsidRDefault="00676910" w:rsidP="00367B9F">
            <w:pPr>
              <w:snapToGrid/>
              <w:jc w:val="both"/>
              <w:rPr>
                <w:rFonts w:hAnsi="ＭＳ ゴシック"/>
              </w:rPr>
            </w:pPr>
            <w:sdt>
              <w:sdtPr>
                <w:rPr>
                  <w:rFonts w:hAnsi="ＭＳ ゴシック" w:hint="eastAsia"/>
                </w:rPr>
                <w:id w:val="703053760"/>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4A5EA979" w14:textId="77777777" w:rsidR="001F3955" w:rsidRPr="005B7DB2" w:rsidRDefault="00676910" w:rsidP="00367B9F">
            <w:pPr>
              <w:snapToGrid/>
              <w:jc w:val="both"/>
              <w:rPr>
                <w:rFonts w:hAnsi="ＭＳ ゴシック"/>
                <w:szCs w:val="20"/>
              </w:rPr>
            </w:pPr>
            <w:sdt>
              <w:sdtPr>
                <w:rPr>
                  <w:rFonts w:hAnsi="ＭＳ ゴシック" w:hint="eastAsia"/>
                </w:rPr>
                <w:id w:val="-1710331020"/>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2C986299" w14:textId="77777777" w:rsidR="001F3955" w:rsidRPr="005B7DB2" w:rsidRDefault="001F3955" w:rsidP="00367B9F">
            <w:pPr>
              <w:widowControl/>
              <w:snapToGrid/>
              <w:jc w:val="left"/>
              <w:rPr>
                <w:rFonts w:hAnsi="ＭＳ ゴシック"/>
                <w:szCs w:val="20"/>
              </w:rPr>
            </w:pPr>
          </w:p>
        </w:tc>
        <w:tc>
          <w:tcPr>
            <w:tcW w:w="1559" w:type="dxa"/>
            <w:vMerge/>
            <w:tcBorders>
              <w:bottom w:val="single" w:sz="4" w:space="0" w:color="auto"/>
            </w:tcBorders>
          </w:tcPr>
          <w:p w14:paraId="6D0B40AD" w14:textId="77777777" w:rsidR="001F3955" w:rsidRPr="005B7DB2" w:rsidRDefault="001F3955" w:rsidP="00367B9F">
            <w:pPr>
              <w:snapToGrid/>
              <w:ind w:firstLineChars="100" w:firstLine="182"/>
              <w:jc w:val="both"/>
              <w:rPr>
                <w:rFonts w:hAnsi="ＭＳ ゴシック"/>
                <w:szCs w:val="20"/>
              </w:rPr>
            </w:pPr>
          </w:p>
        </w:tc>
      </w:tr>
    </w:tbl>
    <w:p w14:paraId="68120486" w14:textId="77777777" w:rsidR="001F3955" w:rsidRDefault="001F3955" w:rsidP="001F3955">
      <w:pPr>
        <w:snapToGrid/>
        <w:jc w:val="both"/>
        <w:rPr>
          <w:rFonts w:hAnsi="ＭＳ ゴシック"/>
          <w:szCs w:val="20"/>
        </w:rPr>
      </w:pPr>
    </w:p>
    <w:p w14:paraId="164479F9" w14:textId="77777777" w:rsidR="001F3955" w:rsidRPr="005B7DB2" w:rsidRDefault="001F3955" w:rsidP="001F3955">
      <w:pPr>
        <w:widowControl/>
        <w:snapToGrid/>
        <w:jc w:val="left"/>
        <w:rPr>
          <w:rFonts w:hAnsi="ＭＳ ゴシック"/>
          <w:szCs w:val="20"/>
        </w:rPr>
      </w:pPr>
      <w:r>
        <w:rPr>
          <w:rFonts w:hAnsi="ＭＳ ゴシック"/>
          <w:szCs w:val="20"/>
        </w:rPr>
        <w:br w:type="page"/>
      </w:r>
    </w:p>
    <w:p w14:paraId="5C081182" w14:textId="77777777" w:rsidR="001F3955" w:rsidRPr="005B7DB2" w:rsidRDefault="001F3955" w:rsidP="001F3955">
      <w:pPr>
        <w:snapToGrid/>
        <w:jc w:val="both"/>
        <w:rPr>
          <w:rFonts w:hAnsi="ＭＳ ゴシック"/>
          <w:szCs w:val="20"/>
        </w:rPr>
      </w:pPr>
      <w:r w:rsidRPr="005B7DB2">
        <w:rPr>
          <w:rFonts w:hAnsi="ＭＳ ゴシック" w:hint="eastAsia"/>
          <w:szCs w:val="20"/>
        </w:rPr>
        <w:lastRenderedPageBreak/>
        <w:t>◆　介護給付費の算定及び取扱い</w:t>
      </w:r>
    </w:p>
    <w:tbl>
      <w:tblPr>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1"/>
        <w:gridCol w:w="1307"/>
        <w:gridCol w:w="1560"/>
      </w:tblGrid>
      <w:tr w:rsidR="001F3955" w:rsidRPr="005B7DB2" w14:paraId="1004A7A8" w14:textId="77777777" w:rsidTr="00367B9F">
        <w:trPr>
          <w:trHeight w:val="275"/>
        </w:trPr>
        <w:tc>
          <w:tcPr>
            <w:tcW w:w="1184" w:type="dxa"/>
            <w:vAlign w:val="center"/>
          </w:tcPr>
          <w:p w14:paraId="3C949014"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1" w:type="dxa"/>
            <w:vAlign w:val="center"/>
          </w:tcPr>
          <w:p w14:paraId="2A681FAA"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307" w:type="dxa"/>
            <w:vAlign w:val="center"/>
          </w:tcPr>
          <w:p w14:paraId="779392C6"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560" w:type="dxa"/>
            <w:vAlign w:val="center"/>
          </w:tcPr>
          <w:p w14:paraId="7372A3D9"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17B21417" w14:textId="77777777" w:rsidTr="00367B9F">
        <w:trPr>
          <w:trHeight w:val="8333"/>
        </w:trPr>
        <w:tc>
          <w:tcPr>
            <w:tcW w:w="1184" w:type="dxa"/>
          </w:tcPr>
          <w:p w14:paraId="1DA09A32" w14:textId="2DCE79F4" w:rsidR="001F3955" w:rsidRDefault="001F3955" w:rsidP="00367B9F">
            <w:pPr>
              <w:snapToGrid/>
              <w:jc w:val="both"/>
              <w:rPr>
                <w:rFonts w:hAnsi="ＭＳ ゴシック"/>
                <w:szCs w:val="20"/>
              </w:rPr>
            </w:pPr>
            <w:r>
              <w:rPr>
                <w:rFonts w:hAnsi="ＭＳ ゴシック" w:hint="eastAsia"/>
                <w:szCs w:val="20"/>
              </w:rPr>
              <w:t>１０</w:t>
            </w:r>
            <w:r w:rsidR="00DA454B">
              <w:rPr>
                <w:rFonts w:hAnsi="ＭＳ ゴシック" w:hint="eastAsia"/>
                <w:szCs w:val="20"/>
              </w:rPr>
              <w:t>３</w:t>
            </w:r>
          </w:p>
          <w:p w14:paraId="4E9D3AB4" w14:textId="77777777" w:rsidR="001F3955" w:rsidRDefault="001F3955" w:rsidP="00367B9F">
            <w:pPr>
              <w:snapToGrid/>
              <w:jc w:val="both"/>
              <w:rPr>
                <w:rFonts w:hAnsi="ＭＳ ゴシック"/>
                <w:szCs w:val="20"/>
              </w:rPr>
            </w:pPr>
            <w:r>
              <w:rPr>
                <w:rFonts w:hAnsi="ＭＳ ゴシック" w:hint="eastAsia"/>
                <w:szCs w:val="20"/>
              </w:rPr>
              <w:t>就労移行支援体制加算</w:t>
            </w:r>
          </w:p>
          <w:p w14:paraId="741B6600" w14:textId="77777777" w:rsidR="00E634B5" w:rsidRDefault="00E634B5" w:rsidP="00367B9F">
            <w:pPr>
              <w:snapToGrid/>
              <w:jc w:val="both"/>
              <w:rPr>
                <w:rFonts w:hAnsi="ＭＳ ゴシック"/>
                <w:szCs w:val="20"/>
              </w:rPr>
            </w:pPr>
          </w:p>
          <w:p w14:paraId="34263A7D" w14:textId="77777777" w:rsidR="00E634B5" w:rsidRPr="00E634B5" w:rsidRDefault="00E634B5" w:rsidP="00E634B5">
            <w:pPr>
              <w:snapToGrid/>
              <w:jc w:val="both"/>
              <w:rPr>
                <w:rFonts w:hAnsi="ＭＳ ゴシック"/>
                <w:sz w:val="18"/>
                <w:szCs w:val="18"/>
              </w:rPr>
            </w:pPr>
            <w:r w:rsidRPr="00E634B5">
              <w:rPr>
                <w:rFonts w:hAnsi="ＭＳ ゴシック" w:hint="eastAsia"/>
                <w:sz w:val="18"/>
                <w:szCs w:val="18"/>
              </w:rPr>
              <w:t>【生活介護</w:t>
            </w:r>
          </w:p>
          <w:p w14:paraId="3548328D" w14:textId="399E8A2D" w:rsidR="00E634B5" w:rsidRPr="005B7DB2" w:rsidRDefault="00E634B5" w:rsidP="00E634B5">
            <w:pPr>
              <w:snapToGrid/>
              <w:jc w:val="both"/>
              <w:rPr>
                <w:rFonts w:hAnsi="ＭＳ ゴシック"/>
                <w:szCs w:val="20"/>
              </w:rPr>
            </w:pPr>
            <w:r w:rsidRPr="00E634B5">
              <w:rPr>
                <w:rFonts w:hAnsi="ＭＳ ゴシック" w:hint="eastAsia"/>
                <w:sz w:val="18"/>
                <w:szCs w:val="18"/>
              </w:rPr>
              <w:t>を行う場合】</w:t>
            </w:r>
          </w:p>
        </w:tc>
        <w:tc>
          <w:tcPr>
            <w:tcW w:w="5731" w:type="dxa"/>
          </w:tcPr>
          <w:p w14:paraId="2DC82284" w14:textId="77777777" w:rsidR="001F3955" w:rsidRDefault="001F3955" w:rsidP="00367B9F">
            <w:pPr>
              <w:snapToGrid/>
              <w:spacing w:afterLines="50" w:after="142"/>
              <w:ind w:firstLineChars="100" w:firstLine="182"/>
              <w:jc w:val="both"/>
              <w:rPr>
                <w:rFonts w:hAnsi="ＭＳ ゴシック"/>
                <w:szCs w:val="20"/>
              </w:rPr>
            </w:pPr>
            <w:r w:rsidRPr="002E040F">
              <w:rPr>
                <w:rFonts w:hAnsi="ＭＳ ゴシック" w:hint="eastAsia"/>
                <w:szCs w:val="20"/>
              </w:rPr>
              <w:t>事業所におけるサービスを受けた後就労（就労継続支援Ａ型事業所への移行を除く。）し、就労を継続している期間が</w:t>
            </w:r>
            <w:r>
              <w:rPr>
                <w:rFonts w:hAnsi="ＭＳ ゴシック" w:hint="eastAsia"/>
                <w:szCs w:val="20"/>
              </w:rPr>
              <w:t>6</w:t>
            </w:r>
            <w:r w:rsidRPr="002E040F">
              <w:rPr>
                <w:rFonts w:hAnsi="ＭＳ ゴシック" w:hint="eastAsia"/>
                <w:szCs w:val="20"/>
              </w:rPr>
              <w:t>月に達した者（</w:t>
            </w:r>
            <w:r w:rsidRPr="00C63873">
              <w:rPr>
                <w:rFonts w:hAnsi="ＭＳ ゴシック" w:hint="eastAsia"/>
                <w:szCs w:val="20"/>
              </w:rPr>
              <w:t>通常の事業所に雇用されている者であって労働時間の延長又は休職からの復職の際に就労に必要な知識及び能力の向上のための支援を一時的に必要とするものが、当該事業所等においてサービス提供を受けた場合にあっては、当該サービス提供を受けた後、就労を継続している期間が</w:t>
            </w:r>
            <w:r w:rsidRPr="00C63873">
              <w:rPr>
                <w:rFonts w:hAnsi="ＭＳ ゴシック"/>
                <w:szCs w:val="20"/>
              </w:rPr>
              <w:t>6月に達した者)(過去3年間において､当該事業所において既に当該者の就労につき就労移行支援体制加算が算定された者にあっては､市長が適当と認めた者に限る｡以下｢就労定着者｣という｡)</w:t>
            </w:r>
            <w:r w:rsidRPr="002E040F">
              <w:rPr>
                <w:rFonts w:hAnsi="ＭＳ ゴシック"/>
                <w:szCs w:val="20"/>
              </w:rPr>
              <w:t>が前年度において1人以上いるものとして市長</w:t>
            </w:r>
            <w:r w:rsidRPr="002E040F">
              <w:rPr>
                <w:rFonts w:hAnsi="ＭＳ ゴシック" w:hint="eastAsia"/>
                <w:szCs w:val="20"/>
              </w:rPr>
              <w:t>に届け出た事業所において、サービスを行った場合に、</w:t>
            </w:r>
            <w:r>
              <w:rPr>
                <w:rFonts w:hAnsi="ＭＳ ゴシック" w:hint="eastAsia"/>
                <w:szCs w:val="20"/>
              </w:rPr>
              <w:t>1</w:t>
            </w:r>
            <w:r w:rsidRPr="002E040F">
              <w:rPr>
                <w:rFonts w:hAnsi="ＭＳ ゴシック" w:hint="eastAsia"/>
                <w:szCs w:val="20"/>
              </w:rPr>
              <w:t>日につきサービスの行った日の属する年度の利用定員に応じた所定単位数に就労定着者の数を乗じて得た単位数を加算していますか。</w:t>
            </w:r>
          </w:p>
          <w:p w14:paraId="71E0ECE1" w14:textId="77777777" w:rsidR="001F3955" w:rsidRPr="0075716F" w:rsidRDefault="001F3955" w:rsidP="00367B9F">
            <w:pPr>
              <w:snapToGrid/>
              <w:jc w:val="both"/>
              <w:rPr>
                <w:rFonts w:hAnsi="ＭＳ ゴシック"/>
                <w:szCs w:val="20"/>
              </w:rPr>
            </w:pPr>
            <w:r>
              <w:rPr>
                <w:rFonts w:hAnsi="ＭＳ ゴシック" w:hint="eastAsia"/>
                <w:noProof/>
                <w:szCs w:val="20"/>
              </w:rPr>
              <mc:AlternateContent>
                <mc:Choice Requires="wps">
                  <w:drawing>
                    <wp:anchor distT="0" distB="0" distL="114300" distR="114300" simplePos="0" relativeHeight="251695616" behindDoc="0" locked="0" layoutInCell="1" allowOverlap="1" wp14:anchorId="331A8818" wp14:editId="5D5D51CE">
                      <wp:simplePos x="0" y="0"/>
                      <wp:positionH relativeFrom="column">
                        <wp:posOffset>98425</wp:posOffset>
                      </wp:positionH>
                      <wp:positionV relativeFrom="paragraph">
                        <wp:posOffset>72390</wp:posOffset>
                      </wp:positionV>
                      <wp:extent cx="4781550" cy="2676525"/>
                      <wp:effectExtent l="0" t="0" r="19050" b="28575"/>
                      <wp:wrapNone/>
                      <wp:docPr id="1354428462" name="テキスト ボックス 221"/>
                      <wp:cNvGraphicFramePr/>
                      <a:graphic xmlns:a="http://schemas.openxmlformats.org/drawingml/2006/main">
                        <a:graphicData uri="http://schemas.microsoft.com/office/word/2010/wordprocessingShape">
                          <wps:wsp>
                            <wps:cNvSpPr txBox="1"/>
                            <wps:spPr>
                              <a:xfrm>
                                <a:off x="0" y="0"/>
                                <a:ext cx="4781550" cy="2676525"/>
                              </a:xfrm>
                              <a:prstGeom prst="rect">
                                <a:avLst/>
                              </a:prstGeom>
                              <a:solidFill>
                                <a:sysClr val="window" lastClr="FFFFFF"/>
                              </a:solidFill>
                              <a:ln w="6350">
                                <a:solidFill>
                                  <a:prstClr val="black"/>
                                </a:solidFill>
                              </a:ln>
                            </wps:spPr>
                            <wps:txbx>
                              <w:txbxContent>
                                <w:p w14:paraId="16FACC9C" w14:textId="77777777" w:rsidR="001F3955" w:rsidRPr="00C63873" w:rsidRDefault="001F3955" w:rsidP="001F3955">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w:t>
                                  </w:r>
                                  <w:r w:rsidRPr="00C63873">
                                    <w:rPr>
                                      <w:rFonts w:hAnsi="ＭＳ ゴシック"/>
                                      <w:snapToGrid w:val="0"/>
                                      <w:kern w:val="0"/>
                                      <w:sz w:val="18"/>
                                      <w:szCs w:val="18"/>
                                    </w:rPr>
                                    <w:t>2</w:t>
                                  </w:r>
                                  <w:r w:rsidRPr="00C63873">
                                    <w:rPr>
                                      <w:rFonts w:hAnsi="ＭＳ ゴシック" w:hint="eastAsia"/>
                                      <w:snapToGrid w:val="0"/>
                                      <w:kern w:val="0"/>
                                      <w:sz w:val="18"/>
                                      <w:szCs w:val="18"/>
                                    </w:rPr>
                                    <w:t>(</w:t>
                                  </w:r>
                                  <w:r w:rsidRPr="00C63873">
                                    <w:rPr>
                                      <w:rFonts w:hAnsi="ＭＳ ゴシック"/>
                                      <w:snapToGrid w:val="0"/>
                                      <w:kern w:val="0"/>
                                      <w:sz w:val="18"/>
                                      <w:szCs w:val="18"/>
                                    </w:rPr>
                                    <w:t>6</w:t>
                                  </w:r>
                                  <w:r w:rsidRPr="00C63873">
                                    <w:rPr>
                                      <w:rFonts w:hAnsi="ＭＳ ゴシック" w:hint="eastAsia"/>
                                      <w:snapToGrid w:val="0"/>
                                      <w:kern w:val="0"/>
                                      <w:sz w:val="18"/>
                                      <w:szCs w:val="18"/>
                                    </w:rPr>
                                    <w:t>)⑱</w:t>
                                  </w:r>
                                  <w:r w:rsidRPr="00C63873">
                                    <w:rPr>
                                      <w:rFonts w:hAnsi="ＭＳ ゴシック" w:hint="eastAsia"/>
                                      <w:sz w:val="18"/>
                                      <w:szCs w:val="18"/>
                                    </w:rPr>
                                    <w:t>＞</w:t>
                                  </w:r>
                                </w:p>
                                <w:p w14:paraId="2E8835FE" w14:textId="77777777" w:rsidR="001F3955" w:rsidRPr="00C63873" w:rsidRDefault="001F3955" w:rsidP="001F3955">
                                  <w:pPr>
                                    <w:ind w:leftChars="-10" w:left="144" w:rightChars="50" w:right="91" w:hangingChars="100" w:hanging="162"/>
                                    <w:jc w:val="left"/>
                                    <w:rPr>
                                      <w:rFonts w:hAnsi="ＭＳ ゴシック"/>
                                      <w:sz w:val="18"/>
                                      <w:szCs w:val="18"/>
                                    </w:rPr>
                                  </w:pPr>
                                  <w:r w:rsidRPr="00C63873">
                                    <w:rPr>
                                      <w:rFonts w:hAnsi="ＭＳ ゴシック" w:hint="eastAsia"/>
                                      <w:sz w:val="18"/>
                                      <w:szCs w:val="18"/>
                                    </w:rPr>
                                    <w:t>○　通常の事業所に雇用されている者であって労働時間の延長又は休職からの復職の際に就労に必要な知識及び能力の向上のための支援を一時的に必要とするものが、当該事業所等においてサービス提供を受けた場合にあっては、当該サービス提</w:t>
                                  </w:r>
                                  <w:r w:rsidRPr="00C63873">
                                    <w:rPr>
                                      <w:rFonts w:hAnsi="ＭＳ ゴシック"/>
                                      <w:sz w:val="18"/>
                                      <w:szCs w:val="18"/>
                                    </w:rPr>
                                    <w:t>供を受けた後､就労を継続している期間が6月に達した者を就労定着者として取り扱う｡具体的には､労働時間の延長の場合には生活介護等の終了日の翌日､休職からの復職の場合は実際に企業に復職した日を1日目として6月に達した者とする｡なお､生活介護を経て企業等に雇用された後､生活介護の職場定着支援の努力義務期間中において労働条件改善のための転職支援等を実施した結果､離職後1月以内に再就職し､最初の企業等の就職から起算して雇用を継続している期間が6月(労働時間の延長又は休職からの復職の際に就労に必要な知識及び能力の向上のための支援を一時的に必要とする者が当該指定生活介護事業所等において指定生活介護等を受けた場合は､当該 指定生活介護等を受けた後から6月)に達した者は就労定着者として取り扱う｡</w:t>
                                  </w:r>
                                </w:p>
                                <w:p w14:paraId="3A8C2964" w14:textId="77777777" w:rsidR="001F3955" w:rsidRPr="00C63873" w:rsidRDefault="001F3955" w:rsidP="001F3955">
                                  <w:pPr>
                                    <w:ind w:leftChars="150" w:left="273" w:rightChars="50" w:right="91" w:firstLineChars="100" w:firstLine="162"/>
                                    <w:jc w:val="left"/>
                                    <w:rPr>
                                      <w:rFonts w:hAnsi="ＭＳ ゴシック"/>
                                      <w:sz w:val="18"/>
                                      <w:szCs w:val="18"/>
                                    </w:rPr>
                                  </w:pPr>
                                  <w:r w:rsidRPr="00C63873">
                                    <w:rPr>
                                      <w:rFonts w:hAnsi="ＭＳ ゴシック"/>
                                      <w:sz w:val="18"/>
                                      <w:szCs w:val="18"/>
                                    </w:rPr>
                                    <w:t>また､過去3年間において､当該指定生活介護事業所等において既に当該者の就労につき就労移行支援体制加算が算定された者にあっては､都道府県知事又は市町村長が適当と認める者に限り､就労定着者として取り扱うこととする｡</w:t>
                                  </w:r>
                                </w:p>
                                <w:p w14:paraId="2E1CAC2F" w14:textId="77777777" w:rsidR="001F3955" w:rsidRPr="00D603B7" w:rsidRDefault="001F3955" w:rsidP="001F3955">
                                  <w:pPr>
                                    <w:ind w:leftChars="50" w:left="253" w:rightChars="50" w:right="91" w:hangingChars="100" w:hanging="162"/>
                                    <w:jc w:val="left"/>
                                    <w:rPr>
                                      <w:rFonts w:hAnsi="ＭＳ ゴシック"/>
                                      <w:sz w:val="18"/>
                                      <w:szCs w:val="18"/>
                                    </w:rPr>
                                  </w:pPr>
                                  <w:r w:rsidRPr="00C63873">
                                    <w:rPr>
                                      <w:rFonts w:hAnsi="ＭＳ ゴシック"/>
                                      <w:sz w:val="18"/>
                                      <w:szCs w:val="18"/>
                                    </w:rPr>
                                    <w:t>○ ｢6月に達した者｣とは､前年度において企業等での雇用継続期間が6月に達した者である｡例えば､平成29年10月1日に就職した者は､平成30年3</w:t>
                                  </w:r>
                                  <w:r w:rsidRPr="00D603B7">
                                    <w:rPr>
                                      <w:rFonts w:hAnsi="ＭＳ ゴシック"/>
                                      <w:sz w:val="18"/>
                                      <w:szCs w:val="18"/>
                                    </w:rPr>
                                    <w:t>月31日に6月に達した者とな</w:t>
                                  </w:r>
                                  <w:r w:rsidRPr="00D603B7">
                                    <w:rPr>
                                      <w:rFonts w:hAnsi="ＭＳ ゴシック" w:hint="eastAsia"/>
                                      <w:sz w:val="18"/>
                                      <w:szCs w:val="18"/>
                                    </w:rPr>
                                    <w:t>る。</w:t>
                                  </w:r>
                                </w:p>
                                <w:p w14:paraId="1D064C29" w14:textId="77777777" w:rsidR="001F3955" w:rsidRPr="0075716F"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1A8818" id="_x0000_s1234" type="#_x0000_t202" style="position:absolute;left:0;text-align:left;margin-left:7.75pt;margin-top:5.7pt;width:376.5pt;height:210.75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" fillcolor="window" strokeweight=".5pt">
                      <v:textbox>
                        <w:txbxContent>
                          <w:p w14:paraId="16FACC9C" w14:textId="77777777" w:rsidR="001F3955" w:rsidRPr="00C63873" w:rsidRDefault="001F3955" w:rsidP="001F3955">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w:t>
                            </w:r>
                            <w:r w:rsidRPr="00C63873">
                              <w:rPr>
                                <w:rFonts w:hAnsi="ＭＳ ゴシック"/>
                                <w:snapToGrid w:val="0"/>
                                <w:kern w:val="0"/>
                                <w:sz w:val="18"/>
                                <w:szCs w:val="18"/>
                              </w:rPr>
                              <w:t>2</w:t>
                            </w:r>
                            <w:r w:rsidRPr="00C63873">
                              <w:rPr>
                                <w:rFonts w:hAnsi="ＭＳ ゴシック" w:hint="eastAsia"/>
                                <w:snapToGrid w:val="0"/>
                                <w:kern w:val="0"/>
                                <w:sz w:val="18"/>
                                <w:szCs w:val="18"/>
                              </w:rPr>
                              <w:t>(</w:t>
                            </w:r>
                            <w:r w:rsidRPr="00C63873">
                              <w:rPr>
                                <w:rFonts w:hAnsi="ＭＳ ゴシック"/>
                                <w:snapToGrid w:val="0"/>
                                <w:kern w:val="0"/>
                                <w:sz w:val="18"/>
                                <w:szCs w:val="18"/>
                              </w:rPr>
                              <w:t>6</w:t>
                            </w:r>
                            <w:r w:rsidRPr="00C63873">
                              <w:rPr>
                                <w:rFonts w:hAnsi="ＭＳ ゴシック" w:hint="eastAsia"/>
                                <w:snapToGrid w:val="0"/>
                                <w:kern w:val="0"/>
                                <w:sz w:val="18"/>
                                <w:szCs w:val="18"/>
                              </w:rPr>
                              <w:t>)⑱</w:t>
                            </w:r>
                            <w:r w:rsidRPr="00C63873">
                              <w:rPr>
                                <w:rFonts w:hAnsi="ＭＳ ゴシック" w:hint="eastAsia"/>
                                <w:sz w:val="18"/>
                                <w:szCs w:val="18"/>
                              </w:rPr>
                              <w:t>＞</w:t>
                            </w:r>
                          </w:p>
                          <w:p w14:paraId="2E8835FE" w14:textId="77777777" w:rsidR="001F3955" w:rsidRPr="00C63873" w:rsidRDefault="001F3955" w:rsidP="001F3955">
                            <w:pPr>
                              <w:ind w:leftChars="-10" w:left="144" w:rightChars="50" w:right="91" w:hangingChars="100" w:hanging="162"/>
                              <w:jc w:val="left"/>
                              <w:rPr>
                                <w:rFonts w:hAnsi="ＭＳ ゴシック"/>
                                <w:sz w:val="18"/>
                                <w:szCs w:val="18"/>
                              </w:rPr>
                            </w:pPr>
                            <w:r w:rsidRPr="00C63873">
                              <w:rPr>
                                <w:rFonts w:hAnsi="ＭＳ ゴシック" w:hint="eastAsia"/>
                                <w:sz w:val="18"/>
                                <w:szCs w:val="18"/>
                              </w:rPr>
                              <w:t>○　通常の事業所に雇用されている者であって労働時間の延長又は休職からの復職の際に就労に必要な知識及び能力の向上のための支援を一時的に必要とするものが、当該事業所等においてサービス提供を受けた場合にあっては、当該サービス提</w:t>
                            </w:r>
                            <w:r w:rsidRPr="00C63873">
                              <w:rPr>
                                <w:rFonts w:hAnsi="ＭＳ ゴシック"/>
                                <w:sz w:val="18"/>
                                <w:szCs w:val="18"/>
                              </w:rPr>
                              <w:t>供を受けた後､就労を継続している期間が6月に達した者を就労定着者として取り扱う｡具体的には､労働時間の延長の場合には生活介護等の終了日の翌日､休職からの復職の場合は実際に企業に復職した日を1日目として6月に達した者とする｡なお､生活介護を経て企業等に雇用された後､生活介護の職場定着支援の努力義務期間中において労働条件改善のための転職支援等を実施した結果､離職後1月以内に再就職し､最初の企業等の就職から起算して雇用を継続している期間が6月(労働時間の延長又は休職からの復職の際に就労に必要な知識及び能力の向上のための支援を一時的に必要とする者が当該指定生活介護事業所等において指定生活介護等を受けた場合は､当該 指定生活介護等を受けた後から6月)に達した者は就労定着者として取り扱う｡</w:t>
                            </w:r>
                          </w:p>
                          <w:p w14:paraId="3A8C2964" w14:textId="77777777" w:rsidR="001F3955" w:rsidRPr="00C63873" w:rsidRDefault="001F3955" w:rsidP="001F3955">
                            <w:pPr>
                              <w:ind w:leftChars="150" w:left="273" w:rightChars="50" w:right="91" w:firstLineChars="100" w:firstLine="162"/>
                              <w:jc w:val="left"/>
                              <w:rPr>
                                <w:rFonts w:hAnsi="ＭＳ ゴシック"/>
                                <w:sz w:val="18"/>
                                <w:szCs w:val="18"/>
                              </w:rPr>
                            </w:pPr>
                            <w:r w:rsidRPr="00C63873">
                              <w:rPr>
                                <w:rFonts w:hAnsi="ＭＳ ゴシック"/>
                                <w:sz w:val="18"/>
                                <w:szCs w:val="18"/>
                              </w:rPr>
                              <w:t>また､過去3年間において､当該指定生活介護事業所等において既に当該者の就労につき就労移行支援体制加算が算定された者にあっては､都道府県知事又は市町村長が適当と認める者に限り､就労定着者として取り扱うこととする｡</w:t>
                            </w:r>
                          </w:p>
                          <w:p w14:paraId="2E1CAC2F" w14:textId="77777777" w:rsidR="001F3955" w:rsidRPr="00D603B7" w:rsidRDefault="001F3955" w:rsidP="001F3955">
                            <w:pPr>
                              <w:ind w:leftChars="50" w:left="253" w:rightChars="50" w:right="91" w:hangingChars="100" w:hanging="162"/>
                              <w:jc w:val="left"/>
                              <w:rPr>
                                <w:rFonts w:hAnsi="ＭＳ ゴシック"/>
                                <w:sz w:val="18"/>
                                <w:szCs w:val="18"/>
                              </w:rPr>
                            </w:pPr>
                            <w:r w:rsidRPr="00C63873">
                              <w:rPr>
                                <w:rFonts w:hAnsi="ＭＳ ゴシック"/>
                                <w:sz w:val="18"/>
                                <w:szCs w:val="18"/>
                              </w:rPr>
                              <w:t>○ ｢6月に達した者｣とは､前年度において企業等での雇用継続期間が6月に達した者である｡例えば､平成29年10月1日に就職した者は､平成30年3</w:t>
                            </w:r>
                            <w:r w:rsidRPr="00D603B7">
                              <w:rPr>
                                <w:rFonts w:hAnsi="ＭＳ ゴシック"/>
                                <w:sz w:val="18"/>
                                <w:szCs w:val="18"/>
                              </w:rPr>
                              <w:t>月31日に6月に達した者とな</w:t>
                            </w:r>
                            <w:r w:rsidRPr="00D603B7">
                              <w:rPr>
                                <w:rFonts w:hAnsi="ＭＳ ゴシック" w:hint="eastAsia"/>
                                <w:sz w:val="18"/>
                                <w:szCs w:val="18"/>
                              </w:rPr>
                              <w:t>る。</w:t>
                            </w:r>
                          </w:p>
                          <w:p w14:paraId="1D064C29" w14:textId="77777777" w:rsidR="001F3955" w:rsidRPr="0075716F" w:rsidRDefault="001F3955" w:rsidP="001F3955"/>
                        </w:txbxContent>
                      </v:textbox>
                    </v:shape>
                  </w:pict>
                </mc:Fallback>
              </mc:AlternateContent>
            </w:r>
          </w:p>
        </w:tc>
        <w:tc>
          <w:tcPr>
            <w:tcW w:w="1307" w:type="dxa"/>
          </w:tcPr>
          <w:p w14:paraId="5CEC6627" w14:textId="77777777" w:rsidR="001F3955" w:rsidRPr="002E040F" w:rsidRDefault="001F3955" w:rsidP="00367B9F">
            <w:pPr>
              <w:snapToGrid/>
              <w:jc w:val="both"/>
            </w:pPr>
            <w:r w:rsidRPr="002E040F">
              <w:rPr>
                <w:rFonts w:hAnsi="ＭＳ ゴシック" w:hint="eastAsia"/>
              </w:rPr>
              <w:t>☐</w:t>
            </w:r>
            <w:r w:rsidRPr="002E040F">
              <w:rPr>
                <w:rFonts w:hint="eastAsia"/>
              </w:rPr>
              <w:t>いる</w:t>
            </w:r>
          </w:p>
          <w:p w14:paraId="7417CE17" w14:textId="77777777" w:rsidR="001F3955" w:rsidRPr="002E040F" w:rsidRDefault="001F3955" w:rsidP="00367B9F">
            <w:pPr>
              <w:snapToGrid/>
              <w:jc w:val="both"/>
            </w:pPr>
            <w:r w:rsidRPr="002E040F">
              <w:rPr>
                <w:rFonts w:hAnsi="ＭＳ ゴシック" w:hint="eastAsia"/>
              </w:rPr>
              <w:t>☐</w:t>
            </w:r>
            <w:r w:rsidRPr="002E040F">
              <w:rPr>
                <w:rFonts w:hint="eastAsia"/>
              </w:rPr>
              <w:t>いない</w:t>
            </w:r>
          </w:p>
          <w:p w14:paraId="504A4616" w14:textId="77777777" w:rsidR="001F3955" w:rsidRPr="002E040F" w:rsidRDefault="001F3955" w:rsidP="00367B9F">
            <w:pPr>
              <w:snapToGrid/>
              <w:jc w:val="both"/>
            </w:pPr>
            <w:r w:rsidRPr="002E040F">
              <w:rPr>
                <w:rFonts w:hAnsi="ＭＳ ゴシック" w:hint="eastAsia"/>
              </w:rPr>
              <w:t>☐</w:t>
            </w:r>
            <w:r w:rsidRPr="002E040F">
              <w:rPr>
                <w:rFonts w:hint="eastAsia"/>
                <w:szCs w:val="20"/>
              </w:rPr>
              <w:t>該当なし</w:t>
            </w:r>
          </w:p>
          <w:p w14:paraId="4C6F8C0A" w14:textId="77777777" w:rsidR="001F3955" w:rsidRPr="005B7DB2" w:rsidRDefault="001F3955" w:rsidP="00367B9F">
            <w:pPr>
              <w:snapToGrid/>
              <w:rPr>
                <w:rFonts w:hAnsi="ＭＳ ゴシック"/>
                <w:szCs w:val="20"/>
              </w:rPr>
            </w:pPr>
          </w:p>
        </w:tc>
        <w:tc>
          <w:tcPr>
            <w:tcW w:w="1560" w:type="dxa"/>
          </w:tcPr>
          <w:p w14:paraId="6E5C3180" w14:textId="77777777" w:rsidR="001F3955" w:rsidRPr="002E040F" w:rsidRDefault="001F3955" w:rsidP="00367B9F">
            <w:pPr>
              <w:snapToGrid/>
              <w:spacing w:line="240" w:lineRule="exact"/>
              <w:jc w:val="both"/>
              <w:rPr>
                <w:rFonts w:hAnsi="ＭＳ ゴシック"/>
                <w:sz w:val="18"/>
                <w:szCs w:val="18"/>
              </w:rPr>
            </w:pPr>
            <w:r w:rsidRPr="002E040F">
              <w:rPr>
                <w:rFonts w:hAnsi="ＭＳ ゴシック" w:hint="eastAsia"/>
                <w:sz w:val="18"/>
                <w:szCs w:val="18"/>
              </w:rPr>
              <w:t>告示別表</w:t>
            </w:r>
          </w:p>
          <w:p w14:paraId="61E3DB7B" w14:textId="77777777" w:rsidR="001F3955" w:rsidRPr="002E040F" w:rsidRDefault="001F3955" w:rsidP="00367B9F">
            <w:pPr>
              <w:snapToGrid/>
              <w:spacing w:line="240" w:lineRule="exact"/>
              <w:jc w:val="both"/>
              <w:rPr>
                <w:rFonts w:hAnsi="ＭＳ ゴシック"/>
                <w:sz w:val="18"/>
                <w:szCs w:val="18"/>
              </w:rPr>
            </w:pPr>
            <w:r w:rsidRPr="002E040F">
              <w:rPr>
                <w:rFonts w:hAnsi="ＭＳ ゴシック" w:hint="eastAsia"/>
                <w:sz w:val="18"/>
                <w:szCs w:val="18"/>
              </w:rPr>
              <w:t>第6の13の2</w:t>
            </w:r>
          </w:p>
          <w:p w14:paraId="7D67F1BE" w14:textId="77777777" w:rsidR="001F3955" w:rsidRPr="005B7DB2" w:rsidRDefault="001F3955" w:rsidP="00367B9F">
            <w:pPr>
              <w:snapToGrid/>
              <w:rPr>
                <w:rFonts w:hAnsi="ＭＳ ゴシック"/>
                <w:szCs w:val="20"/>
              </w:rPr>
            </w:pPr>
          </w:p>
        </w:tc>
      </w:tr>
      <w:tr w:rsidR="001F3955" w:rsidRPr="005B7DB2" w14:paraId="754124DD" w14:textId="77777777" w:rsidTr="00367B9F">
        <w:trPr>
          <w:trHeight w:val="4098"/>
        </w:trPr>
        <w:tc>
          <w:tcPr>
            <w:tcW w:w="1184" w:type="dxa"/>
          </w:tcPr>
          <w:p w14:paraId="25B978D2" w14:textId="27298D0A" w:rsidR="001F3955" w:rsidRPr="00C63873" w:rsidRDefault="001F3955" w:rsidP="00367B9F">
            <w:pPr>
              <w:snapToGrid/>
              <w:jc w:val="both"/>
              <w:rPr>
                <w:rFonts w:hAnsi="ＭＳ ゴシック"/>
                <w:szCs w:val="20"/>
              </w:rPr>
            </w:pPr>
            <w:r>
              <w:rPr>
                <w:rFonts w:hAnsi="ＭＳ ゴシック" w:hint="eastAsia"/>
                <w:szCs w:val="20"/>
              </w:rPr>
              <w:t>１０</w:t>
            </w:r>
            <w:r w:rsidR="00DA454B">
              <w:rPr>
                <w:rFonts w:hAnsi="ＭＳ ゴシック" w:hint="eastAsia"/>
                <w:szCs w:val="20"/>
              </w:rPr>
              <w:t>４</w:t>
            </w:r>
          </w:p>
          <w:p w14:paraId="575CC82F" w14:textId="77777777" w:rsidR="001F3955" w:rsidRPr="00C63873" w:rsidRDefault="001F3955" w:rsidP="00367B9F">
            <w:pPr>
              <w:snapToGrid/>
              <w:jc w:val="both"/>
              <w:rPr>
                <w:rFonts w:hAnsi="Century"/>
                <w:szCs w:val="20"/>
              </w:rPr>
            </w:pPr>
            <w:r w:rsidRPr="00C63873">
              <w:rPr>
                <w:rFonts w:hAnsi="ＭＳ ゴシック" w:hint="eastAsia"/>
                <w:szCs w:val="20"/>
              </w:rPr>
              <w:t>入浴支援加算</w:t>
            </w:r>
          </w:p>
          <w:p w14:paraId="795BA733" w14:textId="77777777" w:rsidR="001F3955" w:rsidRDefault="001F3955" w:rsidP="00367B9F">
            <w:pPr>
              <w:snapToGrid/>
              <w:jc w:val="both"/>
              <w:rPr>
                <w:rFonts w:hAnsi="ＭＳ ゴシック"/>
                <w:szCs w:val="20"/>
              </w:rPr>
            </w:pPr>
          </w:p>
          <w:p w14:paraId="2D95D34C" w14:textId="77777777" w:rsidR="00E634B5" w:rsidRPr="00E634B5" w:rsidRDefault="00E634B5" w:rsidP="00E634B5">
            <w:pPr>
              <w:snapToGrid/>
              <w:jc w:val="both"/>
              <w:rPr>
                <w:rFonts w:hAnsi="ＭＳ ゴシック"/>
                <w:sz w:val="18"/>
                <w:szCs w:val="18"/>
              </w:rPr>
            </w:pPr>
            <w:r w:rsidRPr="00E634B5">
              <w:rPr>
                <w:rFonts w:hAnsi="ＭＳ ゴシック" w:hint="eastAsia"/>
                <w:sz w:val="18"/>
                <w:szCs w:val="18"/>
              </w:rPr>
              <w:t>【生活介護</w:t>
            </w:r>
          </w:p>
          <w:p w14:paraId="1D78A03F" w14:textId="67D7C6ED" w:rsidR="00E634B5" w:rsidRDefault="00E634B5" w:rsidP="00E634B5">
            <w:pPr>
              <w:snapToGrid/>
              <w:jc w:val="both"/>
              <w:rPr>
                <w:rFonts w:hAnsi="ＭＳ ゴシック"/>
                <w:szCs w:val="20"/>
              </w:rPr>
            </w:pPr>
            <w:r w:rsidRPr="00E634B5">
              <w:rPr>
                <w:rFonts w:hAnsi="ＭＳ ゴシック" w:hint="eastAsia"/>
                <w:sz w:val="18"/>
                <w:szCs w:val="18"/>
              </w:rPr>
              <w:t>を行う場合】</w:t>
            </w:r>
          </w:p>
        </w:tc>
        <w:tc>
          <w:tcPr>
            <w:tcW w:w="5731" w:type="dxa"/>
            <w:vAlign w:val="center"/>
          </w:tcPr>
          <w:p w14:paraId="37A85D50" w14:textId="77777777" w:rsidR="001F3955" w:rsidRPr="00C63873" w:rsidRDefault="001F3955" w:rsidP="00367B9F">
            <w:pPr>
              <w:tabs>
                <w:tab w:val="left" w:pos="764"/>
                <w:tab w:val="center" w:pos="2808"/>
              </w:tabs>
              <w:snapToGrid/>
              <w:ind w:firstLineChars="100" w:firstLine="182"/>
              <w:jc w:val="both"/>
              <w:rPr>
                <w:rFonts w:hAnsi="ＭＳ ゴシック"/>
                <w:szCs w:val="20"/>
              </w:rPr>
            </w:pPr>
            <w:r w:rsidRPr="00C63873">
              <w:rPr>
                <w:rFonts w:hAnsi="ＭＳ ゴシック" w:hint="eastAsia"/>
                <w:szCs w:val="20"/>
              </w:rPr>
              <w:t>別に厚生労働大臣が定める者に対して、入浴に係る支援を提供しているものとして市長に届け出た事業所において、当該者に対して入浴を提供した場合に、1日につき所定単位数を加算していますか。</w:t>
            </w:r>
          </w:p>
          <w:p w14:paraId="5110AA64" w14:textId="77777777" w:rsidR="001F3955" w:rsidRDefault="001F3955" w:rsidP="00367B9F">
            <w:pPr>
              <w:snapToGrid/>
              <w:rPr>
                <w:rFonts w:hAnsi="ＭＳ ゴシック"/>
                <w:szCs w:val="20"/>
              </w:rPr>
            </w:pPr>
            <w:r>
              <w:rPr>
                <w:rFonts w:hAnsi="ＭＳ ゴシック"/>
                <w:noProof/>
                <w:szCs w:val="20"/>
              </w:rPr>
              <mc:AlternateContent>
                <mc:Choice Requires="wps">
                  <w:drawing>
                    <wp:anchor distT="0" distB="0" distL="114300" distR="114300" simplePos="0" relativeHeight="251746816" behindDoc="0" locked="0" layoutInCell="1" allowOverlap="1" wp14:anchorId="0DE2E188" wp14:editId="600D5D48">
                      <wp:simplePos x="0" y="0"/>
                      <wp:positionH relativeFrom="column">
                        <wp:posOffset>180340</wp:posOffset>
                      </wp:positionH>
                      <wp:positionV relativeFrom="paragraph">
                        <wp:posOffset>95885</wp:posOffset>
                      </wp:positionV>
                      <wp:extent cx="4933950" cy="752475"/>
                      <wp:effectExtent l="0" t="0" r="19050" b="28575"/>
                      <wp:wrapNone/>
                      <wp:docPr id="1735934783" name="テキスト ボックス 222"/>
                      <wp:cNvGraphicFramePr/>
                      <a:graphic xmlns:a="http://schemas.openxmlformats.org/drawingml/2006/main">
                        <a:graphicData uri="http://schemas.microsoft.com/office/word/2010/wordprocessingShape">
                          <wps:wsp>
                            <wps:cNvSpPr txBox="1"/>
                            <wps:spPr>
                              <a:xfrm>
                                <a:off x="0" y="0"/>
                                <a:ext cx="4933950" cy="752475"/>
                              </a:xfrm>
                              <a:prstGeom prst="rect">
                                <a:avLst/>
                              </a:prstGeom>
                              <a:solidFill>
                                <a:sysClr val="window" lastClr="FFFFFF"/>
                              </a:solidFill>
                              <a:ln w="6350">
                                <a:solidFill>
                                  <a:prstClr val="black"/>
                                </a:solidFill>
                              </a:ln>
                            </wps:spPr>
                            <wps:txbx>
                              <w:txbxContent>
                                <w:p w14:paraId="63C8D2E3" w14:textId="77777777" w:rsidR="001F3955" w:rsidRPr="00C63873" w:rsidRDefault="001F3955" w:rsidP="001F3955">
                                  <w:pPr>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【厚生労働大臣が定める者】</w:t>
                                  </w:r>
                                </w:p>
                                <w:p w14:paraId="2A4F2801" w14:textId="77777777" w:rsidR="001F3955" w:rsidRPr="00C63873" w:rsidRDefault="001F3955" w:rsidP="001F3955">
                                  <w:pPr>
                                    <w:ind w:left="272" w:rightChars="50" w:right="91" w:hangingChars="168" w:hanging="272"/>
                                    <w:jc w:val="left"/>
                                    <w:rPr>
                                      <w:rFonts w:hAnsi="ＭＳ ゴシック"/>
                                      <w:sz w:val="18"/>
                                      <w:szCs w:val="18"/>
                                    </w:rPr>
                                  </w:pPr>
                                  <w:r w:rsidRPr="00C63873">
                                    <w:rPr>
                                      <w:rFonts w:hAnsi="ＭＳ ゴシック" w:hint="eastAsia"/>
                                      <w:sz w:val="18"/>
                                      <w:szCs w:val="18"/>
                                    </w:rPr>
                                    <w:t>≪参照≫（平成</w:t>
                                  </w:r>
                                  <w:r w:rsidRPr="00C63873">
                                    <w:rPr>
                                      <w:rFonts w:hAnsi="ＭＳ ゴシック"/>
                                      <w:sz w:val="18"/>
                                      <w:szCs w:val="18"/>
                                    </w:rPr>
                                    <w:t>18年厚生労働省告示第556号・5の3）</w:t>
                                  </w:r>
                                </w:p>
                                <w:p w14:paraId="39BE8A87" w14:textId="77777777" w:rsidR="001F3955" w:rsidRPr="001A2D6D" w:rsidRDefault="001F3955" w:rsidP="001F3955">
                                  <w:pPr>
                                    <w:ind w:leftChars="78" w:left="143" w:hanging="1"/>
                                    <w:jc w:val="left"/>
                                    <w:rPr>
                                      <w:sz w:val="18"/>
                                      <w:szCs w:val="18"/>
                                    </w:rPr>
                                  </w:pPr>
                                  <w:r w:rsidRPr="001A2D6D">
                                    <w:rPr>
                                      <w:rFonts w:hint="eastAsia"/>
                                      <w:sz w:val="18"/>
                                      <w:szCs w:val="18"/>
                                    </w:rPr>
                                    <w:t>スコア表の項目の欄に掲げるいずれかの医療行為を必要とする状態である者又は重度の知的障害及び重度の肢体不自由が重複している障害者</w:t>
                                  </w:r>
                                </w:p>
                                <w:p w14:paraId="5DD5208D" w14:textId="77777777" w:rsidR="001F3955" w:rsidRPr="007B30C2" w:rsidRDefault="001F3955" w:rsidP="001F3955">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2E188" id="テキスト ボックス 222" o:spid="_x0000_s1235" type="#_x0000_t202" style="position:absolute;left:0;text-align:left;margin-left:14.2pt;margin-top:7.55pt;width:388.5pt;height:59.2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" fillcolor="window" strokeweight=".5pt">
                      <v:textbox>
                        <w:txbxContent>
                          <w:p w14:paraId="63C8D2E3" w14:textId="77777777" w:rsidR="001F3955" w:rsidRPr="00C63873" w:rsidRDefault="001F3955" w:rsidP="001F3955">
                            <w:pPr>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【厚生労働大臣が定める者】</w:t>
                            </w:r>
                          </w:p>
                          <w:p w14:paraId="2A4F2801" w14:textId="77777777" w:rsidR="001F3955" w:rsidRPr="00C63873" w:rsidRDefault="001F3955" w:rsidP="001F3955">
                            <w:pPr>
                              <w:ind w:left="272" w:rightChars="50" w:right="91" w:hangingChars="168" w:hanging="272"/>
                              <w:jc w:val="left"/>
                              <w:rPr>
                                <w:rFonts w:hAnsi="ＭＳ ゴシック"/>
                                <w:sz w:val="18"/>
                                <w:szCs w:val="18"/>
                              </w:rPr>
                            </w:pPr>
                            <w:r w:rsidRPr="00C63873">
                              <w:rPr>
                                <w:rFonts w:hAnsi="ＭＳ ゴシック" w:hint="eastAsia"/>
                                <w:sz w:val="18"/>
                                <w:szCs w:val="18"/>
                              </w:rPr>
                              <w:t>≪参照≫（平成</w:t>
                            </w:r>
                            <w:r w:rsidRPr="00C63873">
                              <w:rPr>
                                <w:rFonts w:hAnsi="ＭＳ ゴシック"/>
                                <w:sz w:val="18"/>
                                <w:szCs w:val="18"/>
                              </w:rPr>
                              <w:t>18年厚生労働省告示第556号・5の3）</w:t>
                            </w:r>
                          </w:p>
                          <w:p w14:paraId="39BE8A87" w14:textId="77777777" w:rsidR="001F3955" w:rsidRPr="001A2D6D" w:rsidRDefault="001F3955" w:rsidP="001F3955">
                            <w:pPr>
                              <w:ind w:leftChars="78" w:left="143" w:hanging="1"/>
                              <w:jc w:val="left"/>
                              <w:rPr>
                                <w:sz w:val="18"/>
                                <w:szCs w:val="18"/>
                              </w:rPr>
                            </w:pPr>
                            <w:r w:rsidRPr="001A2D6D">
                              <w:rPr>
                                <w:rFonts w:hint="eastAsia"/>
                                <w:sz w:val="18"/>
                                <w:szCs w:val="18"/>
                              </w:rPr>
                              <w:t>スコア表の項目の欄に掲げるいずれかの医療行為を必要とする状態である者又は重度の知的障害及び重度の肢体不自由が重複している障害者</w:t>
                            </w:r>
                          </w:p>
                          <w:p w14:paraId="5DD5208D" w14:textId="77777777" w:rsidR="001F3955" w:rsidRPr="007B30C2" w:rsidRDefault="001F3955" w:rsidP="001F3955">
                            <w:pPr>
                              <w:jc w:val="both"/>
                            </w:pPr>
                          </w:p>
                        </w:txbxContent>
                      </v:textbox>
                    </v:shape>
                  </w:pict>
                </mc:Fallback>
              </mc:AlternateContent>
            </w:r>
          </w:p>
          <w:p w14:paraId="0765A07D" w14:textId="77777777" w:rsidR="001F3955" w:rsidRDefault="001F3955" w:rsidP="00367B9F">
            <w:pPr>
              <w:snapToGrid/>
              <w:rPr>
                <w:rFonts w:hAnsi="ＭＳ ゴシック"/>
                <w:szCs w:val="20"/>
              </w:rPr>
            </w:pPr>
          </w:p>
          <w:p w14:paraId="60CA8CF0" w14:textId="77777777" w:rsidR="001F3955" w:rsidRDefault="001F3955" w:rsidP="00367B9F">
            <w:pPr>
              <w:snapToGrid/>
              <w:rPr>
                <w:rFonts w:hAnsi="ＭＳ ゴシック"/>
                <w:szCs w:val="20"/>
              </w:rPr>
            </w:pPr>
          </w:p>
          <w:p w14:paraId="558DAF80" w14:textId="77777777" w:rsidR="001F3955" w:rsidRDefault="001F3955" w:rsidP="00367B9F">
            <w:pPr>
              <w:snapToGrid/>
              <w:rPr>
                <w:rFonts w:hAnsi="ＭＳ ゴシック"/>
                <w:szCs w:val="20"/>
              </w:rPr>
            </w:pPr>
          </w:p>
          <w:p w14:paraId="379292F3" w14:textId="77777777" w:rsidR="001F3955" w:rsidRDefault="001F3955" w:rsidP="00367B9F">
            <w:pPr>
              <w:snapToGrid/>
              <w:rPr>
                <w:rFonts w:hAnsi="ＭＳ ゴシック"/>
                <w:szCs w:val="20"/>
              </w:rPr>
            </w:pPr>
          </w:p>
          <w:p w14:paraId="0D1C38C4" w14:textId="77777777" w:rsidR="001F3955" w:rsidRDefault="001F3955" w:rsidP="00367B9F">
            <w:pPr>
              <w:snapToGrid/>
              <w:rPr>
                <w:rFonts w:hAnsi="ＭＳ ゴシック"/>
                <w:szCs w:val="20"/>
              </w:rPr>
            </w:pPr>
            <w:r>
              <w:rPr>
                <w:rFonts w:hAnsi="ＭＳ ゴシック"/>
                <w:noProof/>
                <w:szCs w:val="20"/>
              </w:rPr>
              <mc:AlternateContent>
                <mc:Choice Requires="wps">
                  <w:drawing>
                    <wp:anchor distT="0" distB="0" distL="114300" distR="114300" simplePos="0" relativeHeight="251747840" behindDoc="0" locked="0" layoutInCell="1" allowOverlap="1" wp14:anchorId="2692AF74" wp14:editId="7BC07BD4">
                      <wp:simplePos x="0" y="0"/>
                      <wp:positionH relativeFrom="column">
                        <wp:posOffset>186055</wp:posOffset>
                      </wp:positionH>
                      <wp:positionV relativeFrom="paragraph">
                        <wp:posOffset>79375</wp:posOffset>
                      </wp:positionV>
                      <wp:extent cx="4933950" cy="876300"/>
                      <wp:effectExtent l="0" t="0" r="19050" b="19050"/>
                      <wp:wrapNone/>
                      <wp:docPr id="1529565961" name="テキスト ボックス 223"/>
                      <wp:cNvGraphicFramePr/>
                      <a:graphic xmlns:a="http://schemas.openxmlformats.org/drawingml/2006/main">
                        <a:graphicData uri="http://schemas.microsoft.com/office/word/2010/wordprocessingShape">
                          <wps:wsp>
                            <wps:cNvSpPr txBox="1"/>
                            <wps:spPr>
                              <a:xfrm>
                                <a:off x="0" y="0"/>
                                <a:ext cx="4933950" cy="876300"/>
                              </a:xfrm>
                              <a:prstGeom prst="rect">
                                <a:avLst/>
                              </a:prstGeom>
                              <a:solidFill>
                                <a:sysClr val="window" lastClr="FFFFFF"/>
                              </a:solidFill>
                              <a:ln w="6350">
                                <a:solidFill>
                                  <a:prstClr val="black"/>
                                </a:solidFill>
                              </a:ln>
                            </wps:spPr>
                            <wps:txbx>
                              <w:txbxContent>
                                <w:p w14:paraId="6A683AE6" w14:textId="77777777" w:rsidR="001F3955" w:rsidRPr="00C63873" w:rsidRDefault="001F3955" w:rsidP="001F3955">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w:t>
                                  </w:r>
                                  <w:r>
                                    <w:rPr>
                                      <w:rFonts w:hAnsi="ＭＳ ゴシック" w:hint="eastAsia"/>
                                      <w:snapToGrid w:val="0"/>
                                      <w:kern w:val="0"/>
                                      <w:sz w:val="18"/>
                                      <w:szCs w:val="18"/>
                                    </w:rPr>
                                    <w:t>2</w:t>
                                  </w:r>
                                  <w:r w:rsidRPr="00C63873">
                                    <w:rPr>
                                      <w:rFonts w:hAnsi="ＭＳ ゴシック" w:hint="eastAsia"/>
                                      <w:snapToGrid w:val="0"/>
                                      <w:kern w:val="0"/>
                                      <w:sz w:val="18"/>
                                      <w:szCs w:val="18"/>
                                    </w:rPr>
                                    <w:t>(</w:t>
                                  </w:r>
                                  <w:r w:rsidRPr="00C63873">
                                    <w:rPr>
                                      <w:rFonts w:hAnsi="ＭＳ ゴシック"/>
                                      <w:snapToGrid w:val="0"/>
                                      <w:kern w:val="0"/>
                                      <w:sz w:val="18"/>
                                      <w:szCs w:val="18"/>
                                    </w:rPr>
                                    <w:t>6</w:t>
                                  </w:r>
                                  <w:r w:rsidRPr="00C63873">
                                    <w:rPr>
                                      <w:rFonts w:hAnsi="ＭＳ ゴシック" w:hint="eastAsia"/>
                                      <w:snapToGrid w:val="0"/>
                                      <w:kern w:val="0"/>
                                      <w:sz w:val="18"/>
                                      <w:szCs w:val="18"/>
                                    </w:rPr>
                                    <w:t>)⑲</w:t>
                                  </w:r>
                                  <w:r w:rsidRPr="00C63873">
                                    <w:rPr>
                                      <w:rFonts w:hAnsi="ＭＳ ゴシック" w:hint="eastAsia"/>
                                      <w:sz w:val="18"/>
                                      <w:szCs w:val="18"/>
                                    </w:rPr>
                                    <w:t>＞</w:t>
                                  </w:r>
                                </w:p>
                                <w:p w14:paraId="3BA88197" w14:textId="77777777" w:rsidR="001F3955" w:rsidRPr="00C63873" w:rsidRDefault="001F3955" w:rsidP="001F3955">
                                  <w:pPr>
                                    <w:ind w:leftChars="50" w:left="253" w:rightChars="50" w:right="91" w:hangingChars="100" w:hanging="162"/>
                                    <w:jc w:val="left"/>
                                    <w:rPr>
                                      <w:rFonts w:hAnsi="ＭＳ ゴシック"/>
                                      <w:sz w:val="18"/>
                                      <w:szCs w:val="18"/>
                                    </w:rPr>
                                  </w:pPr>
                                  <w:r w:rsidRPr="00C63873">
                                    <w:rPr>
                                      <w:rFonts w:hAnsi="ＭＳ ゴシック" w:hint="eastAsia"/>
                                      <w:sz w:val="18"/>
                                      <w:szCs w:val="18"/>
                                    </w:rPr>
                                    <w:t>㈠　入浴設備については、当該事業所が整備していることが望ましいが、他の事業所の入浴設備を利用する場合においても、当該事業所の職員が入浴支援を行う場合に限り対象とする。</w:t>
                                  </w:r>
                                </w:p>
                                <w:p w14:paraId="4A80573F" w14:textId="77777777" w:rsidR="001F3955" w:rsidRPr="007F375A" w:rsidRDefault="001F3955" w:rsidP="001F3955">
                                  <w:pPr>
                                    <w:ind w:leftChars="50" w:left="253" w:rightChars="50" w:right="91" w:hangingChars="100" w:hanging="162"/>
                                    <w:jc w:val="left"/>
                                    <w:rPr>
                                      <w:rFonts w:hAnsi="ＭＳ ゴシック"/>
                                      <w:sz w:val="18"/>
                                      <w:szCs w:val="18"/>
                                    </w:rPr>
                                  </w:pPr>
                                  <w:r w:rsidRPr="00C63873">
                                    <w:rPr>
                                      <w:rFonts w:hAnsi="ＭＳ ゴシック" w:hint="eastAsia"/>
                                      <w:sz w:val="18"/>
                                      <w:szCs w:val="18"/>
                                    </w:rPr>
                                    <w:t>㈡　入浴支援に当たっては、医療的ケアを必要とする者、重症心身障害者が対象であることから、看護職員や、看護職員から助言・指導を受けた職員が実施することが望ましい。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2AF74" id="テキスト ボックス 223" o:spid="_x0000_s1236" type="#_x0000_t202" style="position:absolute;left:0;text-align:left;margin-left:14.65pt;margin-top:6.25pt;width:388.5pt;height:69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" fillcolor="window" strokeweight=".5pt">
                      <v:textbox>
                        <w:txbxContent>
                          <w:p w14:paraId="6A683AE6" w14:textId="77777777" w:rsidR="001F3955" w:rsidRPr="00C63873" w:rsidRDefault="001F3955" w:rsidP="001F3955">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w:t>
                            </w:r>
                            <w:r>
                              <w:rPr>
                                <w:rFonts w:hAnsi="ＭＳ ゴシック" w:hint="eastAsia"/>
                                <w:snapToGrid w:val="0"/>
                                <w:kern w:val="0"/>
                                <w:sz w:val="18"/>
                                <w:szCs w:val="18"/>
                              </w:rPr>
                              <w:t>2</w:t>
                            </w:r>
                            <w:r w:rsidRPr="00C63873">
                              <w:rPr>
                                <w:rFonts w:hAnsi="ＭＳ ゴシック" w:hint="eastAsia"/>
                                <w:snapToGrid w:val="0"/>
                                <w:kern w:val="0"/>
                                <w:sz w:val="18"/>
                                <w:szCs w:val="18"/>
                              </w:rPr>
                              <w:t>(</w:t>
                            </w:r>
                            <w:r w:rsidRPr="00C63873">
                              <w:rPr>
                                <w:rFonts w:hAnsi="ＭＳ ゴシック"/>
                                <w:snapToGrid w:val="0"/>
                                <w:kern w:val="0"/>
                                <w:sz w:val="18"/>
                                <w:szCs w:val="18"/>
                              </w:rPr>
                              <w:t>6</w:t>
                            </w:r>
                            <w:r w:rsidRPr="00C63873">
                              <w:rPr>
                                <w:rFonts w:hAnsi="ＭＳ ゴシック" w:hint="eastAsia"/>
                                <w:snapToGrid w:val="0"/>
                                <w:kern w:val="0"/>
                                <w:sz w:val="18"/>
                                <w:szCs w:val="18"/>
                              </w:rPr>
                              <w:t>)⑲</w:t>
                            </w:r>
                            <w:r w:rsidRPr="00C63873">
                              <w:rPr>
                                <w:rFonts w:hAnsi="ＭＳ ゴシック" w:hint="eastAsia"/>
                                <w:sz w:val="18"/>
                                <w:szCs w:val="18"/>
                              </w:rPr>
                              <w:t>＞</w:t>
                            </w:r>
                          </w:p>
                          <w:p w14:paraId="3BA88197" w14:textId="77777777" w:rsidR="001F3955" w:rsidRPr="00C63873" w:rsidRDefault="001F3955" w:rsidP="001F3955">
                            <w:pPr>
                              <w:ind w:leftChars="50" w:left="253" w:rightChars="50" w:right="91" w:hangingChars="100" w:hanging="162"/>
                              <w:jc w:val="left"/>
                              <w:rPr>
                                <w:rFonts w:hAnsi="ＭＳ ゴシック"/>
                                <w:sz w:val="18"/>
                                <w:szCs w:val="18"/>
                              </w:rPr>
                            </w:pPr>
                            <w:r w:rsidRPr="00C63873">
                              <w:rPr>
                                <w:rFonts w:hAnsi="ＭＳ ゴシック" w:hint="eastAsia"/>
                                <w:sz w:val="18"/>
                                <w:szCs w:val="18"/>
                              </w:rPr>
                              <w:t>㈠　入浴設備については、当該事業所が整備していることが望ましいが、他の事業所の入浴設備を利用する場合においても、当該事業所の職員が入浴支援を行う場合に限り対象とする。</w:t>
                            </w:r>
                          </w:p>
                          <w:p w14:paraId="4A80573F" w14:textId="77777777" w:rsidR="001F3955" w:rsidRPr="007F375A" w:rsidRDefault="001F3955" w:rsidP="001F3955">
                            <w:pPr>
                              <w:ind w:leftChars="50" w:left="253" w:rightChars="50" w:right="91" w:hangingChars="100" w:hanging="162"/>
                              <w:jc w:val="left"/>
                              <w:rPr>
                                <w:rFonts w:hAnsi="ＭＳ ゴシック"/>
                                <w:sz w:val="18"/>
                                <w:szCs w:val="18"/>
                              </w:rPr>
                            </w:pPr>
                            <w:r w:rsidRPr="00C63873">
                              <w:rPr>
                                <w:rFonts w:hAnsi="ＭＳ ゴシック" w:hint="eastAsia"/>
                                <w:sz w:val="18"/>
                                <w:szCs w:val="18"/>
                              </w:rPr>
                              <w:t>㈡　入浴支援に当たっては、医療的ケアを必要とする者、重症心身障害者が対象であることから、看護職員や、看護職員から助言・指導を受けた職員が実施することが望ましい。</w:t>
                            </w:r>
                          </w:p>
                        </w:txbxContent>
                      </v:textbox>
                    </v:shape>
                  </w:pict>
                </mc:Fallback>
              </mc:AlternateContent>
            </w:r>
          </w:p>
          <w:p w14:paraId="0EBA6B6E" w14:textId="77777777" w:rsidR="001F3955" w:rsidRDefault="001F3955" w:rsidP="00367B9F">
            <w:pPr>
              <w:snapToGrid/>
              <w:rPr>
                <w:rFonts w:hAnsi="ＭＳ ゴシック"/>
                <w:szCs w:val="20"/>
              </w:rPr>
            </w:pPr>
          </w:p>
          <w:p w14:paraId="20B82597" w14:textId="77777777" w:rsidR="001F3955" w:rsidRDefault="001F3955" w:rsidP="00367B9F">
            <w:pPr>
              <w:snapToGrid/>
              <w:rPr>
                <w:rFonts w:hAnsi="ＭＳ ゴシック"/>
                <w:szCs w:val="20"/>
              </w:rPr>
            </w:pPr>
          </w:p>
          <w:p w14:paraId="5386E866" w14:textId="77777777" w:rsidR="001F3955" w:rsidRDefault="001F3955" w:rsidP="00367B9F">
            <w:pPr>
              <w:snapToGrid/>
              <w:rPr>
                <w:rFonts w:hAnsi="ＭＳ ゴシック"/>
                <w:szCs w:val="20"/>
              </w:rPr>
            </w:pPr>
          </w:p>
          <w:p w14:paraId="798E6306" w14:textId="77777777" w:rsidR="001F3955" w:rsidRDefault="001F3955" w:rsidP="00367B9F">
            <w:pPr>
              <w:snapToGrid/>
              <w:rPr>
                <w:rFonts w:hAnsi="ＭＳ ゴシック"/>
                <w:szCs w:val="20"/>
              </w:rPr>
            </w:pPr>
          </w:p>
          <w:p w14:paraId="6679D271" w14:textId="77777777" w:rsidR="001F3955" w:rsidRPr="007B30C2" w:rsidRDefault="001F3955" w:rsidP="00367B9F">
            <w:pPr>
              <w:snapToGrid/>
              <w:jc w:val="both"/>
              <w:rPr>
                <w:rFonts w:hAnsi="ＭＳ ゴシック"/>
                <w:szCs w:val="20"/>
              </w:rPr>
            </w:pPr>
          </w:p>
        </w:tc>
        <w:tc>
          <w:tcPr>
            <w:tcW w:w="1307" w:type="dxa"/>
          </w:tcPr>
          <w:p w14:paraId="6A8B1D3A" w14:textId="77777777" w:rsidR="001F3955" w:rsidRPr="002E040F" w:rsidRDefault="001F3955" w:rsidP="00367B9F">
            <w:pPr>
              <w:snapToGrid/>
              <w:jc w:val="both"/>
            </w:pPr>
            <w:r w:rsidRPr="002E040F">
              <w:rPr>
                <w:rFonts w:hAnsi="ＭＳ ゴシック" w:hint="eastAsia"/>
              </w:rPr>
              <w:t>☐</w:t>
            </w:r>
            <w:r w:rsidRPr="002E040F">
              <w:rPr>
                <w:rFonts w:hint="eastAsia"/>
              </w:rPr>
              <w:t>いる</w:t>
            </w:r>
          </w:p>
          <w:p w14:paraId="75ED34A6" w14:textId="77777777" w:rsidR="001F3955" w:rsidRPr="002E040F" w:rsidRDefault="001F3955" w:rsidP="00367B9F">
            <w:pPr>
              <w:snapToGrid/>
              <w:jc w:val="both"/>
            </w:pPr>
            <w:r w:rsidRPr="002E040F">
              <w:rPr>
                <w:rFonts w:hAnsi="ＭＳ ゴシック" w:hint="eastAsia"/>
              </w:rPr>
              <w:t>☐</w:t>
            </w:r>
            <w:r w:rsidRPr="002E040F">
              <w:rPr>
                <w:rFonts w:hint="eastAsia"/>
              </w:rPr>
              <w:t>いない</w:t>
            </w:r>
          </w:p>
          <w:p w14:paraId="2809CACE" w14:textId="77777777" w:rsidR="001F3955" w:rsidRPr="002E040F" w:rsidRDefault="001F3955" w:rsidP="00367B9F">
            <w:pPr>
              <w:snapToGrid/>
              <w:jc w:val="both"/>
            </w:pPr>
            <w:r w:rsidRPr="002E040F">
              <w:rPr>
                <w:rFonts w:hAnsi="ＭＳ ゴシック" w:hint="eastAsia"/>
              </w:rPr>
              <w:t>☐</w:t>
            </w:r>
            <w:r w:rsidRPr="002E040F">
              <w:rPr>
                <w:rFonts w:hint="eastAsia"/>
                <w:szCs w:val="20"/>
              </w:rPr>
              <w:t>該当なし</w:t>
            </w:r>
          </w:p>
          <w:p w14:paraId="1AB5F61D" w14:textId="77777777" w:rsidR="001F3955" w:rsidRPr="002E040F" w:rsidRDefault="001F3955" w:rsidP="00367B9F">
            <w:pPr>
              <w:snapToGrid/>
              <w:jc w:val="both"/>
              <w:rPr>
                <w:rFonts w:hAnsi="ＭＳ ゴシック"/>
              </w:rPr>
            </w:pPr>
          </w:p>
        </w:tc>
        <w:tc>
          <w:tcPr>
            <w:tcW w:w="1560" w:type="dxa"/>
          </w:tcPr>
          <w:p w14:paraId="51AF6FA1" w14:textId="77777777" w:rsidR="001F3955" w:rsidRPr="002E040F" w:rsidRDefault="001F3955" w:rsidP="00367B9F">
            <w:pPr>
              <w:snapToGrid/>
              <w:spacing w:line="240" w:lineRule="exact"/>
              <w:jc w:val="both"/>
              <w:rPr>
                <w:rFonts w:hAnsi="ＭＳ ゴシック"/>
                <w:sz w:val="18"/>
                <w:szCs w:val="18"/>
              </w:rPr>
            </w:pPr>
            <w:r w:rsidRPr="002E040F">
              <w:rPr>
                <w:rFonts w:hAnsi="ＭＳ ゴシック" w:hint="eastAsia"/>
                <w:sz w:val="18"/>
                <w:szCs w:val="18"/>
              </w:rPr>
              <w:t>告示別表</w:t>
            </w:r>
          </w:p>
          <w:p w14:paraId="525A5D10" w14:textId="77777777" w:rsidR="001F3955" w:rsidRPr="002E040F" w:rsidRDefault="001F3955" w:rsidP="00367B9F">
            <w:pPr>
              <w:snapToGrid/>
              <w:spacing w:line="240" w:lineRule="exact"/>
              <w:jc w:val="both"/>
              <w:rPr>
                <w:rFonts w:hAnsi="ＭＳ ゴシック"/>
                <w:sz w:val="18"/>
                <w:szCs w:val="18"/>
              </w:rPr>
            </w:pPr>
            <w:r w:rsidRPr="002E040F">
              <w:rPr>
                <w:rFonts w:hAnsi="ＭＳ ゴシック" w:hint="eastAsia"/>
                <w:sz w:val="18"/>
                <w:szCs w:val="18"/>
              </w:rPr>
              <w:t>第6の13の</w:t>
            </w:r>
            <w:r>
              <w:rPr>
                <w:rFonts w:hAnsi="ＭＳ ゴシック" w:hint="eastAsia"/>
                <w:sz w:val="18"/>
                <w:szCs w:val="18"/>
              </w:rPr>
              <w:t>3</w:t>
            </w:r>
          </w:p>
          <w:p w14:paraId="6FB10607" w14:textId="77777777" w:rsidR="001F3955" w:rsidRPr="002E040F" w:rsidRDefault="001F3955" w:rsidP="00367B9F">
            <w:pPr>
              <w:snapToGrid/>
              <w:spacing w:line="240" w:lineRule="exact"/>
              <w:jc w:val="both"/>
              <w:rPr>
                <w:rFonts w:hAnsi="ＭＳ ゴシック"/>
                <w:sz w:val="18"/>
                <w:szCs w:val="18"/>
              </w:rPr>
            </w:pPr>
          </w:p>
        </w:tc>
      </w:tr>
      <w:tr w:rsidR="001F3955" w:rsidRPr="005B7DB2" w14:paraId="735E46CF" w14:textId="77777777" w:rsidTr="00367B9F">
        <w:trPr>
          <w:trHeight w:val="275"/>
        </w:trPr>
        <w:tc>
          <w:tcPr>
            <w:tcW w:w="1184" w:type="dxa"/>
          </w:tcPr>
          <w:p w14:paraId="5F3028E5" w14:textId="5EB46E4A" w:rsidR="001F3955" w:rsidRPr="00C63873" w:rsidRDefault="001F3955" w:rsidP="00367B9F">
            <w:pPr>
              <w:snapToGrid/>
              <w:jc w:val="both"/>
              <w:rPr>
                <w:rFonts w:hAnsi="ＭＳ ゴシック"/>
                <w:szCs w:val="20"/>
              </w:rPr>
            </w:pPr>
            <w:r>
              <w:rPr>
                <w:rFonts w:hAnsi="ＭＳ ゴシック" w:hint="eastAsia"/>
                <w:szCs w:val="20"/>
              </w:rPr>
              <w:t>１０</w:t>
            </w:r>
            <w:r w:rsidR="00DA454B">
              <w:rPr>
                <w:rFonts w:hAnsi="ＭＳ ゴシック" w:hint="eastAsia"/>
                <w:szCs w:val="20"/>
              </w:rPr>
              <w:t>５</w:t>
            </w:r>
          </w:p>
          <w:p w14:paraId="559DC7B6" w14:textId="77777777" w:rsidR="001F3955" w:rsidRPr="00C63873" w:rsidRDefault="001F3955" w:rsidP="00367B9F">
            <w:pPr>
              <w:snapToGrid/>
              <w:jc w:val="both"/>
              <w:rPr>
                <w:rFonts w:hAnsi="ＭＳ ゴシック"/>
                <w:szCs w:val="20"/>
              </w:rPr>
            </w:pPr>
            <w:r w:rsidRPr="00C63873">
              <w:rPr>
                <w:rFonts w:hAnsi="ＭＳ ゴシック" w:hint="eastAsia"/>
                <w:szCs w:val="20"/>
              </w:rPr>
              <w:t>喀痰吸引等実施加算</w:t>
            </w:r>
          </w:p>
          <w:p w14:paraId="5BF75467" w14:textId="77777777" w:rsidR="00E634B5" w:rsidRPr="00E634B5" w:rsidRDefault="00E634B5" w:rsidP="00E634B5">
            <w:pPr>
              <w:snapToGrid/>
              <w:jc w:val="both"/>
              <w:rPr>
                <w:rFonts w:hAnsi="ＭＳ ゴシック"/>
                <w:sz w:val="18"/>
                <w:szCs w:val="18"/>
              </w:rPr>
            </w:pPr>
            <w:r w:rsidRPr="00E634B5">
              <w:rPr>
                <w:rFonts w:hAnsi="ＭＳ ゴシック" w:hint="eastAsia"/>
                <w:sz w:val="18"/>
                <w:szCs w:val="18"/>
              </w:rPr>
              <w:t>【生活介護</w:t>
            </w:r>
          </w:p>
          <w:p w14:paraId="210367E3" w14:textId="3A6DD93F" w:rsidR="001F3955" w:rsidRDefault="00E634B5" w:rsidP="00E634B5">
            <w:pPr>
              <w:snapToGrid/>
              <w:jc w:val="both"/>
              <w:rPr>
                <w:rFonts w:hAnsi="ＭＳ ゴシック"/>
                <w:szCs w:val="20"/>
              </w:rPr>
            </w:pPr>
            <w:r w:rsidRPr="00E634B5">
              <w:rPr>
                <w:rFonts w:hAnsi="ＭＳ ゴシック" w:hint="eastAsia"/>
                <w:sz w:val="18"/>
                <w:szCs w:val="18"/>
              </w:rPr>
              <w:t>を行う場合】</w:t>
            </w:r>
          </w:p>
        </w:tc>
        <w:tc>
          <w:tcPr>
            <w:tcW w:w="5731" w:type="dxa"/>
            <w:vAlign w:val="center"/>
          </w:tcPr>
          <w:p w14:paraId="1AB52FFB" w14:textId="77777777" w:rsidR="001F3955" w:rsidRPr="00C63873" w:rsidRDefault="001F3955" w:rsidP="00367B9F">
            <w:pPr>
              <w:tabs>
                <w:tab w:val="left" w:pos="764"/>
                <w:tab w:val="center" w:pos="2808"/>
              </w:tabs>
              <w:snapToGrid/>
              <w:ind w:firstLineChars="100" w:firstLine="182"/>
              <w:jc w:val="both"/>
              <w:rPr>
                <w:rFonts w:hAnsi="ＭＳ ゴシック"/>
                <w:szCs w:val="20"/>
              </w:rPr>
            </w:pPr>
            <w:r w:rsidRPr="00C63873">
              <w:rPr>
                <w:rFonts w:hAnsi="ＭＳ ゴシック" w:hint="eastAsia"/>
                <w:szCs w:val="20"/>
              </w:rPr>
              <w:t>指定生活介護事業所等において、医療的ケアが必要な者であって、喀痰吸引等が必要なものに対して、登録特定行為事業者の認定特定行為業務従事者が喀痰吸引等を行った場合に、１日につき所定単位数を加算していますか。</w:t>
            </w:r>
          </w:p>
          <w:p w14:paraId="33FE72B9" w14:textId="77777777" w:rsidR="001F3955" w:rsidRPr="007B30C2" w:rsidRDefault="001F3955" w:rsidP="00367B9F">
            <w:pPr>
              <w:snapToGrid/>
              <w:rPr>
                <w:rFonts w:hAnsi="ＭＳ ゴシック"/>
                <w:szCs w:val="20"/>
              </w:rPr>
            </w:pPr>
          </w:p>
        </w:tc>
        <w:tc>
          <w:tcPr>
            <w:tcW w:w="1307" w:type="dxa"/>
          </w:tcPr>
          <w:p w14:paraId="4383E212" w14:textId="77777777" w:rsidR="001F3955" w:rsidRPr="00C63873" w:rsidRDefault="001F3955" w:rsidP="00367B9F">
            <w:pPr>
              <w:snapToGrid/>
              <w:jc w:val="both"/>
            </w:pPr>
            <w:r w:rsidRPr="00C63873">
              <w:rPr>
                <w:rFonts w:hAnsi="ＭＳ ゴシック" w:hint="eastAsia"/>
              </w:rPr>
              <w:t>☐</w:t>
            </w:r>
            <w:r w:rsidRPr="00C63873">
              <w:rPr>
                <w:rFonts w:hint="eastAsia"/>
              </w:rPr>
              <w:t>いる</w:t>
            </w:r>
          </w:p>
          <w:p w14:paraId="3584B597" w14:textId="77777777" w:rsidR="001F3955" w:rsidRPr="00C63873" w:rsidRDefault="001F3955" w:rsidP="00367B9F">
            <w:pPr>
              <w:snapToGrid/>
              <w:jc w:val="both"/>
            </w:pPr>
            <w:r w:rsidRPr="00C63873">
              <w:rPr>
                <w:rFonts w:hAnsi="ＭＳ ゴシック" w:hint="eastAsia"/>
              </w:rPr>
              <w:t>☐</w:t>
            </w:r>
            <w:r w:rsidRPr="00C63873">
              <w:rPr>
                <w:rFonts w:hint="eastAsia"/>
              </w:rPr>
              <w:t>いない</w:t>
            </w:r>
          </w:p>
          <w:p w14:paraId="3F372EA8" w14:textId="77777777" w:rsidR="001F3955" w:rsidRPr="00C63873" w:rsidRDefault="001F3955" w:rsidP="00367B9F">
            <w:pPr>
              <w:snapToGrid/>
              <w:jc w:val="both"/>
            </w:pPr>
            <w:r w:rsidRPr="00C63873">
              <w:rPr>
                <w:rFonts w:hAnsi="ＭＳ ゴシック" w:hint="eastAsia"/>
              </w:rPr>
              <w:t>☐</w:t>
            </w:r>
            <w:r w:rsidRPr="00C63873">
              <w:rPr>
                <w:rFonts w:hint="eastAsia"/>
                <w:szCs w:val="20"/>
              </w:rPr>
              <w:t>該当なし</w:t>
            </w:r>
          </w:p>
          <w:p w14:paraId="4305C3D7" w14:textId="77777777" w:rsidR="001F3955" w:rsidRPr="002E040F" w:rsidRDefault="001F3955" w:rsidP="00367B9F">
            <w:pPr>
              <w:snapToGrid/>
              <w:jc w:val="both"/>
              <w:rPr>
                <w:rFonts w:hAnsi="ＭＳ ゴシック"/>
              </w:rPr>
            </w:pPr>
          </w:p>
        </w:tc>
        <w:tc>
          <w:tcPr>
            <w:tcW w:w="1560" w:type="dxa"/>
          </w:tcPr>
          <w:p w14:paraId="4F36DCA8" w14:textId="77777777" w:rsidR="001F3955" w:rsidRPr="00C63873" w:rsidRDefault="001F3955" w:rsidP="00367B9F">
            <w:pPr>
              <w:snapToGrid/>
              <w:spacing w:line="240" w:lineRule="exact"/>
              <w:jc w:val="both"/>
              <w:rPr>
                <w:rFonts w:hAnsi="ＭＳ ゴシック"/>
                <w:sz w:val="18"/>
                <w:szCs w:val="18"/>
              </w:rPr>
            </w:pPr>
            <w:r w:rsidRPr="00C63873">
              <w:rPr>
                <w:rFonts w:hAnsi="ＭＳ ゴシック" w:hint="eastAsia"/>
                <w:sz w:val="18"/>
                <w:szCs w:val="18"/>
              </w:rPr>
              <w:t>告示別表</w:t>
            </w:r>
          </w:p>
          <w:p w14:paraId="06BBF2CD" w14:textId="77777777" w:rsidR="001F3955" w:rsidRPr="002E040F" w:rsidRDefault="001F3955" w:rsidP="00367B9F">
            <w:pPr>
              <w:snapToGrid/>
              <w:spacing w:line="240" w:lineRule="exact"/>
              <w:jc w:val="both"/>
              <w:rPr>
                <w:rFonts w:hAnsi="ＭＳ ゴシック"/>
                <w:sz w:val="18"/>
                <w:szCs w:val="18"/>
              </w:rPr>
            </w:pPr>
            <w:r w:rsidRPr="00C63873">
              <w:rPr>
                <w:rFonts w:hAnsi="ＭＳ ゴシック" w:hint="eastAsia"/>
                <w:sz w:val="18"/>
                <w:szCs w:val="18"/>
              </w:rPr>
              <w:t>第6の13の4</w:t>
            </w:r>
          </w:p>
        </w:tc>
      </w:tr>
    </w:tbl>
    <w:p w14:paraId="02CF7714" w14:textId="77777777" w:rsidR="001F3955" w:rsidRPr="005B7DB2" w:rsidRDefault="001F3955" w:rsidP="001F3955">
      <w:pPr>
        <w:snapToGrid/>
        <w:jc w:val="both"/>
        <w:rPr>
          <w:rFonts w:hAnsi="ＭＳ ゴシック"/>
          <w:szCs w:val="20"/>
        </w:rPr>
      </w:pPr>
      <w:r w:rsidRPr="005B7DB2">
        <w:rPr>
          <w:rFonts w:hAnsi="ＭＳ ゴシック" w:hint="eastAsia"/>
          <w:szCs w:val="20"/>
        </w:rPr>
        <w:lastRenderedPageBreak/>
        <w:t>◆　介護給付費の算定及び取扱い</w:t>
      </w:r>
    </w:p>
    <w:tbl>
      <w:tblPr>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1"/>
        <w:gridCol w:w="1307"/>
        <w:gridCol w:w="1560"/>
      </w:tblGrid>
      <w:tr w:rsidR="001F3955" w:rsidRPr="005B7DB2" w14:paraId="6F7883F8" w14:textId="77777777" w:rsidTr="00367B9F">
        <w:trPr>
          <w:trHeight w:val="275"/>
        </w:trPr>
        <w:tc>
          <w:tcPr>
            <w:tcW w:w="1184" w:type="dxa"/>
            <w:vAlign w:val="center"/>
          </w:tcPr>
          <w:p w14:paraId="6C17E1C0"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1" w:type="dxa"/>
            <w:vAlign w:val="center"/>
          </w:tcPr>
          <w:p w14:paraId="6B3C7863"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307" w:type="dxa"/>
            <w:vAlign w:val="center"/>
          </w:tcPr>
          <w:p w14:paraId="09E365A1"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560" w:type="dxa"/>
            <w:vAlign w:val="center"/>
          </w:tcPr>
          <w:p w14:paraId="73BE881C"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50997958" w14:textId="77777777" w:rsidTr="00367B9F">
        <w:trPr>
          <w:trHeight w:val="275"/>
        </w:trPr>
        <w:tc>
          <w:tcPr>
            <w:tcW w:w="1184" w:type="dxa"/>
          </w:tcPr>
          <w:p w14:paraId="7D6BAD36" w14:textId="707E3D42" w:rsidR="001F3955" w:rsidRPr="00E72BA8" w:rsidRDefault="001F3955" w:rsidP="00367B9F">
            <w:pPr>
              <w:snapToGrid/>
              <w:jc w:val="both"/>
              <w:rPr>
                <w:rFonts w:hAnsi="ＭＳ ゴシック"/>
                <w:strike/>
                <w:color w:val="FF0000"/>
                <w:szCs w:val="20"/>
              </w:rPr>
            </w:pPr>
            <w:r>
              <w:rPr>
                <w:rFonts w:hAnsi="ＭＳ ゴシック" w:hint="eastAsia"/>
                <w:szCs w:val="20"/>
              </w:rPr>
              <w:t>１０</w:t>
            </w:r>
            <w:r w:rsidR="00DA454B">
              <w:rPr>
                <w:rFonts w:hAnsi="ＭＳ ゴシック" w:hint="eastAsia"/>
                <w:szCs w:val="20"/>
              </w:rPr>
              <w:t>６</w:t>
            </w:r>
          </w:p>
          <w:p w14:paraId="26E0F504" w14:textId="77777777" w:rsidR="001F3955" w:rsidRDefault="001F3955" w:rsidP="00367B9F">
            <w:pPr>
              <w:snapToGrid/>
              <w:jc w:val="both"/>
              <w:rPr>
                <w:rFonts w:hAnsi="ＭＳ ゴシック"/>
                <w:szCs w:val="20"/>
              </w:rPr>
            </w:pPr>
            <w:r w:rsidRPr="00C63873">
              <w:rPr>
                <w:rFonts w:hAnsi="ＭＳ ゴシック" w:hint="eastAsia"/>
                <w:szCs w:val="20"/>
              </w:rPr>
              <w:t>栄養スクリーニング加算</w:t>
            </w:r>
          </w:p>
          <w:p w14:paraId="6F11E1CD" w14:textId="77777777" w:rsidR="00E634B5" w:rsidRPr="00C63873" w:rsidRDefault="00E634B5" w:rsidP="00367B9F">
            <w:pPr>
              <w:snapToGrid/>
              <w:jc w:val="both"/>
              <w:rPr>
                <w:rFonts w:hAnsi="ＭＳ ゴシック"/>
                <w:szCs w:val="20"/>
              </w:rPr>
            </w:pPr>
          </w:p>
          <w:p w14:paraId="233419F5" w14:textId="77777777" w:rsidR="00E634B5" w:rsidRPr="00E634B5" w:rsidRDefault="00E634B5" w:rsidP="00E634B5">
            <w:pPr>
              <w:snapToGrid/>
              <w:jc w:val="both"/>
              <w:rPr>
                <w:rFonts w:hAnsi="ＭＳ ゴシック"/>
                <w:sz w:val="18"/>
                <w:szCs w:val="18"/>
              </w:rPr>
            </w:pPr>
            <w:r w:rsidRPr="00E634B5">
              <w:rPr>
                <w:rFonts w:hAnsi="ＭＳ ゴシック" w:hint="eastAsia"/>
                <w:sz w:val="18"/>
                <w:szCs w:val="18"/>
              </w:rPr>
              <w:t>【生活介護</w:t>
            </w:r>
          </w:p>
          <w:p w14:paraId="1F2472CC" w14:textId="20D49E34" w:rsidR="001F3955" w:rsidRPr="007B30C2" w:rsidRDefault="00E634B5" w:rsidP="00E634B5">
            <w:pPr>
              <w:snapToGrid/>
              <w:jc w:val="both"/>
              <w:rPr>
                <w:rFonts w:hAnsi="ＭＳ ゴシック"/>
                <w:szCs w:val="20"/>
              </w:rPr>
            </w:pPr>
            <w:r w:rsidRPr="00E634B5">
              <w:rPr>
                <w:rFonts w:hAnsi="ＭＳ ゴシック" w:hint="eastAsia"/>
                <w:sz w:val="18"/>
                <w:szCs w:val="18"/>
              </w:rPr>
              <w:t>を行う場合】</w:t>
            </w:r>
          </w:p>
        </w:tc>
        <w:tc>
          <w:tcPr>
            <w:tcW w:w="5731" w:type="dxa"/>
            <w:vAlign w:val="center"/>
          </w:tcPr>
          <w:p w14:paraId="5454B581" w14:textId="77777777" w:rsidR="001F3955" w:rsidRDefault="001F3955" w:rsidP="00367B9F">
            <w:pPr>
              <w:tabs>
                <w:tab w:val="left" w:pos="764"/>
                <w:tab w:val="center" w:pos="2808"/>
              </w:tabs>
              <w:snapToGrid/>
              <w:ind w:firstLineChars="100" w:firstLine="182"/>
              <w:jc w:val="both"/>
              <w:rPr>
                <w:rFonts w:hAnsi="ＭＳ ゴシック"/>
                <w:szCs w:val="20"/>
              </w:rPr>
            </w:pPr>
            <w:r w:rsidRPr="00C63873">
              <w:rPr>
                <w:rFonts w:hAnsi="ＭＳ ゴシック" w:hint="eastAsia"/>
                <w:szCs w:val="20"/>
              </w:rPr>
              <w:t>別に厚生労働大臣が定める施設基準に適合する指定生活介護事業所等の従業者が、利用開始時及び利用中6月ごとに利用者の栄養状態のスクリーニングを行った場合に、1回につき所定単位数を加算していますか。</w:t>
            </w:r>
          </w:p>
          <w:p w14:paraId="50C3F4F2" w14:textId="77777777" w:rsidR="001F3955" w:rsidRDefault="001F3955" w:rsidP="00367B9F">
            <w:pPr>
              <w:tabs>
                <w:tab w:val="left" w:pos="764"/>
                <w:tab w:val="center" w:pos="2808"/>
              </w:tabs>
              <w:snapToGrid/>
              <w:ind w:firstLineChars="100" w:firstLine="182"/>
              <w:jc w:val="both"/>
              <w:rPr>
                <w:rFonts w:hAnsi="ＭＳ ゴシック"/>
                <w:szCs w:val="20"/>
              </w:rPr>
            </w:pPr>
            <w:r>
              <w:rPr>
                <w:rFonts w:hAnsi="ＭＳ ゴシック"/>
                <w:noProof/>
                <w:szCs w:val="20"/>
              </w:rPr>
              <mc:AlternateContent>
                <mc:Choice Requires="wps">
                  <w:drawing>
                    <wp:anchor distT="0" distB="0" distL="114300" distR="114300" simplePos="0" relativeHeight="251696640" behindDoc="0" locked="0" layoutInCell="1" allowOverlap="1" wp14:anchorId="16DE29E7" wp14:editId="6018260C">
                      <wp:simplePos x="0" y="0"/>
                      <wp:positionH relativeFrom="column">
                        <wp:posOffset>119380</wp:posOffset>
                      </wp:positionH>
                      <wp:positionV relativeFrom="paragraph">
                        <wp:posOffset>123190</wp:posOffset>
                      </wp:positionV>
                      <wp:extent cx="5162550" cy="923925"/>
                      <wp:effectExtent l="0" t="0" r="19050" b="28575"/>
                      <wp:wrapNone/>
                      <wp:docPr id="818265228" name="テキスト ボックス 224"/>
                      <wp:cNvGraphicFramePr/>
                      <a:graphic xmlns:a="http://schemas.openxmlformats.org/drawingml/2006/main">
                        <a:graphicData uri="http://schemas.microsoft.com/office/word/2010/wordprocessingShape">
                          <wps:wsp>
                            <wps:cNvSpPr txBox="1"/>
                            <wps:spPr>
                              <a:xfrm>
                                <a:off x="0" y="0"/>
                                <a:ext cx="5162550" cy="923925"/>
                              </a:xfrm>
                              <a:prstGeom prst="rect">
                                <a:avLst/>
                              </a:prstGeom>
                              <a:solidFill>
                                <a:sysClr val="window" lastClr="FFFFFF"/>
                              </a:solidFill>
                              <a:ln w="6350">
                                <a:solidFill>
                                  <a:prstClr val="black"/>
                                </a:solidFill>
                              </a:ln>
                            </wps:spPr>
                            <wps:txbx>
                              <w:txbxContent>
                                <w:p w14:paraId="677F5649" w14:textId="77777777" w:rsidR="001F3955" w:rsidRPr="00AF4D52" w:rsidRDefault="001F3955" w:rsidP="001F3955">
                                  <w:pPr>
                                    <w:ind w:leftChars="50" w:left="253" w:rightChars="50" w:right="91" w:hangingChars="100" w:hanging="162"/>
                                    <w:jc w:val="left"/>
                                    <w:rPr>
                                      <w:rFonts w:hAnsi="ＭＳ ゴシック"/>
                                      <w:sz w:val="18"/>
                                      <w:szCs w:val="18"/>
                                    </w:rPr>
                                  </w:pPr>
                                  <w:r w:rsidRPr="00AF4D52">
                                    <w:rPr>
                                      <w:rFonts w:hAnsi="ＭＳ ゴシック" w:hint="eastAsia"/>
                                      <w:sz w:val="18"/>
                                      <w:szCs w:val="18"/>
                                    </w:rPr>
                                    <w:t>【厚生労働大臣が定める施設基準】</w:t>
                                  </w:r>
                                </w:p>
                                <w:p w14:paraId="1B1E20DD" w14:textId="77777777" w:rsidR="001F3955" w:rsidRPr="00AF4D52" w:rsidRDefault="001F3955" w:rsidP="001F3955">
                                  <w:pPr>
                                    <w:ind w:left="272" w:rightChars="50" w:right="91" w:hangingChars="168" w:hanging="272"/>
                                    <w:jc w:val="left"/>
                                    <w:rPr>
                                      <w:rFonts w:hAnsi="ＭＳ ゴシック"/>
                                      <w:sz w:val="18"/>
                                      <w:szCs w:val="18"/>
                                    </w:rPr>
                                  </w:pPr>
                                  <w:r w:rsidRPr="00AF4D52">
                                    <w:rPr>
                                      <w:rFonts w:hAnsi="ＭＳ ゴシック" w:hint="eastAsia"/>
                                      <w:sz w:val="18"/>
                                      <w:szCs w:val="18"/>
                                    </w:rPr>
                                    <w:t>≪参照≫（平成</w:t>
                                  </w:r>
                                  <w:r w:rsidRPr="00AF4D52">
                                    <w:rPr>
                                      <w:rFonts w:hAnsi="ＭＳ ゴシック"/>
                                      <w:sz w:val="18"/>
                                      <w:szCs w:val="18"/>
                                    </w:rPr>
                                    <w:t>18年厚生労働省告示第551号・6</w:t>
                                  </w:r>
                                  <w:r w:rsidRPr="00AF4D52">
                                    <w:rPr>
                                      <w:rFonts w:hAnsi="ＭＳ ゴシック" w:hint="eastAsia"/>
                                      <w:sz w:val="18"/>
                                      <w:szCs w:val="18"/>
                                    </w:rPr>
                                    <w:t>ヌ</w:t>
                                  </w:r>
                                  <w:r w:rsidRPr="00AF4D52">
                                    <w:rPr>
                                      <w:rFonts w:hAnsi="ＭＳ ゴシック"/>
                                      <w:sz w:val="18"/>
                                      <w:szCs w:val="18"/>
                                    </w:rPr>
                                    <w:t>）</w:t>
                                  </w:r>
                                </w:p>
                                <w:p w14:paraId="6DDF78CD" w14:textId="77777777" w:rsidR="001F3955" w:rsidRPr="001A2D6D" w:rsidRDefault="001F3955" w:rsidP="001F3955">
                                  <w:pPr>
                                    <w:ind w:leftChars="-1" w:left="-1" w:hanging="1"/>
                                    <w:jc w:val="both"/>
                                    <w:rPr>
                                      <w:sz w:val="18"/>
                                      <w:szCs w:val="18"/>
                                    </w:rPr>
                                  </w:pPr>
                                  <w:r w:rsidRPr="001A2D6D">
                                    <w:rPr>
                                      <w:rFonts w:hint="eastAsia"/>
                                      <w:sz w:val="18"/>
                                      <w:szCs w:val="18"/>
                                    </w:rPr>
                                    <w:t>利用開始時及び利用中</w:t>
                                  </w:r>
                                  <w:r w:rsidRPr="001A2D6D">
                                    <w:rPr>
                                      <w:sz w:val="18"/>
                                      <w:szCs w:val="18"/>
                                    </w:rPr>
                                    <w:t>6月ごとに利用者の栄養状態について確認を行い、当該利用者の栄養状態に関する情報（当該利用者が低栄養状態の場合にあっては、低栄養状態の改善に必要な情報を含む。）を当該利用者を担当する相談支援専門員に提供していること。</w:t>
                                  </w:r>
                                </w:p>
                                <w:p w14:paraId="312A4B5B" w14:textId="77777777" w:rsidR="001F3955" w:rsidRPr="00AF4D52"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E29E7" id="テキスト ボックス 224" o:spid="_x0000_s1237" type="#_x0000_t202" style="position:absolute;left:0;text-align:left;margin-left:9.4pt;margin-top:9.7pt;width:406.5pt;height:72.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" fillcolor="window" strokeweight=".5pt">
                      <v:textbox>
                        <w:txbxContent>
                          <w:p w14:paraId="677F5649" w14:textId="77777777" w:rsidR="001F3955" w:rsidRPr="00AF4D52" w:rsidRDefault="001F3955" w:rsidP="001F3955">
                            <w:pPr>
                              <w:ind w:leftChars="50" w:left="253" w:rightChars="50" w:right="91" w:hangingChars="100" w:hanging="162"/>
                              <w:jc w:val="left"/>
                              <w:rPr>
                                <w:rFonts w:hAnsi="ＭＳ ゴシック"/>
                                <w:sz w:val="18"/>
                                <w:szCs w:val="18"/>
                              </w:rPr>
                            </w:pPr>
                            <w:r w:rsidRPr="00AF4D52">
                              <w:rPr>
                                <w:rFonts w:hAnsi="ＭＳ ゴシック" w:hint="eastAsia"/>
                                <w:sz w:val="18"/>
                                <w:szCs w:val="18"/>
                              </w:rPr>
                              <w:t>【厚生労働大臣が定める施設基準】</w:t>
                            </w:r>
                          </w:p>
                          <w:p w14:paraId="1B1E20DD" w14:textId="77777777" w:rsidR="001F3955" w:rsidRPr="00AF4D52" w:rsidRDefault="001F3955" w:rsidP="001F3955">
                            <w:pPr>
                              <w:ind w:left="272" w:rightChars="50" w:right="91" w:hangingChars="168" w:hanging="272"/>
                              <w:jc w:val="left"/>
                              <w:rPr>
                                <w:rFonts w:hAnsi="ＭＳ ゴシック"/>
                                <w:sz w:val="18"/>
                                <w:szCs w:val="18"/>
                              </w:rPr>
                            </w:pPr>
                            <w:r w:rsidRPr="00AF4D52">
                              <w:rPr>
                                <w:rFonts w:hAnsi="ＭＳ ゴシック" w:hint="eastAsia"/>
                                <w:sz w:val="18"/>
                                <w:szCs w:val="18"/>
                              </w:rPr>
                              <w:t>≪参照≫（平成</w:t>
                            </w:r>
                            <w:r w:rsidRPr="00AF4D52">
                              <w:rPr>
                                <w:rFonts w:hAnsi="ＭＳ ゴシック"/>
                                <w:sz w:val="18"/>
                                <w:szCs w:val="18"/>
                              </w:rPr>
                              <w:t>18年厚生労働省告示第551号・6</w:t>
                            </w:r>
                            <w:r w:rsidRPr="00AF4D52">
                              <w:rPr>
                                <w:rFonts w:hAnsi="ＭＳ ゴシック" w:hint="eastAsia"/>
                                <w:sz w:val="18"/>
                                <w:szCs w:val="18"/>
                              </w:rPr>
                              <w:t>ヌ</w:t>
                            </w:r>
                            <w:r w:rsidRPr="00AF4D52">
                              <w:rPr>
                                <w:rFonts w:hAnsi="ＭＳ ゴシック"/>
                                <w:sz w:val="18"/>
                                <w:szCs w:val="18"/>
                              </w:rPr>
                              <w:t>）</w:t>
                            </w:r>
                          </w:p>
                          <w:p w14:paraId="6DDF78CD" w14:textId="77777777" w:rsidR="001F3955" w:rsidRPr="001A2D6D" w:rsidRDefault="001F3955" w:rsidP="001F3955">
                            <w:pPr>
                              <w:ind w:leftChars="-1" w:left="-1" w:hanging="1"/>
                              <w:jc w:val="both"/>
                              <w:rPr>
                                <w:sz w:val="18"/>
                                <w:szCs w:val="18"/>
                              </w:rPr>
                            </w:pPr>
                            <w:r w:rsidRPr="001A2D6D">
                              <w:rPr>
                                <w:rFonts w:hint="eastAsia"/>
                                <w:sz w:val="18"/>
                                <w:szCs w:val="18"/>
                              </w:rPr>
                              <w:t>利用開始時及び利用中</w:t>
                            </w:r>
                            <w:r w:rsidRPr="001A2D6D">
                              <w:rPr>
                                <w:sz w:val="18"/>
                                <w:szCs w:val="18"/>
                              </w:rPr>
                              <w:t>6月ごとに利用者の栄養状態について確認を行い、当該利用者の栄養状態に関する情報（当該利用者が低栄養状態の場合にあっては、低栄養状態の改善に必要な情報を含む。）を当該利用者を担当する相談支援専門員に提供していること。</w:t>
                            </w:r>
                          </w:p>
                          <w:p w14:paraId="312A4B5B" w14:textId="77777777" w:rsidR="001F3955" w:rsidRPr="00AF4D52" w:rsidRDefault="001F3955" w:rsidP="001F3955"/>
                        </w:txbxContent>
                      </v:textbox>
                    </v:shape>
                  </w:pict>
                </mc:Fallback>
              </mc:AlternateContent>
            </w:r>
          </w:p>
          <w:p w14:paraId="0898D503" w14:textId="77777777" w:rsidR="001F3955" w:rsidRDefault="001F3955" w:rsidP="00367B9F">
            <w:pPr>
              <w:tabs>
                <w:tab w:val="left" w:pos="764"/>
                <w:tab w:val="center" w:pos="2808"/>
              </w:tabs>
              <w:snapToGrid/>
              <w:ind w:firstLineChars="100" w:firstLine="182"/>
              <w:jc w:val="both"/>
              <w:rPr>
                <w:rFonts w:hAnsi="ＭＳ ゴシック"/>
                <w:szCs w:val="20"/>
              </w:rPr>
            </w:pPr>
          </w:p>
          <w:p w14:paraId="6A30998C" w14:textId="77777777" w:rsidR="001F3955" w:rsidRDefault="001F3955" w:rsidP="00367B9F">
            <w:pPr>
              <w:tabs>
                <w:tab w:val="left" w:pos="764"/>
                <w:tab w:val="center" w:pos="2808"/>
              </w:tabs>
              <w:snapToGrid/>
              <w:ind w:firstLineChars="100" w:firstLine="182"/>
              <w:jc w:val="both"/>
              <w:rPr>
                <w:rFonts w:hAnsi="ＭＳ ゴシック"/>
                <w:szCs w:val="20"/>
              </w:rPr>
            </w:pPr>
          </w:p>
          <w:p w14:paraId="657F784F" w14:textId="77777777" w:rsidR="001F3955" w:rsidRDefault="001F3955" w:rsidP="00367B9F">
            <w:pPr>
              <w:tabs>
                <w:tab w:val="left" w:pos="764"/>
                <w:tab w:val="center" w:pos="2808"/>
              </w:tabs>
              <w:snapToGrid/>
              <w:ind w:firstLineChars="100" w:firstLine="182"/>
              <w:jc w:val="both"/>
              <w:rPr>
                <w:rFonts w:hAnsi="ＭＳ ゴシック"/>
                <w:szCs w:val="20"/>
              </w:rPr>
            </w:pPr>
          </w:p>
          <w:p w14:paraId="6637507B" w14:textId="77777777" w:rsidR="001F3955" w:rsidRDefault="001F3955" w:rsidP="00367B9F">
            <w:pPr>
              <w:tabs>
                <w:tab w:val="left" w:pos="764"/>
                <w:tab w:val="center" w:pos="2808"/>
              </w:tabs>
              <w:snapToGrid/>
              <w:ind w:firstLineChars="100" w:firstLine="182"/>
              <w:jc w:val="both"/>
              <w:rPr>
                <w:rFonts w:hAnsi="ＭＳ ゴシック"/>
                <w:szCs w:val="20"/>
              </w:rPr>
            </w:pPr>
          </w:p>
          <w:p w14:paraId="73175A18" w14:textId="77777777" w:rsidR="001F3955" w:rsidRDefault="001F3955" w:rsidP="00367B9F">
            <w:pPr>
              <w:tabs>
                <w:tab w:val="left" w:pos="764"/>
                <w:tab w:val="center" w:pos="2808"/>
              </w:tabs>
              <w:snapToGrid/>
              <w:ind w:firstLineChars="100" w:firstLine="182"/>
              <w:jc w:val="both"/>
              <w:rPr>
                <w:rFonts w:hAnsi="ＭＳ ゴシック"/>
                <w:szCs w:val="20"/>
              </w:rPr>
            </w:pPr>
          </w:p>
          <w:p w14:paraId="61E83BA2" w14:textId="77777777" w:rsidR="001F3955" w:rsidRDefault="001F3955" w:rsidP="00367B9F">
            <w:pPr>
              <w:tabs>
                <w:tab w:val="left" w:pos="764"/>
                <w:tab w:val="center" w:pos="2808"/>
              </w:tabs>
              <w:snapToGrid/>
              <w:ind w:firstLineChars="100" w:firstLine="182"/>
              <w:jc w:val="both"/>
              <w:rPr>
                <w:rFonts w:hAnsi="ＭＳ ゴシック"/>
                <w:szCs w:val="20"/>
              </w:rPr>
            </w:pPr>
            <w:r>
              <w:rPr>
                <w:rFonts w:hAnsi="ＭＳ ゴシック"/>
                <w:noProof/>
                <w:szCs w:val="20"/>
              </w:rPr>
              <mc:AlternateContent>
                <mc:Choice Requires="wps">
                  <w:drawing>
                    <wp:anchor distT="0" distB="0" distL="114300" distR="114300" simplePos="0" relativeHeight="251697664" behindDoc="0" locked="0" layoutInCell="1" allowOverlap="1" wp14:anchorId="120B2699" wp14:editId="19788EE0">
                      <wp:simplePos x="0" y="0"/>
                      <wp:positionH relativeFrom="column">
                        <wp:posOffset>119380</wp:posOffset>
                      </wp:positionH>
                      <wp:positionV relativeFrom="paragraph">
                        <wp:posOffset>104140</wp:posOffset>
                      </wp:positionV>
                      <wp:extent cx="5162550" cy="2543175"/>
                      <wp:effectExtent l="0" t="0" r="19050" b="28575"/>
                      <wp:wrapNone/>
                      <wp:docPr id="337894667" name="テキスト ボックス 225"/>
                      <wp:cNvGraphicFramePr/>
                      <a:graphic xmlns:a="http://schemas.openxmlformats.org/drawingml/2006/main">
                        <a:graphicData uri="http://schemas.microsoft.com/office/word/2010/wordprocessingShape">
                          <wps:wsp>
                            <wps:cNvSpPr txBox="1"/>
                            <wps:spPr>
                              <a:xfrm>
                                <a:off x="0" y="0"/>
                                <a:ext cx="5162550" cy="2543175"/>
                              </a:xfrm>
                              <a:prstGeom prst="rect">
                                <a:avLst/>
                              </a:prstGeom>
                              <a:solidFill>
                                <a:sysClr val="window" lastClr="FFFFFF"/>
                              </a:solidFill>
                              <a:ln w="6350">
                                <a:solidFill>
                                  <a:prstClr val="black"/>
                                </a:solidFill>
                              </a:ln>
                            </wps:spPr>
                            <wps:txbx>
                              <w:txbxContent>
                                <w:p w14:paraId="2A293F78" w14:textId="77777777" w:rsidR="001F3955" w:rsidRPr="00C63873" w:rsidRDefault="001F3955" w:rsidP="001F3955">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w:t>
                                  </w:r>
                                  <w:r>
                                    <w:rPr>
                                      <w:rFonts w:hAnsi="ＭＳ ゴシック" w:hint="eastAsia"/>
                                      <w:snapToGrid w:val="0"/>
                                      <w:kern w:val="0"/>
                                      <w:sz w:val="18"/>
                                      <w:szCs w:val="18"/>
                                    </w:rPr>
                                    <w:t>2</w:t>
                                  </w:r>
                                  <w:r w:rsidRPr="00C63873">
                                    <w:rPr>
                                      <w:rFonts w:hAnsi="ＭＳ ゴシック" w:hint="eastAsia"/>
                                      <w:snapToGrid w:val="0"/>
                                      <w:kern w:val="0"/>
                                      <w:sz w:val="18"/>
                                      <w:szCs w:val="18"/>
                                    </w:rPr>
                                    <w:t>(</w:t>
                                  </w:r>
                                  <w:r w:rsidRPr="00C63873">
                                    <w:rPr>
                                      <w:rFonts w:hAnsi="ＭＳ ゴシック"/>
                                      <w:snapToGrid w:val="0"/>
                                      <w:kern w:val="0"/>
                                      <w:sz w:val="18"/>
                                      <w:szCs w:val="18"/>
                                    </w:rPr>
                                    <w:t>6</w:t>
                                  </w:r>
                                  <w:r w:rsidRPr="00C63873">
                                    <w:rPr>
                                      <w:rFonts w:hAnsi="ＭＳ ゴシック" w:hint="eastAsia"/>
                                      <w:snapToGrid w:val="0"/>
                                      <w:kern w:val="0"/>
                                      <w:sz w:val="18"/>
                                      <w:szCs w:val="18"/>
                                    </w:rPr>
                                    <w:t>)⑳</w:t>
                                  </w:r>
                                  <w:r w:rsidRPr="00C63873">
                                    <w:rPr>
                                      <w:rFonts w:hAnsi="ＭＳ ゴシック" w:hint="eastAsia"/>
                                      <w:sz w:val="18"/>
                                      <w:szCs w:val="18"/>
                                    </w:rPr>
                                    <w:t>＞</w:t>
                                  </w:r>
                                </w:p>
                                <w:p w14:paraId="0B74B896" w14:textId="77777777" w:rsidR="001F3955" w:rsidRPr="00C63873" w:rsidRDefault="001F3955" w:rsidP="001F3955">
                                  <w:pPr>
                                    <w:ind w:leftChars="50" w:left="253" w:rightChars="50" w:right="91" w:hangingChars="100" w:hanging="162"/>
                                    <w:jc w:val="left"/>
                                    <w:rPr>
                                      <w:rFonts w:hAnsi="ＭＳ ゴシック"/>
                                      <w:sz w:val="18"/>
                                      <w:szCs w:val="18"/>
                                    </w:rPr>
                                  </w:pPr>
                                  <w:r w:rsidRPr="00C63873">
                                    <w:rPr>
                                      <w:rFonts w:hAnsi="ＭＳ ゴシック" w:hint="eastAsia"/>
                                      <w:sz w:val="18"/>
                                      <w:szCs w:val="18"/>
                                    </w:rPr>
                                    <w:t>㈠　栄養スクリーニング加算の算定に係る栄養状態のスクリーニング（以下「栄養スクリーニング」という。）は、利用者に対して、原則として一体的に実施すべきものであること。なお、生活支援員等は、利用者全員の栄養状態を継続的に把握すること。</w:t>
                                  </w:r>
                                </w:p>
                                <w:p w14:paraId="17DA0BBD" w14:textId="77777777" w:rsidR="001F3955" w:rsidRPr="00C63873" w:rsidRDefault="001F3955" w:rsidP="001F3955">
                                  <w:pPr>
                                    <w:ind w:leftChars="50" w:left="253" w:rightChars="50" w:right="91" w:hangingChars="100" w:hanging="162"/>
                                    <w:jc w:val="left"/>
                                    <w:rPr>
                                      <w:rFonts w:hAnsi="ＭＳ ゴシック"/>
                                      <w:sz w:val="18"/>
                                      <w:szCs w:val="18"/>
                                    </w:rPr>
                                  </w:pPr>
                                  <w:r w:rsidRPr="00C63873">
                                    <w:rPr>
                                      <w:rFonts w:hAnsi="ＭＳ ゴシック" w:hint="eastAsia"/>
                                      <w:sz w:val="18"/>
                                      <w:szCs w:val="18"/>
                                    </w:rPr>
                                    <w:t>㈡　栄養スクリーニングを行うに当たっては、利用者について次に掲げる項目の確認を行い、確認した情報を相談支援専門員に対し、提供すること。なお、栄養スクリーニングの実施に当たっては、別途通知するので参照されたい。</w:t>
                                  </w:r>
                                </w:p>
                                <w:p w14:paraId="230122CF" w14:textId="77777777" w:rsidR="001F3955" w:rsidRPr="00C63873" w:rsidRDefault="001F3955" w:rsidP="001F3955">
                                  <w:pPr>
                                    <w:ind w:leftChars="50" w:left="253" w:rightChars="50" w:right="91" w:hangingChars="100" w:hanging="162"/>
                                    <w:jc w:val="left"/>
                                    <w:rPr>
                                      <w:rFonts w:ascii="Segoe UI Symbol" w:hAnsi="Segoe UI Symbol"/>
                                      <w:sz w:val="18"/>
                                      <w:szCs w:val="18"/>
                                    </w:rPr>
                                  </w:pPr>
                                  <w:r w:rsidRPr="00C63873">
                                    <w:rPr>
                                      <w:rFonts w:hAnsi="ＭＳ ゴシック" w:hint="eastAsia"/>
                                      <w:sz w:val="18"/>
                                      <w:szCs w:val="18"/>
                                    </w:rPr>
                                    <w:t xml:space="preserve">　ア　Ｂ</w:t>
                                  </w:r>
                                  <w:r w:rsidRPr="00C63873">
                                    <w:rPr>
                                      <w:rFonts w:ascii="Segoe UI Symbol" w:hAnsi="Segoe UI Symbol" w:hint="eastAsia"/>
                                      <w:sz w:val="18"/>
                                      <w:szCs w:val="18"/>
                                    </w:rPr>
                                    <w:t>Ｍ</w:t>
                                  </w:r>
                                  <w:r w:rsidRPr="00C63873">
                                    <w:rPr>
                                      <w:rFonts w:ascii="Segoe UI Symbol" w:hAnsi="Segoe UI Symbol"/>
                                      <w:sz w:val="18"/>
                                      <w:szCs w:val="18"/>
                                    </w:rPr>
                                    <w:t>Ｉ</w:t>
                                  </w:r>
                                </w:p>
                                <w:p w14:paraId="7DA12E2C" w14:textId="77777777" w:rsidR="001F3955" w:rsidRPr="00C63873" w:rsidRDefault="001F3955" w:rsidP="001F3955">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 xml:space="preserve">　イ　体重変化割合</w:t>
                                  </w:r>
                                </w:p>
                                <w:p w14:paraId="2B75390F" w14:textId="77777777" w:rsidR="001F3955" w:rsidRPr="00C63873" w:rsidRDefault="001F3955" w:rsidP="001F3955">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 xml:space="preserve">　ウ　食事摂取量</w:t>
                                  </w:r>
                                </w:p>
                                <w:p w14:paraId="4B1ABDA7" w14:textId="77777777" w:rsidR="001F3955" w:rsidRPr="00C63873" w:rsidRDefault="001F3955" w:rsidP="001F3955">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 xml:space="preserve">　エ　その他栄養状態リスク</w:t>
                                  </w:r>
                                </w:p>
                                <w:p w14:paraId="5BEA9B43" w14:textId="77777777" w:rsidR="001F3955" w:rsidRPr="00C63873" w:rsidRDefault="001F3955" w:rsidP="001F3955">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㈢　栄養スクリーニング加算の算定を行う事業所については、サービス担当者会議で決定することとし、原則として、当該事業所が当該加算に基づく栄養スクリーニングを継続的に実施すること。</w:t>
                                  </w:r>
                                </w:p>
                                <w:p w14:paraId="5253533F" w14:textId="77777777" w:rsidR="001F3955" w:rsidRPr="00C63873" w:rsidRDefault="001F3955" w:rsidP="001F3955">
                                  <w:pPr>
                                    <w:ind w:leftChars="50" w:left="253" w:rightChars="50" w:right="91" w:hangingChars="100" w:hanging="162"/>
                                    <w:jc w:val="left"/>
                                    <w:rPr>
                                      <w:rFonts w:hAnsi="ＭＳ ゴシック"/>
                                      <w:sz w:val="18"/>
                                      <w:szCs w:val="18"/>
                                    </w:rPr>
                                  </w:pPr>
                                  <w:r w:rsidRPr="00C63873">
                                    <w:rPr>
                                      <w:rFonts w:ascii="Segoe UI Symbol" w:hAnsi="Segoe UI Symbol"/>
                                      <w:sz w:val="18"/>
                                      <w:szCs w:val="18"/>
                                    </w:rPr>
                                    <w:t>㈣　栄養スクリーニング加算に基づく栄養スクリーニングの結果、栄養改善加算の算定に係る栄養改善サービスの提供が必要だと判断された場合は、栄養スクリーニング加算の算定月でも栄養改善加算を算定できること。</w:t>
                                  </w:r>
                                </w:p>
                                <w:p w14:paraId="61AD8608" w14:textId="77777777" w:rsidR="001F3955" w:rsidRPr="00AF4D52"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B2699" id="テキスト ボックス 225" o:spid="_x0000_s1238" type="#_x0000_t202" style="position:absolute;left:0;text-align:left;margin-left:9.4pt;margin-top:8.2pt;width:406.5pt;height:200.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" fillcolor="window" strokeweight=".5pt">
                      <v:textbox>
                        <w:txbxContent>
                          <w:p w14:paraId="2A293F78" w14:textId="77777777" w:rsidR="001F3955" w:rsidRPr="00C63873" w:rsidRDefault="001F3955" w:rsidP="001F3955">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w:t>
                            </w:r>
                            <w:r>
                              <w:rPr>
                                <w:rFonts w:hAnsi="ＭＳ ゴシック" w:hint="eastAsia"/>
                                <w:snapToGrid w:val="0"/>
                                <w:kern w:val="0"/>
                                <w:sz w:val="18"/>
                                <w:szCs w:val="18"/>
                              </w:rPr>
                              <w:t>2</w:t>
                            </w:r>
                            <w:r w:rsidRPr="00C63873">
                              <w:rPr>
                                <w:rFonts w:hAnsi="ＭＳ ゴシック" w:hint="eastAsia"/>
                                <w:snapToGrid w:val="0"/>
                                <w:kern w:val="0"/>
                                <w:sz w:val="18"/>
                                <w:szCs w:val="18"/>
                              </w:rPr>
                              <w:t>(</w:t>
                            </w:r>
                            <w:r w:rsidRPr="00C63873">
                              <w:rPr>
                                <w:rFonts w:hAnsi="ＭＳ ゴシック"/>
                                <w:snapToGrid w:val="0"/>
                                <w:kern w:val="0"/>
                                <w:sz w:val="18"/>
                                <w:szCs w:val="18"/>
                              </w:rPr>
                              <w:t>6</w:t>
                            </w:r>
                            <w:r w:rsidRPr="00C63873">
                              <w:rPr>
                                <w:rFonts w:hAnsi="ＭＳ ゴシック" w:hint="eastAsia"/>
                                <w:snapToGrid w:val="0"/>
                                <w:kern w:val="0"/>
                                <w:sz w:val="18"/>
                                <w:szCs w:val="18"/>
                              </w:rPr>
                              <w:t>)⑳</w:t>
                            </w:r>
                            <w:r w:rsidRPr="00C63873">
                              <w:rPr>
                                <w:rFonts w:hAnsi="ＭＳ ゴシック" w:hint="eastAsia"/>
                                <w:sz w:val="18"/>
                                <w:szCs w:val="18"/>
                              </w:rPr>
                              <w:t>＞</w:t>
                            </w:r>
                          </w:p>
                          <w:p w14:paraId="0B74B896" w14:textId="77777777" w:rsidR="001F3955" w:rsidRPr="00C63873" w:rsidRDefault="001F3955" w:rsidP="001F3955">
                            <w:pPr>
                              <w:ind w:leftChars="50" w:left="253" w:rightChars="50" w:right="91" w:hangingChars="100" w:hanging="162"/>
                              <w:jc w:val="left"/>
                              <w:rPr>
                                <w:rFonts w:hAnsi="ＭＳ ゴシック"/>
                                <w:sz w:val="18"/>
                                <w:szCs w:val="18"/>
                              </w:rPr>
                            </w:pPr>
                            <w:r w:rsidRPr="00C63873">
                              <w:rPr>
                                <w:rFonts w:hAnsi="ＭＳ ゴシック" w:hint="eastAsia"/>
                                <w:sz w:val="18"/>
                                <w:szCs w:val="18"/>
                              </w:rPr>
                              <w:t>㈠　栄養スクリーニング加算の算定に係る栄養状態のスクリーニング（以下「栄養スクリーニング」という。）は、利用者に対して、原則として一体的に実施すべきものであること。なお、生活支援員等は、利用者全員の栄養状態を継続的に把握すること。</w:t>
                            </w:r>
                          </w:p>
                          <w:p w14:paraId="17DA0BBD" w14:textId="77777777" w:rsidR="001F3955" w:rsidRPr="00C63873" w:rsidRDefault="001F3955" w:rsidP="001F3955">
                            <w:pPr>
                              <w:ind w:leftChars="50" w:left="253" w:rightChars="50" w:right="91" w:hangingChars="100" w:hanging="162"/>
                              <w:jc w:val="left"/>
                              <w:rPr>
                                <w:rFonts w:hAnsi="ＭＳ ゴシック"/>
                                <w:sz w:val="18"/>
                                <w:szCs w:val="18"/>
                              </w:rPr>
                            </w:pPr>
                            <w:r w:rsidRPr="00C63873">
                              <w:rPr>
                                <w:rFonts w:hAnsi="ＭＳ ゴシック" w:hint="eastAsia"/>
                                <w:sz w:val="18"/>
                                <w:szCs w:val="18"/>
                              </w:rPr>
                              <w:t>㈡　栄養スクリーニングを行うに当たっては、利用者について次に掲げる項目の確認を行い、確認した情報を相談支援専門員に対し、提供すること。なお、栄養スクリーニングの実施に当たっては、別途通知するので参照されたい。</w:t>
                            </w:r>
                          </w:p>
                          <w:p w14:paraId="230122CF" w14:textId="77777777" w:rsidR="001F3955" w:rsidRPr="00C63873" w:rsidRDefault="001F3955" w:rsidP="001F3955">
                            <w:pPr>
                              <w:ind w:leftChars="50" w:left="253" w:rightChars="50" w:right="91" w:hangingChars="100" w:hanging="162"/>
                              <w:jc w:val="left"/>
                              <w:rPr>
                                <w:rFonts w:ascii="Segoe UI Symbol" w:hAnsi="Segoe UI Symbol"/>
                                <w:sz w:val="18"/>
                                <w:szCs w:val="18"/>
                              </w:rPr>
                            </w:pPr>
                            <w:r w:rsidRPr="00C63873">
                              <w:rPr>
                                <w:rFonts w:hAnsi="ＭＳ ゴシック" w:hint="eastAsia"/>
                                <w:sz w:val="18"/>
                                <w:szCs w:val="18"/>
                              </w:rPr>
                              <w:t xml:space="preserve">　ア　Ｂ</w:t>
                            </w:r>
                            <w:r w:rsidRPr="00C63873">
                              <w:rPr>
                                <w:rFonts w:ascii="Segoe UI Symbol" w:hAnsi="Segoe UI Symbol" w:hint="eastAsia"/>
                                <w:sz w:val="18"/>
                                <w:szCs w:val="18"/>
                              </w:rPr>
                              <w:t>Ｍ</w:t>
                            </w:r>
                            <w:r w:rsidRPr="00C63873">
                              <w:rPr>
                                <w:rFonts w:ascii="Segoe UI Symbol" w:hAnsi="Segoe UI Symbol"/>
                                <w:sz w:val="18"/>
                                <w:szCs w:val="18"/>
                              </w:rPr>
                              <w:t>Ｉ</w:t>
                            </w:r>
                          </w:p>
                          <w:p w14:paraId="7DA12E2C" w14:textId="77777777" w:rsidR="001F3955" w:rsidRPr="00C63873" w:rsidRDefault="001F3955" w:rsidP="001F3955">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 xml:space="preserve">　イ　体重変化割合</w:t>
                            </w:r>
                          </w:p>
                          <w:p w14:paraId="2B75390F" w14:textId="77777777" w:rsidR="001F3955" w:rsidRPr="00C63873" w:rsidRDefault="001F3955" w:rsidP="001F3955">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 xml:space="preserve">　ウ　食事摂取量</w:t>
                            </w:r>
                          </w:p>
                          <w:p w14:paraId="4B1ABDA7" w14:textId="77777777" w:rsidR="001F3955" w:rsidRPr="00C63873" w:rsidRDefault="001F3955" w:rsidP="001F3955">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 xml:space="preserve">　エ　その他栄養状態リスク</w:t>
                            </w:r>
                          </w:p>
                          <w:p w14:paraId="5BEA9B43" w14:textId="77777777" w:rsidR="001F3955" w:rsidRPr="00C63873" w:rsidRDefault="001F3955" w:rsidP="001F3955">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㈢　栄養スクリーニング加算の算定を行う事業所については、サービス担当者会議で決定することとし、原則として、当該事業所が当該加算に基づく栄養スクリーニングを継続的に実施すること。</w:t>
                            </w:r>
                          </w:p>
                          <w:p w14:paraId="5253533F" w14:textId="77777777" w:rsidR="001F3955" w:rsidRPr="00C63873" w:rsidRDefault="001F3955" w:rsidP="001F3955">
                            <w:pPr>
                              <w:ind w:leftChars="50" w:left="253" w:rightChars="50" w:right="91" w:hangingChars="100" w:hanging="162"/>
                              <w:jc w:val="left"/>
                              <w:rPr>
                                <w:rFonts w:hAnsi="ＭＳ ゴシック"/>
                                <w:sz w:val="18"/>
                                <w:szCs w:val="18"/>
                              </w:rPr>
                            </w:pPr>
                            <w:r w:rsidRPr="00C63873">
                              <w:rPr>
                                <w:rFonts w:ascii="Segoe UI Symbol" w:hAnsi="Segoe UI Symbol"/>
                                <w:sz w:val="18"/>
                                <w:szCs w:val="18"/>
                              </w:rPr>
                              <w:t>㈣　栄養スクリーニング加算に基づく栄養スクリーニングの結果、栄養改善加算の算定に係る栄養改善サービスの提供が必要だと判断された場合は、栄養スクリーニング加算の算定月でも栄養改善加算を算定できること。</w:t>
                            </w:r>
                          </w:p>
                          <w:p w14:paraId="61AD8608" w14:textId="77777777" w:rsidR="001F3955" w:rsidRPr="00AF4D52" w:rsidRDefault="001F3955" w:rsidP="001F3955"/>
                        </w:txbxContent>
                      </v:textbox>
                    </v:shape>
                  </w:pict>
                </mc:Fallback>
              </mc:AlternateContent>
            </w:r>
          </w:p>
          <w:p w14:paraId="2544ABDE" w14:textId="77777777" w:rsidR="001F3955" w:rsidRDefault="001F3955" w:rsidP="00367B9F">
            <w:pPr>
              <w:tabs>
                <w:tab w:val="left" w:pos="764"/>
                <w:tab w:val="center" w:pos="2808"/>
              </w:tabs>
              <w:snapToGrid/>
              <w:ind w:firstLineChars="100" w:firstLine="182"/>
              <w:jc w:val="both"/>
              <w:rPr>
                <w:rFonts w:hAnsi="ＭＳ ゴシック"/>
                <w:szCs w:val="20"/>
              </w:rPr>
            </w:pPr>
          </w:p>
          <w:p w14:paraId="56821A58" w14:textId="77777777" w:rsidR="001F3955" w:rsidRDefault="001F3955" w:rsidP="00367B9F">
            <w:pPr>
              <w:tabs>
                <w:tab w:val="left" w:pos="764"/>
                <w:tab w:val="center" w:pos="2808"/>
              </w:tabs>
              <w:snapToGrid/>
              <w:ind w:firstLineChars="100" w:firstLine="182"/>
              <w:jc w:val="both"/>
              <w:rPr>
                <w:rFonts w:hAnsi="ＭＳ ゴシック"/>
                <w:szCs w:val="20"/>
              </w:rPr>
            </w:pPr>
          </w:p>
          <w:p w14:paraId="583992BC" w14:textId="77777777" w:rsidR="001F3955" w:rsidRDefault="001F3955" w:rsidP="00367B9F">
            <w:pPr>
              <w:tabs>
                <w:tab w:val="left" w:pos="764"/>
                <w:tab w:val="center" w:pos="2808"/>
              </w:tabs>
              <w:snapToGrid/>
              <w:ind w:firstLineChars="100" w:firstLine="182"/>
              <w:jc w:val="both"/>
              <w:rPr>
                <w:rFonts w:hAnsi="ＭＳ ゴシック"/>
                <w:szCs w:val="20"/>
              </w:rPr>
            </w:pPr>
          </w:p>
          <w:p w14:paraId="33BF1E4C" w14:textId="77777777" w:rsidR="001F3955" w:rsidRDefault="001F3955" w:rsidP="00367B9F">
            <w:pPr>
              <w:tabs>
                <w:tab w:val="left" w:pos="764"/>
                <w:tab w:val="center" w:pos="2808"/>
              </w:tabs>
              <w:snapToGrid/>
              <w:ind w:firstLineChars="100" w:firstLine="182"/>
              <w:jc w:val="both"/>
              <w:rPr>
                <w:rFonts w:hAnsi="ＭＳ ゴシック"/>
                <w:szCs w:val="20"/>
              </w:rPr>
            </w:pPr>
          </w:p>
          <w:p w14:paraId="45FA27F2" w14:textId="77777777" w:rsidR="001F3955" w:rsidRDefault="001F3955" w:rsidP="00367B9F">
            <w:pPr>
              <w:tabs>
                <w:tab w:val="left" w:pos="764"/>
                <w:tab w:val="center" w:pos="2808"/>
              </w:tabs>
              <w:snapToGrid/>
              <w:ind w:firstLineChars="100" w:firstLine="182"/>
              <w:jc w:val="both"/>
              <w:rPr>
                <w:rFonts w:hAnsi="ＭＳ ゴシック"/>
                <w:szCs w:val="20"/>
              </w:rPr>
            </w:pPr>
          </w:p>
          <w:p w14:paraId="28DB3CB1" w14:textId="77777777" w:rsidR="001F3955" w:rsidRDefault="001F3955" w:rsidP="00367B9F">
            <w:pPr>
              <w:tabs>
                <w:tab w:val="left" w:pos="764"/>
                <w:tab w:val="center" w:pos="2808"/>
              </w:tabs>
              <w:snapToGrid/>
              <w:ind w:firstLineChars="100" w:firstLine="182"/>
              <w:jc w:val="both"/>
              <w:rPr>
                <w:rFonts w:hAnsi="ＭＳ ゴシック"/>
                <w:szCs w:val="20"/>
              </w:rPr>
            </w:pPr>
          </w:p>
          <w:p w14:paraId="7DB41A9A" w14:textId="77777777" w:rsidR="001F3955" w:rsidRDefault="001F3955" w:rsidP="00367B9F">
            <w:pPr>
              <w:tabs>
                <w:tab w:val="left" w:pos="764"/>
                <w:tab w:val="center" w:pos="2808"/>
              </w:tabs>
              <w:snapToGrid/>
              <w:ind w:firstLineChars="100" w:firstLine="182"/>
              <w:jc w:val="both"/>
              <w:rPr>
                <w:rFonts w:hAnsi="ＭＳ ゴシック"/>
                <w:szCs w:val="20"/>
              </w:rPr>
            </w:pPr>
          </w:p>
          <w:p w14:paraId="016D9104" w14:textId="77777777" w:rsidR="001F3955" w:rsidRPr="00C63873" w:rsidRDefault="001F3955" w:rsidP="00367B9F">
            <w:pPr>
              <w:tabs>
                <w:tab w:val="left" w:pos="764"/>
                <w:tab w:val="center" w:pos="2808"/>
              </w:tabs>
              <w:snapToGrid/>
              <w:ind w:firstLineChars="100" w:firstLine="182"/>
              <w:jc w:val="both"/>
              <w:rPr>
                <w:rFonts w:hAnsi="ＭＳ ゴシック"/>
                <w:szCs w:val="20"/>
              </w:rPr>
            </w:pPr>
          </w:p>
          <w:p w14:paraId="6360FEB9" w14:textId="77777777" w:rsidR="001F3955" w:rsidRDefault="001F3955" w:rsidP="00367B9F">
            <w:pPr>
              <w:snapToGrid/>
              <w:rPr>
                <w:rFonts w:hAnsi="ＭＳ ゴシック"/>
                <w:szCs w:val="20"/>
              </w:rPr>
            </w:pPr>
          </w:p>
          <w:p w14:paraId="1B18E8DC" w14:textId="77777777" w:rsidR="001F3955" w:rsidRDefault="001F3955" w:rsidP="00367B9F">
            <w:pPr>
              <w:snapToGrid/>
              <w:rPr>
                <w:rFonts w:hAnsi="ＭＳ ゴシック"/>
                <w:szCs w:val="20"/>
              </w:rPr>
            </w:pPr>
          </w:p>
          <w:p w14:paraId="25AA0336" w14:textId="77777777" w:rsidR="001F3955" w:rsidRDefault="001F3955" w:rsidP="00367B9F">
            <w:pPr>
              <w:snapToGrid/>
              <w:rPr>
                <w:rFonts w:hAnsi="ＭＳ ゴシック"/>
                <w:szCs w:val="20"/>
              </w:rPr>
            </w:pPr>
          </w:p>
          <w:p w14:paraId="0649E671" w14:textId="77777777" w:rsidR="001F3955" w:rsidRDefault="001F3955" w:rsidP="00367B9F">
            <w:pPr>
              <w:snapToGrid/>
              <w:rPr>
                <w:rFonts w:hAnsi="ＭＳ ゴシック"/>
                <w:szCs w:val="20"/>
              </w:rPr>
            </w:pPr>
          </w:p>
          <w:p w14:paraId="5C1A3CE3" w14:textId="77777777" w:rsidR="001F3955" w:rsidRDefault="001F3955" w:rsidP="00367B9F">
            <w:pPr>
              <w:snapToGrid/>
              <w:rPr>
                <w:rFonts w:hAnsi="ＭＳ ゴシック"/>
                <w:szCs w:val="20"/>
              </w:rPr>
            </w:pPr>
          </w:p>
          <w:p w14:paraId="759EC760" w14:textId="77777777" w:rsidR="001F3955" w:rsidRDefault="001F3955" w:rsidP="00367B9F">
            <w:pPr>
              <w:snapToGrid/>
              <w:rPr>
                <w:rFonts w:hAnsi="ＭＳ ゴシック"/>
                <w:szCs w:val="20"/>
              </w:rPr>
            </w:pPr>
          </w:p>
          <w:p w14:paraId="675391D4" w14:textId="77777777" w:rsidR="001F3955" w:rsidRPr="007B30C2" w:rsidRDefault="001F3955" w:rsidP="00367B9F">
            <w:pPr>
              <w:snapToGrid/>
              <w:jc w:val="both"/>
              <w:rPr>
                <w:rFonts w:hAnsi="ＭＳ ゴシック"/>
                <w:szCs w:val="20"/>
              </w:rPr>
            </w:pPr>
          </w:p>
        </w:tc>
        <w:tc>
          <w:tcPr>
            <w:tcW w:w="1307" w:type="dxa"/>
          </w:tcPr>
          <w:p w14:paraId="0C0E57D9" w14:textId="77777777" w:rsidR="001F3955" w:rsidRPr="00C63873" w:rsidRDefault="001F3955" w:rsidP="00367B9F">
            <w:pPr>
              <w:snapToGrid/>
              <w:jc w:val="both"/>
            </w:pPr>
            <w:r w:rsidRPr="00C63873">
              <w:rPr>
                <w:rFonts w:hAnsi="ＭＳ ゴシック" w:hint="eastAsia"/>
              </w:rPr>
              <w:t>☐</w:t>
            </w:r>
            <w:r w:rsidRPr="00C63873">
              <w:rPr>
                <w:rFonts w:hint="eastAsia"/>
              </w:rPr>
              <w:t>いる</w:t>
            </w:r>
          </w:p>
          <w:p w14:paraId="1D4CCD8A" w14:textId="77777777" w:rsidR="001F3955" w:rsidRPr="00C63873" w:rsidRDefault="001F3955" w:rsidP="00367B9F">
            <w:pPr>
              <w:snapToGrid/>
              <w:jc w:val="both"/>
            </w:pPr>
            <w:r w:rsidRPr="00C63873">
              <w:rPr>
                <w:rFonts w:hAnsi="ＭＳ ゴシック" w:hint="eastAsia"/>
              </w:rPr>
              <w:t>☐</w:t>
            </w:r>
            <w:r w:rsidRPr="00C63873">
              <w:rPr>
                <w:rFonts w:hint="eastAsia"/>
              </w:rPr>
              <w:t>いない</w:t>
            </w:r>
          </w:p>
          <w:p w14:paraId="2675F955" w14:textId="77777777" w:rsidR="001F3955" w:rsidRPr="00C63873" w:rsidRDefault="001F3955" w:rsidP="00367B9F">
            <w:pPr>
              <w:snapToGrid/>
              <w:jc w:val="both"/>
            </w:pPr>
            <w:r w:rsidRPr="00C63873">
              <w:rPr>
                <w:rFonts w:hAnsi="ＭＳ ゴシック" w:hint="eastAsia"/>
              </w:rPr>
              <w:t>☐</w:t>
            </w:r>
            <w:r w:rsidRPr="00C63873">
              <w:rPr>
                <w:rFonts w:hint="eastAsia"/>
                <w:szCs w:val="20"/>
              </w:rPr>
              <w:t>該当なし</w:t>
            </w:r>
          </w:p>
          <w:p w14:paraId="16EAEF53" w14:textId="77777777" w:rsidR="001F3955" w:rsidRPr="002E040F" w:rsidRDefault="001F3955" w:rsidP="00367B9F">
            <w:pPr>
              <w:snapToGrid/>
              <w:jc w:val="both"/>
              <w:rPr>
                <w:rFonts w:hAnsi="ＭＳ ゴシック"/>
              </w:rPr>
            </w:pPr>
          </w:p>
        </w:tc>
        <w:tc>
          <w:tcPr>
            <w:tcW w:w="1560" w:type="dxa"/>
          </w:tcPr>
          <w:p w14:paraId="4DEBF488" w14:textId="77777777" w:rsidR="001F3955" w:rsidRPr="00C63873" w:rsidRDefault="001F3955" w:rsidP="00367B9F">
            <w:pPr>
              <w:snapToGrid/>
              <w:spacing w:line="240" w:lineRule="exact"/>
              <w:jc w:val="both"/>
              <w:rPr>
                <w:rFonts w:hAnsi="ＭＳ ゴシック"/>
                <w:sz w:val="18"/>
                <w:szCs w:val="18"/>
              </w:rPr>
            </w:pPr>
            <w:r w:rsidRPr="00C63873">
              <w:rPr>
                <w:rFonts w:hAnsi="ＭＳ ゴシック" w:hint="eastAsia"/>
                <w:sz w:val="18"/>
                <w:szCs w:val="18"/>
              </w:rPr>
              <w:t>告示別表</w:t>
            </w:r>
          </w:p>
          <w:p w14:paraId="7010D3C7" w14:textId="77777777" w:rsidR="001F3955" w:rsidRPr="002E040F" w:rsidRDefault="001F3955" w:rsidP="00367B9F">
            <w:pPr>
              <w:snapToGrid/>
              <w:spacing w:line="240" w:lineRule="exact"/>
              <w:jc w:val="both"/>
              <w:rPr>
                <w:rFonts w:hAnsi="ＭＳ ゴシック"/>
                <w:sz w:val="18"/>
                <w:szCs w:val="18"/>
              </w:rPr>
            </w:pPr>
            <w:r w:rsidRPr="00C63873">
              <w:rPr>
                <w:rFonts w:hAnsi="ＭＳ ゴシック" w:hint="eastAsia"/>
                <w:sz w:val="18"/>
                <w:szCs w:val="18"/>
              </w:rPr>
              <w:t>第6の13の5</w:t>
            </w:r>
          </w:p>
        </w:tc>
      </w:tr>
      <w:tr w:rsidR="001F3955" w:rsidRPr="005B7DB2" w14:paraId="0F3ADCD8" w14:textId="77777777" w:rsidTr="00367B9F">
        <w:trPr>
          <w:trHeight w:val="275"/>
        </w:trPr>
        <w:tc>
          <w:tcPr>
            <w:tcW w:w="1184" w:type="dxa"/>
          </w:tcPr>
          <w:p w14:paraId="2AD10F25" w14:textId="673337FE" w:rsidR="001F3955" w:rsidRPr="00E72BA8" w:rsidRDefault="001F3955" w:rsidP="00367B9F">
            <w:pPr>
              <w:snapToGrid/>
              <w:jc w:val="both"/>
              <w:rPr>
                <w:rFonts w:hAnsi="ＭＳ ゴシック"/>
                <w:strike/>
                <w:color w:val="FF0000"/>
                <w:szCs w:val="20"/>
              </w:rPr>
            </w:pPr>
            <w:r>
              <w:rPr>
                <w:rFonts w:hAnsi="ＭＳ ゴシック" w:hint="eastAsia"/>
                <w:szCs w:val="20"/>
              </w:rPr>
              <w:t>１０</w:t>
            </w:r>
            <w:r w:rsidR="00DA454B">
              <w:rPr>
                <w:rFonts w:hAnsi="ＭＳ ゴシック" w:hint="eastAsia"/>
                <w:szCs w:val="20"/>
              </w:rPr>
              <w:t>７</w:t>
            </w:r>
          </w:p>
          <w:p w14:paraId="313EC0AE" w14:textId="77777777" w:rsidR="001F3955" w:rsidRDefault="001F3955" w:rsidP="00367B9F">
            <w:pPr>
              <w:snapToGrid/>
              <w:jc w:val="both"/>
              <w:rPr>
                <w:rFonts w:hAnsi="ＭＳ ゴシック"/>
                <w:szCs w:val="20"/>
              </w:rPr>
            </w:pPr>
            <w:r w:rsidRPr="00C63873">
              <w:rPr>
                <w:rFonts w:hAnsi="ＭＳ ゴシック" w:hint="eastAsia"/>
                <w:szCs w:val="20"/>
              </w:rPr>
              <w:t>栄養改善加算</w:t>
            </w:r>
          </w:p>
          <w:p w14:paraId="3D3A6E49" w14:textId="77777777" w:rsidR="00E634B5" w:rsidRPr="00C63873" w:rsidRDefault="00E634B5" w:rsidP="00367B9F">
            <w:pPr>
              <w:snapToGrid/>
              <w:jc w:val="both"/>
              <w:rPr>
                <w:rFonts w:hAnsi="ＭＳ ゴシック"/>
                <w:szCs w:val="20"/>
              </w:rPr>
            </w:pPr>
          </w:p>
          <w:p w14:paraId="17C5EE56" w14:textId="77777777" w:rsidR="00E634B5" w:rsidRPr="00E634B5" w:rsidRDefault="00E634B5" w:rsidP="00E634B5">
            <w:pPr>
              <w:snapToGrid/>
              <w:jc w:val="both"/>
              <w:rPr>
                <w:rFonts w:hAnsi="ＭＳ ゴシック"/>
                <w:sz w:val="18"/>
                <w:szCs w:val="18"/>
              </w:rPr>
            </w:pPr>
            <w:r w:rsidRPr="00E634B5">
              <w:rPr>
                <w:rFonts w:hAnsi="ＭＳ ゴシック" w:hint="eastAsia"/>
                <w:sz w:val="18"/>
                <w:szCs w:val="18"/>
              </w:rPr>
              <w:t>【生活介護</w:t>
            </w:r>
          </w:p>
          <w:p w14:paraId="4F729C91" w14:textId="1F550A9F" w:rsidR="001F3955" w:rsidRDefault="00E634B5" w:rsidP="00E634B5">
            <w:pPr>
              <w:snapToGrid/>
              <w:jc w:val="both"/>
              <w:rPr>
                <w:rFonts w:hAnsi="ＭＳ ゴシック"/>
                <w:szCs w:val="20"/>
              </w:rPr>
            </w:pPr>
            <w:r w:rsidRPr="00E634B5">
              <w:rPr>
                <w:rFonts w:hAnsi="ＭＳ ゴシック" w:hint="eastAsia"/>
                <w:sz w:val="18"/>
                <w:szCs w:val="18"/>
              </w:rPr>
              <w:t>を行う場合】</w:t>
            </w:r>
          </w:p>
        </w:tc>
        <w:tc>
          <w:tcPr>
            <w:tcW w:w="5731" w:type="dxa"/>
            <w:vAlign w:val="center"/>
          </w:tcPr>
          <w:p w14:paraId="7AED39D8" w14:textId="77777777" w:rsidR="001F3955" w:rsidRPr="00C63873" w:rsidRDefault="001F3955" w:rsidP="00367B9F">
            <w:pPr>
              <w:tabs>
                <w:tab w:val="left" w:pos="764"/>
                <w:tab w:val="center" w:pos="2808"/>
              </w:tabs>
              <w:ind w:firstLineChars="100" w:firstLine="182"/>
              <w:jc w:val="both"/>
              <w:rPr>
                <w:rFonts w:hAnsi="ＭＳ ゴシック"/>
                <w:szCs w:val="20"/>
              </w:rPr>
            </w:pPr>
            <w:r w:rsidRPr="00C63873">
              <w:rPr>
                <w:rFonts w:hAnsi="ＭＳ ゴシック" w:hint="eastAsia"/>
                <w:szCs w:val="20"/>
              </w:rPr>
              <w:t>次の⑴から⑷までのいずれにも適合するものとして市長に届け出た指定生活介護事業所等において、低栄養状態にある利用者又はそのおそれのある利用者に対して、当該利用者の低栄養状態の改善等を目的として個別的に実施される栄養食事相談等の栄養管理であって、利用者の心身の状態の維持又は向上に資すると認められたもの（以下「栄養改善サービス」という。）を行った場合は、当該栄養改善サービスを開始した日の属する月から起算して</w:t>
            </w:r>
            <w:r w:rsidRPr="00C63873">
              <w:rPr>
                <w:rFonts w:hAnsi="ＭＳ ゴシック"/>
                <w:szCs w:val="20"/>
              </w:rPr>
              <w:t>3月以内の期間に限り1月に2回を限度として所定単位数加算していますか｡</w:t>
            </w:r>
          </w:p>
          <w:p w14:paraId="79D10522" w14:textId="77777777" w:rsidR="001F3955" w:rsidRPr="00C63873" w:rsidRDefault="001F3955" w:rsidP="00367B9F">
            <w:pPr>
              <w:tabs>
                <w:tab w:val="left" w:pos="764"/>
                <w:tab w:val="center" w:pos="2808"/>
              </w:tabs>
              <w:ind w:firstLineChars="100" w:firstLine="182"/>
              <w:jc w:val="both"/>
              <w:rPr>
                <w:rFonts w:hAnsi="ＭＳ ゴシック"/>
                <w:szCs w:val="20"/>
              </w:rPr>
            </w:pPr>
            <w:r w:rsidRPr="00C63873">
              <w:rPr>
                <w:rFonts w:hAnsi="ＭＳ ゴシック"/>
                <w:szCs w:val="20"/>
              </w:rPr>
              <w:t>ただし､栄養改善</w:t>
            </w:r>
            <w:r>
              <w:rPr>
                <w:rFonts w:hAnsi="ＭＳ ゴシック" w:hint="eastAsia"/>
                <w:szCs w:val="20"/>
              </w:rPr>
              <w:t>サービスの</w:t>
            </w:r>
            <w:r w:rsidRPr="00C63873">
              <w:rPr>
                <w:rFonts w:hAnsi="ＭＳ ゴシック"/>
                <w:szCs w:val="20"/>
              </w:rPr>
              <w:t>開始から3月ごとの利用者の栄養状態の評価の結果､低栄養状態が改善せず､栄養改善サービスを引き続き行うことが必要と認められる利用者については、引き続き算定することができる。</w:t>
            </w:r>
          </w:p>
          <w:p w14:paraId="62BED852" w14:textId="77777777" w:rsidR="001F3955" w:rsidRPr="00C63873" w:rsidRDefault="001F3955" w:rsidP="000D0B87">
            <w:pPr>
              <w:pStyle w:val="af4"/>
              <w:numPr>
                <w:ilvl w:val="0"/>
                <w:numId w:val="6"/>
              </w:numPr>
              <w:tabs>
                <w:tab w:val="left" w:pos="764"/>
                <w:tab w:val="center" w:pos="2808"/>
              </w:tabs>
              <w:ind w:leftChars="0"/>
              <w:jc w:val="both"/>
              <w:rPr>
                <w:rFonts w:hAnsi="ＭＳ ゴシック"/>
                <w:szCs w:val="20"/>
              </w:rPr>
            </w:pPr>
            <w:r w:rsidRPr="00C63873">
              <w:rPr>
                <w:rFonts w:hAnsi="ＭＳ ゴシック" w:hint="eastAsia"/>
                <w:szCs w:val="20"/>
              </w:rPr>
              <w:t>当該事業所の従業者として、又は外部との連携により、管理栄養士</w:t>
            </w:r>
            <w:r w:rsidRPr="00885DCD">
              <w:rPr>
                <w:rFonts w:hAnsi="ＭＳ ゴシック"/>
                <w:szCs w:val="20"/>
              </w:rPr>
              <w:t>を1</w:t>
            </w:r>
            <w:r w:rsidRPr="00C63873">
              <w:rPr>
                <w:rFonts w:hAnsi="ＭＳ ゴシック" w:hint="eastAsia"/>
                <w:szCs w:val="20"/>
              </w:rPr>
              <w:t>名以上配置すること。</w:t>
            </w:r>
          </w:p>
          <w:p w14:paraId="4E7D9C14" w14:textId="77777777" w:rsidR="001F3955" w:rsidRPr="00C63873" w:rsidRDefault="001F3955" w:rsidP="00367B9F">
            <w:pPr>
              <w:tabs>
                <w:tab w:val="left" w:pos="764"/>
                <w:tab w:val="center" w:pos="2808"/>
              </w:tabs>
              <w:ind w:leftChars="100" w:left="546" w:hangingChars="200" w:hanging="364"/>
              <w:jc w:val="both"/>
              <w:rPr>
                <w:rFonts w:hAnsi="ＭＳ ゴシック"/>
                <w:szCs w:val="20"/>
              </w:rPr>
            </w:pPr>
            <w:r w:rsidRPr="00C63873">
              <w:rPr>
                <w:rFonts w:hAnsi="ＭＳ ゴシック" w:hint="eastAsia"/>
                <w:szCs w:val="20"/>
              </w:rPr>
              <w:t>⑵　利用者の栄養状態を利用開始時に把握し、管理栄養士等が共同して、利用者ごとの摂食・嚥下機能及び食形態にも配慮した栄養ケア計画を策定していること。</w:t>
            </w:r>
          </w:p>
          <w:p w14:paraId="43D98062" w14:textId="77777777" w:rsidR="001F3955" w:rsidRPr="00C63873" w:rsidRDefault="001F3955" w:rsidP="00367B9F">
            <w:pPr>
              <w:tabs>
                <w:tab w:val="left" w:pos="764"/>
                <w:tab w:val="center" w:pos="2808"/>
              </w:tabs>
              <w:ind w:leftChars="100" w:left="546" w:hangingChars="200" w:hanging="364"/>
              <w:jc w:val="both"/>
              <w:rPr>
                <w:rFonts w:hAnsi="ＭＳ ゴシック"/>
                <w:szCs w:val="20"/>
              </w:rPr>
            </w:pPr>
            <w:r w:rsidRPr="00C63873">
              <w:rPr>
                <w:rFonts w:hAnsi="ＭＳ ゴシック" w:hint="eastAsia"/>
                <w:szCs w:val="20"/>
              </w:rPr>
              <w:t>⑶　利用者ごとの栄養ケア計画に従い、必要に応じて当該利用者の居宅に訪問し、管理栄養士等が栄養改善サービスを行っているとともに、利用者の栄養状態を定期的に記録していること。</w:t>
            </w:r>
          </w:p>
          <w:p w14:paraId="0A1F16A2" w14:textId="77777777" w:rsidR="001F3955" w:rsidRDefault="001F3955" w:rsidP="00E634B5">
            <w:pPr>
              <w:tabs>
                <w:tab w:val="left" w:pos="764"/>
                <w:tab w:val="center" w:pos="2808"/>
              </w:tabs>
              <w:snapToGrid/>
              <w:ind w:leftChars="100" w:left="546" w:hangingChars="200" w:hanging="364"/>
              <w:jc w:val="both"/>
              <w:rPr>
                <w:rFonts w:hAnsi="ＭＳ ゴシック"/>
                <w:szCs w:val="20"/>
              </w:rPr>
            </w:pPr>
            <w:r w:rsidRPr="00C63873">
              <w:rPr>
                <w:rFonts w:hAnsi="ＭＳ ゴシック" w:hint="eastAsia"/>
                <w:szCs w:val="20"/>
              </w:rPr>
              <w:t>⑷　利用者ごとの栄養ケア計画の進捗状況を定期的に評価していること。</w:t>
            </w:r>
          </w:p>
          <w:p w14:paraId="65B3EEF6" w14:textId="77777777" w:rsidR="001F3955" w:rsidRPr="00C63873" w:rsidRDefault="001F3955" w:rsidP="00367B9F">
            <w:pPr>
              <w:tabs>
                <w:tab w:val="left" w:pos="764"/>
                <w:tab w:val="center" w:pos="2808"/>
              </w:tabs>
              <w:snapToGrid/>
              <w:jc w:val="both"/>
              <w:rPr>
                <w:rFonts w:hAnsi="ＭＳ ゴシック"/>
                <w:szCs w:val="20"/>
              </w:rPr>
            </w:pPr>
          </w:p>
        </w:tc>
        <w:tc>
          <w:tcPr>
            <w:tcW w:w="1307" w:type="dxa"/>
          </w:tcPr>
          <w:p w14:paraId="42E3305A" w14:textId="77777777" w:rsidR="001F3955" w:rsidRPr="00C63873" w:rsidRDefault="001F3955" w:rsidP="00367B9F">
            <w:pPr>
              <w:snapToGrid/>
              <w:jc w:val="both"/>
            </w:pPr>
            <w:r w:rsidRPr="00C63873">
              <w:rPr>
                <w:rFonts w:hAnsi="ＭＳ ゴシック" w:hint="eastAsia"/>
              </w:rPr>
              <w:t>☐</w:t>
            </w:r>
            <w:r w:rsidRPr="00C63873">
              <w:rPr>
                <w:rFonts w:hint="eastAsia"/>
              </w:rPr>
              <w:t>いる</w:t>
            </w:r>
          </w:p>
          <w:p w14:paraId="20C2D67F" w14:textId="77777777" w:rsidR="001F3955" w:rsidRPr="00C63873" w:rsidRDefault="001F3955" w:rsidP="00367B9F">
            <w:pPr>
              <w:snapToGrid/>
              <w:jc w:val="both"/>
            </w:pPr>
            <w:r w:rsidRPr="00C63873">
              <w:rPr>
                <w:rFonts w:hAnsi="ＭＳ ゴシック" w:hint="eastAsia"/>
              </w:rPr>
              <w:t>☐</w:t>
            </w:r>
            <w:r w:rsidRPr="00C63873">
              <w:rPr>
                <w:rFonts w:hint="eastAsia"/>
              </w:rPr>
              <w:t>いない</w:t>
            </w:r>
          </w:p>
          <w:p w14:paraId="6DAB8BE4" w14:textId="77777777" w:rsidR="001F3955" w:rsidRPr="00C63873" w:rsidRDefault="001F3955" w:rsidP="00367B9F">
            <w:pPr>
              <w:snapToGrid/>
              <w:jc w:val="both"/>
            </w:pPr>
            <w:r w:rsidRPr="00C63873">
              <w:rPr>
                <w:rFonts w:hAnsi="ＭＳ ゴシック" w:hint="eastAsia"/>
              </w:rPr>
              <w:t>☐</w:t>
            </w:r>
            <w:r w:rsidRPr="00C63873">
              <w:rPr>
                <w:rFonts w:hint="eastAsia"/>
                <w:szCs w:val="20"/>
              </w:rPr>
              <w:t>該当なし</w:t>
            </w:r>
          </w:p>
          <w:p w14:paraId="6922AE26" w14:textId="77777777" w:rsidR="001F3955" w:rsidRPr="00C63873" w:rsidRDefault="001F3955" w:rsidP="00367B9F">
            <w:pPr>
              <w:snapToGrid/>
              <w:jc w:val="both"/>
              <w:rPr>
                <w:rFonts w:hAnsi="ＭＳ ゴシック"/>
              </w:rPr>
            </w:pPr>
          </w:p>
        </w:tc>
        <w:tc>
          <w:tcPr>
            <w:tcW w:w="1560" w:type="dxa"/>
          </w:tcPr>
          <w:p w14:paraId="727FDF9D" w14:textId="77777777" w:rsidR="001F3955" w:rsidRPr="00C63873" w:rsidRDefault="001F3955" w:rsidP="00367B9F">
            <w:pPr>
              <w:snapToGrid/>
              <w:spacing w:line="240" w:lineRule="exact"/>
              <w:jc w:val="both"/>
              <w:rPr>
                <w:rFonts w:hAnsi="ＭＳ ゴシック"/>
                <w:sz w:val="18"/>
                <w:szCs w:val="18"/>
              </w:rPr>
            </w:pPr>
            <w:r w:rsidRPr="00C63873">
              <w:rPr>
                <w:rFonts w:hAnsi="ＭＳ ゴシック" w:hint="eastAsia"/>
                <w:sz w:val="18"/>
                <w:szCs w:val="18"/>
              </w:rPr>
              <w:t>告示別表</w:t>
            </w:r>
          </w:p>
          <w:p w14:paraId="2EB274E2" w14:textId="77777777" w:rsidR="001F3955" w:rsidRPr="00C63873" w:rsidRDefault="001F3955" w:rsidP="00367B9F">
            <w:pPr>
              <w:snapToGrid/>
              <w:spacing w:line="240" w:lineRule="exact"/>
              <w:jc w:val="both"/>
              <w:rPr>
                <w:rFonts w:hAnsi="ＭＳ ゴシック"/>
                <w:sz w:val="18"/>
                <w:szCs w:val="18"/>
              </w:rPr>
            </w:pPr>
            <w:r w:rsidRPr="00C63873">
              <w:rPr>
                <w:rFonts w:hAnsi="ＭＳ ゴシック" w:hint="eastAsia"/>
                <w:sz w:val="18"/>
                <w:szCs w:val="18"/>
              </w:rPr>
              <w:t>第6の13の6</w:t>
            </w:r>
          </w:p>
        </w:tc>
      </w:tr>
    </w:tbl>
    <w:p w14:paraId="6036FCAB" w14:textId="77777777" w:rsidR="001F3955" w:rsidRPr="005B7DB2" w:rsidRDefault="001F3955" w:rsidP="001F3955">
      <w:pPr>
        <w:snapToGrid/>
        <w:jc w:val="both"/>
        <w:rPr>
          <w:rFonts w:hAnsi="ＭＳ ゴシック"/>
          <w:szCs w:val="20"/>
        </w:rPr>
      </w:pPr>
      <w:r w:rsidRPr="005B7DB2">
        <w:rPr>
          <w:rFonts w:hAnsi="ＭＳ ゴシック" w:hint="eastAsia"/>
          <w:szCs w:val="20"/>
        </w:rPr>
        <w:lastRenderedPageBreak/>
        <w:t>◆　介護給付費の算定及び取扱い</w:t>
      </w:r>
    </w:p>
    <w:tbl>
      <w:tblPr>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1"/>
        <w:gridCol w:w="1307"/>
        <w:gridCol w:w="1560"/>
      </w:tblGrid>
      <w:tr w:rsidR="001F3955" w:rsidRPr="005B7DB2" w14:paraId="107454A3" w14:textId="77777777" w:rsidTr="00367B9F">
        <w:trPr>
          <w:trHeight w:val="275"/>
        </w:trPr>
        <w:tc>
          <w:tcPr>
            <w:tcW w:w="1184" w:type="dxa"/>
            <w:vAlign w:val="center"/>
          </w:tcPr>
          <w:p w14:paraId="388820C9"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1" w:type="dxa"/>
            <w:vAlign w:val="center"/>
          </w:tcPr>
          <w:p w14:paraId="595E91BD"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307" w:type="dxa"/>
            <w:vAlign w:val="center"/>
          </w:tcPr>
          <w:p w14:paraId="1C09EDE2"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560" w:type="dxa"/>
            <w:vAlign w:val="center"/>
          </w:tcPr>
          <w:p w14:paraId="43F7B1FF"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50B369E4" w14:textId="77777777" w:rsidTr="00367B9F">
        <w:trPr>
          <w:trHeight w:val="8900"/>
        </w:trPr>
        <w:tc>
          <w:tcPr>
            <w:tcW w:w="1184" w:type="dxa"/>
          </w:tcPr>
          <w:p w14:paraId="59DFB240" w14:textId="71ECEF10" w:rsidR="001F3955" w:rsidRPr="00E72BA8" w:rsidRDefault="001F3955" w:rsidP="00367B9F">
            <w:pPr>
              <w:snapToGrid/>
              <w:jc w:val="both"/>
              <w:rPr>
                <w:rFonts w:hAnsi="ＭＳ ゴシック"/>
                <w:strike/>
                <w:color w:val="FF0000"/>
                <w:szCs w:val="20"/>
              </w:rPr>
            </w:pPr>
            <w:r>
              <w:rPr>
                <w:rFonts w:hAnsi="ＭＳ ゴシック" w:hint="eastAsia"/>
                <w:szCs w:val="20"/>
              </w:rPr>
              <w:t>１０</w:t>
            </w:r>
            <w:r w:rsidR="00DA454B">
              <w:rPr>
                <w:rFonts w:hAnsi="ＭＳ ゴシック" w:hint="eastAsia"/>
                <w:szCs w:val="20"/>
              </w:rPr>
              <w:t>７</w:t>
            </w:r>
          </w:p>
          <w:p w14:paraId="75C63490" w14:textId="77777777" w:rsidR="001F3955" w:rsidRDefault="001F3955" w:rsidP="00367B9F">
            <w:pPr>
              <w:snapToGrid/>
              <w:jc w:val="both"/>
              <w:rPr>
                <w:rFonts w:hAnsi="ＭＳ ゴシック"/>
                <w:szCs w:val="20"/>
              </w:rPr>
            </w:pPr>
            <w:r w:rsidRPr="00C63873">
              <w:rPr>
                <w:rFonts w:hAnsi="ＭＳ ゴシック" w:hint="eastAsia"/>
                <w:szCs w:val="20"/>
              </w:rPr>
              <w:t>栄養改善加算</w:t>
            </w:r>
          </w:p>
          <w:p w14:paraId="3FE31CD9" w14:textId="77777777" w:rsidR="00E634B5" w:rsidRDefault="00E634B5" w:rsidP="00367B9F">
            <w:pPr>
              <w:snapToGrid/>
              <w:jc w:val="both"/>
              <w:rPr>
                <w:rFonts w:hAnsi="ＭＳ ゴシック"/>
                <w:szCs w:val="20"/>
              </w:rPr>
            </w:pPr>
          </w:p>
          <w:p w14:paraId="24157585" w14:textId="77777777" w:rsidR="00E634B5" w:rsidRPr="00E634B5" w:rsidRDefault="00E634B5" w:rsidP="00E634B5">
            <w:pPr>
              <w:snapToGrid/>
              <w:jc w:val="both"/>
              <w:rPr>
                <w:rFonts w:hAnsi="ＭＳ ゴシック"/>
                <w:sz w:val="18"/>
                <w:szCs w:val="18"/>
              </w:rPr>
            </w:pPr>
            <w:r w:rsidRPr="00E634B5">
              <w:rPr>
                <w:rFonts w:hAnsi="ＭＳ ゴシック" w:hint="eastAsia"/>
                <w:sz w:val="18"/>
                <w:szCs w:val="18"/>
              </w:rPr>
              <w:t>【生活介護</w:t>
            </w:r>
          </w:p>
          <w:p w14:paraId="3F93CC68" w14:textId="664A2A95" w:rsidR="00E634B5" w:rsidRDefault="00E634B5" w:rsidP="00E634B5">
            <w:pPr>
              <w:snapToGrid/>
              <w:jc w:val="both"/>
              <w:rPr>
                <w:rFonts w:hAnsi="ＭＳ ゴシック"/>
                <w:sz w:val="18"/>
                <w:szCs w:val="18"/>
              </w:rPr>
            </w:pPr>
            <w:r w:rsidRPr="00E634B5">
              <w:rPr>
                <w:rFonts w:hAnsi="ＭＳ ゴシック" w:hint="eastAsia"/>
                <w:sz w:val="18"/>
                <w:szCs w:val="18"/>
              </w:rPr>
              <w:t>を行う場合】</w:t>
            </w:r>
          </w:p>
          <w:p w14:paraId="1AC9C1E4" w14:textId="77777777" w:rsidR="00E634B5" w:rsidRPr="00C63873" w:rsidRDefault="00E634B5" w:rsidP="00E634B5">
            <w:pPr>
              <w:snapToGrid/>
              <w:jc w:val="both"/>
              <w:rPr>
                <w:rFonts w:hAnsi="ＭＳ ゴシック"/>
                <w:szCs w:val="20"/>
              </w:rPr>
            </w:pPr>
          </w:p>
          <w:p w14:paraId="4FDB670E" w14:textId="77777777" w:rsidR="001F3955" w:rsidRDefault="001F3955" w:rsidP="00367B9F">
            <w:pPr>
              <w:snapToGrid/>
              <w:jc w:val="both"/>
              <w:rPr>
                <w:rFonts w:hAnsi="ＭＳ ゴシック"/>
                <w:szCs w:val="20"/>
              </w:rPr>
            </w:pPr>
            <w:r>
              <w:rPr>
                <w:rFonts w:hAnsi="ＭＳ ゴシック" w:hint="eastAsia"/>
                <w:szCs w:val="20"/>
              </w:rPr>
              <w:t>（続き）</w:t>
            </w:r>
          </w:p>
        </w:tc>
        <w:tc>
          <w:tcPr>
            <w:tcW w:w="5731" w:type="dxa"/>
            <w:vAlign w:val="center"/>
          </w:tcPr>
          <w:p w14:paraId="2F0D6FE9" w14:textId="77777777" w:rsidR="001F3955" w:rsidRPr="00C63873" w:rsidRDefault="001F3955" w:rsidP="00367B9F">
            <w:pPr>
              <w:tabs>
                <w:tab w:val="left" w:pos="764"/>
                <w:tab w:val="center" w:pos="2808"/>
              </w:tabs>
              <w:ind w:firstLineChars="100" w:firstLine="182"/>
              <w:jc w:val="both"/>
              <w:rPr>
                <w:rFonts w:hAnsi="ＭＳ ゴシック"/>
                <w:szCs w:val="20"/>
              </w:rPr>
            </w:pPr>
            <w:r>
              <w:rPr>
                <w:rFonts w:hAnsi="ＭＳ ゴシック"/>
                <w:noProof/>
                <w:szCs w:val="20"/>
              </w:rPr>
              <mc:AlternateContent>
                <mc:Choice Requires="wps">
                  <w:drawing>
                    <wp:anchor distT="0" distB="0" distL="114300" distR="114300" simplePos="0" relativeHeight="251748864" behindDoc="0" locked="0" layoutInCell="1" allowOverlap="1" wp14:anchorId="01EEB607" wp14:editId="225B6AB4">
                      <wp:simplePos x="0" y="0"/>
                      <wp:positionH relativeFrom="column">
                        <wp:posOffset>77470</wp:posOffset>
                      </wp:positionH>
                      <wp:positionV relativeFrom="paragraph">
                        <wp:posOffset>-144145</wp:posOffset>
                      </wp:positionV>
                      <wp:extent cx="5038725" cy="5372100"/>
                      <wp:effectExtent l="0" t="0" r="28575" b="19050"/>
                      <wp:wrapNone/>
                      <wp:docPr id="1986098893" name="テキスト ボックス 226"/>
                      <wp:cNvGraphicFramePr/>
                      <a:graphic xmlns:a="http://schemas.openxmlformats.org/drawingml/2006/main">
                        <a:graphicData uri="http://schemas.microsoft.com/office/word/2010/wordprocessingShape">
                          <wps:wsp>
                            <wps:cNvSpPr txBox="1"/>
                            <wps:spPr>
                              <a:xfrm>
                                <a:off x="0" y="0"/>
                                <a:ext cx="5038725" cy="5372100"/>
                              </a:xfrm>
                              <a:prstGeom prst="rect">
                                <a:avLst/>
                              </a:prstGeom>
                              <a:solidFill>
                                <a:sysClr val="window" lastClr="FFFFFF"/>
                              </a:solidFill>
                              <a:ln w="6350">
                                <a:solidFill>
                                  <a:prstClr val="black"/>
                                </a:solidFill>
                              </a:ln>
                            </wps:spPr>
                            <wps:txbx>
                              <w:txbxContent>
                                <w:p w14:paraId="4C494248" w14:textId="77777777" w:rsidR="001F3955" w:rsidRPr="00C63873" w:rsidRDefault="001F3955" w:rsidP="001F3955">
                                  <w:pPr>
                                    <w:ind w:leftChars="50" w:left="243" w:rightChars="50" w:right="91" w:hangingChars="100" w:hanging="152"/>
                                    <w:jc w:val="left"/>
                                    <w:rPr>
                                      <w:rFonts w:hAnsi="ＭＳ ゴシック"/>
                                      <w:sz w:val="17"/>
                                      <w:szCs w:val="17"/>
                                    </w:rPr>
                                  </w:pPr>
                                  <w:r w:rsidRPr="00C63873">
                                    <w:rPr>
                                      <w:rFonts w:hAnsi="ＭＳ ゴシック" w:hint="eastAsia"/>
                                      <w:sz w:val="17"/>
                                      <w:szCs w:val="17"/>
                                    </w:rPr>
                                    <w:t xml:space="preserve">＜留意事項通知　</w:t>
                                  </w:r>
                                  <w:r w:rsidRPr="00C63873">
                                    <w:rPr>
                                      <w:rFonts w:hAnsi="ＭＳ ゴシック" w:hint="eastAsia"/>
                                      <w:snapToGrid w:val="0"/>
                                      <w:kern w:val="0"/>
                                      <w:sz w:val="17"/>
                                      <w:szCs w:val="17"/>
                                    </w:rPr>
                                    <w:t>第</w:t>
                                  </w:r>
                                  <w:r>
                                    <w:rPr>
                                      <w:rFonts w:hAnsi="ＭＳ ゴシック" w:hint="eastAsia"/>
                                      <w:snapToGrid w:val="0"/>
                                      <w:kern w:val="0"/>
                                      <w:sz w:val="17"/>
                                      <w:szCs w:val="17"/>
                                    </w:rPr>
                                    <w:t>2</w:t>
                                  </w:r>
                                  <w:r w:rsidRPr="00C63873">
                                    <w:rPr>
                                      <w:rFonts w:hAnsi="ＭＳ ゴシック" w:hint="eastAsia"/>
                                      <w:snapToGrid w:val="0"/>
                                      <w:kern w:val="0"/>
                                      <w:sz w:val="17"/>
                                      <w:szCs w:val="17"/>
                                    </w:rPr>
                                    <w:t>の</w:t>
                                  </w:r>
                                  <w:r>
                                    <w:rPr>
                                      <w:rFonts w:hAnsi="ＭＳ ゴシック" w:hint="eastAsia"/>
                                      <w:snapToGrid w:val="0"/>
                                      <w:kern w:val="0"/>
                                      <w:sz w:val="17"/>
                                      <w:szCs w:val="17"/>
                                    </w:rPr>
                                    <w:t>2</w:t>
                                  </w:r>
                                  <w:r w:rsidRPr="00C63873">
                                    <w:rPr>
                                      <w:rFonts w:hAnsi="ＭＳ ゴシック" w:hint="eastAsia"/>
                                      <w:snapToGrid w:val="0"/>
                                      <w:kern w:val="0"/>
                                      <w:sz w:val="17"/>
                                      <w:szCs w:val="17"/>
                                    </w:rPr>
                                    <w:t>(</w:t>
                                  </w:r>
                                  <w:r w:rsidRPr="00C63873">
                                    <w:rPr>
                                      <w:rFonts w:hAnsi="ＭＳ ゴシック"/>
                                      <w:snapToGrid w:val="0"/>
                                      <w:kern w:val="0"/>
                                      <w:sz w:val="17"/>
                                      <w:szCs w:val="17"/>
                                    </w:rPr>
                                    <w:t>6</w:t>
                                  </w:r>
                                  <w:r w:rsidRPr="00C63873">
                                    <w:rPr>
                                      <w:rFonts w:hAnsi="ＭＳ ゴシック" w:hint="eastAsia"/>
                                      <w:snapToGrid w:val="0"/>
                                      <w:kern w:val="0"/>
                                      <w:sz w:val="17"/>
                                      <w:szCs w:val="17"/>
                                    </w:rPr>
                                    <w:t>)㉑</w:t>
                                  </w:r>
                                  <w:r w:rsidRPr="00C63873">
                                    <w:rPr>
                                      <w:rFonts w:hAnsi="ＭＳ ゴシック" w:hint="eastAsia"/>
                                      <w:sz w:val="17"/>
                                      <w:szCs w:val="17"/>
                                    </w:rPr>
                                    <w:t>＞</w:t>
                                  </w:r>
                                </w:p>
                                <w:p w14:paraId="3180AB2F" w14:textId="77777777" w:rsidR="001F3955" w:rsidRPr="00C63873" w:rsidRDefault="001F3955" w:rsidP="001F3955">
                                  <w:pPr>
                                    <w:ind w:leftChars="50" w:left="243" w:rightChars="50" w:right="91" w:hangingChars="100" w:hanging="152"/>
                                    <w:jc w:val="left"/>
                                    <w:rPr>
                                      <w:rFonts w:hAnsi="ＭＳ ゴシック"/>
                                      <w:sz w:val="17"/>
                                      <w:szCs w:val="17"/>
                                    </w:rPr>
                                  </w:pPr>
                                  <w:r w:rsidRPr="00C63873">
                                    <w:rPr>
                                      <w:rFonts w:hAnsi="ＭＳ ゴシック" w:hint="eastAsia"/>
                                      <w:sz w:val="17"/>
                                      <w:szCs w:val="17"/>
                                    </w:rPr>
                                    <w:t>㈠　当該事業所の職員として、又は外部（医療機関、障害者支援施設等（常勤の管理栄養士</w:t>
                                  </w:r>
                                  <w:r w:rsidRPr="00C63873">
                                    <w:rPr>
                                      <w:rFonts w:hAnsi="ＭＳ ゴシック"/>
                                      <w:sz w:val="17"/>
                                      <w:szCs w:val="17"/>
                                    </w:rPr>
                                    <w:t>を1名</w:t>
                                  </w:r>
                                  <w:r w:rsidRPr="00C63873">
                                    <w:rPr>
                                      <w:rFonts w:hAnsi="ＭＳ ゴシック" w:hint="eastAsia"/>
                                      <w:sz w:val="17"/>
                                      <w:szCs w:val="17"/>
                                    </w:rPr>
                                    <w:t>以上配置しているものに限る。）又は公益社団法人日本栄養士会若しくは都道府県栄養士会が設置し、運営する栄養ケア・ステーション）との連携により、管理栄養士</w:t>
                                  </w:r>
                                  <w:r w:rsidRPr="00C63873">
                                    <w:rPr>
                                      <w:rFonts w:hAnsi="ＭＳ ゴシック"/>
                                      <w:sz w:val="17"/>
                                      <w:szCs w:val="17"/>
                                    </w:rPr>
                                    <w:t>を1</w:t>
                                  </w:r>
                                  <w:r w:rsidRPr="00C63873">
                                    <w:rPr>
                                      <w:rFonts w:hAnsi="ＭＳ ゴシック" w:hint="eastAsia"/>
                                      <w:sz w:val="17"/>
                                      <w:szCs w:val="17"/>
                                    </w:rPr>
                                    <w:t>名以上配置して行うものであること。</w:t>
                                  </w:r>
                                </w:p>
                                <w:p w14:paraId="3033FA8C" w14:textId="77777777" w:rsidR="001F3955" w:rsidRPr="00C63873" w:rsidRDefault="001F3955" w:rsidP="001F3955">
                                  <w:pPr>
                                    <w:ind w:leftChars="50" w:left="243" w:rightChars="50" w:right="91" w:hangingChars="100" w:hanging="152"/>
                                    <w:jc w:val="left"/>
                                    <w:rPr>
                                      <w:rFonts w:hAnsi="ＭＳ ゴシック"/>
                                      <w:sz w:val="17"/>
                                      <w:szCs w:val="17"/>
                                    </w:rPr>
                                  </w:pPr>
                                  <w:r w:rsidRPr="00C63873">
                                    <w:rPr>
                                      <w:rFonts w:hAnsi="ＭＳ ゴシック" w:hint="eastAsia"/>
                                      <w:sz w:val="17"/>
                                      <w:szCs w:val="17"/>
                                    </w:rPr>
                                    <w:t>㈡　栄養改善加算を算定できる利用者は、次のいずれかの栄養状態リスクに該当する者であって、栄養改善サービスの提供が必要と認められる者とすること。</w:t>
                                  </w:r>
                                </w:p>
                                <w:p w14:paraId="551FA9D8" w14:textId="77777777" w:rsidR="001F3955" w:rsidRPr="00C63873" w:rsidRDefault="001F3955" w:rsidP="001F3955">
                                  <w:pPr>
                                    <w:ind w:leftChars="50" w:left="243" w:rightChars="50" w:right="91" w:hangingChars="100" w:hanging="152"/>
                                    <w:jc w:val="left"/>
                                    <w:rPr>
                                      <w:rFonts w:ascii="Segoe UI Symbol" w:hAnsi="Segoe UI Symbol"/>
                                      <w:sz w:val="17"/>
                                      <w:szCs w:val="17"/>
                                    </w:rPr>
                                  </w:pPr>
                                  <w:r w:rsidRPr="00C63873">
                                    <w:rPr>
                                      <w:rFonts w:hAnsi="ＭＳ ゴシック" w:hint="eastAsia"/>
                                      <w:sz w:val="17"/>
                                      <w:szCs w:val="17"/>
                                    </w:rPr>
                                    <w:t xml:space="preserve">　ア　Ｂ</w:t>
                                  </w:r>
                                  <w:r w:rsidRPr="00C63873">
                                    <w:rPr>
                                      <w:rFonts w:ascii="Segoe UI Symbol" w:hAnsi="Segoe UI Symbol" w:hint="eastAsia"/>
                                      <w:sz w:val="17"/>
                                      <w:szCs w:val="17"/>
                                    </w:rPr>
                                    <w:t>Ｍ</w:t>
                                  </w:r>
                                  <w:r w:rsidRPr="00C63873">
                                    <w:rPr>
                                      <w:rFonts w:ascii="Segoe UI Symbol" w:hAnsi="Segoe UI Symbol"/>
                                      <w:sz w:val="17"/>
                                      <w:szCs w:val="17"/>
                                    </w:rPr>
                                    <w:t>Ｉ</w:t>
                                  </w:r>
                                </w:p>
                                <w:p w14:paraId="3AC3AD45" w14:textId="77777777" w:rsidR="001F3955" w:rsidRPr="00C63873" w:rsidRDefault="001F3955" w:rsidP="001F3955">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　イ　体重変化割合</w:t>
                                  </w:r>
                                </w:p>
                                <w:p w14:paraId="7FDAF5D2" w14:textId="77777777" w:rsidR="001F3955" w:rsidRPr="00C63873" w:rsidRDefault="001F3955" w:rsidP="001F3955">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　ウ　食事摂取量</w:t>
                                  </w:r>
                                </w:p>
                                <w:p w14:paraId="0E157D9E" w14:textId="77777777" w:rsidR="001F3955" w:rsidRPr="00C63873" w:rsidRDefault="001F3955" w:rsidP="001F3955">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　エ　その他</w:t>
                                  </w:r>
                                  <w:r w:rsidRPr="00C63873">
                                    <w:rPr>
                                      <w:rFonts w:ascii="Segoe UI Symbol" w:hAnsi="Segoe UI Symbol" w:hint="eastAsia"/>
                                      <w:sz w:val="17"/>
                                      <w:szCs w:val="17"/>
                                    </w:rPr>
                                    <w:t>低栄養又は過栄養状態にある、又はそのおそれがあると認められる者</w:t>
                                  </w:r>
                                </w:p>
                                <w:p w14:paraId="6980C17B" w14:textId="77777777" w:rsidR="001F3955" w:rsidRPr="00C63873" w:rsidRDefault="001F3955" w:rsidP="001F3955">
                                  <w:pPr>
                                    <w:ind w:leftChars="50" w:left="395" w:rightChars="50" w:right="91" w:hangingChars="200" w:hanging="304"/>
                                    <w:jc w:val="left"/>
                                    <w:rPr>
                                      <w:rFonts w:ascii="Segoe UI Symbol" w:hAnsi="Segoe UI Symbol"/>
                                      <w:sz w:val="17"/>
                                      <w:szCs w:val="17"/>
                                    </w:rPr>
                                  </w:pPr>
                                  <w:r w:rsidRPr="00C63873">
                                    <w:rPr>
                                      <w:rFonts w:ascii="Segoe UI Symbol" w:hAnsi="Segoe UI Symbol" w:hint="eastAsia"/>
                                      <w:sz w:val="17"/>
                                      <w:szCs w:val="17"/>
                                    </w:rPr>
                                    <w:t xml:space="preserve">　　　なお、次のような問題を有する者については、上記アからエまでのいずれかの項目に該当するかどうか、適宜確認すること。</w:t>
                                  </w:r>
                                </w:p>
                                <w:p w14:paraId="0B8B7689" w14:textId="77777777" w:rsidR="001F3955" w:rsidRPr="00C63873" w:rsidRDefault="001F3955" w:rsidP="000D0B87">
                                  <w:pPr>
                                    <w:pStyle w:val="af4"/>
                                    <w:numPr>
                                      <w:ilvl w:val="0"/>
                                      <w:numId w:val="7"/>
                                    </w:numPr>
                                    <w:ind w:leftChars="0" w:rightChars="50" w:right="91"/>
                                    <w:jc w:val="left"/>
                                    <w:rPr>
                                      <w:rFonts w:ascii="Segoe UI Symbol" w:hAnsi="Segoe UI Symbol"/>
                                      <w:sz w:val="17"/>
                                      <w:szCs w:val="17"/>
                                    </w:rPr>
                                  </w:pPr>
                                  <w:r w:rsidRPr="00C63873">
                                    <w:rPr>
                                      <w:rFonts w:ascii="Segoe UI Symbol" w:hAnsi="Segoe UI Symbol" w:hint="eastAsia"/>
                                      <w:sz w:val="17"/>
                                      <w:szCs w:val="17"/>
                                    </w:rPr>
                                    <w:t>口腔及び摂食・嚥下機能の問題</w:t>
                                  </w:r>
                                </w:p>
                                <w:p w14:paraId="004F1A00" w14:textId="77777777" w:rsidR="001F3955" w:rsidRPr="00C63873" w:rsidRDefault="001F3955" w:rsidP="000D0B87">
                                  <w:pPr>
                                    <w:pStyle w:val="af4"/>
                                    <w:numPr>
                                      <w:ilvl w:val="0"/>
                                      <w:numId w:val="7"/>
                                    </w:numPr>
                                    <w:ind w:leftChars="0" w:rightChars="50" w:right="91"/>
                                    <w:jc w:val="left"/>
                                    <w:rPr>
                                      <w:rFonts w:ascii="Segoe UI Symbol" w:hAnsi="Segoe UI Symbol"/>
                                      <w:sz w:val="17"/>
                                      <w:szCs w:val="17"/>
                                    </w:rPr>
                                  </w:pPr>
                                  <w:r w:rsidRPr="00C63873">
                                    <w:rPr>
                                      <w:rFonts w:ascii="Segoe UI Symbol" w:hAnsi="Segoe UI Symbol" w:hint="eastAsia"/>
                                      <w:sz w:val="17"/>
                                      <w:szCs w:val="17"/>
                                    </w:rPr>
                                    <w:t>生活機能の低下の問題</w:t>
                                  </w:r>
                                </w:p>
                                <w:p w14:paraId="75A51643" w14:textId="77777777" w:rsidR="001F3955" w:rsidRPr="00C63873" w:rsidRDefault="001F3955" w:rsidP="000D0B87">
                                  <w:pPr>
                                    <w:pStyle w:val="af4"/>
                                    <w:numPr>
                                      <w:ilvl w:val="0"/>
                                      <w:numId w:val="7"/>
                                    </w:numPr>
                                    <w:ind w:leftChars="0" w:rightChars="50" w:right="91"/>
                                    <w:jc w:val="left"/>
                                    <w:rPr>
                                      <w:rFonts w:ascii="Segoe UI Symbol" w:hAnsi="Segoe UI Symbol"/>
                                      <w:sz w:val="17"/>
                                      <w:szCs w:val="17"/>
                                    </w:rPr>
                                  </w:pPr>
                                  <w:r w:rsidRPr="00C63873">
                                    <w:rPr>
                                      <w:rFonts w:ascii="Segoe UI Symbol" w:hAnsi="Segoe UI Symbol" w:hint="eastAsia"/>
                                      <w:sz w:val="17"/>
                                      <w:szCs w:val="17"/>
                                    </w:rPr>
                                    <w:t>褥瘡に関する問題</w:t>
                                  </w:r>
                                </w:p>
                                <w:p w14:paraId="5954053F" w14:textId="77777777" w:rsidR="001F3955" w:rsidRPr="00C63873" w:rsidRDefault="001F3955" w:rsidP="000D0B87">
                                  <w:pPr>
                                    <w:pStyle w:val="af4"/>
                                    <w:numPr>
                                      <w:ilvl w:val="0"/>
                                      <w:numId w:val="7"/>
                                    </w:numPr>
                                    <w:ind w:leftChars="0" w:rightChars="50" w:right="91"/>
                                    <w:jc w:val="left"/>
                                    <w:rPr>
                                      <w:rFonts w:ascii="Segoe UI Symbol" w:hAnsi="Segoe UI Symbol"/>
                                      <w:sz w:val="17"/>
                                      <w:szCs w:val="17"/>
                                    </w:rPr>
                                  </w:pPr>
                                  <w:r w:rsidRPr="00C63873">
                                    <w:rPr>
                                      <w:rFonts w:ascii="Segoe UI Symbol" w:hAnsi="Segoe UI Symbol" w:hint="eastAsia"/>
                                      <w:sz w:val="17"/>
                                      <w:szCs w:val="17"/>
                                    </w:rPr>
                                    <w:t>食欲の低下の問題</w:t>
                                  </w:r>
                                </w:p>
                                <w:p w14:paraId="075A2253" w14:textId="77777777" w:rsidR="001F3955" w:rsidRPr="00C63873" w:rsidRDefault="001F3955" w:rsidP="001F3955">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㈢　栄養</w:t>
                                  </w:r>
                                  <w:r w:rsidRPr="00C63873">
                                    <w:rPr>
                                      <w:rFonts w:ascii="Segoe UI Symbol" w:hAnsi="Segoe UI Symbol" w:hint="eastAsia"/>
                                      <w:sz w:val="17"/>
                                      <w:szCs w:val="17"/>
                                    </w:rPr>
                                    <w:t>改善サービスの提供は、以下のアからオまでに掲げる手順を経てなされる。</w:t>
                                  </w:r>
                                </w:p>
                                <w:p w14:paraId="27E374DD" w14:textId="77777777" w:rsidR="001F3955" w:rsidRPr="00C63873" w:rsidRDefault="001F3955" w:rsidP="001F3955">
                                  <w:pPr>
                                    <w:ind w:leftChars="150" w:left="273" w:rightChars="50" w:right="91"/>
                                    <w:jc w:val="left"/>
                                    <w:rPr>
                                      <w:rFonts w:ascii="Segoe UI Symbol" w:hAnsi="Segoe UI Symbol"/>
                                      <w:sz w:val="17"/>
                                      <w:szCs w:val="17"/>
                                    </w:rPr>
                                  </w:pPr>
                                  <w:r w:rsidRPr="00C63873">
                                    <w:rPr>
                                      <w:rFonts w:ascii="Segoe UI Symbol" w:hAnsi="Segoe UI Symbol" w:hint="eastAsia"/>
                                      <w:sz w:val="17"/>
                                      <w:szCs w:val="17"/>
                                    </w:rPr>
                                    <w:t>ア　利用者ごとの栄養状態のリスクを利用開始時に把握すること。</w:t>
                                  </w:r>
                                </w:p>
                                <w:p w14:paraId="5C070A4A" w14:textId="77777777" w:rsidR="001F3955" w:rsidRPr="00C63873" w:rsidRDefault="001F3955" w:rsidP="001F3955">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イ　利用開始時に、管理栄養士が中心となって、利用者ごとの摂食・嚥下機能及び食形態にも配慮しつつ、栄養状態に関する解決すべき課題の把握（以下「栄養アセスメント」という。）を行い、管理栄養士、看護職員、生活支援員その他の職種の者が共同して、栄養食事相談に関する事項（食事に関する内容の説明等）、解決すべき栄養管理上の課題等に対し取り組むべき事項等を記載した栄養ケア計画を作成すること。作成した栄養ケア計画については、栄養改善サービスの対象となる利用者又はその家族に説明し、その同意を得ること。なお、生活介護においては、栄養ケア計画に相当する内容を個別支援計画の中に記載する場合は、その記載をもって栄養ケア計画の作成に代えることができるものとする。</w:t>
                                  </w:r>
                                </w:p>
                                <w:p w14:paraId="1522A814" w14:textId="77777777" w:rsidR="001F3955" w:rsidRPr="00C63873" w:rsidRDefault="001F3955" w:rsidP="001F3955">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ウ　栄養ケア計画に基づき、管理栄養士等が利用者ごとに栄養改善サービスを提供すること。その際、栄養ケア計画に実施上の問題点があれば直ちに当該計画を修正すること。</w:t>
                                  </w:r>
                                </w:p>
                                <w:p w14:paraId="6D96D005" w14:textId="77777777" w:rsidR="001F3955" w:rsidRPr="00C63873" w:rsidRDefault="001F3955" w:rsidP="001F3955">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エ　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すること。</w:t>
                                  </w:r>
                                </w:p>
                                <w:p w14:paraId="4DB737F7" w14:textId="77777777" w:rsidR="001F3955" w:rsidRPr="00C63873" w:rsidRDefault="001F3955" w:rsidP="001F3955">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オ　利用者の状態に応じて、定期的に、利用者の生活機能の状況を検討し、おおむね</w:t>
                                  </w:r>
                                  <w:r w:rsidRPr="00C63873">
                                    <w:rPr>
                                      <w:rFonts w:ascii="Segoe UI Symbol" w:hAnsi="Segoe UI Symbol" w:hint="eastAsia"/>
                                      <w:sz w:val="17"/>
                                      <w:szCs w:val="17"/>
                                    </w:rPr>
                                    <w:t>3</w:t>
                                  </w:r>
                                  <w:r w:rsidRPr="00C63873">
                                    <w:rPr>
                                      <w:rFonts w:ascii="Segoe UI Symbol" w:hAnsi="Segoe UI Symbol" w:hint="eastAsia"/>
                                      <w:sz w:val="17"/>
                                      <w:szCs w:val="17"/>
                                    </w:rPr>
                                    <w:t>月ごとに体重を測定する等により栄養状態の評価を行い､その結果を当該利用者を担当する相談支援専門員や主事の医師に対して情報提供すること｡</w:t>
                                  </w:r>
                                </w:p>
                                <w:p w14:paraId="08EAEB28" w14:textId="77777777" w:rsidR="001F3955" w:rsidRPr="001A2D6D" w:rsidRDefault="001F3955" w:rsidP="001F3955">
                                  <w:pPr>
                                    <w:ind w:leftChars="50" w:left="243"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㈣</w:t>
                                  </w:r>
                                  <w:r w:rsidRPr="00C63873">
                                    <w:rPr>
                                      <w:rFonts w:ascii="Segoe UI Symbol" w:hAnsi="Segoe UI Symbol"/>
                                      <w:sz w:val="17"/>
                                      <w:szCs w:val="17"/>
                                    </w:rPr>
                                    <w:t xml:space="preserve"> </w:t>
                                  </w:r>
                                  <w:r w:rsidRPr="00C63873">
                                    <w:rPr>
                                      <w:rFonts w:ascii="Segoe UI Symbol" w:hAnsi="Segoe UI Symbol" w:hint="eastAsia"/>
                                      <w:sz w:val="17"/>
                                      <w:szCs w:val="17"/>
                                    </w:rPr>
                                    <w:t>おおむね</w:t>
                                  </w:r>
                                  <w:r w:rsidRPr="00C63873">
                                    <w:rPr>
                                      <w:rFonts w:ascii="Segoe UI Symbol" w:hAnsi="Segoe UI Symbol" w:hint="eastAsia"/>
                                      <w:sz w:val="17"/>
                                      <w:szCs w:val="17"/>
                                    </w:rPr>
                                    <w:t>3</w:t>
                                  </w:r>
                                  <w:r w:rsidRPr="00C63873">
                                    <w:rPr>
                                      <w:rFonts w:ascii="Segoe UI Symbol" w:hAnsi="Segoe UI Symbol" w:hint="eastAsia"/>
                                      <w:sz w:val="17"/>
                                      <w:szCs w:val="17"/>
                                    </w:rPr>
                                    <w:t>月ごとの評価の結果、㈢のアからオまでのいずれかに該当する者であって、継続的に管理栄養士等がサービス提供を行うことにより、栄養改善の効果が期待できると認められるものについては、継続的に栄養改善サービスを提供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EB607" id="テキスト ボックス 226" o:spid="_x0000_s1239" type="#_x0000_t202" style="position:absolute;left:0;text-align:left;margin-left:6.1pt;margin-top:-11.35pt;width:396.75pt;height:423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" fillcolor="window" strokeweight=".5pt">
                      <v:textbox>
                        <w:txbxContent>
                          <w:p w14:paraId="4C494248" w14:textId="77777777" w:rsidR="001F3955" w:rsidRPr="00C63873" w:rsidRDefault="001F3955" w:rsidP="001F3955">
                            <w:pPr>
                              <w:ind w:leftChars="50" w:left="243" w:rightChars="50" w:right="91" w:hangingChars="100" w:hanging="152"/>
                              <w:jc w:val="left"/>
                              <w:rPr>
                                <w:rFonts w:hAnsi="ＭＳ ゴシック"/>
                                <w:sz w:val="17"/>
                                <w:szCs w:val="17"/>
                              </w:rPr>
                            </w:pPr>
                            <w:r w:rsidRPr="00C63873">
                              <w:rPr>
                                <w:rFonts w:hAnsi="ＭＳ ゴシック" w:hint="eastAsia"/>
                                <w:sz w:val="17"/>
                                <w:szCs w:val="17"/>
                              </w:rPr>
                              <w:t xml:space="preserve">＜留意事項通知　</w:t>
                            </w:r>
                            <w:r w:rsidRPr="00C63873">
                              <w:rPr>
                                <w:rFonts w:hAnsi="ＭＳ ゴシック" w:hint="eastAsia"/>
                                <w:snapToGrid w:val="0"/>
                                <w:kern w:val="0"/>
                                <w:sz w:val="17"/>
                                <w:szCs w:val="17"/>
                              </w:rPr>
                              <w:t>第</w:t>
                            </w:r>
                            <w:r>
                              <w:rPr>
                                <w:rFonts w:hAnsi="ＭＳ ゴシック" w:hint="eastAsia"/>
                                <w:snapToGrid w:val="0"/>
                                <w:kern w:val="0"/>
                                <w:sz w:val="17"/>
                                <w:szCs w:val="17"/>
                              </w:rPr>
                              <w:t>2</w:t>
                            </w:r>
                            <w:r w:rsidRPr="00C63873">
                              <w:rPr>
                                <w:rFonts w:hAnsi="ＭＳ ゴシック" w:hint="eastAsia"/>
                                <w:snapToGrid w:val="0"/>
                                <w:kern w:val="0"/>
                                <w:sz w:val="17"/>
                                <w:szCs w:val="17"/>
                              </w:rPr>
                              <w:t>の</w:t>
                            </w:r>
                            <w:r>
                              <w:rPr>
                                <w:rFonts w:hAnsi="ＭＳ ゴシック" w:hint="eastAsia"/>
                                <w:snapToGrid w:val="0"/>
                                <w:kern w:val="0"/>
                                <w:sz w:val="17"/>
                                <w:szCs w:val="17"/>
                              </w:rPr>
                              <w:t>2</w:t>
                            </w:r>
                            <w:r w:rsidRPr="00C63873">
                              <w:rPr>
                                <w:rFonts w:hAnsi="ＭＳ ゴシック" w:hint="eastAsia"/>
                                <w:snapToGrid w:val="0"/>
                                <w:kern w:val="0"/>
                                <w:sz w:val="17"/>
                                <w:szCs w:val="17"/>
                              </w:rPr>
                              <w:t>(</w:t>
                            </w:r>
                            <w:r w:rsidRPr="00C63873">
                              <w:rPr>
                                <w:rFonts w:hAnsi="ＭＳ ゴシック"/>
                                <w:snapToGrid w:val="0"/>
                                <w:kern w:val="0"/>
                                <w:sz w:val="17"/>
                                <w:szCs w:val="17"/>
                              </w:rPr>
                              <w:t>6</w:t>
                            </w:r>
                            <w:r w:rsidRPr="00C63873">
                              <w:rPr>
                                <w:rFonts w:hAnsi="ＭＳ ゴシック" w:hint="eastAsia"/>
                                <w:snapToGrid w:val="0"/>
                                <w:kern w:val="0"/>
                                <w:sz w:val="17"/>
                                <w:szCs w:val="17"/>
                              </w:rPr>
                              <w:t>)㉑</w:t>
                            </w:r>
                            <w:r w:rsidRPr="00C63873">
                              <w:rPr>
                                <w:rFonts w:hAnsi="ＭＳ ゴシック" w:hint="eastAsia"/>
                                <w:sz w:val="17"/>
                                <w:szCs w:val="17"/>
                              </w:rPr>
                              <w:t>＞</w:t>
                            </w:r>
                          </w:p>
                          <w:p w14:paraId="3180AB2F" w14:textId="77777777" w:rsidR="001F3955" w:rsidRPr="00C63873" w:rsidRDefault="001F3955" w:rsidP="001F3955">
                            <w:pPr>
                              <w:ind w:leftChars="50" w:left="243" w:rightChars="50" w:right="91" w:hangingChars="100" w:hanging="152"/>
                              <w:jc w:val="left"/>
                              <w:rPr>
                                <w:rFonts w:hAnsi="ＭＳ ゴシック"/>
                                <w:sz w:val="17"/>
                                <w:szCs w:val="17"/>
                              </w:rPr>
                            </w:pPr>
                            <w:r w:rsidRPr="00C63873">
                              <w:rPr>
                                <w:rFonts w:hAnsi="ＭＳ ゴシック" w:hint="eastAsia"/>
                                <w:sz w:val="17"/>
                                <w:szCs w:val="17"/>
                              </w:rPr>
                              <w:t>㈠　当該事業所の職員として、又は外部（医療機関、障害者支援施設等（常勤の管理栄養士</w:t>
                            </w:r>
                            <w:r w:rsidRPr="00C63873">
                              <w:rPr>
                                <w:rFonts w:hAnsi="ＭＳ ゴシック"/>
                                <w:sz w:val="17"/>
                                <w:szCs w:val="17"/>
                              </w:rPr>
                              <w:t>を1名</w:t>
                            </w:r>
                            <w:r w:rsidRPr="00C63873">
                              <w:rPr>
                                <w:rFonts w:hAnsi="ＭＳ ゴシック" w:hint="eastAsia"/>
                                <w:sz w:val="17"/>
                                <w:szCs w:val="17"/>
                              </w:rPr>
                              <w:t>以上配置しているものに限る。）又は公益社団法人日本栄養士会若しくは都道府県栄養士会が設置し、運営する栄養ケア・ステーション）との連携により、管理栄養士</w:t>
                            </w:r>
                            <w:r w:rsidRPr="00C63873">
                              <w:rPr>
                                <w:rFonts w:hAnsi="ＭＳ ゴシック"/>
                                <w:sz w:val="17"/>
                                <w:szCs w:val="17"/>
                              </w:rPr>
                              <w:t>を1</w:t>
                            </w:r>
                            <w:r w:rsidRPr="00C63873">
                              <w:rPr>
                                <w:rFonts w:hAnsi="ＭＳ ゴシック" w:hint="eastAsia"/>
                                <w:sz w:val="17"/>
                                <w:szCs w:val="17"/>
                              </w:rPr>
                              <w:t>名以上配置して行うものであること。</w:t>
                            </w:r>
                          </w:p>
                          <w:p w14:paraId="3033FA8C" w14:textId="77777777" w:rsidR="001F3955" w:rsidRPr="00C63873" w:rsidRDefault="001F3955" w:rsidP="001F3955">
                            <w:pPr>
                              <w:ind w:leftChars="50" w:left="243" w:rightChars="50" w:right="91" w:hangingChars="100" w:hanging="152"/>
                              <w:jc w:val="left"/>
                              <w:rPr>
                                <w:rFonts w:hAnsi="ＭＳ ゴシック"/>
                                <w:sz w:val="17"/>
                                <w:szCs w:val="17"/>
                              </w:rPr>
                            </w:pPr>
                            <w:r w:rsidRPr="00C63873">
                              <w:rPr>
                                <w:rFonts w:hAnsi="ＭＳ ゴシック" w:hint="eastAsia"/>
                                <w:sz w:val="17"/>
                                <w:szCs w:val="17"/>
                              </w:rPr>
                              <w:t>㈡　栄養改善加算を算定できる利用者は、次のいずれかの栄養状態リスクに該当する者であって、栄養改善サービスの提供が必要と認められる者とすること。</w:t>
                            </w:r>
                          </w:p>
                          <w:p w14:paraId="551FA9D8" w14:textId="77777777" w:rsidR="001F3955" w:rsidRPr="00C63873" w:rsidRDefault="001F3955" w:rsidP="001F3955">
                            <w:pPr>
                              <w:ind w:leftChars="50" w:left="243" w:rightChars="50" w:right="91" w:hangingChars="100" w:hanging="152"/>
                              <w:jc w:val="left"/>
                              <w:rPr>
                                <w:rFonts w:ascii="Segoe UI Symbol" w:hAnsi="Segoe UI Symbol"/>
                                <w:sz w:val="17"/>
                                <w:szCs w:val="17"/>
                              </w:rPr>
                            </w:pPr>
                            <w:r w:rsidRPr="00C63873">
                              <w:rPr>
                                <w:rFonts w:hAnsi="ＭＳ ゴシック" w:hint="eastAsia"/>
                                <w:sz w:val="17"/>
                                <w:szCs w:val="17"/>
                              </w:rPr>
                              <w:t xml:space="preserve">　ア　Ｂ</w:t>
                            </w:r>
                            <w:r w:rsidRPr="00C63873">
                              <w:rPr>
                                <w:rFonts w:ascii="Segoe UI Symbol" w:hAnsi="Segoe UI Symbol" w:hint="eastAsia"/>
                                <w:sz w:val="17"/>
                                <w:szCs w:val="17"/>
                              </w:rPr>
                              <w:t>Ｍ</w:t>
                            </w:r>
                            <w:r w:rsidRPr="00C63873">
                              <w:rPr>
                                <w:rFonts w:ascii="Segoe UI Symbol" w:hAnsi="Segoe UI Symbol"/>
                                <w:sz w:val="17"/>
                                <w:szCs w:val="17"/>
                              </w:rPr>
                              <w:t>Ｉ</w:t>
                            </w:r>
                          </w:p>
                          <w:p w14:paraId="3AC3AD45" w14:textId="77777777" w:rsidR="001F3955" w:rsidRPr="00C63873" w:rsidRDefault="001F3955" w:rsidP="001F3955">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　イ　体重変化割合</w:t>
                            </w:r>
                          </w:p>
                          <w:p w14:paraId="7FDAF5D2" w14:textId="77777777" w:rsidR="001F3955" w:rsidRPr="00C63873" w:rsidRDefault="001F3955" w:rsidP="001F3955">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　ウ　食事摂取量</w:t>
                            </w:r>
                          </w:p>
                          <w:p w14:paraId="0E157D9E" w14:textId="77777777" w:rsidR="001F3955" w:rsidRPr="00C63873" w:rsidRDefault="001F3955" w:rsidP="001F3955">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　エ　その他</w:t>
                            </w:r>
                            <w:r w:rsidRPr="00C63873">
                              <w:rPr>
                                <w:rFonts w:ascii="Segoe UI Symbol" w:hAnsi="Segoe UI Symbol" w:hint="eastAsia"/>
                                <w:sz w:val="17"/>
                                <w:szCs w:val="17"/>
                              </w:rPr>
                              <w:t>低栄養又は過栄養状態にある、又はそのおそれがあると認められる者</w:t>
                            </w:r>
                          </w:p>
                          <w:p w14:paraId="6980C17B" w14:textId="77777777" w:rsidR="001F3955" w:rsidRPr="00C63873" w:rsidRDefault="001F3955" w:rsidP="001F3955">
                            <w:pPr>
                              <w:ind w:leftChars="50" w:left="395" w:rightChars="50" w:right="91" w:hangingChars="200" w:hanging="304"/>
                              <w:jc w:val="left"/>
                              <w:rPr>
                                <w:rFonts w:ascii="Segoe UI Symbol" w:hAnsi="Segoe UI Symbol"/>
                                <w:sz w:val="17"/>
                                <w:szCs w:val="17"/>
                              </w:rPr>
                            </w:pPr>
                            <w:r w:rsidRPr="00C63873">
                              <w:rPr>
                                <w:rFonts w:ascii="Segoe UI Symbol" w:hAnsi="Segoe UI Symbol" w:hint="eastAsia"/>
                                <w:sz w:val="17"/>
                                <w:szCs w:val="17"/>
                              </w:rPr>
                              <w:t xml:space="preserve">　　　なお、次のような問題を有する者については、上記アからエまでのいずれかの項目に該当するかどうか、適宜確認すること。</w:t>
                            </w:r>
                          </w:p>
                          <w:p w14:paraId="0B8B7689" w14:textId="77777777" w:rsidR="001F3955" w:rsidRPr="00C63873" w:rsidRDefault="001F3955" w:rsidP="000D0B87">
                            <w:pPr>
                              <w:pStyle w:val="af4"/>
                              <w:numPr>
                                <w:ilvl w:val="0"/>
                                <w:numId w:val="7"/>
                              </w:numPr>
                              <w:ind w:leftChars="0" w:rightChars="50" w:right="91"/>
                              <w:jc w:val="left"/>
                              <w:rPr>
                                <w:rFonts w:ascii="Segoe UI Symbol" w:hAnsi="Segoe UI Symbol"/>
                                <w:sz w:val="17"/>
                                <w:szCs w:val="17"/>
                              </w:rPr>
                            </w:pPr>
                            <w:r w:rsidRPr="00C63873">
                              <w:rPr>
                                <w:rFonts w:ascii="Segoe UI Symbol" w:hAnsi="Segoe UI Symbol" w:hint="eastAsia"/>
                                <w:sz w:val="17"/>
                                <w:szCs w:val="17"/>
                              </w:rPr>
                              <w:t>口腔及び摂食・嚥下機能の問題</w:t>
                            </w:r>
                          </w:p>
                          <w:p w14:paraId="004F1A00" w14:textId="77777777" w:rsidR="001F3955" w:rsidRPr="00C63873" w:rsidRDefault="001F3955" w:rsidP="000D0B87">
                            <w:pPr>
                              <w:pStyle w:val="af4"/>
                              <w:numPr>
                                <w:ilvl w:val="0"/>
                                <w:numId w:val="7"/>
                              </w:numPr>
                              <w:ind w:leftChars="0" w:rightChars="50" w:right="91"/>
                              <w:jc w:val="left"/>
                              <w:rPr>
                                <w:rFonts w:ascii="Segoe UI Symbol" w:hAnsi="Segoe UI Symbol"/>
                                <w:sz w:val="17"/>
                                <w:szCs w:val="17"/>
                              </w:rPr>
                            </w:pPr>
                            <w:r w:rsidRPr="00C63873">
                              <w:rPr>
                                <w:rFonts w:ascii="Segoe UI Symbol" w:hAnsi="Segoe UI Symbol" w:hint="eastAsia"/>
                                <w:sz w:val="17"/>
                                <w:szCs w:val="17"/>
                              </w:rPr>
                              <w:t>生活機能の低下の問題</w:t>
                            </w:r>
                          </w:p>
                          <w:p w14:paraId="75A51643" w14:textId="77777777" w:rsidR="001F3955" w:rsidRPr="00C63873" w:rsidRDefault="001F3955" w:rsidP="000D0B87">
                            <w:pPr>
                              <w:pStyle w:val="af4"/>
                              <w:numPr>
                                <w:ilvl w:val="0"/>
                                <w:numId w:val="7"/>
                              </w:numPr>
                              <w:ind w:leftChars="0" w:rightChars="50" w:right="91"/>
                              <w:jc w:val="left"/>
                              <w:rPr>
                                <w:rFonts w:ascii="Segoe UI Symbol" w:hAnsi="Segoe UI Symbol"/>
                                <w:sz w:val="17"/>
                                <w:szCs w:val="17"/>
                              </w:rPr>
                            </w:pPr>
                            <w:r w:rsidRPr="00C63873">
                              <w:rPr>
                                <w:rFonts w:ascii="Segoe UI Symbol" w:hAnsi="Segoe UI Symbol" w:hint="eastAsia"/>
                                <w:sz w:val="17"/>
                                <w:szCs w:val="17"/>
                              </w:rPr>
                              <w:t>褥瘡に関する問題</w:t>
                            </w:r>
                          </w:p>
                          <w:p w14:paraId="5954053F" w14:textId="77777777" w:rsidR="001F3955" w:rsidRPr="00C63873" w:rsidRDefault="001F3955" w:rsidP="000D0B87">
                            <w:pPr>
                              <w:pStyle w:val="af4"/>
                              <w:numPr>
                                <w:ilvl w:val="0"/>
                                <w:numId w:val="7"/>
                              </w:numPr>
                              <w:ind w:leftChars="0" w:rightChars="50" w:right="91"/>
                              <w:jc w:val="left"/>
                              <w:rPr>
                                <w:rFonts w:ascii="Segoe UI Symbol" w:hAnsi="Segoe UI Symbol"/>
                                <w:sz w:val="17"/>
                                <w:szCs w:val="17"/>
                              </w:rPr>
                            </w:pPr>
                            <w:r w:rsidRPr="00C63873">
                              <w:rPr>
                                <w:rFonts w:ascii="Segoe UI Symbol" w:hAnsi="Segoe UI Symbol" w:hint="eastAsia"/>
                                <w:sz w:val="17"/>
                                <w:szCs w:val="17"/>
                              </w:rPr>
                              <w:t>食欲の低下の問題</w:t>
                            </w:r>
                          </w:p>
                          <w:p w14:paraId="075A2253" w14:textId="77777777" w:rsidR="001F3955" w:rsidRPr="00C63873" w:rsidRDefault="001F3955" w:rsidP="001F3955">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㈢　栄養</w:t>
                            </w:r>
                            <w:r w:rsidRPr="00C63873">
                              <w:rPr>
                                <w:rFonts w:ascii="Segoe UI Symbol" w:hAnsi="Segoe UI Symbol" w:hint="eastAsia"/>
                                <w:sz w:val="17"/>
                                <w:szCs w:val="17"/>
                              </w:rPr>
                              <w:t>改善サービスの提供は、以下のアからオまでに掲げる手順を経てなされる。</w:t>
                            </w:r>
                          </w:p>
                          <w:p w14:paraId="27E374DD" w14:textId="77777777" w:rsidR="001F3955" w:rsidRPr="00C63873" w:rsidRDefault="001F3955" w:rsidP="001F3955">
                            <w:pPr>
                              <w:ind w:leftChars="150" w:left="273" w:rightChars="50" w:right="91"/>
                              <w:jc w:val="left"/>
                              <w:rPr>
                                <w:rFonts w:ascii="Segoe UI Symbol" w:hAnsi="Segoe UI Symbol"/>
                                <w:sz w:val="17"/>
                                <w:szCs w:val="17"/>
                              </w:rPr>
                            </w:pPr>
                            <w:r w:rsidRPr="00C63873">
                              <w:rPr>
                                <w:rFonts w:ascii="Segoe UI Symbol" w:hAnsi="Segoe UI Symbol" w:hint="eastAsia"/>
                                <w:sz w:val="17"/>
                                <w:szCs w:val="17"/>
                              </w:rPr>
                              <w:t>ア　利用者ごとの栄養状態のリスクを利用開始時に把握すること。</w:t>
                            </w:r>
                          </w:p>
                          <w:p w14:paraId="5C070A4A" w14:textId="77777777" w:rsidR="001F3955" w:rsidRPr="00C63873" w:rsidRDefault="001F3955" w:rsidP="001F3955">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イ　利用開始時に、管理栄養士が中心となって、利用者ごとの摂食・嚥下機能及び食形態にも配慮しつつ、栄養状態に関する解決すべき課題の把握（以下「栄養アセスメント」という。）を行い、管理栄養士、看護職員、生活支援員その他の職種の者が共同して、栄養食事相談に関する事項（食事に関する内容の説明等）、解決すべき栄養管理上の課題等に対し取り組むべき事項等を記載した栄養ケア計画を作成すること。作成した栄養ケア計画については、栄養改善サービスの対象となる利用者又はその家族に説明し、その同意を得ること。なお、生活介護においては、栄養ケア計画に相当する内容を個別支援計画の中に記載する場合は、その記載をもって栄養ケア計画の作成に代えることができるものとする。</w:t>
                            </w:r>
                          </w:p>
                          <w:p w14:paraId="1522A814" w14:textId="77777777" w:rsidR="001F3955" w:rsidRPr="00C63873" w:rsidRDefault="001F3955" w:rsidP="001F3955">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ウ　栄養ケア計画に基づき、管理栄養士等が利用者ごとに栄養改善サービスを提供すること。その際、栄養ケア計画に実施上の問題点があれば直ちに当該計画を修正すること。</w:t>
                            </w:r>
                          </w:p>
                          <w:p w14:paraId="6D96D005" w14:textId="77777777" w:rsidR="001F3955" w:rsidRPr="00C63873" w:rsidRDefault="001F3955" w:rsidP="001F3955">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エ　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すること。</w:t>
                            </w:r>
                          </w:p>
                          <w:p w14:paraId="4DB737F7" w14:textId="77777777" w:rsidR="001F3955" w:rsidRPr="00C63873" w:rsidRDefault="001F3955" w:rsidP="001F3955">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オ　利用者の状態に応じて、定期的に、利用者の生活機能の状況を検討し、おおむね</w:t>
                            </w:r>
                            <w:r w:rsidRPr="00C63873">
                              <w:rPr>
                                <w:rFonts w:ascii="Segoe UI Symbol" w:hAnsi="Segoe UI Symbol" w:hint="eastAsia"/>
                                <w:sz w:val="17"/>
                                <w:szCs w:val="17"/>
                              </w:rPr>
                              <w:t>3</w:t>
                            </w:r>
                            <w:r w:rsidRPr="00C63873">
                              <w:rPr>
                                <w:rFonts w:ascii="Segoe UI Symbol" w:hAnsi="Segoe UI Symbol" w:hint="eastAsia"/>
                                <w:sz w:val="17"/>
                                <w:szCs w:val="17"/>
                              </w:rPr>
                              <w:t>月ごとに体重を測定する等により栄養状態の評価を行い､その結果を当該利用者を担当する相談支援専門員や主事の医師に対して情報提供すること｡</w:t>
                            </w:r>
                          </w:p>
                          <w:p w14:paraId="08EAEB28" w14:textId="77777777" w:rsidR="001F3955" w:rsidRPr="001A2D6D" w:rsidRDefault="001F3955" w:rsidP="001F3955">
                            <w:pPr>
                              <w:ind w:leftChars="50" w:left="243"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㈣</w:t>
                            </w:r>
                            <w:r w:rsidRPr="00C63873">
                              <w:rPr>
                                <w:rFonts w:ascii="Segoe UI Symbol" w:hAnsi="Segoe UI Symbol"/>
                                <w:sz w:val="17"/>
                                <w:szCs w:val="17"/>
                              </w:rPr>
                              <w:t xml:space="preserve"> </w:t>
                            </w:r>
                            <w:r w:rsidRPr="00C63873">
                              <w:rPr>
                                <w:rFonts w:ascii="Segoe UI Symbol" w:hAnsi="Segoe UI Symbol" w:hint="eastAsia"/>
                                <w:sz w:val="17"/>
                                <w:szCs w:val="17"/>
                              </w:rPr>
                              <w:t>おおむね</w:t>
                            </w:r>
                            <w:r w:rsidRPr="00C63873">
                              <w:rPr>
                                <w:rFonts w:ascii="Segoe UI Symbol" w:hAnsi="Segoe UI Symbol" w:hint="eastAsia"/>
                                <w:sz w:val="17"/>
                                <w:szCs w:val="17"/>
                              </w:rPr>
                              <w:t>3</w:t>
                            </w:r>
                            <w:r w:rsidRPr="00C63873">
                              <w:rPr>
                                <w:rFonts w:ascii="Segoe UI Symbol" w:hAnsi="Segoe UI Symbol" w:hint="eastAsia"/>
                                <w:sz w:val="17"/>
                                <w:szCs w:val="17"/>
                              </w:rPr>
                              <w:t>月ごとの評価の結果、㈢のアからオまでのいずれかに該当する者であって、継続的に管理栄養士等がサービス提供を行うことにより、栄養改善の効果が期待できると認められるものについては、継続的に栄養改善サービスを提供する。</w:t>
                            </w:r>
                          </w:p>
                        </w:txbxContent>
                      </v:textbox>
                    </v:shape>
                  </w:pict>
                </mc:Fallback>
              </mc:AlternateContent>
            </w:r>
          </w:p>
        </w:tc>
        <w:tc>
          <w:tcPr>
            <w:tcW w:w="1307" w:type="dxa"/>
          </w:tcPr>
          <w:p w14:paraId="318AFFBC" w14:textId="77777777" w:rsidR="001F3955" w:rsidRPr="00C63873" w:rsidRDefault="001F3955" w:rsidP="00367B9F">
            <w:pPr>
              <w:snapToGrid/>
              <w:jc w:val="both"/>
              <w:rPr>
                <w:rFonts w:hAnsi="ＭＳ ゴシック"/>
              </w:rPr>
            </w:pPr>
          </w:p>
        </w:tc>
        <w:tc>
          <w:tcPr>
            <w:tcW w:w="1560" w:type="dxa"/>
          </w:tcPr>
          <w:p w14:paraId="3C818AB7" w14:textId="77777777" w:rsidR="001F3955" w:rsidRPr="00C63873" w:rsidRDefault="001F3955" w:rsidP="00367B9F">
            <w:pPr>
              <w:snapToGrid/>
              <w:spacing w:line="240" w:lineRule="exact"/>
              <w:jc w:val="both"/>
              <w:rPr>
                <w:rFonts w:hAnsi="ＭＳ ゴシック"/>
                <w:sz w:val="18"/>
                <w:szCs w:val="18"/>
              </w:rPr>
            </w:pPr>
          </w:p>
        </w:tc>
      </w:tr>
      <w:tr w:rsidR="001F3955" w:rsidRPr="005B7DB2" w14:paraId="46DE0CF7" w14:textId="77777777" w:rsidTr="00367B9F">
        <w:trPr>
          <w:trHeight w:val="4592"/>
        </w:trPr>
        <w:tc>
          <w:tcPr>
            <w:tcW w:w="1184" w:type="dxa"/>
          </w:tcPr>
          <w:p w14:paraId="0DF240C0" w14:textId="0EBE8EC5" w:rsidR="001F3955" w:rsidRPr="001C108B" w:rsidRDefault="001F3955" w:rsidP="00367B9F">
            <w:pPr>
              <w:snapToGrid/>
              <w:jc w:val="both"/>
              <w:rPr>
                <w:rFonts w:hAnsi="ＭＳ ゴシック"/>
                <w:szCs w:val="20"/>
              </w:rPr>
            </w:pPr>
            <w:r>
              <w:rPr>
                <w:rFonts w:hAnsi="ＭＳ ゴシック" w:hint="eastAsia"/>
                <w:szCs w:val="20"/>
              </w:rPr>
              <w:t>１０</w:t>
            </w:r>
            <w:r w:rsidR="00DA454B">
              <w:rPr>
                <w:rFonts w:hAnsi="ＭＳ ゴシック" w:hint="eastAsia"/>
                <w:szCs w:val="20"/>
              </w:rPr>
              <w:t>８</w:t>
            </w:r>
          </w:p>
          <w:p w14:paraId="21AAAEF6" w14:textId="77777777" w:rsidR="001F3955" w:rsidRPr="001C108B" w:rsidRDefault="001F3955" w:rsidP="00367B9F">
            <w:pPr>
              <w:snapToGrid/>
              <w:jc w:val="both"/>
              <w:rPr>
                <w:rFonts w:hAnsi="ＭＳ ゴシック"/>
                <w:szCs w:val="20"/>
              </w:rPr>
            </w:pPr>
            <w:r w:rsidRPr="001C108B">
              <w:rPr>
                <w:rFonts w:hAnsi="ＭＳ ゴシック" w:hint="eastAsia"/>
                <w:szCs w:val="20"/>
              </w:rPr>
              <w:t>緊急時受入加算</w:t>
            </w:r>
          </w:p>
          <w:p w14:paraId="6FB81879" w14:textId="77777777" w:rsidR="001F3955" w:rsidRDefault="001F3955" w:rsidP="00367B9F">
            <w:pPr>
              <w:snapToGrid/>
              <w:jc w:val="both"/>
              <w:rPr>
                <w:rFonts w:hAnsi="ＭＳ ゴシック"/>
                <w:szCs w:val="20"/>
              </w:rPr>
            </w:pPr>
          </w:p>
          <w:p w14:paraId="048FCA81" w14:textId="77777777" w:rsidR="00E634B5" w:rsidRPr="00E634B5" w:rsidRDefault="00E634B5" w:rsidP="00E634B5">
            <w:pPr>
              <w:snapToGrid/>
              <w:jc w:val="both"/>
              <w:rPr>
                <w:rFonts w:hAnsi="ＭＳ ゴシック"/>
                <w:sz w:val="18"/>
                <w:szCs w:val="18"/>
              </w:rPr>
            </w:pPr>
            <w:r w:rsidRPr="00E634B5">
              <w:rPr>
                <w:rFonts w:hAnsi="ＭＳ ゴシック" w:hint="eastAsia"/>
                <w:sz w:val="18"/>
                <w:szCs w:val="18"/>
              </w:rPr>
              <w:t>【生活介護</w:t>
            </w:r>
          </w:p>
          <w:p w14:paraId="2C06E976" w14:textId="1B5863BF" w:rsidR="00E634B5" w:rsidRPr="00C63873" w:rsidRDefault="00E634B5" w:rsidP="00E634B5">
            <w:pPr>
              <w:snapToGrid/>
              <w:jc w:val="both"/>
              <w:rPr>
                <w:rFonts w:hAnsi="ＭＳ ゴシック"/>
                <w:szCs w:val="20"/>
              </w:rPr>
            </w:pPr>
            <w:r w:rsidRPr="00E634B5">
              <w:rPr>
                <w:rFonts w:hAnsi="ＭＳ ゴシック" w:hint="eastAsia"/>
                <w:sz w:val="18"/>
                <w:szCs w:val="18"/>
              </w:rPr>
              <w:t>を行う場合】</w:t>
            </w:r>
          </w:p>
        </w:tc>
        <w:tc>
          <w:tcPr>
            <w:tcW w:w="5731" w:type="dxa"/>
          </w:tcPr>
          <w:p w14:paraId="20372265" w14:textId="77777777" w:rsidR="001F3955" w:rsidRPr="001C108B" w:rsidRDefault="001F3955" w:rsidP="00367B9F">
            <w:pPr>
              <w:snapToGrid/>
              <w:ind w:leftChars="100" w:left="182" w:firstLineChars="100" w:firstLine="182"/>
              <w:jc w:val="both"/>
              <w:rPr>
                <w:szCs w:val="20"/>
              </w:rPr>
            </w:pPr>
            <w:r w:rsidRPr="001C108B">
              <w:rPr>
                <w:rFonts w:hint="eastAsia"/>
                <w:szCs w:val="20"/>
              </w:rPr>
              <w:t>別に厚生労働大臣が定める施設基準に適合しているものとして市長に届け出た指定生活介護事業所等において、利用者（施設入所者を除く。）の障害の特性に起因して生じた緊急の事態その他の緊急に支援が必要な事態が生じた場合において、当該利用者又はその家族等からの要請に基づき、夜間に支援を行ったときに、１日につき所定単位数を加算していますか。</w:t>
            </w:r>
          </w:p>
          <w:p w14:paraId="7E2F3DF3" w14:textId="77777777" w:rsidR="001F3955" w:rsidRPr="00D74EB7" w:rsidRDefault="001F3955" w:rsidP="00367B9F">
            <w:pPr>
              <w:tabs>
                <w:tab w:val="left" w:pos="764"/>
                <w:tab w:val="center" w:pos="2808"/>
              </w:tabs>
              <w:ind w:firstLineChars="100" w:firstLine="182"/>
              <w:jc w:val="both"/>
              <w:rPr>
                <w:rFonts w:hAnsi="ＭＳ ゴシック"/>
                <w:szCs w:val="20"/>
              </w:rPr>
            </w:pPr>
            <w:r>
              <w:rPr>
                <w:rFonts w:hAnsi="ＭＳ ゴシック" w:hint="eastAsia"/>
                <w:noProof/>
                <w:szCs w:val="20"/>
              </w:rPr>
              <mc:AlternateContent>
                <mc:Choice Requires="wps">
                  <w:drawing>
                    <wp:anchor distT="0" distB="0" distL="114300" distR="114300" simplePos="0" relativeHeight="251698688" behindDoc="0" locked="0" layoutInCell="1" allowOverlap="1" wp14:anchorId="05F24500" wp14:editId="410DEC29">
                      <wp:simplePos x="0" y="0"/>
                      <wp:positionH relativeFrom="column">
                        <wp:posOffset>165100</wp:posOffset>
                      </wp:positionH>
                      <wp:positionV relativeFrom="paragraph">
                        <wp:posOffset>133985</wp:posOffset>
                      </wp:positionV>
                      <wp:extent cx="5076825" cy="1485900"/>
                      <wp:effectExtent l="0" t="0" r="28575" b="19050"/>
                      <wp:wrapNone/>
                      <wp:docPr id="224553930" name="テキスト ボックス 227"/>
                      <wp:cNvGraphicFramePr/>
                      <a:graphic xmlns:a="http://schemas.openxmlformats.org/drawingml/2006/main">
                        <a:graphicData uri="http://schemas.microsoft.com/office/word/2010/wordprocessingShape">
                          <wps:wsp>
                            <wps:cNvSpPr txBox="1"/>
                            <wps:spPr>
                              <a:xfrm>
                                <a:off x="0" y="0"/>
                                <a:ext cx="5076825" cy="1485900"/>
                              </a:xfrm>
                              <a:prstGeom prst="rect">
                                <a:avLst/>
                              </a:prstGeom>
                              <a:solidFill>
                                <a:sysClr val="window" lastClr="FFFFFF"/>
                              </a:solidFill>
                              <a:ln w="6350">
                                <a:solidFill>
                                  <a:prstClr val="black"/>
                                </a:solidFill>
                              </a:ln>
                            </wps:spPr>
                            <wps:txbx>
                              <w:txbxContent>
                                <w:p w14:paraId="7B40F663" w14:textId="77777777" w:rsidR="001F3955" w:rsidRPr="001C108B" w:rsidRDefault="001F3955" w:rsidP="001F3955">
                                  <w:pPr>
                                    <w:ind w:leftChars="50" w:left="273" w:rightChars="50" w:right="91" w:hangingChars="100" w:hanging="182"/>
                                    <w:jc w:val="left"/>
                                    <w:rPr>
                                      <w:rFonts w:hAnsi="ＭＳ ゴシック"/>
                                      <w:szCs w:val="20"/>
                                    </w:rPr>
                                  </w:pPr>
                                  <w:r w:rsidRPr="003F1998">
                                    <w:rPr>
                                      <w:rFonts w:hAnsi="ＭＳ ゴシック" w:hint="eastAsia"/>
                                      <w:color w:val="00B050"/>
                                      <w:szCs w:val="20"/>
                                    </w:rPr>
                                    <w:t>【</w:t>
                                  </w:r>
                                  <w:r w:rsidRPr="001C108B">
                                    <w:rPr>
                                      <w:rFonts w:hAnsi="ＭＳ ゴシック" w:hint="eastAsia"/>
                                      <w:szCs w:val="20"/>
                                    </w:rPr>
                                    <w:t>厚生労働大臣が定める施設基準】</w:t>
                                  </w:r>
                                </w:p>
                                <w:p w14:paraId="063938BE" w14:textId="77777777" w:rsidR="001F3955" w:rsidRPr="001C108B" w:rsidRDefault="001F3955" w:rsidP="001F3955">
                                  <w:pPr>
                                    <w:ind w:leftChars="150" w:left="273" w:rightChars="50" w:right="91" w:firstLineChars="100" w:firstLine="182"/>
                                    <w:jc w:val="left"/>
                                    <w:rPr>
                                      <w:rFonts w:hAnsi="ＭＳ ゴシック"/>
                                      <w:szCs w:val="20"/>
                                    </w:rPr>
                                  </w:pPr>
                                  <w:r w:rsidRPr="001C108B">
                                    <w:rPr>
                                      <w:rFonts w:hAnsi="ＭＳ ゴシック" w:hint="eastAsia"/>
                                      <w:szCs w:val="20"/>
                                    </w:rPr>
                                    <w:t>≪参照≫（平成</w:t>
                                  </w:r>
                                  <w:r w:rsidRPr="001C108B">
                                    <w:rPr>
                                      <w:rFonts w:hAnsi="ＭＳ ゴシック"/>
                                      <w:szCs w:val="20"/>
                                    </w:rPr>
                                    <w:t>18年厚生労働省告示第551号・6</w:t>
                                  </w:r>
                                  <w:r w:rsidRPr="001C108B">
                                    <w:rPr>
                                      <w:rFonts w:hAnsi="ＭＳ ゴシック" w:hint="eastAsia"/>
                                      <w:szCs w:val="20"/>
                                    </w:rPr>
                                    <w:t>ﾙ</w:t>
                                  </w:r>
                                  <w:r w:rsidRPr="001C108B">
                                    <w:rPr>
                                      <w:rFonts w:hAnsi="ＭＳ ゴシック"/>
                                      <w:szCs w:val="20"/>
                                    </w:rPr>
                                    <w:t>）</w:t>
                                  </w:r>
                                </w:p>
                                <w:p w14:paraId="5C427F67" w14:textId="77777777" w:rsidR="001F3955" w:rsidRPr="001C108B" w:rsidRDefault="001F3955" w:rsidP="001F3955">
                                  <w:pPr>
                                    <w:ind w:rightChars="50" w:right="91" w:firstLineChars="100" w:firstLine="182"/>
                                    <w:jc w:val="left"/>
                                    <w:rPr>
                                      <w:rFonts w:hAnsi="ＭＳ ゴシック"/>
                                      <w:szCs w:val="20"/>
                                    </w:rPr>
                                  </w:pPr>
                                  <w:r w:rsidRPr="001C108B">
                                    <w:rPr>
                                      <w:rFonts w:hAnsi="ＭＳ ゴシック" w:hint="eastAsia"/>
                                      <w:szCs w:val="20"/>
                                    </w:rPr>
                                    <w:t>次の⑴及び⑵のいずれにも該当する指定生活介護事業所等であること。</w:t>
                                  </w:r>
                                </w:p>
                                <w:p w14:paraId="7E1E7CF6" w14:textId="77777777" w:rsidR="001F3955" w:rsidRPr="001C108B" w:rsidRDefault="001F3955" w:rsidP="001F3955">
                                  <w:pPr>
                                    <w:ind w:leftChars="200" w:left="364" w:rightChars="50" w:right="91"/>
                                    <w:jc w:val="left"/>
                                    <w:rPr>
                                      <w:rFonts w:hAnsi="ＭＳ ゴシック"/>
                                      <w:szCs w:val="20"/>
                                    </w:rPr>
                                  </w:pPr>
                                  <w:r w:rsidRPr="001C108B">
                                    <w:rPr>
                                      <w:rFonts w:hAnsi="ＭＳ ゴシック" w:hint="eastAsia"/>
                                      <w:szCs w:val="20"/>
                                    </w:rPr>
                                    <w:t>⑴</w:t>
                                  </w:r>
                                  <w:r w:rsidRPr="001C108B">
                                    <w:rPr>
                                      <w:rFonts w:hAnsi="ＭＳ ゴシック"/>
                                      <w:szCs w:val="20"/>
                                    </w:rPr>
                                    <w:t xml:space="preserve"> 指定障害福祉サービス基準第</w:t>
                                  </w:r>
                                  <w:r w:rsidRPr="001C108B">
                                    <w:rPr>
                                      <w:rFonts w:hAnsi="ＭＳ ゴシック" w:hint="eastAsia"/>
                                      <w:szCs w:val="20"/>
                                    </w:rPr>
                                    <w:t>89</w:t>
                                  </w:r>
                                  <w:r w:rsidRPr="001C108B">
                                    <w:rPr>
                                      <w:rFonts w:hAnsi="ＭＳ ゴシック"/>
                                      <w:szCs w:val="20"/>
                                    </w:rPr>
                                    <w:t>条に規定する運営規程において、当該指定生活介護事業所等が市町村により地域生活支援拠点等として位置付けられていることを定めていること。</w:t>
                                  </w:r>
                                </w:p>
                                <w:p w14:paraId="72ACF4CE" w14:textId="77777777" w:rsidR="001F3955" w:rsidRPr="001C108B" w:rsidRDefault="001F3955" w:rsidP="001F3955">
                                  <w:pPr>
                                    <w:ind w:leftChars="200" w:left="364" w:rightChars="50" w:right="91"/>
                                    <w:jc w:val="left"/>
                                    <w:rPr>
                                      <w:rFonts w:hAnsi="ＭＳ ゴシック"/>
                                      <w:szCs w:val="20"/>
                                    </w:rPr>
                                  </w:pPr>
                                  <w:r w:rsidRPr="001C108B">
                                    <w:rPr>
                                      <w:rFonts w:hAnsi="ＭＳ ゴシック" w:hint="eastAsia"/>
                                      <w:szCs w:val="20"/>
                                    </w:rPr>
                                    <w:t>⑵</w:t>
                                  </w:r>
                                  <w:r w:rsidRPr="001C108B">
                                    <w:rPr>
                                      <w:rFonts w:hAnsi="ＭＳ ゴシック"/>
                                      <w:szCs w:val="20"/>
                                    </w:rPr>
                                    <w:t xml:space="preserve"> 指定生活介護事業所等の従業者のうち、市</w:t>
                                  </w:r>
                                  <w:r>
                                    <w:rPr>
                                      <w:rFonts w:hAnsi="ＭＳ ゴシック" w:hint="eastAsia"/>
                                      <w:szCs w:val="20"/>
                                    </w:rPr>
                                    <w:t>及び</w:t>
                                  </w:r>
                                  <w:r w:rsidRPr="001C108B">
                                    <w:rPr>
                                      <w:rFonts w:hAnsi="ＭＳ ゴシック"/>
                                      <w:szCs w:val="20"/>
                                    </w:rPr>
                                    <w:t>拠点関係機関との連携及び調整に従事する者を</w:t>
                                  </w:r>
                                  <w:r w:rsidRPr="001C108B">
                                    <w:rPr>
                                      <w:rFonts w:hAnsi="ＭＳ ゴシック" w:hint="eastAsia"/>
                                      <w:szCs w:val="20"/>
                                    </w:rPr>
                                    <w:t>1</w:t>
                                  </w:r>
                                  <w:r w:rsidRPr="001C108B">
                                    <w:rPr>
                                      <w:rFonts w:hAnsi="ＭＳ ゴシック"/>
                                      <w:szCs w:val="20"/>
                                    </w:rPr>
                                    <w:t>以上配置している</w:t>
                                  </w:r>
                                  <w:r w:rsidRPr="001C108B">
                                    <w:rPr>
                                      <w:rFonts w:hAnsi="ＭＳ ゴシック" w:hint="eastAsia"/>
                                      <w:szCs w:val="20"/>
                                    </w:rPr>
                                    <w:t>こと。</w:t>
                                  </w:r>
                                </w:p>
                                <w:p w14:paraId="70388462" w14:textId="77777777" w:rsidR="001F3955" w:rsidRPr="00D74EB7"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F24500" id="テキスト ボックス 227" o:spid="_x0000_s1240" type="#_x0000_t202" style="position:absolute;left:0;text-align:left;margin-left:13pt;margin-top:10.55pt;width:399.75pt;height:117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" fillcolor="window" strokeweight=".5pt">
                      <v:textbox>
                        <w:txbxContent>
                          <w:p w14:paraId="7B40F663" w14:textId="77777777" w:rsidR="001F3955" w:rsidRPr="001C108B" w:rsidRDefault="001F3955" w:rsidP="001F3955">
                            <w:pPr>
                              <w:ind w:leftChars="50" w:left="273" w:rightChars="50" w:right="91" w:hangingChars="100" w:hanging="182"/>
                              <w:jc w:val="left"/>
                              <w:rPr>
                                <w:rFonts w:hAnsi="ＭＳ ゴシック"/>
                                <w:szCs w:val="20"/>
                              </w:rPr>
                            </w:pPr>
                            <w:r w:rsidRPr="003F1998">
                              <w:rPr>
                                <w:rFonts w:hAnsi="ＭＳ ゴシック" w:hint="eastAsia"/>
                                <w:color w:val="00B050"/>
                                <w:szCs w:val="20"/>
                              </w:rPr>
                              <w:t>【</w:t>
                            </w:r>
                            <w:r w:rsidRPr="001C108B">
                              <w:rPr>
                                <w:rFonts w:hAnsi="ＭＳ ゴシック" w:hint="eastAsia"/>
                                <w:szCs w:val="20"/>
                              </w:rPr>
                              <w:t>厚生労働大臣が定める施設基準】</w:t>
                            </w:r>
                          </w:p>
                          <w:p w14:paraId="063938BE" w14:textId="77777777" w:rsidR="001F3955" w:rsidRPr="001C108B" w:rsidRDefault="001F3955" w:rsidP="001F3955">
                            <w:pPr>
                              <w:ind w:leftChars="150" w:left="273" w:rightChars="50" w:right="91" w:firstLineChars="100" w:firstLine="182"/>
                              <w:jc w:val="left"/>
                              <w:rPr>
                                <w:rFonts w:hAnsi="ＭＳ ゴシック"/>
                                <w:szCs w:val="20"/>
                              </w:rPr>
                            </w:pPr>
                            <w:r w:rsidRPr="001C108B">
                              <w:rPr>
                                <w:rFonts w:hAnsi="ＭＳ ゴシック" w:hint="eastAsia"/>
                                <w:szCs w:val="20"/>
                              </w:rPr>
                              <w:t>≪参照≫（平成</w:t>
                            </w:r>
                            <w:r w:rsidRPr="001C108B">
                              <w:rPr>
                                <w:rFonts w:hAnsi="ＭＳ ゴシック"/>
                                <w:szCs w:val="20"/>
                              </w:rPr>
                              <w:t>18年厚生労働省告示第551号・6</w:t>
                            </w:r>
                            <w:r w:rsidRPr="001C108B">
                              <w:rPr>
                                <w:rFonts w:hAnsi="ＭＳ ゴシック" w:hint="eastAsia"/>
                                <w:szCs w:val="20"/>
                              </w:rPr>
                              <w:t>ﾙ</w:t>
                            </w:r>
                            <w:r w:rsidRPr="001C108B">
                              <w:rPr>
                                <w:rFonts w:hAnsi="ＭＳ ゴシック"/>
                                <w:szCs w:val="20"/>
                              </w:rPr>
                              <w:t>）</w:t>
                            </w:r>
                          </w:p>
                          <w:p w14:paraId="5C427F67" w14:textId="77777777" w:rsidR="001F3955" w:rsidRPr="001C108B" w:rsidRDefault="001F3955" w:rsidP="001F3955">
                            <w:pPr>
                              <w:ind w:rightChars="50" w:right="91" w:firstLineChars="100" w:firstLine="182"/>
                              <w:jc w:val="left"/>
                              <w:rPr>
                                <w:rFonts w:hAnsi="ＭＳ ゴシック"/>
                                <w:szCs w:val="20"/>
                              </w:rPr>
                            </w:pPr>
                            <w:r w:rsidRPr="001C108B">
                              <w:rPr>
                                <w:rFonts w:hAnsi="ＭＳ ゴシック" w:hint="eastAsia"/>
                                <w:szCs w:val="20"/>
                              </w:rPr>
                              <w:t>次の⑴及び⑵のいずれにも該当する指定生活介護事業所等であること。</w:t>
                            </w:r>
                          </w:p>
                          <w:p w14:paraId="7E1E7CF6" w14:textId="77777777" w:rsidR="001F3955" w:rsidRPr="001C108B" w:rsidRDefault="001F3955" w:rsidP="001F3955">
                            <w:pPr>
                              <w:ind w:leftChars="200" w:left="364" w:rightChars="50" w:right="91"/>
                              <w:jc w:val="left"/>
                              <w:rPr>
                                <w:rFonts w:hAnsi="ＭＳ ゴシック"/>
                                <w:szCs w:val="20"/>
                              </w:rPr>
                            </w:pPr>
                            <w:r w:rsidRPr="001C108B">
                              <w:rPr>
                                <w:rFonts w:hAnsi="ＭＳ ゴシック" w:hint="eastAsia"/>
                                <w:szCs w:val="20"/>
                              </w:rPr>
                              <w:t>⑴</w:t>
                            </w:r>
                            <w:r w:rsidRPr="001C108B">
                              <w:rPr>
                                <w:rFonts w:hAnsi="ＭＳ ゴシック"/>
                                <w:szCs w:val="20"/>
                              </w:rPr>
                              <w:t xml:space="preserve"> 指定障害福祉サービス基準第</w:t>
                            </w:r>
                            <w:r w:rsidRPr="001C108B">
                              <w:rPr>
                                <w:rFonts w:hAnsi="ＭＳ ゴシック" w:hint="eastAsia"/>
                                <w:szCs w:val="20"/>
                              </w:rPr>
                              <w:t>89</w:t>
                            </w:r>
                            <w:r w:rsidRPr="001C108B">
                              <w:rPr>
                                <w:rFonts w:hAnsi="ＭＳ ゴシック"/>
                                <w:szCs w:val="20"/>
                              </w:rPr>
                              <w:t>条に規定する運営規程において、当該指定生活介護事業所等が市町村により地域生活支援拠点等として位置付けられていることを定めていること。</w:t>
                            </w:r>
                          </w:p>
                          <w:p w14:paraId="72ACF4CE" w14:textId="77777777" w:rsidR="001F3955" w:rsidRPr="001C108B" w:rsidRDefault="001F3955" w:rsidP="001F3955">
                            <w:pPr>
                              <w:ind w:leftChars="200" w:left="364" w:rightChars="50" w:right="91"/>
                              <w:jc w:val="left"/>
                              <w:rPr>
                                <w:rFonts w:hAnsi="ＭＳ ゴシック"/>
                                <w:szCs w:val="20"/>
                              </w:rPr>
                            </w:pPr>
                            <w:r w:rsidRPr="001C108B">
                              <w:rPr>
                                <w:rFonts w:hAnsi="ＭＳ ゴシック" w:hint="eastAsia"/>
                                <w:szCs w:val="20"/>
                              </w:rPr>
                              <w:t>⑵</w:t>
                            </w:r>
                            <w:r w:rsidRPr="001C108B">
                              <w:rPr>
                                <w:rFonts w:hAnsi="ＭＳ ゴシック"/>
                                <w:szCs w:val="20"/>
                              </w:rPr>
                              <w:t xml:space="preserve"> 指定生活介護事業所等の従業者のうち、市</w:t>
                            </w:r>
                            <w:r>
                              <w:rPr>
                                <w:rFonts w:hAnsi="ＭＳ ゴシック" w:hint="eastAsia"/>
                                <w:szCs w:val="20"/>
                              </w:rPr>
                              <w:t>及び</w:t>
                            </w:r>
                            <w:r w:rsidRPr="001C108B">
                              <w:rPr>
                                <w:rFonts w:hAnsi="ＭＳ ゴシック"/>
                                <w:szCs w:val="20"/>
                              </w:rPr>
                              <w:t>拠点関係機関との連携及び調整に従事する者を</w:t>
                            </w:r>
                            <w:r w:rsidRPr="001C108B">
                              <w:rPr>
                                <w:rFonts w:hAnsi="ＭＳ ゴシック" w:hint="eastAsia"/>
                                <w:szCs w:val="20"/>
                              </w:rPr>
                              <w:t>1</w:t>
                            </w:r>
                            <w:r w:rsidRPr="001C108B">
                              <w:rPr>
                                <w:rFonts w:hAnsi="ＭＳ ゴシック"/>
                                <w:szCs w:val="20"/>
                              </w:rPr>
                              <w:t>以上配置している</w:t>
                            </w:r>
                            <w:r w:rsidRPr="001C108B">
                              <w:rPr>
                                <w:rFonts w:hAnsi="ＭＳ ゴシック" w:hint="eastAsia"/>
                                <w:szCs w:val="20"/>
                              </w:rPr>
                              <w:t>こと。</w:t>
                            </w:r>
                          </w:p>
                          <w:p w14:paraId="70388462" w14:textId="77777777" w:rsidR="001F3955" w:rsidRPr="00D74EB7" w:rsidRDefault="001F3955" w:rsidP="001F3955"/>
                        </w:txbxContent>
                      </v:textbox>
                    </v:shape>
                  </w:pict>
                </mc:Fallback>
              </mc:AlternateContent>
            </w:r>
          </w:p>
        </w:tc>
        <w:tc>
          <w:tcPr>
            <w:tcW w:w="1307" w:type="dxa"/>
          </w:tcPr>
          <w:p w14:paraId="75689B7E" w14:textId="77777777" w:rsidR="001F3955" w:rsidRPr="001C108B" w:rsidRDefault="001F3955" w:rsidP="00367B9F">
            <w:pPr>
              <w:snapToGrid/>
              <w:jc w:val="both"/>
            </w:pPr>
            <w:r w:rsidRPr="001C108B">
              <w:rPr>
                <w:rFonts w:hAnsi="ＭＳ ゴシック" w:hint="eastAsia"/>
              </w:rPr>
              <w:t>☐</w:t>
            </w:r>
            <w:r w:rsidRPr="001C108B">
              <w:rPr>
                <w:rFonts w:hint="eastAsia"/>
              </w:rPr>
              <w:t>いる</w:t>
            </w:r>
          </w:p>
          <w:p w14:paraId="492239AB" w14:textId="77777777" w:rsidR="001F3955" w:rsidRPr="001C108B" w:rsidRDefault="001F3955" w:rsidP="00367B9F">
            <w:pPr>
              <w:snapToGrid/>
              <w:jc w:val="both"/>
            </w:pPr>
            <w:r w:rsidRPr="001C108B">
              <w:rPr>
                <w:rFonts w:hAnsi="ＭＳ ゴシック" w:hint="eastAsia"/>
              </w:rPr>
              <w:t>☐</w:t>
            </w:r>
            <w:r w:rsidRPr="001C108B">
              <w:rPr>
                <w:rFonts w:hint="eastAsia"/>
              </w:rPr>
              <w:t>いない</w:t>
            </w:r>
          </w:p>
          <w:p w14:paraId="410B2991" w14:textId="77777777" w:rsidR="001F3955" w:rsidRPr="001C108B" w:rsidRDefault="001F3955" w:rsidP="00367B9F">
            <w:pPr>
              <w:snapToGrid/>
              <w:jc w:val="both"/>
            </w:pPr>
            <w:r w:rsidRPr="001C108B">
              <w:rPr>
                <w:rFonts w:hAnsi="ＭＳ ゴシック" w:hint="eastAsia"/>
              </w:rPr>
              <w:t>☐</w:t>
            </w:r>
            <w:r w:rsidRPr="001C108B">
              <w:rPr>
                <w:rFonts w:hint="eastAsia"/>
                <w:szCs w:val="20"/>
              </w:rPr>
              <w:t>該当なし</w:t>
            </w:r>
          </w:p>
          <w:p w14:paraId="64466E59" w14:textId="77777777" w:rsidR="001F3955" w:rsidRPr="00C63873" w:rsidRDefault="001F3955" w:rsidP="00367B9F">
            <w:pPr>
              <w:snapToGrid/>
              <w:jc w:val="both"/>
              <w:rPr>
                <w:rFonts w:hAnsi="ＭＳ ゴシック"/>
              </w:rPr>
            </w:pPr>
          </w:p>
        </w:tc>
        <w:tc>
          <w:tcPr>
            <w:tcW w:w="1560" w:type="dxa"/>
          </w:tcPr>
          <w:p w14:paraId="7D0441E4" w14:textId="77777777" w:rsidR="001F3955" w:rsidRPr="001C108B" w:rsidRDefault="001F3955" w:rsidP="00367B9F">
            <w:pPr>
              <w:snapToGrid/>
              <w:spacing w:line="240" w:lineRule="exact"/>
              <w:jc w:val="both"/>
              <w:rPr>
                <w:rFonts w:hAnsi="ＭＳ ゴシック"/>
                <w:sz w:val="18"/>
                <w:szCs w:val="18"/>
              </w:rPr>
            </w:pPr>
            <w:r w:rsidRPr="001C108B">
              <w:rPr>
                <w:rFonts w:hAnsi="ＭＳ ゴシック" w:hint="eastAsia"/>
                <w:sz w:val="18"/>
                <w:szCs w:val="18"/>
              </w:rPr>
              <w:t>告示別表</w:t>
            </w:r>
          </w:p>
          <w:p w14:paraId="2760C7CF" w14:textId="77777777" w:rsidR="001F3955" w:rsidRPr="00C63873" w:rsidRDefault="001F3955" w:rsidP="00367B9F">
            <w:pPr>
              <w:snapToGrid/>
              <w:spacing w:line="240" w:lineRule="exact"/>
              <w:jc w:val="both"/>
              <w:rPr>
                <w:rFonts w:hAnsi="ＭＳ ゴシック"/>
                <w:sz w:val="18"/>
                <w:szCs w:val="18"/>
              </w:rPr>
            </w:pPr>
            <w:r w:rsidRPr="001C108B">
              <w:rPr>
                <w:rFonts w:hAnsi="ＭＳ ゴシック" w:hint="eastAsia"/>
                <w:sz w:val="18"/>
                <w:szCs w:val="18"/>
              </w:rPr>
              <w:t>第6の13の7</w:t>
            </w:r>
          </w:p>
        </w:tc>
      </w:tr>
    </w:tbl>
    <w:p w14:paraId="4FA4457C" w14:textId="77777777" w:rsidR="001F3955" w:rsidRDefault="001F3955" w:rsidP="001F3955">
      <w:pPr>
        <w:snapToGrid/>
        <w:jc w:val="both"/>
        <w:rPr>
          <w:rFonts w:hAnsi="ＭＳ ゴシック"/>
          <w:szCs w:val="20"/>
        </w:rPr>
      </w:pPr>
    </w:p>
    <w:p w14:paraId="6C0A7325" w14:textId="77777777" w:rsidR="001F3955" w:rsidRPr="005B7DB2" w:rsidRDefault="001F3955" w:rsidP="001F3955">
      <w:pPr>
        <w:snapToGrid/>
        <w:jc w:val="both"/>
        <w:rPr>
          <w:rFonts w:hAnsi="ＭＳ ゴシック"/>
          <w:szCs w:val="20"/>
        </w:rPr>
      </w:pPr>
      <w:r w:rsidRPr="005B7DB2">
        <w:rPr>
          <w:rFonts w:hAnsi="ＭＳ ゴシック" w:hint="eastAsia"/>
          <w:szCs w:val="20"/>
        </w:rPr>
        <w:lastRenderedPageBreak/>
        <w:t>◆　介護給付費の算定及び取扱い</w:t>
      </w:r>
    </w:p>
    <w:tbl>
      <w:tblPr>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1"/>
        <w:gridCol w:w="1307"/>
        <w:gridCol w:w="1560"/>
      </w:tblGrid>
      <w:tr w:rsidR="001F3955" w:rsidRPr="005B7DB2" w14:paraId="1460A011" w14:textId="77777777" w:rsidTr="00367B9F">
        <w:trPr>
          <w:trHeight w:val="275"/>
        </w:trPr>
        <w:tc>
          <w:tcPr>
            <w:tcW w:w="1184" w:type="dxa"/>
            <w:vAlign w:val="center"/>
          </w:tcPr>
          <w:p w14:paraId="67F04F1F"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1" w:type="dxa"/>
            <w:vAlign w:val="center"/>
          </w:tcPr>
          <w:p w14:paraId="09183BB2"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307" w:type="dxa"/>
            <w:vAlign w:val="center"/>
          </w:tcPr>
          <w:p w14:paraId="01B6D091"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560" w:type="dxa"/>
            <w:vAlign w:val="center"/>
          </w:tcPr>
          <w:p w14:paraId="5D6C074B"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181D75B5" w14:textId="77777777" w:rsidTr="00367B9F">
        <w:trPr>
          <w:trHeight w:val="4931"/>
        </w:trPr>
        <w:tc>
          <w:tcPr>
            <w:tcW w:w="1184" w:type="dxa"/>
          </w:tcPr>
          <w:p w14:paraId="59E97228" w14:textId="148EF1A7" w:rsidR="001F3955" w:rsidRPr="001C108B" w:rsidRDefault="001F3955" w:rsidP="00367B9F">
            <w:pPr>
              <w:snapToGrid/>
              <w:jc w:val="both"/>
              <w:rPr>
                <w:rFonts w:hAnsi="ＭＳ ゴシック"/>
                <w:szCs w:val="20"/>
              </w:rPr>
            </w:pPr>
            <w:r>
              <w:rPr>
                <w:rFonts w:hAnsi="ＭＳ ゴシック" w:hint="eastAsia"/>
                <w:szCs w:val="20"/>
              </w:rPr>
              <w:t>１０</w:t>
            </w:r>
            <w:r w:rsidR="00DA454B">
              <w:rPr>
                <w:rFonts w:hAnsi="ＭＳ ゴシック" w:hint="eastAsia"/>
                <w:szCs w:val="20"/>
              </w:rPr>
              <w:t>８</w:t>
            </w:r>
          </w:p>
          <w:p w14:paraId="6BCD5B65" w14:textId="77777777" w:rsidR="001F3955" w:rsidRDefault="001F3955" w:rsidP="00367B9F">
            <w:pPr>
              <w:snapToGrid/>
              <w:jc w:val="both"/>
              <w:rPr>
                <w:rFonts w:hAnsi="ＭＳ ゴシック"/>
                <w:szCs w:val="20"/>
              </w:rPr>
            </w:pPr>
            <w:r w:rsidRPr="001C108B">
              <w:rPr>
                <w:rFonts w:hAnsi="ＭＳ ゴシック" w:hint="eastAsia"/>
                <w:szCs w:val="20"/>
              </w:rPr>
              <w:t>緊急時受入加算</w:t>
            </w:r>
          </w:p>
          <w:p w14:paraId="5BD8E4FA" w14:textId="77777777" w:rsidR="00E634B5" w:rsidRDefault="00E634B5" w:rsidP="00367B9F">
            <w:pPr>
              <w:snapToGrid/>
              <w:jc w:val="both"/>
              <w:rPr>
                <w:rFonts w:hAnsi="ＭＳ ゴシック"/>
                <w:szCs w:val="20"/>
              </w:rPr>
            </w:pPr>
          </w:p>
          <w:p w14:paraId="2E1E4E50" w14:textId="77777777" w:rsidR="00E634B5" w:rsidRPr="00E634B5" w:rsidRDefault="00E634B5" w:rsidP="00E634B5">
            <w:pPr>
              <w:snapToGrid/>
              <w:jc w:val="both"/>
              <w:rPr>
                <w:rFonts w:hAnsi="ＭＳ ゴシック"/>
                <w:sz w:val="18"/>
                <w:szCs w:val="18"/>
              </w:rPr>
            </w:pPr>
            <w:r w:rsidRPr="00E634B5">
              <w:rPr>
                <w:rFonts w:hAnsi="ＭＳ ゴシック" w:hint="eastAsia"/>
                <w:sz w:val="18"/>
                <w:szCs w:val="18"/>
              </w:rPr>
              <w:t>【生活介護</w:t>
            </w:r>
          </w:p>
          <w:p w14:paraId="5D621841" w14:textId="5BAF0EEE" w:rsidR="00E634B5" w:rsidRDefault="00E634B5" w:rsidP="00E634B5">
            <w:pPr>
              <w:snapToGrid/>
              <w:jc w:val="both"/>
              <w:rPr>
                <w:rFonts w:hAnsi="ＭＳ ゴシック"/>
                <w:szCs w:val="20"/>
              </w:rPr>
            </w:pPr>
            <w:r w:rsidRPr="00E634B5">
              <w:rPr>
                <w:rFonts w:hAnsi="ＭＳ ゴシック" w:hint="eastAsia"/>
                <w:sz w:val="18"/>
                <w:szCs w:val="18"/>
              </w:rPr>
              <w:t>を行う場合】</w:t>
            </w:r>
          </w:p>
          <w:p w14:paraId="71ED0D26" w14:textId="77777777" w:rsidR="00E634B5" w:rsidRPr="001C108B" w:rsidRDefault="00E634B5" w:rsidP="00367B9F">
            <w:pPr>
              <w:snapToGrid/>
              <w:jc w:val="both"/>
              <w:rPr>
                <w:rFonts w:hAnsi="ＭＳ ゴシック"/>
                <w:szCs w:val="20"/>
              </w:rPr>
            </w:pPr>
          </w:p>
          <w:p w14:paraId="3676DFCE" w14:textId="77777777" w:rsidR="001F3955" w:rsidRDefault="001F3955" w:rsidP="00367B9F">
            <w:pPr>
              <w:snapToGrid/>
              <w:jc w:val="both"/>
              <w:rPr>
                <w:rFonts w:hAnsi="ＭＳ ゴシック"/>
                <w:szCs w:val="20"/>
              </w:rPr>
            </w:pPr>
            <w:r>
              <w:rPr>
                <w:rFonts w:hAnsi="ＭＳ ゴシック" w:hint="eastAsia"/>
                <w:szCs w:val="20"/>
              </w:rPr>
              <w:t>（続き）</w:t>
            </w:r>
          </w:p>
          <w:p w14:paraId="40381CFD" w14:textId="77777777" w:rsidR="00E634B5" w:rsidRPr="005B7DB2" w:rsidRDefault="00E634B5" w:rsidP="00367B9F">
            <w:pPr>
              <w:snapToGrid/>
              <w:jc w:val="both"/>
              <w:rPr>
                <w:rFonts w:hAnsi="ＭＳ ゴシック"/>
                <w:szCs w:val="20"/>
              </w:rPr>
            </w:pPr>
          </w:p>
        </w:tc>
        <w:tc>
          <w:tcPr>
            <w:tcW w:w="5731" w:type="dxa"/>
            <w:vAlign w:val="center"/>
          </w:tcPr>
          <w:p w14:paraId="43BCF3F2" w14:textId="77777777" w:rsidR="001F3955" w:rsidRPr="005B7DB2" w:rsidRDefault="001F3955" w:rsidP="00367B9F">
            <w:pPr>
              <w:snapToGrid/>
              <w:rPr>
                <w:rFonts w:hAnsi="ＭＳ ゴシック"/>
                <w:szCs w:val="20"/>
              </w:rPr>
            </w:pPr>
            <w:r>
              <w:rPr>
                <w:rFonts w:hAnsi="ＭＳ ゴシック" w:hint="eastAsia"/>
                <w:noProof/>
                <w:szCs w:val="20"/>
              </w:rPr>
              <mc:AlternateContent>
                <mc:Choice Requires="wps">
                  <w:drawing>
                    <wp:anchor distT="0" distB="0" distL="114300" distR="114300" simplePos="0" relativeHeight="251749888" behindDoc="0" locked="0" layoutInCell="1" allowOverlap="1" wp14:anchorId="55C4BEFD" wp14:editId="28194A71">
                      <wp:simplePos x="0" y="0"/>
                      <wp:positionH relativeFrom="column">
                        <wp:posOffset>121285</wp:posOffset>
                      </wp:positionH>
                      <wp:positionV relativeFrom="paragraph">
                        <wp:posOffset>23495</wp:posOffset>
                      </wp:positionV>
                      <wp:extent cx="4629150" cy="2895600"/>
                      <wp:effectExtent l="0" t="0" r="19050" b="19050"/>
                      <wp:wrapNone/>
                      <wp:docPr id="1290858320" name="テキスト ボックス 228"/>
                      <wp:cNvGraphicFramePr/>
                      <a:graphic xmlns:a="http://schemas.openxmlformats.org/drawingml/2006/main">
                        <a:graphicData uri="http://schemas.microsoft.com/office/word/2010/wordprocessingShape">
                          <wps:wsp>
                            <wps:cNvSpPr txBox="1"/>
                            <wps:spPr>
                              <a:xfrm>
                                <a:off x="0" y="0"/>
                                <a:ext cx="4629150" cy="2895600"/>
                              </a:xfrm>
                              <a:prstGeom prst="rect">
                                <a:avLst/>
                              </a:prstGeom>
                              <a:solidFill>
                                <a:sysClr val="window" lastClr="FFFFFF"/>
                              </a:solidFill>
                              <a:ln w="6350">
                                <a:solidFill>
                                  <a:prstClr val="black"/>
                                </a:solidFill>
                              </a:ln>
                            </wps:spPr>
                            <wps:txbx>
                              <w:txbxContent>
                                <w:p w14:paraId="625E23B3" w14:textId="77777777" w:rsidR="001F3955" w:rsidRPr="001C108B" w:rsidRDefault="001F3955" w:rsidP="001F3955">
                                  <w:pPr>
                                    <w:ind w:leftChars="50" w:left="273" w:rightChars="50" w:right="91" w:hangingChars="100" w:hanging="182"/>
                                    <w:jc w:val="left"/>
                                    <w:rPr>
                                      <w:rFonts w:hAnsi="ＭＳ ゴシック"/>
                                      <w:szCs w:val="20"/>
                                    </w:rPr>
                                  </w:pPr>
                                  <w:r w:rsidRPr="001C108B">
                                    <w:rPr>
                                      <w:rFonts w:hAnsi="ＭＳ ゴシック" w:hint="eastAsia"/>
                                      <w:szCs w:val="20"/>
                                    </w:rPr>
                                    <w:t xml:space="preserve">＜留意事項通知　</w:t>
                                  </w:r>
                                  <w:r w:rsidRPr="001C108B">
                                    <w:rPr>
                                      <w:rFonts w:hAnsi="ＭＳ ゴシック" w:hint="eastAsia"/>
                                      <w:snapToGrid w:val="0"/>
                                      <w:kern w:val="0"/>
                                      <w:szCs w:val="20"/>
                                    </w:rPr>
                                    <w:t>第二の</w:t>
                                  </w:r>
                                  <w:r>
                                    <w:rPr>
                                      <w:rFonts w:hAnsi="ＭＳ ゴシック" w:hint="eastAsia"/>
                                      <w:snapToGrid w:val="0"/>
                                      <w:kern w:val="0"/>
                                      <w:szCs w:val="20"/>
                                    </w:rPr>
                                    <w:t>2</w:t>
                                  </w:r>
                                  <w:r w:rsidRPr="001C108B">
                                    <w:rPr>
                                      <w:rFonts w:hAnsi="ＭＳ ゴシック" w:hint="eastAsia"/>
                                      <w:snapToGrid w:val="0"/>
                                      <w:kern w:val="0"/>
                                      <w:szCs w:val="20"/>
                                    </w:rPr>
                                    <w:t>(</w:t>
                                  </w:r>
                                  <w:r w:rsidRPr="001C108B">
                                    <w:rPr>
                                      <w:rFonts w:hAnsi="ＭＳ ゴシック"/>
                                      <w:snapToGrid w:val="0"/>
                                      <w:kern w:val="0"/>
                                      <w:szCs w:val="20"/>
                                    </w:rPr>
                                    <w:t>6</w:t>
                                  </w:r>
                                  <w:r w:rsidRPr="001C108B">
                                    <w:rPr>
                                      <w:rFonts w:hAnsi="ＭＳ ゴシック" w:hint="eastAsia"/>
                                      <w:snapToGrid w:val="0"/>
                                      <w:kern w:val="0"/>
                                      <w:szCs w:val="20"/>
                                    </w:rPr>
                                    <w:t>)㉒</w:t>
                                  </w:r>
                                  <w:r w:rsidRPr="001C108B">
                                    <w:rPr>
                                      <w:rFonts w:hAnsi="ＭＳ ゴシック" w:hint="eastAsia"/>
                                      <w:szCs w:val="20"/>
                                    </w:rPr>
                                    <w:t>＞</w:t>
                                  </w:r>
                                </w:p>
                                <w:p w14:paraId="508C8835" w14:textId="77777777" w:rsidR="001F3955" w:rsidRPr="001C108B" w:rsidRDefault="001F3955" w:rsidP="001F3955">
                                  <w:pPr>
                                    <w:ind w:leftChars="50" w:left="273" w:rightChars="50" w:right="91" w:hangingChars="100" w:hanging="182"/>
                                    <w:jc w:val="left"/>
                                    <w:rPr>
                                      <w:rFonts w:hAnsi="ＭＳ ゴシック"/>
                                      <w:szCs w:val="20"/>
                                    </w:rPr>
                                  </w:pPr>
                                  <w:r w:rsidRPr="001C108B">
                                    <w:rPr>
                                      <w:rFonts w:hAnsi="ＭＳ ゴシック" w:hint="eastAsia"/>
                                      <w:szCs w:val="20"/>
                                    </w:rPr>
                                    <w:t>緊急時受入加算については、以下のとおり取り扱うこととする。</w:t>
                                  </w:r>
                                </w:p>
                                <w:p w14:paraId="3A522E99" w14:textId="77777777" w:rsidR="001F3955" w:rsidRPr="001C108B" w:rsidRDefault="001F3955" w:rsidP="001F3955">
                                  <w:pPr>
                                    <w:ind w:leftChars="50" w:left="273" w:rightChars="50" w:right="91" w:hangingChars="100" w:hanging="182"/>
                                    <w:jc w:val="left"/>
                                    <w:rPr>
                                      <w:rFonts w:hAnsi="ＭＳ ゴシック"/>
                                      <w:szCs w:val="20"/>
                                    </w:rPr>
                                  </w:pPr>
                                  <w:r w:rsidRPr="001C108B">
                                    <w:rPr>
                                      <w:rFonts w:hAnsi="ＭＳ ゴシック" w:hint="eastAsia"/>
                                      <w:szCs w:val="20"/>
                                    </w:rPr>
                                    <w:t>ア　市により地域生活支援拠点等として位置付けられている事業所であること。位置付けるに当たっては、地域生活支援拠点等の整備主体である市と事業所とで事前に協議し、当該事業所から市町村に対して地域生活支援拠点等の機能を担う届出等を提出した後に、市から事業者に対して地域生活支援拠点等の機能を担うことを通知等により確認すること。市及び事業者は、協議会の協議の場で共有するなど、地域生活支援拠点等に位置付けられたことを積極的に周知すること。</w:t>
                                  </w:r>
                                </w:p>
                                <w:p w14:paraId="7DD27926" w14:textId="77777777" w:rsidR="001F3955" w:rsidRPr="001C108B" w:rsidRDefault="001F3955" w:rsidP="001F3955">
                                  <w:pPr>
                                    <w:ind w:leftChars="50" w:left="273" w:rightChars="50" w:right="91" w:hangingChars="100" w:hanging="182"/>
                                    <w:jc w:val="left"/>
                                    <w:rPr>
                                      <w:rFonts w:hAnsi="ＭＳ ゴシック"/>
                                      <w:szCs w:val="20"/>
                                    </w:rPr>
                                  </w:pPr>
                                  <w:r w:rsidRPr="001C108B">
                                    <w:rPr>
                                      <w:rFonts w:hAnsi="ＭＳ ゴシック" w:hint="eastAsia"/>
                                      <w:szCs w:val="20"/>
                                    </w:rPr>
                                    <w:t>イ　拠点関係機関との連携担当者を</w:t>
                                  </w:r>
                                  <w:r w:rsidRPr="001C108B">
                                    <w:rPr>
                                      <w:rFonts w:hAnsi="ＭＳ ゴシック"/>
                                      <w:szCs w:val="20"/>
                                    </w:rPr>
                                    <w:t>1</w:t>
                                  </w:r>
                                  <w:r w:rsidRPr="001C108B">
                                    <w:rPr>
                                      <w:rFonts w:hAnsi="ＭＳ ゴシック" w:hint="eastAsia"/>
                                      <w:szCs w:val="20"/>
                                    </w:rPr>
                                    <w:t>名以上置くこと。担当者は緊急時の対応における連携のみではなく、平時から地域生活支援拠点等のコーディネート機能を担う相談支援事業所等の拠点機関との情報連携に努めることとし、行政機関や拠点コーディネーターとの日常的な情報連携や地域における地域生活支援拠点等に係る会議体や協議会へ積極的に参加すること。</w:t>
                                  </w:r>
                                </w:p>
                                <w:p w14:paraId="0E7E9148" w14:textId="77777777" w:rsidR="001F3955" w:rsidRPr="001C108B" w:rsidRDefault="001F3955" w:rsidP="001F3955">
                                  <w:pPr>
                                    <w:ind w:leftChars="50" w:left="273" w:rightChars="50" w:right="91" w:hangingChars="100" w:hanging="182"/>
                                    <w:jc w:val="left"/>
                                    <w:rPr>
                                      <w:rFonts w:hAnsi="ＭＳ ゴシック"/>
                                      <w:szCs w:val="20"/>
                                    </w:rPr>
                                  </w:pPr>
                                  <w:r w:rsidRPr="001C108B">
                                    <w:rPr>
                                      <w:rFonts w:hAnsi="ＭＳ ゴシック" w:hint="eastAsia"/>
                                      <w:szCs w:val="20"/>
                                    </w:rPr>
                                    <w:t>ウ　当該加算は、当該事業所の利用者に係る障害の特性に起因して生じた等の緊急の事態において、日中の支援に引き続き、夜間に支援を実施した場合に限り算定できるものであり、指定短期入所等のサービスを代替するものではないことに留意すること。</w:t>
                                  </w:r>
                                </w:p>
                                <w:p w14:paraId="28982EFB" w14:textId="77777777" w:rsidR="001F3955" w:rsidRPr="001C108B" w:rsidRDefault="001F3955" w:rsidP="001F3955">
                                  <w:pPr>
                                    <w:ind w:leftChars="50" w:left="273" w:rightChars="50" w:right="91" w:hangingChars="100" w:hanging="182"/>
                                    <w:jc w:val="left"/>
                                    <w:rPr>
                                      <w:rFonts w:ascii="Segoe UI Symbol" w:hAnsi="Segoe UI Symbol"/>
                                      <w:szCs w:val="20"/>
                                    </w:rPr>
                                  </w:pPr>
                                  <w:r w:rsidRPr="001C108B">
                                    <w:rPr>
                                      <w:rFonts w:hAnsi="ＭＳ ゴシック" w:hint="eastAsia"/>
                                      <w:szCs w:val="20"/>
                                    </w:rPr>
                                    <w:t>エ　当該加算を算定するに当たっては、当該事業所に滞在するために必要な就寝設備を有していること及び夜間の時間帯を通じて1人以上の職員が配置されていること。</w:t>
                                  </w:r>
                                </w:p>
                                <w:p w14:paraId="714F1305" w14:textId="77777777" w:rsidR="001F3955" w:rsidRPr="00D74EB7"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4BEFD" id="テキスト ボックス 228" o:spid="_x0000_s1241" type="#_x0000_t202" style="position:absolute;left:0;text-align:left;margin-left:9.55pt;margin-top:1.85pt;width:364.5pt;height:228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" fillcolor="window" strokeweight=".5pt">
                      <v:textbox>
                        <w:txbxContent>
                          <w:p w14:paraId="625E23B3" w14:textId="77777777" w:rsidR="001F3955" w:rsidRPr="001C108B" w:rsidRDefault="001F3955" w:rsidP="001F3955">
                            <w:pPr>
                              <w:ind w:leftChars="50" w:left="273" w:rightChars="50" w:right="91" w:hangingChars="100" w:hanging="182"/>
                              <w:jc w:val="left"/>
                              <w:rPr>
                                <w:rFonts w:hAnsi="ＭＳ ゴシック"/>
                                <w:szCs w:val="20"/>
                              </w:rPr>
                            </w:pPr>
                            <w:r w:rsidRPr="001C108B">
                              <w:rPr>
                                <w:rFonts w:hAnsi="ＭＳ ゴシック" w:hint="eastAsia"/>
                                <w:szCs w:val="20"/>
                              </w:rPr>
                              <w:t xml:space="preserve">＜留意事項通知　</w:t>
                            </w:r>
                            <w:r w:rsidRPr="001C108B">
                              <w:rPr>
                                <w:rFonts w:hAnsi="ＭＳ ゴシック" w:hint="eastAsia"/>
                                <w:snapToGrid w:val="0"/>
                                <w:kern w:val="0"/>
                                <w:szCs w:val="20"/>
                              </w:rPr>
                              <w:t>第二の</w:t>
                            </w:r>
                            <w:r>
                              <w:rPr>
                                <w:rFonts w:hAnsi="ＭＳ ゴシック" w:hint="eastAsia"/>
                                <w:snapToGrid w:val="0"/>
                                <w:kern w:val="0"/>
                                <w:szCs w:val="20"/>
                              </w:rPr>
                              <w:t>2</w:t>
                            </w:r>
                            <w:r w:rsidRPr="001C108B">
                              <w:rPr>
                                <w:rFonts w:hAnsi="ＭＳ ゴシック" w:hint="eastAsia"/>
                                <w:snapToGrid w:val="0"/>
                                <w:kern w:val="0"/>
                                <w:szCs w:val="20"/>
                              </w:rPr>
                              <w:t>(</w:t>
                            </w:r>
                            <w:r w:rsidRPr="001C108B">
                              <w:rPr>
                                <w:rFonts w:hAnsi="ＭＳ ゴシック"/>
                                <w:snapToGrid w:val="0"/>
                                <w:kern w:val="0"/>
                                <w:szCs w:val="20"/>
                              </w:rPr>
                              <w:t>6</w:t>
                            </w:r>
                            <w:r w:rsidRPr="001C108B">
                              <w:rPr>
                                <w:rFonts w:hAnsi="ＭＳ ゴシック" w:hint="eastAsia"/>
                                <w:snapToGrid w:val="0"/>
                                <w:kern w:val="0"/>
                                <w:szCs w:val="20"/>
                              </w:rPr>
                              <w:t>)㉒</w:t>
                            </w:r>
                            <w:r w:rsidRPr="001C108B">
                              <w:rPr>
                                <w:rFonts w:hAnsi="ＭＳ ゴシック" w:hint="eastAsia"/>
                                <w:szCs w:val="20"/>
                              </w:rPr>
                              <w:t>＞</w:t>
                            </w:r>
                          </w:p>
                          <w:p w14:paraId="508C8835" w14:textId="77777777" w:rsidR="001F3955" w:rsidRPr="001C108B" w:rsidRDefault="001F3955" w:rsidP="001F3955">
                            <w:pPr>
                              <w:ind w:leftChars="50" w:left="273" w:rightChars="50" w:right="91" w:hangingChars="100" w:hanging="182"/>
                              <w:jc w:val="left"/>
                              <w:rPr>
                                <w:rFonts w:hAnsi="ＭＳ ゴシック"/>
                                <w:szCs w:val="20"/>
                              </w:rPr>
                            </w:pPr>
                            <w:r w:rsidRPr="001C108B">
                              <w:rPr>
                                <w:rFonts w:hAnsi="ＭＳ ゴシック" w:hint="eastAsia"/>
                                <w:szCs w:val="20"/>
                              </w:rPr>
                              <w:t>緊急時受入加算については、以下のとおり取り扱うこととする。</w:t>
                            </w:r>
                          </w:p>
                          <w:p w14:paraId="3A522E99" w14:textId="77777777" w:rsidR="001F3955" w:rsidRPr="001C108B" w:rsidRDefault="001F3955" w:rsidP="001F3955">
                            <w:pPr>
                              <w:ind w:leftChars="50" w:left="273" w:rightChars="50" w:right="91" w:hangingChars="100" w:hanging="182"/>
                              <w:jc w:val="left"/>
                              <w:rPr>
                                <w:rFonts w:hAnsi="ＭＳ ゴシック"/>
                                <w:szCs w:val="20"/>
                              </w:rPr>
                            </w:pPr>
                            <w:r w:rsidRPr="001C108B">
                              <w:rPr>
                                <w:rFonts w:hAnsi="ＭＳ ゴシック" w:hint="eastAsia"/>
                                <w:szCs w:val="20"/>
                              </w:rPr>
                              <w:t>ア　市により地域生活支援拠点等として位置付けられている事業所であること。位置付けるに当たっては、地域生活支援拠点等の整備主体である市と事業所とで事前に協議し、当該事業所から市町村に対して地域生活支援拠点等の機能を担う届出等を提出した後に、市から事業者に対して地域生活支援拠点等の機能を担うことを通知等により確認すること。市及び事業者は、協議会の協議の場で共有するなど、地域生活支援拠点等に位置付けられたことを積極的に周知すること。</w:t>
                            </w:r>
                          </w:p>
                          <w:p w14:paraId="7DD27926" w14:textId="77777777" w:rsidR="001F3955" w:rsidRPr="001C108B" w:rsidRDefault="001F3955" w:rsidP="001F3955">
                            <w:pPr>
                              <w:ind w:leftChars="50" w:left="273" w:rightChars="50" w:right="91" w:hangingChars="100" w:hanging="182"/>
                              <w:jc w:val="left"/>
                              <w:rPr>
                                <w:rFonts w:hAnsi="ＭＳ ゴシック"/>
                                <w:szCs w:val="20"/>
                              </w:rPr>
                            </w:pPr>
                            <w:r w:rsidRPr="001C108B">
                              <w:rPr>
                                <w:rFonts w:hAnsi="ＭＳ ゴシック" w:hint="eastAsia"/>
                                <w:szCs w:val="20"/>
                              </w:rPr>
                              <w:t>イ　拠点関係機関との連携担当者を</w:t>
                            </w:r>
                            <w:r w:rsidRPr="001C108B">
                              <w:rPr>
                                <w:rFonts w:hAnsi="ＭＳ ゴシック"/>
                                <w:szCs w:val="20"/>
                              </w:rPr>
                              <w:t>1</w:t>
                            </w:r>
                            <w:r w:rsidRPr="001C108B">
                              <w:rPr>
                                <w:rFonts w:hAnsi="ＭＳ ゴシック" w:hint="eastAsia"/>
                                <w:szCs w:val="20"/>
                              </w:rPr>
                              <w:t>名以上置くこと。担当者は緊急時の対応における連携のみではなく、平時から地域生活支援拠点等のコーディネート機能を担う相談支援事業所等の拠点機関との情報連携に努めることとし、行政機関や拠点コーディネーターとの日常的な情報連携や地域における地域生活支援拠点等に係る会議体や協議会へ積極的に参加すること。</w:t>
                            </w:r>
                          </w:p>
                          <w:p w14:paraId="0E7E9148" w14:textId="77777777" w:rsidR="001F3955" w:rsidRPr="001C108B" w:rsidRDefault="001F3955" w:rsidP="001F3955">
                            <w:pPr>
                              <w:ind w:leftChars="50" w:left="273" w:rightChars="50" w:right="91" w:hangingChars="100" w:hanging="182"/>
                              <w:jc w:val="left"/>
                              <w:rPr>
                                <w:rFonts w:hAnsi="ＭＳ ゴシック"/>
                                <w:szCs w:val="20"/>
                              </w:rPr>
                            </w:pPr>
                            <w:r w:rsidRPr="001C108B">
                              <w:rPr>
                                <w:rFonts w:hAnsi="ＭＳ ゴシック" w:hint="eastAsia"/>
                                <w:szCs w:val="20"/>
                              </w:rPr>
                              <w:t>ウ　当該加算は、当該事業所の利用者に係る障害の特性に起因して生じた等の緊急の事態において、日中の支援に引き続き、夜間に支援を実施した場合に限り算定できるものであり、指定短期入所等のサービスを代替するものではないことに留意すること。</w:t>
                            </w:r>
                          </w:p>
                          <w:p w14:paraId="28982EFB" w14:textId="77777777" w:rsidR="001F3955" w:rsidRPr="001C108B" w:rsidRDefault="001F3955" w:rsidP="001F3955">
                            <w:pPr>
                              <w:ind w:leftChars="50" w:left="273" w:rightChars="50" w:right="91" w:hangingChars="100" w:hanging="182"/>
                              <w:jc w:val="left"/>
                              <w:rPr>
                                <w:rFonts w:ascii="Segoe UI Symbol" w:hAnsi="Segoe UI Symbol"/>
                                <w:szCs w:val="20"/>
                              </w:rPr>
                            </w:pPr>
                            <w:r w:rsidRPr="001C108B">
                              <w:rPr>
                                <w:rFonts w:hAnsi="ＭＳ ゴシック" w:hint="eastAsia"/>
                                <w:szCs w:val="20"/>
                              </w:rPr>
                              <w:t>エ　当該加算を算定するに当たっては、当該事業所に滞在するために必要な就寝設備を有していること及び夜間の時間帯を通じて1人以上の職員が配置されていること。</w:t>
                            </w:r>
                          </w:p>
                          <w:p w14:paraId="714F1305" w14:textId="77777777" w:rsidR="001F3955" w:rsidRPr="00D74EB7" w:rsidRDefault="001F3955" w:rsidP="001F3955"/>
                        </w:txbxContent>
                      </v:textbox>
                    </v:shape>
                  </w:pict>
                </mc:Fallback>
              </mc:AlternateContent>
            </w:r>
          </w:p>
        </w:tc>
        <w:tc>
          <w:tcPr>
            <w:tcW w:w="1307" w:type="dxa"/>
            <w:vAlign w:val="center"/>
          </w:tcPr>
          <w:p w14:paraId="42E7632E" w14:textId="77777777" w:rsidR="001F3955" w:rsidRPr="005B7DB2" w:rsidRDefault="001F3955" w:rsidP="00367B9F">
            <w:pPr>
              <w:snapToGrid/>
              <w:rPr>
                <w:rFonts w:hAnsi="ＭＳ ゴシック"/>
                <w:szCs w:val="20"/>
              </w:rPr>
            </w:pPr>
          </w:p>
        </w:tc>
        <w:tc>
          <w:tcPr>
            <w:tcW w:w="1560" w:type="dxa"/>
            <w:vAlign w:val="center"/>
          </w:tcPr>
          <w:p w14:paraId="41D4B480" w14:textId="77777777" w:rsidR="001F3955" w:rsidRPr="005B7DB2" w:rsidRDefault="001F3955" w:rsidP="00367B9F">
            <w:pPr>
              <w:snapToGrid/>
              <w:rPr>
                <w:rFonts w:hAnsi="ＭＳ ゴシック"/>
                <w:szCs w:val="20"/>
              </w:rPr>
            </w:pPr>
          </w:p>
        </w:tc>
      </w:tr>
    </w:tbl>
    <w:p w14:paraId="3D39671D" w14:textId="77777777" w:rsidR="001F3955" w:rsidRDefault="001F3955" w:rsidP="001F3955">
      <w:pPr>
        <w:snapToGrid/>
        <w:jc w:val="both"/>
        <w:rPr>
          <w:rFonts w:hAnsi="ＭＳ ゴシック"/>
          <w:szCs w:val="20"/>
        </w:rPr>
      </w:pPr>
    </w:p>
    <w:p w14:paraId="5E358C84" w14:textId="77777777" w:rsidR="001F3955" w:rsidRPr="005B7DB2" w:rsidRDefault="001F3955" w:rsidP="001F3955">
      <w:pPr>
        <w:widowControl/>
        <w:snapToGrid/>
        <w:jc w:val="left"/>
        <w:rPr>
          <w:rFonts w:hAnsi="ＭＳ ゴシック"/>
          <w:szCs w:val="20"/>
        </w:rPr>
      </w:pPr>
      <w:r>
        <w:rPr>
          <w:rFonts w:hAnsi="ＭＳ ゴシック"/>
          <w:szCs w:val="20"/>
        </w:rPr>
        <w:br w:type="page"/>
      </w:r>
    </w:p>
    <w:p w14:paraId="475C7AA5" w14:textId="77777777" w:rsidR="001F3955" w:rsidRPr="005B7DB2" w:rsidRDefault="001F3955" w:rsidP="001F3955">
      <w:pPr>
        <w:snapToGrid/>
        <w:jc w:val="both"/>
        <w:rPr>
          <w:rFonts w:hAnsi="ＭＳ ゴシック"/>
          <w:szCs w:val="20"/>
        </w:rPr>
      </w:pPr>
      <w:r w:rsidRPr="005B7DB2">
        <w:rPr>
          <w:rFonts w:hAnsi="ＭＳ ゴシック" w:hint="eastAsia"/>
          <w:szCs w:val="20"/>
        </w:rPr>
        <w:lastRenderedPageBreak/>
        <w:t>◆　介護給付費の算定及び取扱い</w:t>
      </w:r>
    </w:p>
    <w:tbl>
      <w:tblPr>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22"/>
        <w:gridCol w:w="5709"/>
        <w:gridCol w:w="1307"/>
        <w:gridCol w:w="1560"/>
      </w:tblGrid>
      <w:tr w:rsidR="001F3955" w:rsidRPr="005B7DB2" w14:paraId="049083DF" w14:textId="77777777" w:rsidTr="00367B9F">
        <w:trPr>
          <w:trHeight w:val="275"/>
        </w:trPr>
        <w:tc>
          <w:tcPr>
            <w:tcW w:w="1184" w:type="dxa"/>
            <w:vAlign w:val="center"/>
          </w:tcPr>
          <w:p w14:paraId="41D9EBDA" w14:textId="77777777" w:rsidR="001F3955" w:rsidRPr="005B7DB2" w:rsidRDefault="001F3955" w:rsidP="00367B9F">
            <w:pPr>
              <w:snapToGrid/>
              <w:rPr>
                <w:rFonts w:hAnsi="ＭＳ ゴシック"/>
                <w:szCs w:val="20"/>
              </w:rPr>
            </w:pPr>
            <w:r w:rsidRPr="005B7DB2">
              <w:rPr>
                <w:rFonts w:hAnsi="ＭＳ ゴシック" w:hint="eastAsia"/>
                <w:szCs w:val="20"/>
              </w:rPr>
              <w:t>項目</w:t>
            </w:r>
          </w:p>
        </w:tc>
        <w:tc>
          <w:tcPr>
            <w:tcW w:w="5731" w:type="dxa"/>
            <w:gridSpan w:val="2"/>
            <w:vAlign w:val="center"/>
          </w:tcPr>
          <w:p w14:paraId="6039D0DA" w14:textId="77777777" w:rsidR="001F3955" w:rsidRPr="005B7DB2" w:rsidRDefault="001F3955" w:rsidP="00367B9F">
            <w:pPr>
              <w:snapToGrid/>
              <w:rPr>
                <w:rFonts w:hAnsi="ＭＳ ゴシック"/>
                <w:szCs w:val="20"/>
              </w:rPr>
            </w:pPr>
            <w:r w:rsidRPr="005B7DB2">
              <w:rPr>
                <w:rFonts w:hAnsi="ＭＳ ゴシック" w:hint="eastAsia"/>
                <w:szCs w:val="20"/>
              </w:rPr>
              <w:t>自主点検のポイント</w:t>
            </w:r>
          </w:p>
        </w:tc>
        <w:tc>
          <w:tcPr>
            <w:tcW w:w="1307" w:type="dxa"/>
            <w:vAlign w:val="center"/>
          </w:tcPr>
          <w:p w14:paraId="250E200D" w14:textId="77777777" w:rsidR="001F3955" w:rsidRPr="005B7DB2" w:rsidRDefault="001F3955" w:rsidP="00367B9F">
            <w:pPr>
              <w:snapToGrid/>
              <w:rPr>
                <w:rFonts w:hAnsi="ＭＳ ゴシック"/>
                <w:szCs w:val="20"/>
              </w:rPr>
            </w:pPr>
            <w:r w:rsidRPr="005B7DB2">
              <w:rPr>
                <w:rFonts w:hAnsi="ＭＳ ゴシック" w:hint="eastAsia"/>
                <w:szCs w:val="20"/>
              </w:rPr>
              <w:t>点検</w:t>
            </w:r>
          </w:p>
        </w:tc>
        <w:tc>
          <w:tcPr>
            <w:tcW w:w="1560" w:type="dxa"/>
            <w:vAlign w:val="center"/>
          </w:tcPr>
          <w:p w14:paraId="29F058EF" w14:textId="77777777" w:rsidR="001F3955" w:rsidRPr="005B7DB2" w:rsidRDefault="001F3955" w:rsidP="00367B9F">
            <w:pPr>
              <w:snapToGrid/>
              <w:rPr>
                <w:rFonts w:hAnsi="ＭＳ ゴシック"/>
                <w:szCs w:val="20"/>
              </w:rPr>
            </w:pPr>
            <w:r w:rsidRPr="005B7DB2">
              <w:rPr>
                <w:rFonts w:hAnsi="ＭＳ ゴシック" w:hint="eastAsia"/>
                <w:szCs w:val="20"/>
              </w:rPr>
              <w:t>根拠</w:t>
            </w:r>
          </w:p>
        </w:tc>
      </w:tr>
      <w:tr w:rsidR="001F3955" w:rsidRPr="005B7DB2" w14:paraId="4DC4AF2C" w14:textId="77777777" w:rsidTr="00367B9F">
        <w:trPr>
          <w:trHeight w:val="9487"/>
        </w:trPr>
        <w:tc>
          <w:tcPr>
            <w:tcW w:w="1206" w:type="dxa"/>
            <w:gridSpan w:val="2"/>
            <w:tcBorders>
              <w:top w:val="single" w:sz="4" w:space="0" w:color="auto"/>
              <w:left w:val="single" w:sz="4" w:space="0" w:color="000000"/>
              <w:right w:val="single" w:sz="4" w:space="0" w:color="auto"/>
            </w:tcBorders>
          </w:tcPr>
          <w:p w14:paraId="371FBA95" w14:textId="119B1EB4" w:rsidR="001F3955" w:rsidRPr="005B7DB2" w:rsidRDefault="001F3955" w:rsidP="00367B9F">
            <w:pPr>
              <w:snapToGrid/>
              <w:jc w:val="left"/>
              <w:rPr>
                <w:rFonts w:hAnsi="ＭＳ ゴシック"/>
                <w:szCs w:val="20"/>
              </w:rPr>
            </w:pPr>
            <w:r w:rsidRPr="005B7DB2">
              <w:rPr>
                <w:rFonts w:hAnsi="ＭＳ ゴシック"/>
                <w:szCs w:val="20"/>
              </w:rPr>
              <w:br w:type="page"/>
            </w:r>
            <w:r>
              <w:rPr>
                <w:rFonts w:hAnsi="ＭＳ ゴシック" w:hint="eastAsia"/>
                <w:szCs w:val="20"/>
              </w:rPr>
              <w:t>１</w:t>
            </w:r>
            <w:r w:rsidR="00DA454B">
              <w:rPr>
                <w:rFonts w:hAnsi="ＭＳ ゴシック" w:hint="eastAsia"/>
                <w:szCs w:val="20"/>
              </w:rPr>
              <w:t>０９</w:t>
            </w:r>
          </w:p>
          <w:p w14:paraId="5745C549" w14:textId="77777777" w:rsidR="001F3955" w:rsidRPr="005B7DB2" w:rsidRDefault="001F3955" w:rsidP="00367B9F">
            <w:pPr>
              <w:tabs>
                <w:tab w:val="left" w:pos="1026"/>
              </w:tabs>
              <w:snapToGrid/>
              <w:jc w:val="left"/>
              <w:rPr>
                <w:rFonts w:hAnsi="ＭＳ ゴシック"/>
                <w:szCs w:val="20"/>
              </w:rPr>
            </w:pPr>
            <w:r w:rsidRPr="005B7DB2">
              <w:rPr>
                <w:rFonts w:hAnsi="ＭＳ ゴシック" w:hint="eastAsia"/>
                <w:szCs w:val="20"/>
              </w:rPr>
              <w:t>福祉・介護</w:t>
            </w:r>
          </w:p>
          <w:p w14:paraId="2AAE7596" w14:textId="77777777" w:rsidR="001F3955" w:rsidRPr="005B7DB2" w:rsidRDefault="001F3955" w:rsidP="00367B9F">
            <w:pPr>
              <w:tabs>
                <w:tab w:val="left" w:pos="1026"/>
              </w:tabs>
              <w:snapToGrid/>
              <w:jc w:val="left"/>
              <w:rPr>
                <w:rFonts w:hAnsi="ＭＳ ゴシック"/>
                <w:szCs w:val="20"/>
              </w:rPr>
            </w:pPr>
            <w:r w:rsidRPr="005B7DB2">
              <w:rPr>
                <w:rFonts w:hAnsi="ＭＳ ゴシック" w:hint="eastAsia"/>
                <w:szCs w:val="20"/>
              </w:rPr>
              <w:t>職員</w:t>
            </w:r>
            <w:r>
              <w:rPr>
                <w:rFonts w:hAnsi="ＭＳ ゴシック" w:hint="eastAsia"/>
                <w:szCs w:val="20"/>
              </w:rPr>
              <w:t>等</w:t>
            </w:r>
            <w:r w:rsidRPr="005B7DB2">
              <w:rPr>
                <w:rFonts w:hAnsi="ＭＳ ゴシック" w:hint="eastAsia"/>
                <w:szCs w:val="20"/>
              </w:rPr>
              <w:t>処遇</w:t>
            </w:r>
          </w:p>
          <w:p w14:paraId="527864B0" w14:textId="77777777" w:rsidR="001F3955" w:rsidRDefault="001F3955" w:rsidP="00367B9F">
            <w:pPr>
              <w:tabs>
                <w:tab w:val="left" w:pos="1026"/>
              </w:tabs>
              <w:snapToGrid/>
              <w:spacing w:afterLines="50" w:after="142"/>
              <w:ind w:rightChars="-57" w:right="-104"/>
              <w:jc w:val="left"/>
              <w:rPr>
                <w:rFonts w:hAnsi="ＭＳ ゴシック"/>
                <w:szCs w:val="20"/>
              </w:rPr>
            </w:pPr>
            <w:r w:rsidRPr="005B7DB2">
              <w:rPr>
                <w:rFonts w:hAnsi="ＭＳ ゴシック" w:hint="eastAsia"/>
                <w:szCs w:val="20"/>
              </w:rPr>
              <w:t>改善加算</w:t>
            </w:r>
          </w:p>
          <w:p w14:paraId="0C00DD06" w14:textId="77777777" w:rsidR="00E634B5" w:rsidRDefault="00E634B5" w:rsidP="00367B9F">
            <w:pPr>
              <w:tabs>
                <w:tab w:val="left" w:pos="1026"/>
              </w:tabs>
              <w:snapToGrid/>
              <w:spacing w:afterLines="50" w:after="142"/>
              <w:ind w:rightChars="-57" w:right="-104"/>
              <w:jc w:val="left"/>
              <w:rPr>
                <w:rFonts w:hAnsi="ＭＳ ゴシック"/>
                <w:szCs w:val="20"/>
              </w:rPr>
            </w:pPr>
          </w:p>
          <w:p w14:paraId="182BF431" w14:textId="77777777" w:rsidR="00E634B5" w:rsidRPr="00E634B5" w:rsidRDefault="00E634B5" w:rsidP="00E634B5">
            <w:pPr>
              <w:snapToGrid/>
              <w:jc w:val="both"/>
              <w:rPr>
                <w:rFonts w:hAnsi="ＭＳ ゴシック"/>
                <w:sz w:val="18"/>
                <w:szCs w:val="18"/>
              </w:rPr>
            </w:pPr>
            <w:r w:rsidRPr="00E634B5">
              <w:rPr>
                <w:rFonts w:hAnsi="ＭＳ ゴシック" w:hint="eastAsia"/>
                <w:sz w:val="18"/>
                <w:szCs w:val="18"/>
              </w:rPr>
              <w:t>【生活介護</w:t>
            </w:r>
          </w:p>
          <w:p w14:paraId="01E1BCD5" w14:textId="6943BA70" w:rsidR="00E634B5" w:rsidRPr="00B3784C" w:rsidRDefault="00E634B5" w:rsidP="00E634B5">
            <w:pPr>
              <w:tabs>
                <w:tab w:val="left" w:pos="1026"/>
              </w:tabs>
              <w:snapToGrid/>
              <w:spacing w:afterLines="50" w:after="142"/>
              <w:ind w:rightChars="-57" w:right="-104"/>
              <w:jc w:val="left"/>
              <w:rPr>
                <w:rFonts w:hAnsi="ＭＳ ゴシック"/>
                <w:szCs w:val="20"/>
              </w:rPr>
            </w:pPr>
            <w:r w:rsidRPr="00E634B5">
              <w:rPr>
                <w:rFonts w:hAnsi="ＭＳ ゴシック" w:hint="eastAsia"/>
                <w:sz w:val="18"/>
                <w:szCs w:val="18"/>
              </w:rPr>
              <w:t>を行う場合】</w:t>
            </w:r>
          </w:p>
        </w:tc>
        <w:tc>
          <w:tcPr>
            <w:tcW w:w="5709" w:type="dxa"/>
            <w:tcBorders>
              <w:top w:val="single" w:sz="4" w:space="0" w:color="000000"/>
              <w:left w:val="single" w:sz="4" w:space="0" w:color="auto"/>
              <w:bottom w:val="single" w:sz="4" w:space="0" w:color="auto"/>
              <w:right w:val="single" w:sz="4" w:space="0" w:color="auto"/>
            </w:tcBorders>
          </w:tcPr>
          <w:p w14:paraId="4C15F9D7" w14:textId="77777777" w:rsidR="001F3955" w:rsidRDefault="001F3955" w:rsidP="00367B9F">
            <w:pPr>
              <w:snapToGrid/>
              <w:ind w:firstLineChars="100" w:firstLine="182"/>
              <w:jc w:val="both"/>
              <w:rPr>
                <w:rFonts w:hAnsi="ＭＳ ゴシック"/>
                <w:szCs w:val="20"/>
              </w:rPr>
            </w:pPr>
            <w:r w:rsidRPr="005B7DB2">
              <w:rPr>
                <w:rFonts w:hAnsi="ＭＳ ゴシック" w:hint="eastAsia"/>
                <w:szCs w:val="20"/>
              </w:rPr>
              <w:t>別に厚生労働大臣が定める基準に適合している福祉・介護職員の賃金の改善等を実施しているものとして市長に届け出た施設が、利用者に対し、サービスを行った場合には、当該基準に掲げる区分に従い、所定単位数を加算していますか。</w:t>
            </w:r>
          </w:p>
          <w:p w14:paraId="021E8B5F" w14:textId="77777777" w:rsidR="001F3955" w:rsidRDefault="001F3955" w:rsidP="00367B9F">
            <w:pPr>
              <w:snapToGrid/>
              <w:jc w:val="both"/>
              <w:rPr>
                <w:rFonts w:hAnsi="ＭＳ ゴシック"/>
                <w:szCs w:val="20"/>
              </w:rPr>
            </w:pPr>
            <w:r>
              <w:rPr>
                <w:rFonts w:hAnsi="ＭＳ ゴシック"/>
                <w:noProof/>
                <w:szCs w:val="20"/>
              </w:rPr>
              <mc:AlternateContent>
                <mc:Choice Requires="wps">
                  <w:drawing>
                    <wp:anchor distT="0" distB="0" distL="114300" distR="114300" simplePos="0" relativeHeight="251736576" behindDoc="0" locked="0" layoutInCell="1" allowOverlap="1" wp14:anchorId="6253B981" wp14:editId="35D4EC0B">
                      <wp:simplePos x="0" y="0"/>
                      <wp:positionH relativeFrom="column">
                        <wp:posOffset>74930</wp:posOffset>
                      </wp:positionH>
                      <wp:positionV relativeFrom="paragraph">
                        <wp:posOffset>47625</wp:posOffset>
                      </wp:positionV>
                      <wp:extent cx="4991100" cy="6048375"/>
                      <wp:effectExtent l="0" t="0" r="19050" b="28575"/>
                      <wp:wrapNone/>
                      <wp:docPr id="1743419261" name="テキスト ボックス 229"/>
                      <wp:cNvGraphicFramePr/>
                      <a:graphic xmlns:a="http://schemas.openxmlformats.org/drawingml/2006/main">
                        <a:graphicData uri="http://schemas.microsoft.com/office/word/2010/wordprocessingShape">
                          <wps:wsp>
                            <wps:cNvSpPr txBox="1"/>
                            <wps:spPr>
                              <a:xfrm>
                                <a:off x="0" y="0"/>
                                <a:ext cx="4991100" cy="6048375"/>
                              </a:xfrm>
                              <a:prstGeom prst="rect">
                                <a:avLst/>
                              </a:prstGeom>
                              <a:solidFill>
                                <a:sysClr val="window" lastClr="FFFFFF"/>
                              </a:solidFill>
                              <a:ln w="6350">
                                <a:solidFill>
                                  <a:prstClr val="black"/>
                                </a:solidFill>
                              </a:ln>
                            </wps:spPr>
                            <wps:txbx>
                              <w:txbxContent>
                                <w:p w14:paraId="7D44CC99" w14:textId="77777777" w:rsidR="001F3955" w:rsidRPr="00A707BF" w:rsidRDefault="001F3955" w:rsidP="001F3955">
                                  <w:pPr>
                                    <w:spacing w:beforeLines="20" w:before="57"/>
                                    <w:ind w:leftChars="50" w:left="91" w:rightChars="50" w:right="91"/>
                                    <w:jc w:val="left"/>
                                    <w:rPr>
                                      <w:rFonts w:hAnsi="ＭＳ ゴシック"/>
                                      <w:szCs w:val="20"/>
                                    </w:rPr>
                                  </w:pPr>
                                  <w:bookmarkStart w:id="25" w:name="_Hlk164929738"/>
                                  <w:r w:rsidRPr="00A707BF">
                                    <w:rPr>
                                      <w:rFonts w:hAnsi="ＭＳ ゴシック" w:hint="eastAsia"/>
                                      <w:szCs w:val="20"/>
                                    </w:rPr>
                                    <w:t xml:space="preserve">【厚生労働大臣が定める基準】　</w:t>
                                  </w:r>
                                  <w:r w:rsidRPr="00A707BF">
                                    <w:rPr>
                                      <w:rFonts w:hAnsi="ＭＳ ゴシック" w:hint="eastAsia"/>
                                      <w:szCs w:val="20"/>
                                    </w:rPr>
                                    <w:t>≪参照≫（平成18年厚生労働省告示第543号・2</w:t>
                                  </w:r>
                                  <w:r>
                                    <w:rPr>
                                      <w:rFonts w:hAnsi="ＭＳ ゴシック" w:hint="eastAsia"/>
                                      <w:szCs w:val="20"/>
                                    </w:rPr>
                                    <w:t>0号準用</w:t>
                                  </w:r>
                                  <w:r w:rsidRPr="00A707BF">
                                    <w:rPr>
                                      <w:rFonts w:hAnsi="ＭＳ ゴシック" w:hint="eastAsia"/>
                                      <w:szCs w:val="20"/>
                                    </w:rPr>
                                    <w:t>）</w:t>
                                  </w:r>
                                </w:p>
                                <w:p w14:paraId="5369F63A" w14:textId="77777777" w:rsidR="001F3955" w:rsidRPr="00A707BF" w:rsidRDefault="001F3955" w:rsidP="001F3955">
                                  <w:pPr>
                                    <w:spacing w:beforeLines="10" w:before="28"/>
                                    <w:ind w:leftChars="50" w:left="253" w:rightChars="50" w:right="91" w:hangingChars="100" w:hanging="162"/>
                                    <w:jc w:val="left"/>
                                    <w:rPr>
                                      <w:rFonts w:hAnsi="ＭＳ ゴシック"/>
                                      <w:sz w:val="18"/>
                                      <w:szCs w:val="18"/>
                                    </w:rPr>
                                  </w:pPr>
                                  <w:r w:rsidRPr="00A707BF">
                                    <w:rPr>
                                      <w:rFonts w:hAnsi="ＭＳ ゴシック" w:hint="eastAsia"/>
                                      <w:sz w:val="18"/>
                                      <w:szCs w:val="18"/>
                                    </w:rPr>
                                    <w:t xml:space="preserve">イ　</w:t>
                                  </w:r>
                                  <w:r w:rsidRPr="002E040F">
                                    <w:rPr>
                                      <w:rFonts w:hAnsi="ＭＳ ゴシック" w:hint="eastAsia"/>
                                    </w:rPr>
                                    <w:t>☐</w:t>
                                  </w:r>
                                  <w:r>
                                    <w:rPr>
                                      <w:rFonts w:hAnsi="ＭＳ ゴシック" w:hint="eastAsia"/>
                                    </w:rPr>
                                    <w:t xml:space="preserve"> </w:t>
                                  </w:r>
                                  <w:r w:rsidRPr="00A707BF">
                                    <w:rPr>
                                      <w:rFonts w:hAnsi="ＭＳ ゴシック" w:hint="eastAsia"/>
                                      <w:sz w:val="18"/>
                                      <w:szCs w:val="18"/>
                                    </w:rPr>
                                    <w:t>福祉・介護職員等処遇改善加算（Ⅰ）</w:t>
                                  </w:r>
                                </w:p>
                                <w:p w14:paraId="231802FD" w14:textId="77777777" w:rsidR="001F3955" w:rsidRPr="00A707BF" w:rsidRDefault="001F3955" w:rsidP="001F3955">
                                  <w:pPr>
                                    <w:ind w:leftChars="250" w:left="607" w:rightChars="50" w:right="91" w:hangingChars="100" w:hanging="152"/>
                                    <w:jc w:val="left"/>
                                    <w:rPr>
                                      <w:rFonts w:hAnsi="ＭＳ ゴシック"/>
                                      <w:sz w:val="17"/>
                                      <w:szCs w:val="17"/>
                                    </w:rPr>
                                  </w:pPr>
                                  <w:r w:rsidRPr="00A707BF">
                                    <w:rPr>
                                      <w:rFonts w:hAnsi="ＭＳ ゴシック" w:hint="eastAsia"/>
                                      <w:sz w:val="17"/>
                                      <w:szCs w:val="17"/>
                                    </w:rPr>
                                    <w:t>次の掲げる基準のいずれにも適合すること</w:t>
                                  </w:r>
                                </w:p>
                                <w:p w14:paraId="6B37574F" w14:textId="77777777" w:rsidR="001F3955" w:rsidRPr="00A707BF" w:rsidRDefault="001F3955" w:rsidP="000D0B87">
                                  <w:pPr>
                                    <w:pStyle w:val="af4"/>
                                    <w:numPr>
                                      <w:ilvl w:val="0"/>
                                      <w:numId w:val="8"/>
                                    </w:numPr>
                                    <w:ind w:leftChars="0" w:rightChars="50" w:right="91"/>
                                    <w:jc w:val="left"/>
                                    <w:rPr>
                                      <w:rFonts w:hAnsi="ＭＳ ゴシック"/>
                                      <w:sz w:val="17"/>
                                      <w:szCs w:val="17"/>
                                    </w:rPr>
                                  </w:pPr>
                                  <w:r w:rsidRPr="00A707BF">
                                    <w:rPr>
                                      <w:rFonts w:hAnsi="ＭＳ ゴシック" w:hint="eastAsia"/>
                                      <w:sz w:val="17"/>
                                      <w:szCs w:val="17"/>
                                    </w:rPr>
                                    <w:t>福祉・</w:t>
                                  </w:r>
                                  <w:bookmarkEnd w:id="25"/>
                                  <w:r w:rsidRPr="00A707BF">
                                    <w:rPr>
                                      <w:rFonts w:hAnsi="ＭＳ ゴシック" w:hint="eastAsia"/>
                                      <w:sz w:val="17"/>
                                      <w:szCs w:val="17"/>
                                    </w:rPr>
                                    <w:t>介護職員その他の職員の賃金について、次に掲げる基準のいずれにも適合し、かつ、賃金改善に関する計画を策定し、適切な措置を講じていること</w:t>
                                  </w:r>
                                </w:p>
                                <w:p w14:paraId="451D62C4" w14:textId="77777777" w:rsidR="001F3955" w:rsidRPr="00A707BF" w:rsidRDefault="001F3955" w:rsidP="001F3955">
                                  <w:pPr>
                                    <w:ind w:leftChars="150" w:left="577" w:rightChars="50" w:right="91" w:hangingChars="200" w:hanging="304"/>
                                    <w:jc w:val="left"/>
                                    <w:rPr>
                                      <w:rFonts w:hAnsi="ＭＳ ゴシック"/>
                                      <w:sz w:val="17"/>
                                      <w:szCs w:val="17"/>
                                    </w:rPr>
                                  </w:pPr>
                                  <w:r w:rsidRPr="00A707BF">
                                    <w:rPr>
                                      <w:rFonts w:hAnsi="ＭＳ ゴシック" w:hint="eastAsia"/>
                                      <w:sz w:val="17"/>
                                      <w:szCs w:val="17"/>
                                    </w:rPr>
                                    <w:t>（一）当該指定居宅介護事業所等が仮に福祉・介護職員等処遇改善加算</w:t>
                                  </w:r>
                                  <w:r w:rsidRPr="00A707BF">
                                    <w:rPr>
                                      <w:rFonts w:hAnsi="ＭＳ ゴシック"/>
                                      <w:sz w:val="17"/>
                                      <w:szCs w:val="17"/>
                                    </w:rPr>
                                    <w:t>(Ⅳ)を算定した場合に算定することが見込まれる額の二分の一以上を基本給又は決まって毎月支払われる手当に充てるものであること</w:t>
                                  </w:r>
                                </w:p>
                                <w:p w14:paraId="1362D6CB" w14:textId="77777777" w:rsidR="001F3955" w:rsidRPr="00A707BF" w:rsidRDefault="001F3955" w:rsidP="001F3955">
                                  <w:pPr>
                                    <w:ind w:leftChars="150" w:left="425" w:rightChars="50" w:right="91" w:hangingChars="100" w:hanging="152"/>
                                    <w:jc w:val="left"/>
                                    <w:rPr>
                                      <w:rFonts w:hAnsi="ＭＳ ゴシック"/>
                                      <w:sz w:val="17"/>
                                      <w:szCs w:val="17"/>
                                    </w:rPr>
                                  </w:pPr>
                                  <w:r w:rsidRPr="00A707BF">
                                    <w:rPr>
                                      <w:rFonts w:hAnsi="ＭＳ ゴシック" w:hint="eastAsia"/>
                                      <w:sz w:val="17"/>
                                      <w:szCs w:val="17"/>
                                    </w:rPr>
                                    <w:t>（二）当該指定居宅介護事業所等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困難である場合はこの限りでないこと</w:t>
                                  </w:r>
                                </w:p>
                                <w:p w14:paraId="51D6D833" w14:textId="77777777" w:rsidR="001F3955" w:rsidRPr="00A707BF" w:rsidRDefault="001F3955" w:rsidP="001F3955">
                                  <w:pPr>
                                    <w:ind w:leftChars="150" w:left="425" w:rightChars="50" w:right="91" w:hangingChars="100" w:hanging="152"/>
                                    <w:jc w:val="left"/>
                                    <w:rPr>
                                      <w:rFonts w:hAnsi="ＭＳ ゴシック"/>
                                      <w:sz w:val="17"/>
                                      <w:szCs w:val="17"/>
                                    </w:rPr>
                                  </w:pPr>
                                  <w:r w:rsidRPr="00A707BF">
                                    <w:rPr>
                                      <w:rFonts w:hAnsi="ＭＳ ゴシック" w:hint="eastAsia"/>
                                      <w:sz w:val="17"/>
                                      <w:szCs w:val="17"/>
                                    </w:rPr>
                                    <w:t>(2) 福祉・介護職員等処遇改善計画を作成し、全ての職員に周知し、市長に届け出ていること</w:t>
                                  </w:r>
                                </w:p>
                                <w:p w14:paraId="3A310E0B" w14:textId="77777777" w:rsidR="001F3955" w:rsidRPr="00A707BF" w:rsidRDefault="001F3955" w:rsidP="001F3955">
                                  <w:pPr>
                                    <w:ind w:leftChars="150" w:left="425" w:rightChars="50" w:right="91" w:hangingChars="100" w:hanging="152"/>
                                    <w:jc w:val="left"/>
                                    <w:rPr>
                                      <w:rFonts w:hAnsi="ＭＳ ゴシック"/>
                                      <w:sz w:val="17"/>
                                      <w:szCs w:val="17"/>
                                    </w:rPr>
                                  </w:pPr>
                                  <w:r w:rsidRPr="00A707BF">
                                    <w:rPr>
                                      <w:rFonts w:hAnsi="ＭＳ ゴシック" w:hint="eastAsia"/>
                                      <w:sz w:val="17"/>
                                      <w:szCs w:val="17"/>
                                    </w:rPr>
                                    <w:t>(3) 福祉・介護職員等処遇改善加算の算定額に相当する賃金改善を実施すること</w:t>
                                  </w:r>
                                </w:p>
                                <w:p w14:paraId="06F49CF5" w14:textId="77777777" w:rsidR="001F3955" w:rsidRPr="00A707BF" w:rsidRDefault="001F3955" w:rsidP="001F3955">
                                  <w:pPr>
                                    <w:ind w:leftChars="150" w:left="425" w:rightChars="50" w:right="91" w:hangingChars="100" w:hanging="152"/>
                                    <w:jc w:val="left"/>
                                    <w:rPr>
                                      <w:rFonts w:hAnsi="ＭＳ ゴシック"/>
                                      <w:sz w:val="17"/>
                                      <w:szCs w:val="17"/>
                                    </w:rPr>
                                  </w:pPr>
                                  <w:r w:rsidRPr="00A707BF">
                                    <w:rPr>
                                      <w:rFonts w:hAnsi="ＭＳ ゴシック" w:hint="eastAsia"/>
                                      <w:sz w:val="17"/>
                                      <w:szCs w:val="17"/>
                                    </w:rPr>
                                    <w:t>(4) 事業年度ごとに当該指定居宅介護事業所等の職員の処遇改善に関する実績を市長に報告すること</w:t>
                                  </w:r>
                                </w:p>
                                <w:p w14:paraId="71361820" w14:textId="77777777" w:rsidR="001F3955" w:rsidRPr="00A707BF" w:rsidRDefault="001F3955" w:rsidP="001F3955">
                                  <w:pPr>
                                    <w:ind w:leftChars="150" w:left="425" w:rightChars="50" w:right="91" w:hangingChars="100" w:hanging="152"/>
                                    <w:jc w:val="left"/>
                                    <w:rPr>
                                      <w:rFonts w:hAnsi="ＭＳ ゴシック"/>
                                      <w:sz w:val="17"/>
                                      <w:szCs w:val="17"/>
                                    </w:rPr>
                                  </w:pPr>
                                  <w:r w:rsidRPr="00A707BF">
                                    <w:rPr>
                                      <w:rFonts w:hAnsi="ＭＳ ゴシック" w:hint="eastAsia"/>
                                      <w:sz w:val="17"/>
                                      <w:szCs w:val="17"/>
                                    </w:rPr>
                                    <w:t>(5) 前12月間において労働関係法令に違反し、罰金以上の刑に処せられていないこと</w:t>
                                  </w:r>
                                </w:p>
                                <w:p w14:paraId="43487B83" w14:textId="77777777" w:rsidR="001F3955" w:rsidRPr="00A707BF" w:rsidRDefault="001F3955" w:rsidP="001F3955">
                                  <w:pPr>
                                    <w:ind w:leftChars="150" w:left="425" w:rightChars="50" w:right="91" w:hangingChars="100" w:hanging="152"/>
                                    <w:jc w:val="left"/>
                                    <w:rPr>
                                      <w:rFonts w:hAnsi="ＭＳ ゴシック"/>
                                      <w:sz w:val="17"/>
                                      <w:szCs w:val="17"/>
                                    </w:rPr>
                                  </w:pPr>
                                  <w:r w:rsidRPr="00A707BF">
                                    <w:rPr>
                                      <w:rFonts w:hAnsi="ＭＳ ゴシック" w:hint="eastAsia"/>
                                      <w:sz w:val="17"/>
                                      <w:szCs w:val="17"/>
                                    </w:rPr>
                                    <w:t>(6) 労働保険料の納付が適正に行われていること</w:t>
                                  </w:r>
                                </w:p>
                                <w:p w14:paraId="4EB71C0B" w14:textId="77777777" w:rsidR="001F3955" w:rsidRPr="00A707BF" w:rsidRDefault="001F3955" w:rsidP="001F3955">
                                  <w:pPr>
                                    <w:ind w:leftChars="150" w:left="425" w:rightChars="50" w:right="91" w:hangingChars="100" w:hanging="152"/>
                                    <w:jc w:val="left"/>
                                    <w:rPr>
                                      <w:rFonts w:hAnsi="ＭＳ ゴシック"/>
                                      <w:sz w:val="17"/>
                                      <w:szCs w:val="17"/>
                                    </w:rPr>
                                  </w:pPr>
                                  <w:r w:rsidRPr="00A707BF">
                                    <w:rPr>
                                      <w:rFonts w:hAnsi="ＭＳ ゴシック" w:hint="eastAsia"/>
                                      <w:sz w:val="17"/>
                                      <w:szCs w:val="17"/>
                                    </w:rPr>
                                    <w:t>(7) 次に掲げる基準のいずれにも適合すること</w:t>
                                  </w:r>
                                </w:p>
                                <w:p w14:paraId="61BBA876" w14:textId="77777777" w:rsidR="001F3955" w:rsidRPr="00A707BF" w:rsidRDefault="001F3955" w:rsidP="001F3955">
                                  <w:pPr>
                                    <w:ind w:leftChars="250" w:left="607" w:rightChars="50" w:right="91" w:hangingChars="100" w:hanging="152"/>
                                    <w:jc w:val="left"/>
                                    <w:rPr>
                                      <w:rFonts w:hAnsi="ＭＳ ゴシック"/>
                                      <w:sz w:val="17"/>
                                      <w:szCs w:val="17"/>
                                    </w:rPr>
                                  </w:pPr>
                                  <w:r w:rsidRPr="00A707BF">
                                    <w:rPr>
                                      <w:rFonts w:hAnsi="ＭＳ ゴシック" w:hint="eastAsia"/>
                                      <w:sz w:val="17"/>
                                      <w:szCs w:val="17"/>
                                    </w:rPr>
                                    <w:t>(一) 職員の任用の際における職責又は職務内容等の要件を定めていること</w:t>
                                  </w:r>
                                </w:p>
                                <w:p w14:paraId="773AA83B" w14:textId="77777777" w:rsidR="001F3955" w:rsidRPr="00A707BF" w:rsidRDefault="001F3955" w:rsidP="001F3955">
                                  <w:pPr>
                                    <w:ind w:leftChars="250" w:left="607" w:rightChars="50" w:right="91" w:hangingChars="100" w:hanging="152"/>
                                    <w:jc w:val="left"/>
                                    <w:rPr>
                                      <w:rFonts w:hAnsi="ＭＳ ゴシック"/>
                                      <w:sz w:val="17"/>
                                      <w:szCs w:val="17"/>
                                    </w:rPr>
                                  </w:pPr>
                                  <w:r w:rsidRPr="00A707BF">
                                    <w:rPr>
                                      <w:rFonts w:hAnsi="ＭＳ ゴシック" w:hint="eastAsia"/>
                                      <w:sz w:val="17"/>
                                      <w:szCs w:val="17"/>
                                    </w:rPr>
                                    <w:t>(二) (一)の要件について書面をもって作成し、全ての福祉・介護職員に周知していること</w:t>
                                  </w:r>
                                </w:p>
                                <w:p w14:paraId="2054D8D2" w14:textId="77777777" w:rsidR="001F3955" w:rsidRPr="00A707BF" w:rsidRDefault="001F3955" w:rsidP="001F3955">
                                  <w:pPr>
                                    <w:ind w:leftChars="250" w:left="607" w:rightChars="50" w:right="91" w:hangingChars="100" w:hanging="152"/>
                                    <w:jc w:val="left"/>
                                    <w:rPr>
                                      <w:rFonts w:hAnsi="ＭＳ ゴシック"/>
                                      <w:sz w:val="17"/>
                                      <w:szCs w:val="17"/>
                                    </w:rPr>
                                  </w:pPr>
                                  <w:r w:rsidRPr="00A707BF">
                                    <w:rPr>
                                      <w:rFonts w:hAnsi="ＭＳ ゴシック" w:hint="eastAsia"/>
                                      <w:sz w:val="17"/>
                                      <w:szCs w:val="17"/>
                                    </w:rPr>
                                    <w:t>(三) 職員の資質の向上に関する計画を策定し、計画に係る研修を実施していること</w:t>
                                  </w:r>
                                </w:p>
                                <w:p w14:paraId="720EADA7" w14:textId="77777777" w:rsidR="001F3955" w:rsidRPr="00A707BF" w:rsidRDefault="001F3955" w:rsidP="001F3955">
                                  <w:pPr>
                                    <w:ind w:leftChars="250" w:left="607" w:rightChars="50" w:right="91" w:hangingChars="100" w:hanging="152"/>
                                    <w:jc w:val="left"/>
                                    <w:rPr>
                                      <w:rFonts w:hAnsi="ＭＳ ゴシック"/>
                                      <w:sz w:val="17"/>
                                      <w:szCs w:val="17"/>
                                    </w:rPr>
                                  </w:pPr>
                                  <w:r w:rsidRPr="00A707BF">
                                    <w:rPr>
                                      <w:rFonts w:hAnsi="ＭＳ ゴシック" w:hint="eastAsia"/>
                                      <w:sz w:val="17"/>
                                      <w:szCs w:val="17"/>
                                    </w:rPr>
                                    <w:t>(四) (三)について、全ての福祉・介護職員に周知していること</w:t>
                                  </w:r>
                                </w:p>
                                <w:p w14:paraId="3828D6CE" w14:textId="77777777" w:rsidR="001F3955" w:rsidRPr="00A707BF" w:rsidRDefault="001F3955" w:rsidP="001F3955">
                                  <w:pPr>
                                    <w:ind w:leftChars="250" w:left="607" w:rightChars="50" w:right="91" w:hangingChars="100" w:hanging="152"/>
                                    <w:jc w:val="left"/>
                                    <w:rPr>
                                      <w:rFonts w:hAnsi="ＭＳ ゴシック"/>
                                      <w:sz w:val="17"/>
                                      <w:szCs w:val="17"/>
                                    </w:rPr>
                                  </w:pPr>
                                  <w:r w:rsidRPr="00A707BF">
                                    <w:rPr>
                                      <w:rFonts w:hAnsi="ＭＳ ゴシック" w:hint="eastAsia"/>
                                      <w:sz w:val="17"/>
                                      <w:szCs w:val="17"/>
                                    </w:rPr>
                                    <w:t>(五) 職員の経験や資格等に応じて昇給する仕組み又は定期昇給の仕組みを設けていること</w:t>
                                  </w:r>
                                </w:p>
                                <w:p w14:paraId="11C56F7C" w14:textId="77777777" w:rsidR="001F3955" w:rsidRPr="00A707BF" w:rsidRDefault="001F3955" w:rsidP="001F3955">
                                  <w:pPr>
                                    <w:ind w:leftChars="250" w:left="607" w:rightChars="50" w:right="91" w:hangingChars="100" w:hanging="152"/>
                                    <w:jc w:val="left"/>
                                    <w:rPr>
                                      <w:rFonts w:hAnsi="ＭＳ ゴシック"/>
                                      <w:sz w:val="17"/>
                                      <w:szCs w:val="17"/>
                                    </w:rPr>
                                  </w:pPr>
                                  <w:r w:rsidRPr="00A707BF">
                                    <w:rPr>
                                      <w:rFonts w:hAnsi="ＭＳ ゴシック" w:hint="eastAsia"/>
                                      <w:sz w:val="17"/>
                                      <w:szCs w:val="17"/>
                                    </w:rPr>
                                    <w:t>(六) (五)の要件について書面をもって作成し、全ての職員に周知していること</w:t>
                                  </w:r>
                                </w:p>
                                <w:p w14:paraId="5E52A8EF" w14:textId="77777777" w:rsidR="001F3955" w:rsidRPr="00A707BF" w:rsidRDefault="001F3955" w:rsidP="001F3955">
                                  <w:pPr>
                                    <w:ind w:leftChars="150" w:left="425" w:rightChars="50" w:right="91" w:hangingChars="100" w:hanging="152"/>
                                    <w:jc w:val="left"/>
                                    <w:rPr>
                                      <w:rFonts w:hAnsi="ＭＳ ゴシック"/>
                                      <w:sz w:val="17"/>
                                      <w:szCs w:val="17"/>
                                    </w:rPr>
                                  </w:pPr>
                                  <w:r w:rsidRPr="00A707BF">
                                    <w:rPr>
                                      <w:rFonts w:hAnsi="ＭＳ ゴシック" w:hint="eastAsia"/>
                                      <w:sz w:val="17"/>
                                      <w:szCs w:val="17"/>
                                    </w:rPr>
                                    <w:t xml:space="preserve">(8) </w:t>
                                  </w:r>
                                  <w:r w:rsidRPr="00A707BF">
                                    <w:rPr>
                                      <w:rFonts w:hAnsi="ＭＳ ゴシック"/>
                                      <w:sz w:val="17"/>
                                      <w:szCs w:val="17"/>
                                    </w:rPr>
                                    <w:t>(2)</w:t>
                                  </w:r>
                                  <w:r w:rsidRPr="00A707BF">
                                    <w:rPr>
                                      <w:rFonts w:hAnsi="ＭＳ ゴシック" w:hint="eastAsia"/>
                                      <w:sz w:val="17"/>
                                      <w:szCs w:val="17"/>
                                    </w:rPr>
                                    <w:t>の届出に係る計画の期間中に実施する当該指定居宅介護事業所等の職員の処遇改善の内容（賃金改善に関するものを除く。）及び当該指定居宅介護事業所等の職員の処遇改善に要する費用の見込額を全ての職員に周知していること</w:t>
                                  </w:r>
                                </w:p>
                                <w:p w14:paraId="2427BE34" w14:textId="77777777" w:rsidR="001F3955" w:rsidRPr="00A707BF" w:rsidRDefault="001F3955" w:rsidP="001F3955">
                                  <w:pPr>
                                    <w:ind w:rightChars="50" w:right="91" w:firstLineChars="150" w:firstLine="228"/>
                                    <w:jc w:val="left"/>
                                    <w:rPr>
                                      <w:rFonts w:hAnsi="ＭＳ ゴシック"/>
                                      <w:sz w:val="17"/>
                                      <w:szCs w:val="17"/>
                                    </w:rPr>
                                  </w:pPr>
                                  <w:r w:rsidRPr="00A707BF">
                                    <w:rPr>
                                      <w:rFonts w:hAnsi="ＭＳ ゴシック" w:hint="eastAsia"/>
                                      <w:sz w:val="17"/>
                                      <w:szCs w:val="17"/>
                                    </w:rPr>
                                    <w:t>（9）（8）の処遇改善の内容等について、インターネットの利用その他の適切な方法により</w:t>
                                  </w:r>
                                </w:p>
                                <w:p w14:paraId="23B8A184" w14:textId="77777777" w:rsidR="001F3955" w:rsidRPr="00A707BF" w:rsidRDefault="001F3955" w:rsidP="001F3955">
                                  <w:pPr>
                                    <w:ind w:rightChars="50" w:right="91" w:firstLineChars="250" w:firstLine="380"/>
                                    <w:jc w:val="left"/>
                                    <w:rPr>
                                      <w:rFonts w:hAnsi="ＭＳ ゴシック"/>
                                      <w:sz w:val="17"/>
                                      <w:szCs w:val="17"/>
                                    </w:rPr>
                                  </w:pPr>
                                  <w:r w:rsidRPr="00A707BF">
                                    <w:rPr>
                                      <w:rFonts w:hAnsi="ＭＳ ゴシック" w:hint="eastAsia"/>
                                      <w:sz w:val="17"/>
                                      <w:szCs w:val="17"/>
                                    </w:rPr>
                                    <w:t>公表していること</w:t>
                                  </w:r>
                                </w:p>
                                <w:p w14:paraId="7D190982" w14:textId="77777777" w:rsidR="001F3955" w:rsidRPr="00A707BF" w:rsidRDefault="001F3955" w:rsidP="001F3955">
                                  <w:pPr>
                                    <w:ind w:rightChars="50" w:right="91" w:firstLineChars="150" w:firstLine="228"/>
                                    <w:jc w:val="left"/>
                                    <w:rPr>
                                      <w:rFonts w:hAnsi="ＭＳ ゴシック"/>
                                      <w:sz w:val="17"/>
                                      <w:szCs w:val="17"/>
                                    </w:rPr>
                                  </w:pPr>
                                  <w:r w:rsidRPr="00A707BF">
                                    <w:rPr>
                                      <w:rFonts w:hAnsi="ＭＳ ゴシック" w:hint="eastAsia"/>
                                      <w:sz w:val="17"/>
                                      <w:szCs w:val="17"/>
                                    </w:rPr>
                                    <w:t>（10）生活介護費における福祉専門職等加算における（Ⅰ）から（Ⅲ）までのいずれかを届</w:t>
                                  </w:r>
                                </w:p>
                                <w:p w14:paraId="448EC826" w14:textId="77777777" w:rsidR="001F3955" w:rsidRPr="00A707BF" w:rsidRDefault="001F3955" w:rsidP="001F3955">
                                  <w:pPr>
                                    <w:ind w:rightChars="50" w:right="91" w:firstLineChars="250" w:firstLine="380"/>
                                    <w:jc w:val="left"/>
                                    <w:rPr>
                                      <w:rFonts w:hAnsi="ＭＳ ゴシック"/>
                                      <w:sz w:val="17"/>
                                      <w:szCs w:val="17"/>
                                    </w:rPr>
                                  </w:pPr>
                                  <w:r w:rsidRPr="00A707BF">
                                    <w:rPr>
                                      <w:rFonts w:hAnsi="ＭＳ ゴシック" w:hint="eastAsia"/>
                                      <w:sz w:val="17"/>
                                      <w:szCs w:val="17"/>
                                    </w:rPr>
                                    <w:t>け出ていること</w:t>
                                  </w:r>
                                </w:p>
                                <w:p w14:paraId="34A12077" w14:textId="77777777" w:rsidR="001F3955" w:rsidRPr="001A2D6D" w:rsidRDefault="001F3955" w:rsidP="001F3955">
                                  <w:pPr>
                                    <w:spacing w:beforeLines="10" w:before="28"/>
                                    <w:ind w:leftChars="50" w:left="253" w:rightChars="50" w:right="91" w:hangingChars="100" w:hanging="162"/>
                                    <w:jc w:val="left"/>
                                    <w:rPr>
                                      <w:rFonts w:hAnsi="ＭＳ ゴシック"/>
                                      <w:sz w:val="18"/>
                                      <w:szCs w:val="18"/>
                                    </w:rPr>
                                  </w:pPr>
                                  <w:r w:rsidRPr="001A2D6D">
                                    <w:rPr>
                                      <w:rFonts w:hAnsi="ＭＳ ゴシック" w:hint="eastAsia"/>
                                      <w:sz w:val="18"/>
                                      <w:szCs w:val="18"/>
                                    </w:rPr>
                                    <w:t xml:space="preserve">ロ　</w:t>
                                  </w:r>
                                  <w:r w:rsidRPr="001A2D6D">
                                    <w:rPr>
                                      <w:rFonts w:hAnsi="ＭＳ ゴシック"/>
                                      <w:sz w:val="18"/>
                                      <w:szCs w:val="18"/>
                                    </w:rPr>
                                    <w:t xml:space="preserve">☐ </w:t>
                                  </w:r>
                                  <w:r w:rsidRPr="001A2D6D">
                                    <w:rPr>
                                      <w:rFonts w:hAnsi="ＭＳ ゴシック" w:hint="eastAsia"/>
                                      <w:sz w:val="18"/>
                                      <w:szCs w:val="18"/>
                                    </w:rPr>
                                    <w:t>福祉・介護職員等処遇改善加算（Ⅱ）</w:t>
                                  </w:r>
                                </w:p>
                                <w:p w14:paraId="246733B9" w14:textId="77777777" w:rsidR="001F3955" w:rsidRPr="00A707BF" w:rsidRDefault="001F3955" w:rsidP="001F3955">
                                  <w:pPr>
                                    <w:ind w:leftChars="250" w:left="607" w:rightChars="50" w:right="91" w:hangingChars="100" w:hanging="152"/>
                                    <w:jc w:val="left"/>
                                    <w:rPr>
                                      <w:rFonts w:hAnsi="ＭＳ ゴシック"/>
                                      <w:sz w:val="17"/>
                                      <w:szCs w:val="17"/>
                                    </w:rPr>
                                  </w:pPr>
                                  <w:r w:rsidRPr="00A707BF">
                                    <w:rPr>
                                      <w:rFonts w:hAnsi="ＭＳ ゴシック" w:hint="eastAsia"/>
                                      <w:sz w:val="17"/>
                                      <w:szCs w:val="17"/>
                                    </w:rPr>
                                    <w:t>イの(1)から(9)までに掲げる基準のいずれにも適合すること</w:t>
                                  </w:r>
                                </w:p>
                                <w:p w14:paraId="2638066B" w14:textId="77777777" w:rsidR="001F3955" w:rsidRPr="001A2D6D" w:rsidRDefault="001F3955" w:rsidP="001F3955">
                                  <w:pPr>
                                    <w:spacing w:beforeLines="10" w:before="28"/>
                                    <w:ind w:leftChars="50" w:left="253" w:rightChars="50" w:right="91" w:hangingChars="100" w:hanging="162"/>
                                    <w:jc w:val="left"/>
                                    <w:rPr>
                                      <w:rFonts w:hAnsi="ＭＳ ゴシック"/>
                                      <w:sz w:val="18"/>
                                      <w:szCs w:val="18"/>
                                    </w:rPr>
                                  </w:pPr>
                                  <w:r w:rsidRPr="001A2D6D">
                                    <w:rPr>
                                      <w:rFonts w:hAnsi="ＭＳ ゴシック" w:hint="eastAsia"/>
                                      <w:sz w:val="18"/>
                                      <w:szCs w:val="18"/>
                                    </w:rPr>
                                    <w:t xml:space="preserve">ハ　</w:t>
                                  </w:r>
                                  <w:r w:rsidRPr="001A2D6D">
                                    <w:rPr>
                                      <w:rFonts w:hAnsi="ＭＳ ゴシック"/>
                                      <w:sz w:val="18"/>
                                      <w:szCs w:val="18"/>
                                    </w:rPr>
                                    <w:t xml:space="preserve">☐ </w:t>
                                  </w:r>
                                  <w:r w:rsidRPr="001A2D6D">
                                    <w:rPr>
                                      <w:rFonts w:hAnsi="ＭＳ ゴシック" w:hint="eastAsia"/>
                                      <w:sz w:val="18"/>
                                      <w:szCs w:val="18"/>
                                    </w:rPr>
                                    <w:t>福祉・介護職員等処遇改善加算（Ⅲ）</w:t>
                                  </w:r>
                                </w:p>
                                <w:p w14:paraId="4E5AF1EA" w14:textId="77777777" w:rsidR="001F3955" w:rsidRPr="00A707BF" w:rsidRDefault="001F3955" w:rsidP="001F3955">
                                  <w:pPr>
                                    <w:ind w:leftChars="250" w:left="607" w:rightChars="50" w:right="91" w:hangingChars="100" w:hanging="152"/>
                                    <w:jc w:val="left"/>
                                    <w:rPr>
                                      <w:rFonts w:hAnsi="ＭＳ ゴシック"/>
                                      <w:sz w:val="17"/>
                                      <w:szCs w:val="17"/>
                                    </w:rPr>
                                  </w:pPr>
                                  <w:r w:rsidRPr="00A707BF">
                                    <w:rPr>
                                      <w:rFonts w:hAnsi="ＭＳ ゴシック" w:hint="eastAsia"/>
                                      <w:sz w:val="17"/>
                                      <w:szCs w:val="17"/>
                                    </w:rPr>
                                    <w:t>イの(1)の㈠及び(2)から(8)までに掲げる基準のいずれにも適合すること</w:t>
                                  </w:r>
                                </w:p>
                                <w:p w14:paraId="11FF7CF2" w14:textId="77777777" w:rsidR="001F3955" w:rsidRPr="001A2D6D" w:rsidRDefault="001F3955" w:rsidP="001F3955">
                                  <w:pPr>
                                    <w:ind w:rightChars="50" w:right="91" w:firstLineChars="50" w:firstLine="81"/>
                                    <w:jc w:val="left"/>
                                    <w:rPr>
                                      <w:rFonts w:hAnsi="ＭＳ ゴシック"/>
                                      <w:sz w:val="18"/>
                                      <w:szCs w:val="18"/>
                                    </w:rPr>
                                  </w:pPr>
                                  <w:r w:rsidRPr="001A2D6D">
                                    <w:rPr>
                                      <w:rFonts w:hAnsi="ＭＳ ゴシック" w:hint="eastAsia"/>
                                      <w:sz w:val="18"/>
                                      <w:szCs w:val="18"/>
                                    </w:rPr>
                                    <w:t xml:space="preserve">二　</w:t>
                                  </w:r>
                                  <w:r w:rsidRPr="001A2D6D">
                                    <w:rPr>
                                      <w:rFonts w:hAnsi="ＭＳ ゴシック"/>
                                      <w:sz w:val="18"/>
                                      <w:szCs w:val="18"/>
                                    </w:rPr>
                                    <w:t xml:space="preserve">☐ </w:t>
                                  </w:r>
                                  <w:r w:rsidRPr="001A2D6D">
                                    <w:rPr>
                                      <w:rFonts w:hAnsi="ＭＳ ゴシック" w:hint="eastAsia"/>
                                      <w:sz w:val="18"/>
                                      <w:szCs w:val="18"/>
                                    </w:rPr>
                                    <w:t>福祉・介護職員等処遇改善加算（Ⅳ）</w:t>
                                  </w:r>
                                </w:p>
                                <w:p w14:paraId="116908B6" w14:textId="77777777" w:rsidR="001F3955" w:rsidRPr="00A707BF" w:rsidRDefault="001F3955" w:rsidP="001F3955">
                                  <w:pPr>
                                    <w:ind w:rightChars="50" w:right="91" w:firstLineChars="50" w:firstLine="76"/>
                                    <w:jc w:val="left"/>
                                    <w:rPr>
                                      <w:rFonts w:hAnsi="ＭＳ ゴシック"/>
                                      <w:sz w:val="17"/>
                                      <w:szCs w:val="17"/>
                                    </w:rPr>
                                  </w:pPr>
                                  <w:r w:rsidRPr="00A707BF">
                                    <w:rPr>
                                      <w:rFonts w:hAnsi="ＭＳ ゴシック" w:hint="eastAsia"/>
                                      <w:sz w:val="17"/>
                                      <w:szCs w:val="17"/>
                                    </w:rPr>
                                    <w:t xml:space="preserve">　　イの(1)の㈠、(2)から(6)まで、(7)の㈠から㈣まで及び(8)に掲げる基準のいずれにも適</w:t>
                                  </w:r>
                                </w:p>
                                <w:p w14:paraId="057FFBD2" w14:textId="77777777" w:rsidR="001F3955" w:rsidRPr="00A707BF" w:rsidRDefault="001F3955" w:rsidP="001F3955">
                                  <w:pPr>
                                    <w:ind w:rightChars="50" w:right="91" w:firstLineChars="250" w:firstLine="380"/>
                                    <w:jc w:val="left"/>
                                    <w:rPr>
                                      <w:rFonts w:hAnsi="ＭＳ ゴシック"/>
                                      <w:sz w:val="17"/>
                                      <w:szCs w:val="17"/>
                                    </w:rPr>
                                  </w:pPr>
                                  <w:r w:rsidRPr="00A707BF">
                                    <w:rPr>
                                      <w:rFonts w:hAnsi="ＭＳ ゴシック" w:hint="eastAsia"/>
                                      <w:sz w:val="17"/>
                                      <w:szCs w:val="17"/>
                                    </w:rPr>
                                    <w:t>合すること</w:t>
                                  </w:r>
                                </w:p>
                                <w:p w14:paraId="19EC68A1" w14:textId="77777777" w:rsidR="001F3955"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53B981" id="テキスト ボックス 229" o:spid="_x0000_s1242" type="#_x0000_t202" style="position:absolute;left:0;text-align:left;margin-left:5.9pt;margin-top:3.75pt;width:393pt;height:476.25pt;z-index:251736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" fillcolor="window" strokeweight=".5pt">
                      <v:textbox>
                        <w:txbxContent>
                          <w:p w14:paraId="7D44CC99" w14:textId="77777777" w:rsidR="001F3955" w:rsidRPr="00A707BF" w:rsidRDefault="001F3955" w:rsidP="001F3955">
                            <w:pPr>
                              <w:spacing w:beforeLines="20" w:before="57"/>
                              <w:ind w:leftChars="50" w:left="91" w:rightChars="50" w:right="91"/>
                              <w:jc w:val="left"/>
                              <w:rPr>
                                <w:rFonts w:hAnsi="ＭＳ ゴシック"/>
                                <w:szCs w:val="20"/>
                              </w:rPr>
                            </w:pPr>
                            <w:bookmarkStart w:id="26" w:name="_Hlk164929738"/>
                            <w:r w:rsidRPr="00A707BF">
                              <w:rPr>
                                <w:rFonts w:hAnsi="ＭＳ ゴシック" w:hint="eastAsia"/>
                                <w:szCs w:val="20"/>
                              </w:rPr>
                              <w:t xml:space="preserve">【厚生労働大臣が定める基準】　</w:t>
                            </w:r>
                            <w:r w:rsidRPr="00A707BF">
                              <w:rPr>
                                <w:rFonts w:hAnsi="ＭＳ ゴシック" w:hint="eastAsia"/>
                                <w:szCs w:val="20"/>
                              </w:rPr>
                              <w:t>≪参照≫（平成18年厚生労働省告示第543号・2</w:t>
                            </w:r>
                            <w:r>
                              <w:rPr>
                                <w:rFonts w:hAnsi="ＭＳ ゴシック" w:hint="eastAsia"/>
                                <w:szCs w:val="20"/>
                              </w:rPr>
                              <w:t>0号準用</w:t>
                            </w:r>
                            <w:r w:rsidRPr="00A707BF">
                              <w:rPr>
                                <w:rFonts w:hAnsi="ＭＳ ゴシック" w:hint="eastAsia"/>
                                <w:szCs w:val="20"/>
                              </w:rPr>
                              <w:t>）</w:t>
                            </w:r>
                          </w:p>
                          <w:p w14:paraId="5369F63A" w14:textId="77777777" w:rsidR="001F3955" w:rsidRPr="00A707BF" w:rsidRDefault="001F3955" w:rsidP="001F3955">
                            <w:pPr>
                              <w:spacing w:beforeLines="10" w:before="28"/>
                              <w:ind w:leftChars="50" w:left="253" w:rightChars="50" w:right="91" w:hangingChars="100" w:hanging="162"/>
                              <w:jc w:val="left"/>
                              <w:rPr>
                                <w:rFonts w:hAnsi="ＭＳ ゴシック"/>
                                <w:sz w:val="18"/>
                                <w:szCs w:val="18"/>
                              </w:rPr>
                            </w:pPr>
                            <w:r w:rsidRPr="00A707BF">
                              <w:rPr>
                                <w:rFonts w:hAnsi="ＭＳ ゴシック" w:hint="eastAsia"/>
                                <w:sz w:val="18"/>
                                <w:szCs w:val="18"/>
                              </w:rPr>
                              <w:t xml:space="preserve">イ　</w:t>
                            </w:r>
                            <w:r w:rsidRPr="002E040F">
                              <w:rPr>
                                <w:rFonts w:hAnsi="ＭＳ ゴシック" w:hint="eastAsia"/>
                              </w:rPr>
                              <w:t>☐</w:t>
                            </w:r>
                            <w:r>
                              <w:rPr>
                                <w:rFonts w:hAnsi="ＭＳ ゴシック" w:hint="eastAsia"/>
                              </w:rPr>
                              <w:t xml:space="preserve"> </w:t>
                            </w:r>
                            <w:r w:rsidRPr="00A707BF">
                              <w:rPr>
                                <w:rFonts w:hAnsi="ＭＳ ゴシック" w:hint="eastAsia"/>
                                <w:sz w:val="18"/>
                                <w:szCs w:val="18"/>
                              </w:rPr>
                              <w:t>福祉・介護職員等処遇改善加算（Ⅰ）</w:t>
                            </w:r>
                          </w:p>
                          <w:p w14:paraId="231802FD" w14:textId="77777777" w:rsidR="001F3955" w:rsidRPr="00A707BF" w:rsidRDefault="001F3955" w:rsidP="001F3955">
                            <w:pPr>
                              <w:ind w:leftChars="250" w:left="607" w:rightChars="50" w:right="91" w:hangingChars="100" w:hanging="152"/>
                              <w:jc w:val="left"/>
                              <w:rPr>
                                <w:rFonts w:hAnsi="ＭＳ ゴシック"/>
                                <w:sz w:val="17"/>
                                <w:szCs w:val="17"/>
                              </w:rPr>
                            </w:pPr>
                            <w:r w:rsidRPr="00A707BF">
                              <w:rPr>
                                <w:rFonts w:hAnsi="ＭＳ ゴシック" w:hint="eastAsia"/>
                                <w:sz w:val="17"/>
                                <w:szCs w:val="17"/>
                              </w:rPr>
                              <w:t>次の掲げる基準のいずれにも適合すること</w:t>
                            </w:r>
                          </w:p>
                          <w:p w14:paraId="6B37574F" w14:textId="77777777" w:rsidR="001F3955" w:rsidRPr="00A707BF" w:rsidRDefault="001F3955" w:rsidP="000D0B87">
                            <w:pPr>
                              <w:pStyle w:val="af4"/>
                              <w:numPr>
                                <w:ilvl w:val="0"/>
                                <w:numId w:val="8"/>
                              </w:numPr>
                              <w:ind w:leftChars="0" w:rightChars="50" w:right="91"/>
                              <w:jc w:val="left"/>
                              <w:rPr>
                                <w:rFonts w:hAnsi="ＭＳ ゴシック"/>
                                <w:sz w:val="17"/>
                                <w:szCs w:val="17"/>
                              </w:rPr>
                            </w:pPr>
                            <w:r w:rsidRPr="00A707BF">
                              <w:rPr>
                                <w:rFonts w:hAnsi="ＭＳ ゴシック" w:hint="eastAsia"/>
                                <w:sz w:val="17"/>
                                <w:szCs w:val="17"/>
                              </w:rPr>
                              <w:t>福祉・</w:t>
                            </w:r>
                            <w:bookmarkEnd w:id="26"/>
                            <w:r w:rsidRPr="00A707BF">
                              <w:rPr>
                                <w:rFonts w:hAnsi="ＭＳ ゴシック" w:hint="eastAsia"/>
                                <w:sz w:val="17"/>
                                <w:szCs w:val="17"/>
                              </w:rPr>
                              <w:t>介護職員その他の職員の賃金について、次に掲げる基準のいずれにも適合し、かつ、賃金改善に関する計画を策定し、適切な措置を講じていること</w:t>
                            </w:r>
                          </w:p>
                          <w:p w14:paraId="451D62C4" w14:textId="77777777" w:rsidR="001F3955" w:rsidRPr="00A707BF" w:rsidRDefault="001F3955" w:rsidP="001F3955">
                            <w:pPr>
                              <w:ind w:leftChars="150" w:left="577" w:rightChars="50" w:right="91" w:hangingChars="200" w:hanging="304"/>
                              <w:jc w:val="left"/>
                              <w:rPr>
                                <w:rFonts w:hAnsi="ＭＳ ゴシック"/>
                                <w:sz w:val="17"/>
                                <w:szCs w:val="17"/>
                              </w:rPr>
                            </w:pPr>
                            <w:r w:rsidRPr="00A707BF">
                              <w:rPr>
                                <w:rFonts w:hAnsi="ＭＳ ゴシック" w:hint="eastAsia"/>
                                <w:sz w:val="17"/>
                                <w:szCs w:val="17"/>
                              </w:rPr>
                              <w:t>（一）当該指定居宅介護事業所等が仮に福祉・介護職員等処遇改善加算</w:t>
                            </w:r>
                            <w:r w:rsidRPr="00A707BF">
                              <w:rPr>
                                <w:rFonts w:hAnsi="ＭＳ ゴシック"/>
                                <w:sz w:val="17"/>
                                <w:szCs w:val="17"/>
                              </w:rPr>
                              <w:t>(Ⅳ)を算定した場合に算定することが見込まれる額の二分の一以上を基本給又は決まって毎月支払われる手当に充てるものであること</w:t>
                            </w:r>
                          </w:p>
                          <w:p w14:paraId="1362D6CB" w14:textId="77777777" w:rsidR="001F3955" w:rsidRPr="00A707BF" w:rsidRDefault="001F3955" w:rsidP="001F3955">
                            <w:pPr>
                              <w:ind w:leftChars="150" w:left="425" w:rightChars="50" w:right="91" w:hangingChars="100" w:hanging="152"/>
                              <w:jc w:val="left"/>
                              <w:rPr>
                                <w:rFonts w:hAnsi="ＭＳ ゴシック"/>
                                <w:sz w:val="17"/>
                                <w:szCs w:val="17"/>
                              </w:rPr>
                            </w:pPr>
                            <w:r w:rsidRPr="00A707BF">
                              <w:rPr>
                                <w:rFonts w:hAnsi="ＭＳ ゴシック" w:hint="eastAsia"/>
                                <w:sz w:val="17"/>
                                <w:szCs w:val="17"/>
                              </w:rPr>
                              <w:t>（二）当該指定居宅介護事業所等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困難である場合はこの限りでないこと</w:t>
                            </w:r>
                          </w:p>
                          <w:p w14:paraId="51D6D833" w14:textId="77777777" w:rsidR="001F3955" w:rsidRPr="00A707BF" w:rsidRDefault="001F3955" w:rsidP="001F3955">
                            <w:pPr>
                              <w:ind w:leftChars="150" w:left="425" w:rightChars="50" w:right="91" w:hangingChars="100" w:hanging="152"/>
                              <w:jc w:val="left"/>
                              <w:rPr>
                                <w:rFonts w:hAnsi="ＭＳ ゴシック"/>
                                <w:sz w:val="17"/>
                                <w:szCs w:val="17"/>
                              </w:rPr>
                            </w:pPr>
                            <w:r w:rsidRPr="00A707BF">
                              <w:rPr>
                                <w:rFonts w:hAnsi="ＭＳ ゴシック" w:hint="eastAsia"/>
                                <w:sz w:val="17"/>
                                <w:szCs w:val="17"/>
                              </w:rPr>
                              <w:t>(2) 福祉・介護職員等処遇改善計画を作成し、全ての職員に周知し、市長に届け出ていること</w:t>
                            </w:r>
                          </w:p>
                          <w:p w14:paraId="3A310E0B" w14:textId="77777777" w:rsidR="001F3955" w:rsidRPr="00A707BF" w:rsidRDefault="001F3955" w:rsidP="001F3955">
                            <w:pPr>
                              <w:ind w:leftChars="150" w:left="425" w:rightChars="50" w:right="91" w:hangingChars="100" w:hanging="152"/>
                              <w:jc w:val="left"/>
                              <w:rPr>
                                <w:rFonts w:hAnsi="ＭＳ ゴシック"/>
                                <w:sz w:val="17"/>
                                <w:szCs w:val="17"/>
                              </w:rPr>
                            </w:pPr>
                            <w:r w:rsidRPr="00A707BF">
                              <w:rPr>
                                <w:rFonts w:hAnsi="ＭＳ ゴシック" w:hint="eastAsia"/>
                                <w:sz w:val="17"/>
                                <w:szCs w:val="17"/>
                              </w:rPr>
                              <w:t>(3) 福祉・介護職員等処遇改善加算の算定額に相当する賃金改善を実施すること</w:t>
                            </w:r>
                          </w:p>
                          <w:p w14:paraId="06F49CF5" w14:textId="77777777" w:rsidR="001F3955" w:rsidRPr="00A707BF" w:rsidRDefault="001F3955" w:rsidP="001F3955">
                            <w:pPr>
                              <w:ind w:leftChars="150" w:left="425" w:rightChars="50" w:right="91" w:hangingChars="100" w:hanging="152"/>
                              <w:jc w:val="left"/>
                              <w:rPr>
                                <w:rFonts w:hAnsi="ＭＳ ゴシック"/>
                                <w:sz w:val="17"/>
                                <w:szCs w:val="17"/>
                              </w:rPr>
                            </w:pPr>
                            <w:r w:rsidRPr="00A707BF">
                              <w:rPr>
                                <w:rFonts w:hAnsi="ＭＳ ゴシック" w:hint="eastAsia"/>
                                <w:sz w:val="17"/>
                                <w:szCs w:val="17"/>
                              </w:rPr>
                              <w:t>(4) 事業年度ごとに当該指定居宅介護事業所等の職員の処遇改善に関する実績を市長に報告すること</w:t>
                            </w:r>
                          </w:p>
                          <w:p w14:paraId="71361820" w14:textId="77777777" w:rsidR="001F3955" w:rsidRPr="00A707BF" w:rsidRDefault="001F3955" w:rsidP="001F3955">
                            <w:pPr>
                              <w:ind w:leftChars="150" w:left="425" w:rightChars="50" w:right="91" w:hangingChars="100" w:hanging="152"/>
                              <w:jc w:val="left"/>
                              <w:rPr>
                                <w:rFonts w:hAnsi="ＭＳ ゴシック"/>
                                <w:sz w:val="17"/>
                                <w:szCs w:val="17"/>
                              </w:rPr>
                            </w:pPr>
                            <w:r w:rsidRPr="00A707BF">
                              <w:rPr>
                                <w:rFonts w:hAnsi="ＭＳ ゴシック" w:hint="eastAsia"/>
                                <w:sz w:val="17"/>
                                <w:szCs w:val="17"/>
                              </w:rPr>
                              <w:t>(5) 前12月間において労働関係法令に違反し、罰金以上の刑に処せられていないこと</w:t>
                            </w:r>
                          </w:p>
                          <w:p w14:paraId="43487B83" w14:textId="77777777" w:rsidR="001F3955" w:rsidRPr="00A707BF" w:rsidRDefault="001F3955" w:rsidP="001F3955">
                            <w:pPr>
                              <w:ind w:leftChars="150" w:left="425" w:rightChars="50" w:right="91" w:hangingChars="100" w:hanging="152"/>
                              <w:jc w:val="left"/>
                              <w:rPr>
                                <w:rFonts w:hAnsi="ＭＳ ゴシック"/>
                                <w:sz w:val="17"/>
                                <w:szCs w:val="17"/>
                              </w:rPr>
                            </w:pPr>
                            <w:r w:rsidRPr="00A707BF">
                              <w:rPr>
                                <w:rFonts w:hAnsi="ＭＳ ゴシック" w:hint="eastAsia"/>
                                <w:sz w:val="17"/>
                                <w:szCs w:val="17"/>
                              </w:rPr>
                              <w:t>(6) 労働保険料の納付が適正に行われていること</w:t>
                            </w:r>
                          </w:p>
                          <w:p w14:paraId="4EB71C0B" w14:textId="77777777" w:rsidR="001F3955" w:rsidRPr="00A707BF" w:rsidRDefault="001F3955" w:rsidP="001F3955">
                            <w:pPr>
                              <w:ind w:leftChars="150" w:left="425" w:rightChars="50" w:right="91" w:hangingChars="100" w:hanging="152"/>
                              <w:jc w:val="left"/>
                              <w:rPr>
                                <w:rFonts w:hAnsi="ＭＳ ゴシック"/>
                                <w:sz w:val="17"/>
                                <w:szCs w:val="17"/>
                              </w:rPr>
                            </w:pPr>
                            <w:r w:rsidRPr="00A707BF">
                              <w:rPr>
                                <w:rFonts w:hAnsi="ＭＳ ゴシック" w:hint="eastAsia"/>
                                <w:sz w:val="17"/>
                                <w:szCs w:val="17"/>
                              </w:rPr>
                              <w:t>(7) 次に掲げる基準のいずれにも適合すること</w:t>
                            </w:r>
                          </w:p>
                          <w:p w14:paraId="61BBA876" w14:textId="77777777" w:rsidR="001F3955" w:rsidRPr="00A707BF" w:rsidRDefault="001F3955" w:rsidP="001F3955">
                            <w:pPr>
                              <w:ind w:leftChars="250" w:left="607" w:rightChars="50" w:right="91" w:hangingChars="100" w:hanging="152"/>
                              <w:jc w:val="left"/>
                              <w:rPr>
                                <w:rFonts w:hAnsi="ＭＳ ゴシック"/>
                                <w:sz w:val="17"/>
                                <w:szCs w:val="17"/>
                              </w:rPr>
                            </w:pPr>
                            <w:r w:rsidRPr="00A707BF">
                              <w:rPr>
                                <w:rFonts w:hAnsi="ＭＳ ゴシック" w:hint="eastAsia"/>
                                <w:sz w:val="17"/>
                                <w:szCs w:val="17"/>
                              </w:rPr>
                              <w:t>(一) 職員の任用の際における職責又は職務内容等の要件を定めていること</w:t>
                            </w:r>
                          </w:p>
                          <w:p w14:paraId="773AA83B" w14:textId="77777777" w:rsidR="001F3955" w:rsidRPr="00A707BF" w:rsidRDefault="001F3955" w:rsidP="001F3955">
                            <w:pPr>
                              <w:ind w:leftChars="250" w:left="607" w:rightChars="50" w:right="91" w:hangingChars="100" w:hanging="152"/>
                              <w:jc w:val="left"/>
                              <w:rPr>
                                <w:rFonts w:hAnsi="ＭＳ ゴシック"/>
                                <w:sz w:val="17"/>
                                <w:szCs w:val="17"/>
                              </w:rPr>
                            </w:pPr>
                            <w:r w:rsidRPr="00A707BF">
                              <w:rPr>
                                <w:rFonts w:hAnsi="ＭＳ ゴシック" w:hint="eastAsia"/>
                                <w:sz w:val="17"/>
                                <w:szCs w:val="17"/>
                              </w:rPr>
                              <w:t>(二) (一)の要件について書面をもって作成し、全ての福祉・介護職員に周知していること</w:t>
                            </w:r>
                          </w:p>
                          <w:p w14:paraId="2054D8D2" w14:textId="77777777" w:rsidR="001F3955" w:rsidRPr="00A707BF" w:rsidRDefault="001F3955" w:rsidP="001F3955">
                            <w:pPr>
                              <w:ind w:leftChars="250" w:left="607" w:rightChars="50" w:right="91" w:hangingChars="100" w:hanging="152"/>
                              <w:jc w:val="left"/>
                              <w:rPr>
                                <w:rFonts w:hAnsi="ＭＳ ゴシック"/>
                                <w:sz w:val="17"/>
                                <w:szCs w:val="17"/>
                              </w:rPr>
                            </w:pPr>
                            <w:r w:rsidRPr="00A707BF">
                              <w:rPr>
                                <w:rFonts w:hAnsi="ＭＳ ゴシック" w:hint="eastAsia"/>
                                <w:sz w:val="17"/>
                                <w:szCs w:val="17"/>
                              </w:rPr>
                              <w:t>(三) 職員の資質の向上に関する計画を策定し、計画に係る研修を実施していること</w:t>
                            </w:r>
                          </w:p>
                          <w:p w14:paraId="720EADA7" w14:textId="77777777" w:rsidR="001F3955" w:rsidRPr="00A707BF" w:rsidRDefault="001F3955" w:rsidP="001F3955">
                            <w:pPr>
                              <w:ind w:leftChars="250" w:left="607" w:rightChars="50" w:right="91" w:hangingChars="100" w:hanging="152"/>
                              <w:jc w:val="left"/>
                              <w:rPr>
                                <w:rFonts w:hAnsi="ＭＳ ゴシック"/>
                                <w:sz w:val="17"/>
                                <w:szCs w:val="17"/>
                              </w:rPr>
                            </w:pPr>
                            <w:r w:rsidRPr="00A707BF">
                              <w:rPr>
                                <w:rFonts w:hAnsi="ＭＳ ゴシック" w:hint="eastAsia"/>
                                <w:sz w:val="17"/>
                                <w:szCs w:val="17"/>
                              </w:rPr>
                              <w:t>(四) (三)について、全ての福祉・介護職員に周知していること</w:t>
                            </w:r>
                          </w:p>
                          <w:p w14:paraId="3828D6CE" w14:textId="77777777" w:rsidR="001F3955" w:rsidRPr="00A707BF" w:rsidRDefault="001F3955" w:rsidP="001F3955">
                            <w:pPr>
                              <w:ind w:leftChars="250" w:left="607" w:rightChars="50" w:right="91" w:hangingChars="100" w:hanging="152"/>
                              <w:jc w:val="left"/>
                              <w:rPr>
                                <w:rFonts w:hAnsi="ＭＳ ゴシック"/>
                                <w:sz w:val="17"/>
                                <w:szCs w:val="17"/>
                              </w:rPr>
                            </w:pPr>
                            <w:r w:rsidRPr="00A707BF">
                              <w:rPr>
                                <w:rFonts w:hAnsi="ＭＳ ゴシック" w:hint="eastAsia"/>
                                <w:sz w:val="17"/>
                                <w:szCs w:val="17"/>
                              </w:rPr>
                              <w:t>(五) 職員の経験や資格等に応じて昇給する仕組み又は定期昇給の仕組みを設けていること</w:t>
                            </w:r>
                          </w:p>
                          <w:p w14:paraId="11C56F7C" w14:textId="77777777" w:rsidR="001F3955" w:rsidRPr="00A707BF" w:rsidRDefault="001F3955" w:rsidP="001F3955">
                            <w:pPr>
                              <w:ind w:leftChars="250" w:left="607" w:rightChars="50" w:right="91" w:hangingChars="100" w:hanging="152"/>
                              <w:jc w:val="left"/>
                              <w:rPr>
                                <w:rFonts w:hAnsi="ＭＳ ゴシック"/>
                                <w:sz w:val="17"/>
                                <w:szCs w:val="17"/>
                              </w:rPr>
                            </w:pPr>
                            <w:r w:rsidRPr="00A707BF">
                              <w:rPr>
                                <w:rFonts w:hAnsi="ＭＳ ゴシック" w:hint="eastAsia"/>
                                <w:sz w:val="17"/>
                                <w:szCs w:val="17"/>
                              </w:rPr>
                              <w:t>(六) (五)の要件について書面をもって作成し、全ての職員に周知していること</w:t>
                            </w:r>
                          </w:p>
                          <w:p w14:paraId="5E52A8EF" w14:textId="77777777" w:rsidR="001F3955" w:rsidRPr="00A707BF" w:rsidRDefault="001F3955" w:rsidP="001F3955">
                            <w:pPr>
                              <w:ind w:leftChars="150" w:left="425" w:rightChars="50" w:right="91" w:hangingChars="100" w:hanging="152"/>
                              <w:jc w:val="left"/>
                              <w:rPr>
                                <w:rFonts w:hAnsi="ＭＳ ゴシック"/>
                                <w:sz w:val="17"/>
                                <w:szCs w:val="17"/>
                              </w:rPr>
                            </w:pPr>
                            <w:r w:rsidRPr="00A707BF">
                              <w:rPr>
                                <w:rFonts w:hAnsi="ＭＳ ゴシック" w:hint="eastAsia"/>
                                <w:sz w:val="17"/>
                                <w:szCs w:val="17"/>
                              </w:rPr>
                              <w:t xml:space="preserve">(8) </w:t>
                            </w:r>
                            <w:r w:rsidRPr="00A707BF">
                              <w:rPr>
                                <w:rFonts w:hAnsi="ＭＳ ゴシック"/>
                                <w:sz w:val="17"/>
                                <w:szCs w:val="17"/>
                              </w:rPr>
                              <w:t>(2)</w:t>
                            </w:r>
                            <w:r w:rsidRPr="00A707BF">
                              <w:rPr>
                                <w:rFonts w:hAnsi="ＭＳ ゴシック" w:hint="eastAsia"/>
                                <w:sz w:val="17"/>
                                <w:szCs w:val="17"/>
                              </w:rPr>
                              <w:t>の届出に係る計画の期間中に実施する当該指定居宅介護事業所等の職員の処遇改善の内容（賃金改善に関するものを除く。）及び当該指定居宅介護事業所等の職員の処遇改善に要する費用の見込額を全ての職員に周知していること</w:t>
                            </w:r>
                          </w:p>
                          <w:p w14:paraId="2427BE34" w14:textId="77777777" w:rsidR="001F3955" w:rsidRPr="00A707BF" w:rsidRDefault="001F3955" w:rsidP="001F3955">
                            <w:pPr>
                              <w:ind w:rightChars="50" w:right="91" w:firstLineChars="150" w:firstLine="228"/>
                              <w:jc w:val="left"/>
                              <w:rPr>
                                <w:rFonts w:hAnsi="ＭＳ ゴシック"/>
                                <w:sz w:val="17"/>
                                <w:szCs w:val="17"/>
                              </w:rPr>
                            </w:pPr>
                            <w:r w:rsidRPr="00A707BF">
                              <w:rPr>
                                <w:rFonts w:hAnsi="ＭＳ ゴシック" w:hint="eastAsia"/>
                                <w:sz w:val="17"/>
                                <w:szCs w:val="17"/>
                              </w:rPr>
                              <w:t>（9）（8）の処遇改善の内容等について、インターネットの利用その他の適切な方法により</w:t>
                            </w:r>
                          </w:p>
                          <w:p w14:paraId="23B8A184" w14:textId="77777777" w:rsidR="001F3955" w:rsidRPr="00A707BF" w:rsidRDefault="001F3955" w:rsidP="001F3955">
                            <w:pPr>
                              <w:ind w:rightChars="50" w:right="91" w:firstLineChars="250" w:firstLine="380"/>
                              <w:jc w:val="left"/>
                              <w:rPr>
                                <w:rFonts w:hAnsi="ＭＳ ゴシック"/>
                                <w:sz w:val="17"/>
                                <w:szCs w:val="17"/>
                              </w:rPr>
                            </w:pPr>
                            <w:r w:rsidRPr="00A707BF">
                              <w:rPr>
                                <w:rFonts w:hAnsi="ＭＳ ゴシック" w:hint="eastAsia"/>
                                <w:sz w:val="17"/>
                                <w:szCs w:val="17"/>
                              </w:rPr>
                              <w:t>公表していること</w:t>
                            </w:r>
                          </w:p>
                          <w:p w14:paraId="7D190982" w14:textId="77777777" w:rsidR="001F3955" w:rsidRPr="00A707BF" w:rsidRDefault="001F3955" w:rsidP="001F3955">
                            <w:pPr>
                              <w:ind w:rightChars="50" w:right="91" w:firstLineChars="150" w:firstLine="228"/>
                              <w:jc w:val="left"/>
                              <w:rPr>
                                <w:rFonts w:hAnsi="ＭＳ ゴシック"/>
                                <w:sz w:val="17"/>
                                <w:szCs w:val="17"/>
                              </w:rPr>
                            </w:pPr>
                            <w:r w:rsidRPr="00A707BF">
                              <w:rPr>
                                <w:rFonts w:hAnsi="ＭＳ ゴシック" w:hint="eastAsia"/>
                                <w:sz w:val="17"/>
                                <w:szCs w:val="17"/>
                              </w:rPr>
                              <w:t>（10）生活介護費における福祉専門職等加算における（Ⅰ）から（Ⅲ）までのいずれかを届</w:t>
                            </w:r>
                          </w:p>
                          <w:p w14:paraId="448EC826" w14:textId="77777777" w:rsidR="001F3955" w:rsidRPr="00A707BF" w:rsidRDefault="001F3955" w:rsidP="001F3955">
                            <w:pPr>
                              <w:ind w:rightChars="50" w:right="91" w:firstLineChars="250" w:firstLine="380"/>
                              <w:jc w:val="left"/>
                              <w:rPr>
                                <w:rFonts w:hAnsi="ＭＳ ゴシック"/>
                                <w:sz w:val="17"/>
                                <w:szCs w:val="17"/>
                              </w:rPr>
                            </w:pPr>
                            <w:r w:rsidRPr="00A707BF">
                              <w:rPr>
                                <w:rFonts w:hAnsi="ＭＳ ゴシック" w:hint="eastAsia"/>
                                <w:sz w:val="17"/>
                                <w:szCs w:val="17"/>
                              </w:rPr>
                              <w:t>け出ていること</w:t>
                            </w:r>
                          </w:p>
                          <w:p w14:paraId="34A12077" w14:textId="77777777" w:rsidR="001F3955" w:rsidRPr="001A2D6D" w:rsidRDefault="001F3955" w:rsidP="001F3955">
                            <w:pPr>
                              <w:spacing w:beforeLines="10" w:before="28"/>
                              <w:ind w:leftChars="50" w:left="253" w:rightChars="50" w:right="91" w:hangingChars="100" w:hanging="162"/>
                              <w:jc w:val="left"/>
                              <w:rPr>
                                <w:rFonts w:hAnsi="ＭＳ ゴシック"/>
                                <w:sz w:val="18"/>
                                <w:szCs w:val="18"/>
                              </w:rPr>
                            </w:pPr>
                            <w:r w:rsidRPr="001A2D6D">
                              <w:rPr>
                                <w:rFonts w:hAnsi="ＭＳ ゴシック" w:hint="eastAsia"/>
                                <w:sz w:val="18"/>
                                <w:szCs w:val="18"/>
                              </w:rPr>
                              <w:t xml:space="preserve">ロ　</w:t>
                            </w:r>
                            <w:r w:rsidRPr="001A2D6D">
                              <w:rPr>
                                <w:rFonts w:hAnsi="ＭＳ ゴシック"/>
                                <w:sz w:val="18"/>
                                <w:szCs w:val="18"/>
                              </w:rPr>
                              <w:t xml:space="preserve">☐ </w:t>
                            </w:r>
                            <w:r w:rsidRPr="001A2D6D">
                              <w:rPr>
                                <w:rFonts w:hAnsi="ＭＳ ゴシック" w:hint="eastAsia"/>
                                <w:sz w:val="18"/>
                                <w:szCs w:val="18"/>
                              </w:rPr>
                              <w:t>福祉・介護職員等処遇改善加算（Ⅱ）</w:t>
                            </w:r>
                          </w:p>
                          <w:p w14:paraId="246733B9" w14:textId="77777777" w:rsidR="001F3955" w:rsidRPr="00A707BF" w:rsidRDefault="001F3955" w:rsidP="001F3955">
                            <w:pPr>
                              <w:ind w:leftChars="250" w:left="607" w:rightChars="50" w:right="91" w:hangingChars="100" w:hanging="152"/>
                              <w:jc w:val="left"/>
                              <w:rPr>
                                <w:rFonts w:hAnsi="ＭＳ ゴシック"/>
                                <w:sz w:val="17"/>
                                <w:szCs w:val="17"/>
                              </w:rPr>
                            </w:pPr>
                            <w:r w:rsidRPr="00A707BF">
                              <w:rPr>
                                <w:rFonts w:hAnsi="ＭＳ ゴシック" w:hint="eastAsia"/>
                                <w:sz w:val="17"/>
                                <w:szCs w:val="17"/>
                              </w:rPr>
                              <w:t>イの(1)から(9)までに掲げる基準のいずれにも適合すること</w:t>
                            </w:r>
                          </w:p>
                          <w:p w14:paraId="2638066B" w14:textId="77777777" w:rsidR="001F3955" w:rsidRPr="001A2D6D" w:rsidRDefault="001F3955" w:rsidP="001F3955">
                            <w:pPr>
                              <w:spacing w:beforeLines="10" w:before="28"/>
                              <w:ind w:leftChars="50" w:left="253" w:rightChars="50" w:right="91" w:hangingChars="100" w:hanging="162"/>
                              <w:jc w:val="left"/>
                              <w:rPr>
                                <w:rFonts w:hAnsi="ＭＳ ゴシック"/>
                                <w:sz w:val="18"/>
                                <w:szCs w:val="18"/>
                              </w:rPr>
                            </w:pPr>
                            <w:r w:rsidRPr="001A2D6D">
                              <w:rPr>
                                <w:rFonts w:hAnsi="ＭＳ ゴシック" w:hint="eastAsia"/>
                                <w:sz w:val="18"/>
                                <w:szCs w:val="18"/>
                              </w:rPr>
                              <w:t xml:space="preserve">ハ　</w:t>
                            </w:r>
                            <w:r w:rsidRPr="001A2D6D">
                              <w:rPr>
                                <w:rFonts w:hAnsi="ＭＳ ゴシック"/>
                                <w:sz w:val="18"/>
                                <w:szCs w:val="18"/>
                              </w:rPr>
                              <w:t xml:space="preserve">☐ </w:t>
                            </w:r>
                            <w:r w:rsidRPr="001A2D6D">
                              <w:rPr>
                                <w:rFonts w:hAnsi="ＭＳ ゴシック" w:hint="eastAsia"/>
                                <w:sz w:val="18"/>
                                <w:szCs w:val="18"/>
                              </w:rPr>
                              <w:t>福祉・介護職員等処遇改善加算（Ⅲ）</w:t>
                            </w:r>
                          </w:p>
                          <w:p w14:paraId="4E5AF1EA" w14:textId="77777777" w:rsidR="001F3955" w:rsidRPr="00A707BF" w:rsidRDefault="001F3955" w:rsidP="001F3955">
                            <w:pPr>
                              <w:ind w:leftChars="250" w:left="607" w:rightChars="50" w:right="91" w:hangingChars="100" w:hanging="152"/>
                              <w:jc w:val="left"/>
                              <w:rPr>
                                <w:rFonts w:hAnsi="ＭＳ ゴシック"/>
                                <w:sz w:val="17"/>
                                <w:szCs w:val="17"/>
                              </w:rPr>
                            </w:pPr>
                            <w:r w:rsidRPr="00A707BF">
                              <w:rPr>
                                <w:rFonts w:hAnsi="ＭＳ ゴシック" w:hint="eastAsia"/>
                                <w:sz w:val="17"/>
                                <w:szCs w:val="17"/>
                              </w:rPr>
                              <w:t>イの(1)の㈠及び(2)から(8)までに掲げる基準のいずれにも適合すること</w:t>
                            </w:r>
                          </w:p>
                          <w:p w14:paraId="11FF7CF2" w14:textId="77777777" w:rsidR="001F3955" w:rsidRPr="001A2D6D" w:rsidRDefault="001F3955" w:rsidP="001F3955">
                            <w:pPr>
                              <w:ind w:rightChars="50" w:right="91" w:firstLineChars="50" w:firstLine="81"/>
                              <w:jc w:val="left"/>
                              <w:rPr>
                                <w:rFonts w:hAnsi="ＭＳ ゴシック"/>
                                <w:sz w:val="18"/>
                                <w:szCs w:val="18"/>
                              </w:rPr>
                            </w:pPr>
                            <w:r w:rsidRPr="001A2D6D">
                              <w:rPr>
                                <w:rFonts w:hAnsi="ＭＳ ゴシック" w:hint="eastAsia"/>
                                <w:sz w:val="18"/>
                                <w:szCs w:val="18"/>
                              </w:rPr>
                              <w:t xml:space="preserve">二　</w:t>
                            </w:r>
                            <w:r w:rsidRPr="001A2D6D">
                              <w:rPr>
                                <w:rFonts w:hAnsi="ＭＳ ゴシック"/>
                                <w:sz w:val="18"/>
                                <w:szCs w:val="18"/>
                              </w:rPr>
                              <w:t xml:space="preserve">☐ </w:t>
                            </w:r>
                            <w:r w:rsidRPr="001A2D6D">
                              <w:rPr>
                                <w:rFonts w:hAnsi="ＭＳ ゴシック" w:hint="eastAsia"/>
                                <w:sz w:val="18"/>
                                <w:szCs w:val="18"/>
                              </w:rPr>
                              <w:t>福祉・介護職員等処遇改善加算（Ⅳ）</w:t>
                            </w:r>
                          </w:p>
                          <w:p w14:paraId="116908B6" w14:textId="77777777" w:rsidR="001F3955" w:rsidRPr="00A707BF" w:rsidRDefault="001F3955" w:rsidP="001F3955">
                            <w:pPr>
                              <w:ind w:rightChars="50" w:right="91" w:firstLineChars="50" w:firstLine="76"/>
                              <w:jc w:val="left"/>
                              <w:rPr>
                                <w:rFonts w:hAnsi="ＭＳ ゴシック"/>
                                <w:sz w:val="17"/>
                                <w:szCs w:val="17"/>
                              </w:rPr>
                            </w:pPr>
                            <w:r w:rsidRPr="00A707BF">
                              <w:rPr>
                                <w:rFonts w:hAnsi="ＭＳ ゴシック" w:hint="eastAsia"/>
                                <w:sz w:val="17"/>
                                <w:szCs w:val="17"/>
                              </w:rPr>
                              <w:t xml:space="preserve">　　イの(1)の㈠、(2)から(6)まで、(7)の㈠から㈣まで及び(8)に掲げる基準のいずれにも適</w:t>
                            </w:r>
                          </w:p>
                          <w:p w14:paraId="057FFBD2" w14:textId="77777777" w:rsidR="001F3955" w:rsidRPr="00A707BF" w:rsidRDefault="001F3955" w:rsidP="001F3955">
                            <w:pPr>
                              <w:ind w:rightChars="50" w:right="91" w:firstLineChars="250" w:firstLine="380"/>
                              <w:jc w:val="left"/>
                              <w:rPr>
                                <w:rFonts w:hAnsi="ＭＳ ゴシック"/>
                                <w:sz w:val="17"/>
                                <w:szCs w:val="17"/>
                              </w:rPr>
                            </w:pPr>
                            <w:r w:rsidRPr="00A707BF">
                              <w:rPr>
                                <w:rFonts w:hAnsi="ＭＳ ゴシック" w:hint="eastAsia"/>
                                <w:sz w:val="17"/>
                                <w:szCs w:val="17"/>
                              </w:rPr>
                              <w:t>合すること</w:t>
                            </w:r>
                          </w:p>
                          <w:p w14:paraId="19EC68A1" w14:textId="77777777" w:rsidR="001F3955" w:rsidRDefault="001F3955" w:rsidP="001F3955"/>
                        </w:txbxContent>
                      </v:textbox>
                    </v:shape>
                  </w:pict>
                </mc:Fallback>
              </mc:AlternateContent>
            </w:r>
          </w:p>
          <w:p w14:paraId="68D572F5" w14:textId="77777777" w:rsidR="001F3955" w:rsidRDefault="001F3955" w:rsidP="00367B9F">
            <w:pPr>
              <w:snapToGrid/>
              <w:jc w:val="both"/>
              <w:rPr>
                <w:rFonts w:hAnsi="ＭＳ ゴシック"/>
                <w:szCs w:val="20"/>
              </w:rPr>
            </w:pPr>
          </w:p>
          <w:p w14:paraId="5FA80ABA" w14:textId="77777777" w:rsidR="001F3955" w:rsidRDefault="001F3955" w:rsidP="00367B9F">
            <w:pPr>
              <w:snapToGrid/>
              <w:jc w:val="both"/>
              <w:rPr>
                <w:rFonts w:hAnsi="ＭＳ ゴシック"/>
                <w:szCs w:val="20"/>
              </w:rPr>
            </w:pPr>
          </w:p>
          <w:p w14:paraId="4CB07DBA" w14:textId="77777777" w:rsidR="001F3955" w:rsidRDefault="001F3955" w:rsidP="00367B9F">
            <w:pPr>
              <w:snapToGrid/>
              <w:jc w:val="both"/>
              <w:rPr>
                <w:rFonts w:hAnsi="ＭＳ ゴシック"/>
                <w:szCs w:val="20"/>
              </w:rPr>
            </w:pPr>
          </w:p>
          <w:p w14:paraId="29D42196" w14:textId="77777777" w:rsidR="001F3955" w:rsidRDefault="001F3955" w:rsidP="00367B9F">
            <w:pPr>
              <w:snapToGrid/>
              <w:jc w:val="both"/>
              <w:rPr>
                <w:rFonts w:hAnsi="ＭＳ ゴシック"/>
                <w:szCs w:val="20"/>
              </w:rPr>
            </w:pPr>
          </w:p>
          <w:p w14:paraId="4A19493D" w14:textId="77777777" w:rsidR="001F3955" w:rsidRDefault="001F3955" w:rsidP="00367B9F">
            <w:pPr>
              <w:snapToGrid/>
              <w:jc w:val="both"/>
              <w:rPr>
                <w:rFonts w:hAnsi="ＭＳ ゴシック"/>
                <w:szCs w:val="20"/>
              </w:rPr>
            </w:pPr>
          </w:p>
          <w:p w14:paraId="471B8985" w14:textId="77777777" w:rsidR="001F3955" w:rsidRDefault="001F3955" w:rsidP="00367B9F">
            <w:pPr>
              <w:snapToGrid/>
              <w:jc w:val="both"/>
              <w:rPr>
                <w:rFonts w:hAnsi="ＭＳ ゴシック"/>
                <w:szCs w:val="20"/>
              </w:rPr>
            </w:pPr>
          </w:p>
          <w:p w14:paraId="06777D6D" w14:textId="77777777" w:rsidR="001F3955" w:rsidRDefault="001F3955" w:rsidP="00367B9F">
            <w:pPr>
              <w:snapToGrid/>
              <w:jc w:val="both"/>
              <w:rPr>
                <w:rFonts w:hAnsi="ＭＳ ゴシック"/>
                <w:szCs w:val="20"/>
              </w:rPr>
            </w:pPr>
          </w:p>
          <w:p w14:paraId="3113645D" w14:textId="77777777" w:rsidR="001F3955" w:rsidRDefault="001F3955" w:rsidP="00367B9F">
            <w:pPr>
              <w:snapToGrid/>
              <w:jc w:val="both"/>
              <w:rPr>
                <w:rFonts w:hAnsi="ＭＳ ゴシック"/>
                <w:szCs w:val="20"/>
              </w:rPr>
            </w:pPr>
          </w:p>
          <w:p w14:paraId="4FFE0C3D" w14:textId="77777777" w:rsidR="001F3955" w:rsidRDefault="001F3955" w:rsidP="00367B9F">
            <w:pPr>
              <w:snapToGrid/>
              <w:jc w:val="both"/>
              <w:rPr>
                <w:rFonts w:hAnsi="ＭＳ ゴシック"/>
                <w:szCs w:val="20"/>
              </w:rPr>
            </w:pPr>
          </w:p>
          <w:p w14:paraId="602872CC" w14:textId="77777777" w:rsidR="001F3955" w:rsidRDefault="001F3955" w:rsidP="00367B9F">
            <w:pPr>
              <w:snapToGrid/>
              <w:jc w:val="both"/>
              <w:rPr>
                <w:rFonts w:hAnsi="ＭＳ ゴシック"/>
                <w:szCs w:val="20"/>
              </w:rPr>
            </w:pPr>
          </w:p>
          <w:p w14:paraId="0AC8F8DE" w14:textId="77777777" w:rsidR="001F3955" w:rsidRDefault="001F3955" w:rsidP="00367B9F">
            <w:pPr>
              <w:snapToGrid/>
              <w:jc w:val="both"/>
              <w:rPr>
                <w:rFonts w:hAnsi="ＭＳ ゴシック"/>
                <w:szCs w:val="20"/>
              </w:rPr>
            </w:pPr>
          </w:p>
          <w:p w14:paraId="5B0020AF" w14:textId="77777777" w:rsidR="001F3955" w:rsidRDefault="001F3955" w:rsidP="00367B9F">
            <w:pPr>
              <w:snapToGrid/>
              <w:jc w:val="both"/>
              <w:rPr>
                <w:rFonts w:hAnsi="ＭＳ ゴシック"/>
                <w:szCs w:val="20"/>
              </w:rPr>
            </w:pPr>
          </w:p>
          <w:p w14:paraId="2EF2B0B8" w14:textId="77777777" w:rsidR="001F3955" w:rsidRDefault="001F3955" w:rsidP="00367B9F">
            <w:pPr>
              <w:snapToGrid/>
              <w:jc w:val="both"/>
              <w:rPr>
                <w:rFonts w:hAnsi="ＭＳ ゴシック"/>
                <w:szCs w:val="20"/>
              </w:rPr>
            </w:pPr>
          </w:p>
          <w:p w14:paraId="2F723FD6" w14:textId="77777777" w:rsidR="001F3955" w:rsidRDefault="001F3955" w:rsidP="00367B9F">
            <w:pPr>
              <w:snapToGrid/>
              <w:jc w:val="both"/>
              <w:rPr>
                <w:rFonts w:hAnsi="ＭＳ ゴシック"/>
                <w:szCs w:val="20"/>
              </w:rPr>
            </w:pPr>
          </w:p>
          <w:p w14:paraId="4D07C909" w14:textId="77777777" w:rsidR="001F3955" w:rsidRDefault="001F3955" w:rsidP="00367B9F">
            <w:pPr>
              <w:snapToGrid/>
              <w:jc w:val="both"/>
              <w:rPr>
                <w:rFonts w:hAnsi="ＭＳ ゴシック"/>
                <w:szCs w:val="20"/>
              </w:rPr>
            </w:pPr>
          </w:p>
          <w:p w14:paraId="3EB8455F" w14:textId="77777777" w:rsidR="001F3955" w:rsidRDefault="001F3955" w:rsidP="00367B9F">
            <w:pPr>
              <w:snapToGrid/>
              <w:jc w:val="both"/>
              <w:rPr>
                <w:rFonts w:hAnsi="ＭＳ ゴシック"/>
                <w:szCs w:val="20"/>
              </w:rPr>
            </w:pPr>
          </w:p>
          <w:p w14:paraId="3E4A24F4" w14:textId="77777777" w:rsidR="001F3955" w:rsidRDefault="001F3955" w:rsidP="00367B9F">
            <w:pPr>
              <w:snapToGrid/>
              <w:jc w:val="both"/>
              <w:rPr>
                <w:rFonts w:hAnsi="ＭＳ ゴシック"/>
                <w:szCs w:val="20"/>
              </w:rPr>
            </w:pPr>
          </w:p>
          <w:p w14:paraId="3D787D82" w14:textId="77777777" w:rsidR="001F3955" w:rsidRDefault="001F3955" w:rsidP="00367B9F">
            <w:pPr>
              <w:snapToGrid/>
              <w:jc w:val="both"/>
              <w:rPr>
                <w:rFonts w:hAnsi="ＭＳ ゴシック"/>
                <w:szCs w:val="20"/>
              </w:rPr>
            </w:pPr>
          </w:p>
          <w:p w14:paraId="5273A809" w14:textId="77777777" w:rsidR="001F3955" w:rsidRDefault="001F3955" w:rsidP="00367B9F">
            <w:pPr>
              <w:snapToGrid/>
              <w:jc w:val="both"/>
              <w:rPr>
                <w:rFonts w:hAnsi="ＭＳ ゴシック"/>
                <w:szCs w:val="20"/>
              </w:rPr>
            </w:pPr>
          </w:p>
          <w:p w14:paraId="3A0249DF" w14:textId="77777777" w:rsidR="001F3955" w:rsidRDefault="001F3955" w:rsidP="00367B9F">
            <w:pPr>
              <w:snapToGrid/>
              <w:jc w:val="both"/>
              <w:rPr>
                <w:rFonts w:hAnsi="ＭＳ ゴシック"/>
                <w:szCs w:val="20"/>
              </w:rPr>
            </w:pPr>
          </w:p>
          <w:p w14:paraId="04D8B95F" w14:textId="77777777" w:rsidR="001F3955" w:rsidRDefault="001F3955" w:rsidP="00367B9F">
            <w:pPr>
              <w:snapToGrid/>
              <w:jc w:val="both"/>
              <w:rPr>
                <w:rFonts w:hAnsi="ＭＳ ゴシック"/>
                <w:szCs w:val="20"/>
              </w:rPr>
            </w:pPr>
          </w:p>
          <w:p w14:paraId="094C1E53" w14:textId="77777777" w:rsidR="001F3955" w:rsidRDefault="001F3955" w:rsidP="00367B9F">
            <w:pPr>
              <w:snapToGrid/>
              <w:jc w:val="both"/>
              <w:rPr>
                <w:rFonts w:hAnsi="ＭＳ ゴシック"/>
                <w:szCs w:val="20"/>
              </w:rPr>
            </w:pPr>
          </w:p>
          <w:p w14:paraId="4833FB18" w14:textId="77777777" w:rsidR="001F3955" w:rsidRDefault="001F3955" w:rsidP="00367B9F">
            <w:pPr>
              <w:snapToGrid/>
              <w:jc w:val="both"/>
              <w:rPr>
                <w:rFonts w:hAnsi="ＭＳ ゴシック"/>
                <w:szCs w:val="20"/>
              </w:rPr>
            </w:pPr>
          </w:p>
          <w:p w14:paraId="0D349041" w14:textId="77777777" w:rsidR="001F3955" w:rsidRDefault="001F3955" w:rsidP="00367B9F">
            <w:pPr>
              <w:snapToGrid/>
              <w:jc w:val="both"/>
              <w:rPr>
                <w:rFonts w:hAnsi="ＭＳ ゴシック"/>
                <w:szCs w:val="20"/>
              </w:rPr>
            </w:pPr>
          </w:p>
          <w:p w14:paraId="348EBA7F" w14:textId="77777777" w:rsidR="001F3955" w:rsidRDefault="001F3955" w:rsidP="00367B9F">
            <w:pPr>
              <w:snapToGrid/>
              <w:jc w:val="both"/>
              <w:rPr>
                <w:rFonts w:hAnsi="ＭＳ ゴシック"/>
                <w:szCs w:val="20"/>
              </w:rPr>
            </w:pPr>
          </w:p>
          <w:p w14:paraId="62956C68" w14:textId="77777777" w:rsidR="001F3955" w:rsidRDefault="001F3955" w:rsidP="00367B9F">
            <w:pPr>
              <w:snapToGrid/>
              <w:jc w:val="both"/>
              <w:rPr>
                <w:rFonts w:hAnsi="ＭＳ ゴシック"/>
                <w:szCs w:val="20"/>
              </w:rPr>
            </w:pPr>
          </w:p>
          <w:p w14:paraId="196CBC8F" w14:textId="77777777" w:rsidR="001F3955" w:rsidRDefault="001F3955" w:rsidP="00367B9F">
            <w:pPr>
              <w:snapToGrid/>
              <w:jc w:val="both"/>
              <w:rPr>
                <w:rFonts w:hAnsi="ＭＳ ゴシック"/>
                <w:szCs w:val="20"/>
              </w:rPr>
            </w:pPr>
          </w:p>
          <w:p w14:paraId="7B8A6734" w14:textId="77777777" w:rsidR="001F3955" w:rsidRDefault="001F3955" w:rsidP="00367B9F">
            <w:pPr>
              <w:snapToGrid/>
              <w:jc w:val="both"/>
              <w:rPr>
                <w:rFonts w:hAnsi="ＭＳ ゴシック"/>
                <w:szCs w:val="20"/>
              </w:rPr>
            </w:pPr>
          </w:p>
          <w:p w14:paraId="07A62B02" w14:textId="77777777" w:rsidR="001F3955" w:rsidRDefault="001F3955" w:rsidP="00367B9F">
            <w:pPr>
              <w:snapToGrid/>
              <w:jc w:val="both"/>
              <w:rPr>
                <w:rFonts w:hAnsi="ＭＳ ゴシック"/>
                <w:szCs w:val="20"/>
              </w:rPr>
            </w:pPr>
          </w:p>
          <w:p w14:paraId="0CCC9B9C" w14:textId="77777777" w:rsidR="001F3955" w:rsidRDefault="001F3955" w:rsidP="00367B9F">
            <w:pPr>
              <w:snapToGrid/>
              <w:jc w:val="both"/>
              <w:rPr>
                <w:rFonts w:hAnsi="ＭＳ ゴシック"/>
                <w:szCs w:val="20"/>
              </w:rPr>
            </w:pPr>
          </w:p>
          <w:p w14:paraId="207A65C6" w14:textId="77777777" w:rsidR="001F3955" w:rsidRDefault="001F3955" w:rsidP="00367B9F">
            <w:pPr>
              <w:snapToGrid/>
              <w:jc w:val="both"/>
              <w:rPr>
                <w:rFonts w:hAnsi="ＭＳ ゴシック"/>
                <w:szCs w:val="20"/>
              </w:rPr>
            </w:pPr>
          </w:p>
          <w:p w14:paraId="129F15F4" w14:textId="77777777" w:rsidR="001F3955" w:rsidRDefault="001F3955" w:rsidP="00367B9F">
            <w:pPr>
              <w:snapToGrid/>
              <w:jc w:val="both"/>
              <w:rPr>
                <w:rFonts w:hAnsi="ＭＳ ゴシック"/>
                <w:szCs w:val="20"/>
              </w:rPr>
            </w:pPr>
          </w:p>
          <w:p w14:paraId="7C19EDE1" w14:textId="77777777" w:rsidR="001F3955" w:rsidRDefault="001F3955" w:rsidP="00367B9F">
            <w:pPr>
              <w:snapToGrid/>
              <w:jc w:val="both"/>
              <w:rPr>
                <w:rFonts w:hAnsi="ＭＳ ゴシック"/>
                <w:szCs w:val="20"/>
              </w:rPr>
            </w:pPr>
          </w:p>
          <w:p w14:paraId="09C7D271" w14:textId="77777777" w:rsidR="001F3955" w:rsidRDefault="001F3955" w:rsidP="00367B9F">
            <w:pPr>
              <w:snapToGrid/>
              <w:jc w:val="both"/>
              <w:rPr>
                <w:rFonts w:hAnsi="ＭＳ ゴシック"/>
                <w:szCs w:val="20"/>
              </w:rPr>
            </w:pPr>
            <w:r>
              <w:rPr>
                <w:rFonts w:hAnsi="ＭＳ ゴシック"/>
                <w:noProof/>
                <w:szCs w:val="20"/>
              </w:rPr>
              <mc:AlternateContent>
                <mc:Choice Requires="wps">
                  <w:drawing>
                    <wp:anchor distT="0" distB="0" distL="114300" distR="114300" simplePos="0" relativeHeight="251738624" behindDoc="0" locked="0" layoutInCell="1" allowOverlap="1" wp14:anchorId="46E6C319" wp14:editId="211BCDC3">
                      <wp:simplePos x="0" y="0"/>
                      <wp:positionH relativeFrom="column">
                        <wp:posOffset>74930</wp:posOffset>
                      </wp:positionH>
                      <wp:positionV relativeFrom="paragraph">
                        <wp:posOffset>95885</wp:posOffset>
                      </wp:positionV>
                      <wp:extent cx="4991100" cy="1019175"/>
                      <wp:effectExtent l="0" t="0" r="19050" b="28575"/>
                      <wp:wrapNone/>
                      <wp:docPr id="1515037179" name="テキスト ボックス 230"/>
                      <wp:cNvGraphicFramePr/>
                      <a:graphic xmlns:a="http://schemas.openxmlformats.org/drawingml/2006/main">
                        <a:graphicData uri="http://schemas.microsoft.com/office/word/2010/wordprocessingShape">
                          <wps:wsp>
                            <wps:cNvSpPr txBox="1"/>
                            <wps:spPr>
                              <a:xfrm>
                                <a:off x="0" y="0"/>
                                <a:ext cx="4991100" cy="1019175"/>
                              </a:xfrm>
                              <a:prstGeom prst="rect">
                                <a:avLst/>
                              </a:prstGeom>
                              <a:solidFill>
                                <a:sysClr val="window" lastClr="FFFFFF"/>
                              </a:solidFill>
                              <a:ln w="6350">
                                <a:solidFill>
                                  <a:prstClr val="black"/>
                                </a:solidFill>
                              </a:ln>
                            </wps:spPr>
                            <wps:txbx>
                              <w:txbxContent>
                                <w:p w14:paraId="6C890A89" w14:textId="77777777" w:rsidR="001F3955" w:rsidRPr="003F48B3" w:rsidRDefault="001F3955" w:rsidP="001F3955">
                                  <w:pPr>
                                    <w:spacing w:beforeLines="20" w:before="57"/>
                                    <w:ind w:leftChars="50" w:left="91" w:rightChars="50" w:right="91"/>
                                    <w:jc w:val="left"/>
                                    <w:rPr>
                                      <w:rFonts w:hAnsi="ＭＳ ゴシック"/>
                                      <w:sz w:val="18"/>
                                      <w:szCs w:val="18"/>
                                    </w:rPr>
                                  </w:pPr>
                                  <w:r w:rsidRPr="003F48B3">
                                    <w:rPr>
                                      <w:rFonts w:hAnsi="ＭＳ ゴシック" w:hint="eastAsia"/>
                                      <w:sz w:val="18"/>
                                      <w:szCs w:val="18"/>
                                    </w:rPr>
                                    <w:t xml:space="preserve">＜留意事項通知　</w:t>
                                  </w:r>
                                  <w:r w:rsidRPr="003F48B3">
                                    <w:rPr>
                                      <w:rFonts w:hAnsi="ＭＳ ゴシック" w:hint="eastAsia"/>
                                      <w:kern w:val="20"/>
                                      <w:sz w:val="18"/>
                                      <w:szCs w:val="18"/>
                                    </w:rPr>
                                    <w:t>第二の2(1)⑳</w:t>
                                  </w:r>
                                  <w:r>
                                    <w:rPr>
                                      <w:rFonts w:hAnsi="ＭＳ ゴシック" w:hint="eastAsia"/>
                                      <w:kern w:val="20"/>
                                      <w:sz w:val="18"/>
                                      <w:szCs w:val="18"/>
                                    </w:rPr>
                                    <w:t>準用</w:t>
                                  </w:r>
                                  <w:r w:rsidRPr="003F48B3">
                                    <w:rPr>
                                      <w:rFonts w:hAnsi="ＭＳ ゴシック" w:hint="eastAsia"/>
                                      <w:sz w:val="18"/>
                                      <w:szCs w:val="18"/>
                                    </w:rPr>
                                    <w:t>＞</w:t>
                                  </w:r>
                                </w:p>
                                <w:p w14:paraId="606616F0" w14:textId="77777777" w:rsidR="001F3955" w:rsidRPr="003F48B3" w:rsidRDefault="001F3955" w:rsidP="001F3955">
                                  <w:pPr>
                                    <w:autoSpaceDE w:val="0"/>
                                    <w:autoSpaceDN w:val="0"/>
                                    <w:ind w:leftChars="50" w:left="253" w:rightChars="50" w:right="91" w:hangingChars="100" w:hanging="162"/>
                                    <w:jc w:val="left"/>
                                    <w:rPr>
                                      <w:rFonts w:hAnsi="ＭＳ ゴシック" w:cs="ＭＳ 明朝"/>
                                      <w:kern w:val="0"/>
                                      <w:sz w:val="18"/>
                                      <w:szCs w:val="18"/>
                                    </w:rPr>
                                  </w:pPr>
                                  <w:r w:rsidRPr="003F48B3">
                                    <w:rPr>
                                      <w:rFonts w:hAnsi="ＭＳ ゴシック" w:hint="eastAsia"/>
                                      <w:kern w:val="18"/>
                                      <w:sz w:val="18"/>
                                      <w:szCs w:val="18"/>
                                    </w:rPr>
                                    <w:t xml:space="preserve">○　</w:t>
                                  </w:r>
                                  <w:r w:rsidRPr="003F48B3">
                                    <w:rPr>
                                      <w:rFonts w:hint="eastAsia"/>
                                      <w:sz w:val="18"/>
                                      <w:szCs w:val="18"/>
                                    </w:rPr>
                                    <w:t>福祉・介護職員</w:t>
                                  </w:r>
                                  <w:r>
                                    <w:rPr>
                                      <w:rFonts w:hint="eastAsia"/>
                                      <w:sz w:val="18"/>
                                      <w:szCs w:val="18"/>
                                    </w:rPr>
                                    <w:t>等</w:t>
                                  </w:r>
                                  <w:r w:rsidRPr="003F48B3">
                                    <w:rPr>
                                      <w:rFonts w:hint="eastAsia"/>
                                      <w:sz w:val="18"/>
                                      <w:szCs w:val="18"/>
                                    </w:rPr>
                                    <w:t>処遇改善加算の</w:t>
                                  </w:r>
                                  <w:r>
                                    <w:rPr>
                                      <w:rFonts w:hint="eastAsia"/>
                                      <w:sz w:val="18"/>
                                      <w:szCs w:val="18"/>
                                    </w:rPr>
                                    <w:t>内容</w:t>
                                  </w:r>
                                  <w:r w:rsidRPr="003F48B3">
                                    <w:rPr>
                                      <w:rFonts w:hint="eastAsia"/>
                                      <w:sz w:val="18"/>
                                      <w:szCs w:val="18"/>
                                    </w:rPr>
                                    <w:t>については、別途通知</w:t>
                                  </w:r>
                                  <w:r w:rsidRPr="003F48B3">
                                    <w:rPr>
                                      <w:sz w:val="18"/>
                                      <w:szCs w:val="18"/>
                                    </w:rPr>
                                    <w:t>(</w:t>
                                  </w:r>
                                  <w:r w:rsidRPr="003F48B3">
                                    <w:rPr>
                                      <w:rFonts w:hint="eastAsia"/>
                                      <w:sz w:val="18"/>
                                      <w:szCs w:val="18"/>
                                    </w:rPr>
                                    <w:t>「福祉・介護職員処遇改善加算等に関する基本的考え方並びに事務処理手順及び様式例の提示について」</w:t>
                                  </w:r>
                                  <w:r w:rsidRPr="003F48B3">
                                    <w:rPr>
                                      <w:sz w:val="18"/>
                                      <w:szCs w:val="18"/>
                                    </w:rPr>
                                    <w:t>(</w:t>
                                  </w:r>
                                  <w:r w:rsidRPr="003F48B3">
                                    <w:rPr>
                                      <w:rFonts w:hint="eastAsia"/>
                                      <w:sz w:val="18"/>
                                      <w:szCs w:val="18"/>
                                    </w:rPr>
                                    <w:t>令和</w:t>
                                  </w:r>
                                  <w:r>
                                    <w:rPr>
                                      <w:rFonts w:hint="eastAsia"/>
                                      <w:sz w:val="18"/>
                                      <w:szCs w:val="18"/>
                                    </w:rPr>
                                    <w:t>7</w:t>
                                  </w:r>
                                  <w:r w:rsidRPr="003F48B3">
                                    <w:rPr>
                                      <w:rFonts w:hint="eastAsia"/>
                                      <w:sz w:val="18"/>
                                      <w:szCs w:val="18"/>
                                    </w:rPr>
                                    <w:t>年</w:t>
                                  </w:r>
                                  <w:r>
                                    <w:rPr>
                                      <w:rFonts w:hint="eastAsia"/>
                                      <w:sz w:val="18"/>
                                      <w:szCs w:val="18"/>
                                    </w:rPr>
                                    <w:t>3</w:t>
                                  </w:r>
                                  <w:r w:rsidRPr="003F48B3">
                                    <w:rPr>
                                      <w:rFonts w:hint="eastAsia"/>
                                      <w:sz w:val="18"/>
                                      <w:szCs w:val="18"/>
                                    </w:rPr>
                                    <w:t>月</w:t>
                                  </w:r>
                                  <w:r>
                                    <w:rPr>
                                      <w:rFonts w:hint="eastAsia"/>
                                      <w:sz w:val="18"/>
                                      <w:szCs w:val="18"/>
                                    </w:rPr>
                                    <w:t>7</w:t>
                                  </w:r>
                                  <w:r w:rsidRPr="003F48B3">
                                    <w:rPr>
                                      <w:rFonts w:hint="eastAsia"/>
                                      <w:sz w:val="18"/>
                                      <w:szCs w:val="18"/>
                                    </w:rPr>
                                    <w:t>日付け障障発</w:t>
                                  </w:r>
                                  <w:r w:rsidRPr="003F48B3">
                                    <w:rPr>
                                      <w:sz w:val="18"/>
                                      <w:szCs w:val="18"/>
                                    </w:rPr>
                                    <w:t>03</w:t>
                                  </w:r>
                                  <w:r>
                                    <w:rPr>
                                      <w:rFonts w:hint="eastAsia"/>
                                      <w:sz w:val="18"/>
                                      <w:szCs w:val="18"/>
                                    </w:rPr>
                                    <w:t>07</w:t>
                                  </w:r>
                                  <w:r w:rsidRPr="003F48B3">
                                    <w:rPr>
                                      <w:rFonts w:hint="eastAsia"/>
                                      <w:sz w:val="18"/>
                                      <w:szCs w:val="18"/>
                                    </w:rPr>
                                    <w:t>第</w:t>
                                  </w:r>
                                  <w:r>
                                    <w:rPr>
                                      <w:rFonts w:hint="eastAsia"/>
                                      <w:sz w:val="18"/>
                                      <w:szCs w:val="18"/>
                                    </w:rPr>
                                    <w:t>1</w:t>
                                  </w:r>
                                  <w:r w:rsidRPr="003F48B3">
                                    <w:rPr>
                                      <w:rFonts w:hint="eastAsia"/>
                                      <w:sz w:val="18"/>
                                      <w:szCs w:val="18"/>
                                    </w:rPr>
                                    <w:t>号、こ支障第</w:t>
                                  </w:r>
                                  <w:r>
                                    <w:rPr>
                                      <w:rFonts w:hint="eastAsia"/>
                                      <w:sz w:val="18"/>
                                      <w:szCs w:val="18"/>
                                    </w:rPr>
                                    <w:t>11</w:t>
                                  </w:r>
                                  <w:r w:rsidRPr="003F48B3">
                                    <w:rPr>
                                      <w:rFonts w:hint="eastAsia"/>
                                      <w:sz w:val="18"/>
                                      <w:szCs w:val="18"/>
                                    </w:rPr>
                                    <w:t>号厚生労働省社会・援護局障害保健福祉部障害福祉課長、こども家庭庁支援局障害児支援課長通知</w:t>
                                  </w:r>
                                  <w:r w:rsidRPr="003F48B3">
                                    <w:rPr>
                                      <w:sz w:val="18"/>
                                      <w:szCs w:val="18"/>
                                    </w:rPr>
                                    <w:t>))</w:t>
                                  </w:r>
                                  <w:r w:rsidRPr="003F48B3">
                                    <w:rPr>
                                      <w:rFonts w:hint="eastAsia"/>
                                      <w:sz w:val="18"/>
                                      <w:szCs w:val="18"/>
                                    </w:rPr>
                                    <w:t>を参照すること。</w:t>
                                  </w:r>
                                </w:p>
                                <w:p w14:paraId="478AE80D" w14:textId="77777777" w:rsidR="001F3955" w:rsidRPr="00B94A01" w:rsidRDefault="001F3955" w:rsidP="001F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6C319" id="テキスト ボックス 230" o:spid="_x0000_s1243" type="#_x0000_t202" style="position:absolute;left:0;text-align:left;margin-left:5.9pt;margin-top:7.55pt;width:393pt;height:80.25pt;z-index:251738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" fillcolor="window" strokeweight=".5pt">
                      <v:textbox>
                        <w:txbxContent>
                          <w:p w14:paraId="6C890A89" w14:textId="77777777" w:rsidR="001F3955" w:rsidRPr="003F48B3" w:rsidRDefault="001F3955" w:rsidP="001F3955">
                            <w:pPr>
                              <w:spacing w:beforeLines="20" w:before="57"/>
                              <w:ind w:leftChars="50" w:left="91" w:rightChars="50" w:right="91"/>
                              <w:jc w:val="left"/>
                              <w:rPr>
                                <w:rFonts w:hAnsi="ＭＳ ゴシック"/>
                                <w:sz w:val="18"/>
                                <w:szCs w:val="18"/>
                              </w:rPr>
                            </w:pPr>
                            <w:r w:rsidRPr="003F48B3">
                              <w:rPr>
                                <w:rFonts w:hAnsi="ＭＳ ゴシック" w:hint="eastAsia"/>
                                <w:sz w:val="18"/>
                                <w:szCs w:val="18"/>
                              </w:rPr>
                              <w:t xml:space="preserve">＜留意事項通知　</w:t>
                            </w:r>
                            <w:r w:rsidRPr="003F48B3">
                              <w:rPr>
                                <w:rFonts w:hAnsi="ＭＳ ゴシック" w:hint="eastAsia"/>
                                <w:kern w:val="20"/>
                                <w:sz w:val="18"/>
                                <w:szCs w:val="18"/>
                              </w:rPr>
                              <w:t>第二の2(1)⑳</w:t>
                            </w:r>
                            <w:r>
                              <w:rPr>
                                <w:rFonts w:hAnsi="ＭＳ ゴシック" w:hint="eastAsia"/>
                                <w:kern w:val="20"/>
                                <w:sz w:val="18"/>
                                <w:szCs w:val="18"/>
                              </w:rPr>
                              <w:t>準用</w:t>
                            </w:r>
                            <w:r w:rsidRPr="003F48B3">
                              <w:rPr>
                                <w:rFonts w:hAnsi="ＭＳ ゴシック" w:hint="eastAsia"/>
                                <w:sz w:val="18"/>
                                <w:szCs w:val="18"/>
                              </w:rPr>
                              <w:t>＞</w:t>
                            </w:r>
                          </w:p>
                          <w:p w14:paraId="606616F0" w14:textId="77777777" w:rsidR="001F3955" w:rsidRPr="003F48B3" w:rsidRDefault="001F3955" w:rsidP="001F3955">
                            <w:pPr>
                              <w:autoSpaceDE w:val="0"/>
                              <w:autoSpaceDN w:val="0"/>
                              <w:ind w:leftChars="50" w:left="253" w:rightChars="50" w:right="91" w:hangingChars="100" w:hanging="162"/>
                              <w:jc w:val="left"/>
                              <w:rPr>
                                <w:rFonts w:hAnsi="ＭＳ ゴシック" w:cs="ＭＳ 明朝"/>
                                <w:kern w:val="0"/>
                                <w:sz w:val="18"/>
                                <w:szCs w:val="18"/>
                              </w:rPr>
                            </w:pPr>
                            <w:r w:rsidRPr="003F48B3">
                              <w:rPr>
                                <w:rFonts w:hAnsi="ＭＳ ゴシック" w:hint="eastAsia"/>
                                <w:kern w:val="18"/>
                                <w:sz w:val="18"/>
                                <w:szCs w:val="18"/>
                              </w:rPr>
                              <w:t xml:space="preserve">○　</w:t>
                            </w:r>
                            <w:r w:rsidRPr="003F48B3">
                              <w:rPr>
                                <w:rFonts w:hint="eastAsia"/>
                                <w:sz w:val="18"/>
                                <w:szCs w:val="18"/>
                              </w:rPr>
                              <w:t>福祉・介護職員</w:t>
                            </w:r>
                            <w:r>
                              <w:rPr>
                                <w:rFonts w:hint="eastAsia"/>
                                <w:sz w:val="18"/>
                                <w:szCs w:val="18"/>
                              </w:rPr>
                              <w:t>等</w:t>
                            </w:r>
                            <w:r w:rsidRPr="003F48B3">
                              <w:rPr>
                                <w:rFonts w:hint="eastAsia"/>
                                <w:sz w:val="18"/>
                                <w:szCs w:val="18"/>
                              </w:rPr>
                              <w:t>処遇改善加算の</w:t>
                            </w:r>
                            <w:r>
                              <w:rPr>
                                <w:rFonts w:hint="eastAsia"/>
                                <w:sz w:val="18"/>
                                <w:szCs w:val="18"/>
                              </w:rPr>
                              <w:t>内容</w:t>
                            </w:r>
                            <w:r w:rsidRPr="003F48B3">
                              <w:rPr>
                                <w:rFonts w:hint="eastAsia"/>
                                <w:sz w:val="18"/>
                                <w:szCs w:val="18"/>
                              </w:rPr>
                              <w:t>については、別途通知</w:t>
                            </w:r>
                            <w:r w:rsidRPr="003F48B3">
                              <w:rPr>
                                <w:sz w:val="18"/>
                                <w:szCs w:val="18"/>
                              </w:rPr>
                              <w:t>(</w:t>
                            </w:r>
                            <w:r w:rsidRPr="003F48B3">
                              <w:rPr>
                                <w:rFonts w:hint="eastAsia"/>
                                <w:sz w:val="18"/>
                                <w:szCs w:val="18"/>
                              </w:rPr>
                              <w:t>「福祉・介護職員処遇改善加算等に関する基本的考え方並びに事務処理手順及び様式例の提示について」</w:t>
                            </w:r>
                            <w:r w:rsidRPr="003F48B3">
                              <w:rPr>
                                <w:sz w:val="18"/>
                                <w:szCs w:val="18"/>
                              </w:rPr>
                              <w:t>(</w:t>
                            </w:r>
                            <w:r w:rsidRPr="003F48B3">
                              <w:rPr>
                                <w:rFonts w:hint="eastAsia"/>
                                <w:sz w:val="18"/>
                                <w:szCs w:val="18"/>
                              </w:rPr>
                              <w:t>令和</w:t>
                            </w:r>
                            <w:r>
                              <w:rPr>
                                <w:rFonts w:hint="eastAsia"/>
                                <w:sz w:val="18"/>
                                <w:szCs w:val="18"/>
                              </w:rPr>
                              <w:t>7</w:t>
                            </w:r>
                            <w:r w:rsidRPr="003F48B3">
                              <w:rPr>
                                <w:rFonts w:hint="eastAsia"/>
                                <w:sz w:val="18"/>
                                <w:szCs w:val="18"/>
                              </w:rPr>
                              <w:t>年</w:t>
                            </w:r>
                            <w:r>
                              <w:rPr>
                                <w:rFonts w:hint="eastAsia"/>
                                <w:sz w:val="18"/>
                                <w:szCs w:val="18"/>
                              </w:rPr>
                              <w:t>3</w:t>
                            </w:r>
                            <w:r w:rsidRPr="003F48B3">
                              <w:rPr>
                                <w:rFonts w:hint="eastAsia"/>
                                <w:sz w:val="18"/>
                                <w:szCs w:val="18"/>
                              </w:rPr>
                              <w:t>月</w:t>
                            </w:r>
                            <w:r>
                              <w:rPr>
                                <w:rFonts w:hint="eastAsia"/>
                                <w:sz w:val="18"/>
                                <w:szCs w:val="18"/>
                              </w:rPr>
                              <w:t>7</w:t>
                            </w:r>
                            <w:r w:rsidRPr="003F48B3">
                              <w:rPr>
                                <w:rFonts w:hint="eastAsia"/>
                                <w:sz w:val="18"/>
                                <w:szCs w:val="18"/>
                              </w:rPr>
                              <w:t>日付け障障発</w:t>
                            </w:r>
                            <w:r w:rsidRPr="003F48B3">
                              <w:rPr>
                                <w:sz w:val="18"/>
                                <w:szCs w:val="18"/>
                              </w:rPr>
                              <w:t>03</w:t>
                            </w:r>
                            <w:r>
                              <w:rPr>
                                <w:rFonts w:hint="eastAsia"/>
                                <w:sz w:val="18"/>
                                <w:szCs w:val="18"/>
                              </w:rPr>
                              <w:t>07</w:t>
                            </w:r>
                            <w:r w:rsidRPr="003F48B3">
                              <w:rPr>
                                <w:rFonts w:hint="eastAsia"/>
                                <w:sz w:val="18"/>
                                <w:szCs w:val="18"/>
                              </w:rPr>
                              <w:t>第</w:t>
                            </w:r>
                            <w:r>
                              <w:rPr>
                                <w:rFonts w:hint="eastAsia"/>
                                <w:sz w:val="18"/>
                                <w:szCs w:val="18"/>
                              </w:rPr>
                              <w:t>1</w:t>
                            </w:r>
                            <w:r w:rsidRPr="003F48B3">
                              <w:rPr>
                                <w:rFonts w:hint="eastAsia"/>
                                <w:sz w:val="18"/>
                                <w:szCs w:val="18"/>
                              </w:rPr>
                              <w:t>号、こ支障第</w:t>
                            </w:r>
                            <w:r>
                              <w:rPr>
                                <w:rFonts w:hint="eastAsia"/>
                                <w:sz w:val="18"/>
                                <w:szCs w:val="18"/>
                              </w:rPr>
                              <w:t>11</w:t>
                            </w:r>
                            <w:r w:rsidRPr="003F48B3">
                              <w:rPr>
                                <w:rFonts w:hint="eastAsia"/>
                                <w:sz w:val="18"/>
                                <w:szCs w:val="18"/>
                              </w:rPr>
                              <w:t>号厚生労働省社会・援護局障害保健福祉部障害福祉課長、こども家庭庁支援局障害児支援課長通知</w:t>
                            </w:r>
                            <w:r w:rsidRPr="003F48B3">
                              <w:rPr>
                                <w:sz w:val="18"/>
                                <w:szCs w:val="18"/>
                              </w:rPr>
                              <w:t>))</w:t>
                            </w:r>
                            <w:r w:rsidRPr="003F48B3">
                              <w:rPr>
                                <w:rFonts w:hint="eastAsia"/>
                                <w:sz w:val="18"/>
                                <w:szCs w:val="18"/>
                              </w:rPr>
                              <w:t>を参照すること。</w:t>
                            </w:r>
                          </w:p>
                          <w:p w14:paraId="478AE80D" w14:textId="77777777" w:rsidR="001F3955" w:rsidRPr="00B94A01" w:rsidRDefault="001F3955" w:rsidP="001F3955"/>
                        </w:txbxContent>
                      </v:textbox>
                    </v:shape>
                  </w:pict>
                </mc:Fallback>
              </mc:AlternateContent>
            </w:r>
          </w:p>
          <w:p w14:paraId="51E0FCB6" w14:textId="77777777" w:rsidR="001F3955" w:rsidRDefault="001F3955" w:rsidP="00367B9F">
            <w:pPr>
              <w:snapToGrid/>
              <w:jc w:val="both"/>
              <w:rPr>
                <w:rFonts w:hAnsi="ＭＳ ゴシック"/>
                <w:szCs w:val="20"/>
              </w:rPr>
            </w:pPr>
          </w:p>
          <w:p w14:paraId="3F4BACC8" w14:textId="77777777" w:rsidR="001F3955" w:rsidRDefault="001F3955" w:rsidP="00367B9F">
            <w:pPr>
              <w:snapToGrid/>
              <w:jc w:val="both"/>
              <w:rPr>
                <w:rFonts w:hAnsi="ＭＳ ゴシック"/>
                <w:szCs w:val="20"/>
              </w:rPr>
            </w:pPr>
          </w:p>
          <w:p w14:paraId="55304641" w14:textId="77777777" w:rsidR="001F3955" w:rsidRDefault="001F3955" w:rsidP="00367B9F">
            <w:pPr>
              <w:snapToGrid/>
              <w:jc w:val="both"/>
              <w:rPr>
                <w:rFonts w:hAnsi="ＭＳ ゴシック"/>
                <w:szCs w:val="20"/>
              </w:rPr>
            </w:pPr>
          </w:p>
          <w:p w14:paraId="3803FE09" w14:textId="77777777" w:rsidR="001F3955" w:rsidRDefault="001F3955" w:rsidP="00367B9F">
            <w:pPr>
              <w:snapToGrid/>
              <w:jc w:val="both"/>
              <w:rPr>
                <w:rFonts w:hAnsi="ＭＳ ゴシック"/>
                <w:szCs w:val="20"/>
              </w:rPr>
            </w:pPr>
          </w:p>
          <w:p w14:paraId="0C35719F" w14:textId="77777777" w:rsidR="001F3955" w:rsidRDefault="001F3955" w:rsidP="00367B9F">
            <w:pPr>
              <w:snapToGrid/>
              <w:jc w:val="both"/>
              <w:rPr>
                <w:rFonts w:hAnsi="ＭＳ ゴシック"/>
                <w:szCs w:val="20"/>
              </w:rPr>
            </w:pPr>
          </w:p>
          <w:p w14:paraId="795485C6" w14:textId="77777777" w:rsidR="001F3955" w:rsidRDefault="001F3955" w:rsidP="00367B9F">
            <w:pPr>
              <w:snapToGrid/>
              <w:jc w:val="both"/>
              <w:rPr>
                <w:rFonts w:hAnsi="ＭＳ ゴシック"/>
                <w:szCs w:val="20"/>
              </w:rPr>
            </w:pPr>
          </w:p>
          <w:p w14:paraId="3A9CF2CB" w14:textId="77777777" w:rsidR="001F3955" w:rsidRPr="00670AF4" w:rsidRDefault="001F3955" w:rsidP="00367B9F">
            <w:pPr>
              <w:snapToGrid/>
              <w:jc w:val="both"/>
              <w:rPr>
                <w:rFonts w:hAnsi="ＭＳ ゴシック"/>
                <w:szCs w:val="20"/>
              </w:rPr>
            </w:pPr>
          </w:p>
        </w:tc>
        <w:tc>
          <w:tcPr>
            <w:tcW w:w="1307" w:type="dxa"/>
            <w:tcBorders>
              <w:top w:val="single" w:sz="4" w:space="0" w:color="000000"/>
              <w:left w:val="single" w:sz="4" w:space="0" w:color="auto"/>
              <w:right w:val="single" w:sz="4" w:space="0" w:color="auto"/>
            </w:tcBorders>
          </w:tcPr>
          <w:p w14:paraId="321B24F2" w14:textId="77777777" w:rsidR="001F3955" w:rsidRPr="005B7DB2" w:rsidRDefault="00676910" w:rsidP="00367B9F">
            <w:pPr>
              <w:snapToGrid/>
              <w:jc w:val="both"/>
              <w:rPr>
                <w:rFonts w:hAnsi="ＭＳ ゴシック"/>
              </w:rPr>
            </w:pPr>
            <w:sdt>
              <w:sdtPr>
                <w:rPr>
                  <w:rFonts w:hAnsi="ＭＳ ゴシック" w:hint="eastAsia"/>
                </w:rPr>
                <w:id w:val="-1682582533"/>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いる</w:t>
            </w:r>
          </w:p>
          <w:p w14:paraId="56653187" w14:textId="77777777" w:rsidR="001F3955" w:rsidRPr="005B7DB2" w:rsidRDefault="00676910" w:rsidP="00367B9F">
            <w:pPr>
              <w:snapToGrid/>
              <w:jc w:val="both"/>
              <w:rPr>
                <w:rFonts w:hAnsi="ＭＳ ゴシック"/>
              </w:rPr>
            </w:pPr>
            <w:sdt>
              <w:sdtPr>
                <w:rPr>
                  <w:rFonts w:hAnsi="ＭＳ ゴシック" w:hint="eastAsia"/>
                </w:rPr>
                <w:id w:val="-1082514732"/>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rPr>
              <w:t>いない</w:t>
            </w:r>
          </w:p>
          <w:p w14:paraId="0329EB2D" w14:textId="77777777" w:rsidR="001F3955" w:rsidRPr="005B7DB2" w:rsidRDefault="00676910" w:rsidP="00367B9F">
            <w:pPr>
              <w:snapToGrid/>
              <w:jc w:val="both"/>
              <w:rPr>
                <w:rFonts w:hAnsi="ＭＳ ゴシック"/>
                <w:szCs w:val="20"/>
              </w:rPr>
            </w:pPr>
            <w:sdt>
              <w:sdtPr>
                <w:rPr>
                  <w:rFonts w:hAnsi="ＭＳ ゴシック" w:hint="eastAsia"/>
                </w:rPr>
                <w:id w:val="2057424355"/>
                <w14:checkbox>
                  <w14:checked w14:val="0"/>
                  <w14:checkedState w14:val="00FE" w14:font="Wingdings"/>
                  <w14:uncheckedState w14:val="2610" w14:font="ＭＳ ゴシック"/>
                </w14:checkbox>
              </w:sdtPr>
              <w:sdtEndPr/>
              <w:sdtContent>
                <w:r w:rsidR="001F3955" w:rsidRPr="005B7DB2">
                  <w:rPr>
                    <w:rFonts w:hAnsi="ＭＳ ゴシック" w:hint="eastAsia"/>
                  </w:rPr>
                  <w:t>☐</w:t>
                </w:r>
              </w:sdtContent>
            </w:sdt>
            <w:r w:rsidR="001F3955" w:rsidRPr="005B7DB2">
              <w:rPr>
                <w:rFonts w:hAnsi="ＭＳ ゴシック" w:hint="eastAsia"/>
                <w:szCs w:val="20"/>
              </w:rPr>
              <w:t>該当なし</w:t>
            </w:r>
          </w:p>
          <w:p w14:paraId="7A2FDCBC" w14:textId="77777777" w:rsidR="001F3955" w:rsidRPr="005B7DB2" w:rsidRDefault="001F3955" w:rsidP="00367B9F">
            <w:pPr>
              <w:snapToGrid/>
              <w:ind w:rightChars="-52" w:right="-95"/>
              <w:jc w:val="left"/>
              <w:rPr>
                <w:rFonts w:hAnsi="ＭＳ ゴシック"/>
                <w:szCs w:val="20"/>
              </w:rPr>
            </w:pPr>
          </w:p>
          <w:p w14:paraId="19340BC4" w14:textId="77777777" w:rsidR="001F3955" w:rsidRPr="005B7DB2" w:rsidRDefault="001F3955" w:rsidP="00367B9F">
            <w:pPr>
              <w:snapToGrid/>
              <w:ind w:rightChars="-52" w:right="-95"/>
              <w:jc w:val="left"/>
              <w:rPr>
                <w:rFonts w:hAnsi="ＭＳ ゴシック"/>
                <w:szCs w:val="20"/>
              </w:rPr>
            </w:pPr>
          </w:p>
          <w:p w14:paraId="7CB42528" w14:textId="77777777" w:rsidR="001F3955" w:rsidRPr="005B7DB2" w:rsidRDefault="001F3955" w:rsidP="00367B9F">
            <w:pPr>
              <w:snapToGrid/>
              <w:ind w:rightChars="-52" w:right="-95"/>
              <w:jc w:val="left"/>
              <w:rPr>
                <w:rFonts w:hAnsi="ＭＳ ゴシック"/>
                <w:szCs w:val="20"/>
              </w:rPr>
            </w:pPr>
          </w:p>
          <w:p w14:paraId="26027043" w14:textId="77777777" w:rsidR="001F3955" w:rsidRPr="005B7DB2" w:rsidRDefault="001F3955" w:rsidP="00367B9F">
            <w:pPr>
              <w:snapToGrid/>
              <w:ind w:rightChars="-52" w:right="-95"/>
              <w:jc w:val="left"/>
              <w:rPr>
                <w:rFonts w:hAnsi="ＭＳ ゴシック"/>
                <w:szCs w:val="20"/>
              </w:rPr>
            </w:pPr>
          </w:p>
        </w:tc>
        <w:tc>
          <w:tcPr>
            <w:tcW w:w="1560" w:type="dxa"/>
            <w:tcBorders>
              <w:top w:val="single" w:sz="4" w:space="0" w:color="000000"/>
              <w:left w:val="single" w:sz="4" w:space="0" w:color="auto"/>
              <w:right w:val="single" w:sz="4" w:space="0" w:color="000000"/>
            </w:tcBorders>
          </w:tcPr>
          <w:p w14:paraId="46997037" w14:textId="77777777" w:rsidR="001F3955" w:rsidRPr="005B7DB2" w:rsidRDefault="001F3955" w:rsidP="00367B9F">
            <w:pPr>
              <w:snapToGrid/>
              <w:spacing w:line="240" w:lineRule="exact"/>
              <w:jc w:val="left"/>
              <w:rPr>
                <w:rFonts w:hAnsi="ＭＳ ゴシック"/>
                <w:sz w:val="18"/>
                <w:szCs w:val="18"/>
              </w:rPr>
            </w:pPr>
            <w:r w:rsidRPr="005B7DB2">
              <w:rPr>
                <w:rFonts w:hAnsi="ＭＳ ゴシック" w:hint="eastAsia"/>
                <w:sz w:val="18"/>
                <w:szCs w:val="18"/>
              </w:rPr>
              <w:t>告示別表</w:t>
            </w:r>
          </w:p>
          <w:p w14:paraId="0772B877" w14:textId="77777777" w:rsidR="001F3955" w:rsidRPr="005B7DB2" w:rsidRDefault="001F3955" w:rsidP="00367B9F">
            <w:pPr>
              <w:snapToGrid/>
              <w:spacing w:line="240" w:lineRule="exact"/>
              <w:jc w:val="left"/>
              <w:rPr>
                <w:rFonts w:hAnsi="ＭＳ ゴシック"/>
                <w:sz w:val="18"/>
                <w:szCs w:val="18"/>
              </w:rPr>
            </w:pPr>
            <w:r w:rsidRPr="005B7DB2">
              <w:rPr>
                <w:rFonts w:hAnsi="ＭＳ ゴシック" w:hint="eastAsia"/>
                <w:sz w:val="18"/>
                <w:szCs w:val="18"/>
              </w:rPr>
              <w:t>第6の14</w:t>
            </w:r>
          </w:p>
          <w:p w14:paraId="571B4F79" w14:textId="77777777" w:rsidR="001F3955" w:rsidRPr="005B7DB2" w:rsidRDefault="001F3955" w:rsidP="00367B9F">
            <w:pPr>
              <w:snapToGrid/>
              <w:spacing w:line="240" w:lineRule="exact"/>
              <w:jc w:val="left"/>
              <w:rPr>
                <w:rFonts w:hAnsi="ＭＳ ゴシック"/>
                <w:sz w:val="18"/>
                <w:szCs w:val="18"/>
              </w:rPr>
            </w:pPr>
            <w:r w:rsidRPr="005B7DB2">
              <w:rPr>
                <w:rFonts w:hAnsi="ＭＳ ゴシック" w:hint="eastAsia"/>
                <w:sz w:val="18"/>
                <w:szCs w:val="18"/>
              </w:rPr>
              <w:t>第9の14</w:t>
            </w:r>
          </w:p>
        </w:tc>
      </w:tr>
    </w:tbl>
    <w:p w14:paraId="0D80F923" w14:textId="77777777" w:rsidR="001F3955" w:rsidRDefault="001F3955" w:rsidP="001F3955"/>
    <w:p w14:paraId="1E31E5BE" w14:textId="27E27880" w:rsidR="004A7FE6" w:rsidRPr="005B7DB2" w:rsidRDefault="004A7FE6" w:rsidP="00E36193">
      <w:pPr>
        <w:snapToGrid/>
        <w:jc w:val="left"/>
        <w:rPr>
          <w:rFonts w:hAnsi="ＭＳ ゴシック"/>
          <w:szCs w:val="20"/>
        </w:rPr>
      </w:pPr>
    </w:p>
    <w:p w14:paraId="087CD2EB" w14:textId="793AE464" w:rsidR="00D6424A" w:rsidRPr="005B7DB2" w:rsidRDefault="00D6424A" w:rsidP="004153E9">
      <w:pPr>
        <w:snapToGrid/>
        <w:jc w:val="left"/>
        <w:rPr>
          <w:rFonts w:hAnsi="Century"/>
          <w:vanish/>
          <w:szCs w:val="20"/>
        </w:rPr>
      </w:pPr>
    </w:p>
    <w:sectPr w:rsidR="00D6424A" w:rsidRPr="005B7DB2" w:rsidSect="0045734C">
      <w:footerReference w:type="default" r:id="rId11"/>
      <w:pgSz w:w="11906" w:h="16838" w:code="9"/>
      <w:pgMar w:top="1134" w:right="1134" w:bottom="1134" w:left="1134" w:header="851" w:footer="284" w:gutter="0"/>
      <w:pgNumType w:start="2"/>
      <w:cols w:space="720"/>
      <w:docGrid w:type="linesAndChars" w:linePitch="285"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AB81B" w14:textId="77777777" w:rsidR="00385BD5" w:rsidRDefault="00385BD5" w:rsidP="009B3622">
      <w:r>
        <w:separator/>
      </w:r>
    </w:p>
  </w:endnote>
  <w:endnote w:type="continuationSeparator" w:id="0">
    <w:p w14:paraId="3D87BA55" w14:textId="77777777" w:rsidR="00385BD5" w:rsidRDefault="00385BD5" w:rsidP="009B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30DC" w14:textId="77777777" w:rsidR="00E84432" w:rsidRDefault="00E84432" w:rsidP="00677D42">
    <w:r>
      <w:rPr>
        <w:lang w:val="ja-JP"/>
      </w:rPr>
      <w:t xml:space="preserve"> </w:t>
    </w:r>
    <w:r w:rsidRPr="00337B24">
      <w:fldChar w:fldCharType="begin"/>
    </w:r>
    <w:r w:rsidRPr="00337B24">
      <w:instrText xml:space="preserve"> PAGE </w:instrText>
    </w:r>
    <w:r w:rsidRPr="00337B24">
      <w:fldChar w:fldCharType="separate"/>
    </w:r>
    <w:r w:rsidR="00EF5964">
      <w:rPr>
        <w:noProof/>
      </w:rPr>
      <w:t>2</w:t>
    </w:r>
    <w:r w:rsidRPr="00337B24">
      <w:fldChar w:fldCharType="end"/>
    </w:r>
    <w:r w:rsidRPr="00337B24">
      <w:rPr>
        <w:lang w:val="ja-JP"/>
      </w:rPr>
      <w:t xml:space="preserve"> </w:t>
    </w:r>
    <w:r w:rsidRPr="00337B24">
      <w:rPr>
        <w:lang w:val="ja-JP"/>
      </w:rPr>
      <w:t xml:space="preserve">/ </w:t>
    </w:r>
    <w:r w:rsidRPr="00337B24">
      <w:fldChar w:fldCharType="begin"/>
    </w:r>
    <w:r w:rsidRPr="00337B24">
      <w:instrText xml:space="preserve"> NUMPAGES  </w:instrText>
    </w:r>
    <w:r w:rsidRPr="00337B24">
      <w:fldChar w:fldCharType="separate"/>
    </w:r>
    <w:r w:rsidR="004F0658">
      <w:rPr>
        <w:noProof/>
      </w:rPr>
      <w:t>101</w:t>
    </w:r>
    <w:r w:rsidRPr="00337B24">
      <w:fldChar w:fldCharType="end"/>
    </w:r>
  </w:p>
  <w:p w14:paraId="0C262212" w14:textId="77777777" w:rsidR="00E84432" w:rsidRDefault="00E84432" w:rsidP="00677D4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62F5" w14:textId="77777777" w:rsidR="00E84432" w:rsidRPr="00651C3A" w:rsidRDefault="00E84432" w:rsidP="00677D42">
    <w:pPr>
      <w:pStyle w:val="a7"/>
      <w:rPr>
        <w:sz w:val="24"/>
      </w:rPr>
    </w:pPr>
    <w:r w:rsidRPr="00651C3A">
      <w:rPr>
        <w:b/>
        <w:bCs/>
        <w:sz w:val="24"/>
      </w:rPr>
      <w:fldChar w:fldCharType="begin"/>
    </w:r>
    <w:r w:rsidRPr="00651C3A">
      <w:rPr>
        <w:b/>
        <w:bCs/>
        <w:sz w:val="24"/>
      </w:rPr>
      <w:instrText>PAGE</w:instrText>
    </w:r>
    <w:r w:rsidRPr="00651C3A">
      <w:rPr>
        <w:b/>
        <w:bCs/>
        <w:sz w:val="24"/>
      </w:rPr>
      <w:fldChar w:fldCharType="separate"/>
    </w:r>
    <w:r w:rsidR="0077109D">
      <w:rPr>
        <w:b/>
        <w:bCs/>
        <w:noProof/>
        <w:sz w:val="24"/>
      </w:rPr>
      <w:t>1</w:t>
    </w:r>
    <w:r w:rsidRPr="00651C3A">
      <w:rPr>
        <w:b/>
        <w:bCs/>
        <w:sz w:val="24"/>
      </w:rPr>
      <w:fldChar w:fldCharType="end"/>
    </w:r>
    <w:r w:rsidRPr="00651C3A">
      <w:rPr>
        <w:sz w:val="24"/>
        <w:lang w:val="ja-JP"/>
      </w:rPr>
      <w:t xml:space="preserve"> / </w:t>
    </w:r>
    <w:r w:rsidRPr="00651C3A">
      <w:rPr>
        <w:b/>
        <w:bCs/>
        <w:sz w:val="24"/>
      </w:rPr>
      <w:fldChar w:fldCharType="begin"/>
    </w:r>
    <w:r w:rsidRPr="00651C3A">
      <w:rPr>
        <w:b/>
        <w:bCs/>
        <w:sz w:val="24"/>
      </w:rPr>
      <w:instrText>NUMPAGES</w:instrText>
    </w:r>
    <w:r w:rsidRPr="00651C3A">
      <w:rPr>
        <w:b/>
        <w:bCs/>
        <w:sz w:val="24"/>
      </w:rPr>
      <w:fldChar w:fldCharType="separate"/>
    </w:r>
    <w:r w:rsidR="0077109D">
      <w:rPr>
        <w:b/>
        <w:bCs/>
        <w:noProof/>
        <w:sz w:val="24"/>
      </w:rPr>
      <w:t>101</w:t>
    </w:r>
    <w:r w:rsidRPr="00651C3A">
      <w:rPr>
        <w:b/>
        <w:bCs/>
        <w:sz w:val="24"/>
      </w:rPr>
      <w:fldChar w:fldCharType="end"/>
    </w:r>
  </w:p>
  <w:p w14:paraId="3CF804EE" w14:textId="77777777" w:rsidR="00E84432" w:rsidRDefault="00E84432" w:rsidP="00677D4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5BCB" w14:textId="77777777" w:rsidR="00E84432" w:rsidRPr="00651C3A" w:rsidRDefault="00E84432">
    <w:pPr>
      <w:pStyle w:val="a7"/>
      <w:rPr>
        <w:b/>
        <w:sz w:val="24"/>
      </w:rPr>
    </w:pPr>
    <w:r w:rsidRPr="00651C3A">
      <w:rPr>
        <w:b/>
        <w:sz w:val="24"/>
        <w:lang w:val="ja-JP"/>
      </w:rPr>
      <w:t xml:space="preserve"> </w:t>
    </w:r>
    <w:r w:rsidRPr="00651C3A">
      <w:rPr>
        <w:b/>
        <w:sz w:val="24"/>
      </w:rPr>
      <w:fldChar w:fldCharType="begin"/>
    </w:r>
    <w:r w:rsidRPr="00651C3A">
      <w:rPr>
        <w:b/>
        <w:sz w:val="24"/>
      </w:rPr>
      <w:instrText>PAGE</w:instrText>
    </w:r>
    <w:r w:rsidRPr="00651C3A">
      <w:rPr>
        <w:b/>
        <w:sz w:val="24"/>
      </w:rPr>
      <w:fldChar w:fldCharType="separate"/>
    </w:r>
    <w:r w:rsidR="0077109D">
      <w:rPr>
        <w:b/>
        <w:noProof/>
        <w:sz w:val="24"/>
      </w:rPr>
      <w:t>49</w:t>
    </w:r>
    <w:r w:rsidRPr="00651C3A">
      <w:rPr>
        <w:b/>
        <w:sz w:val="24"/>
      </w:rPr>
      <w:fldChar w:fldCharType="end"/>
    </w:r>
    <w:r w:rsidRPr="00651C3A">
      <w:rPr>
        <w:b/>
        <w:sz w:val="24"/>
        <w:lang w:val="ja-JP"/>
      </w:rPr>
      <w:t xml:space="preserve"> </w:t>
    </w:r>
    <w:r w:rsidRPr="00651C3A">
      <w:rPr>
        <w:b/>
        <w:sz w:val="24"/>
        <w:lang w:val="ja-JP"/>
      </w:rPr>
      <w:t xml:space="preserve">/ </w:t>
    </w:r>
    <w:r w:rsidRPr="00651C3A">
      <w:rPr>
        <w:b/>
        <w:sz w:val="24"/>
      </w:rPr>
      <w:fldChar w:fldCharType="begin"/>
    </w:r>
    <w:r w:rsidRPr="00651C3A">
      <w:rPr>
        <w:b/>
        <w:sz w:val="24"/>
      </w:rPr>
      <w:instrText>NUMPAGES</w:instrText>
    </w:r>
    <w:r w:rsidRPr="00651C3A">
      <w:rPr>
        <w:b/>
        <w:sz w:val="24"/>
      </w:rPr>
      <w:fldChar w:fldCharType="separate"/>
    </w:r>
    <w:r w:rsidR="0077109D">
      <w:rPr>
        <w:b/>
        <w:noProof/>
        <w:sz w:val="24"/>
      </w:rPr>
      <w:t>101</w:t>
    </w:r>
    <w:r w:rsidRPr="00651C3A">
      <w:rPr>
        <w:b/>
        <w:sz w:val="24"/>
      </w:rPr>
      <w:fldChar w:fldCharType="end"/>
    </w:r>
  </w:p>
  <w:p w14:paraId="53B04B38" w14:textId="77777777" w:rsidR="00E84432" w:rsidRDefault="00E84432" w:rsidP="009B36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0B0C1" w14:textId="77777777" w:rsidR="00385BD5" w:rsidRDefault="00385BD5" w:rsidP="009B3622">
      <w:r>
        <w:separator/>
      </w:r>
    </w:p>
  </w:footnote>
  <w:footnote w:type="continuationSeparator" w:id="0">
    <w:p w14:paraId="6D714BD9" w14:textId="77777777" w:rsidR="00385BD5" w:rsidRDefault="00385BD5" w:rsidP="009B3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2E3B" w14:textId="77777777" w:rsidR="00E84432" w:rsidRDefault="00E84432" w:rsidP="00976ACF">
    <w:pPr>
      <w:pStyle w:val="a4"/>
      <w:snapToGrid/>
      <w:jc w:val="left"/>
      <w:rPr>
        <w:rFonts w:ascii="ＭＳ 明朝" w:eastAsia="ＭＳ 明朝" w:hAnsi="ＭＳ 明朝"/>
        <w:sz w:val="18"/>
        <w:szCs w:val="18"/>
      </w:rPr>
    </w:pPr>
  </w:p>
  <w:p w14:paraId="5E2196CF" w14:textId="77777777" w:rsidR="00E84432" w:rsidRPr="005433A3" w:rsidRDefault="00E84432" w:rsidP="001077CB">
    <w:pPr>
      <w:pStyle w:val="a4"/>
      <w:snapToGrid/>
      <w:spacing w:beforeLines="50" w:before="120"/>
      <w:jc w:val="left"/>
      <w:rPr>
        <w:rFonts w:hAnsi="ＭＳ ゴシック"/>
        <w:color w:val="26262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2C09"/>
    <w:multiLevelType w:val="hybridMultilevel"/>
    <w:tmpl w:val="FC2E0EFE"/>
    <w:lvl w:ilvl="0" w:tplc="15C6D30C">
      <w:start w:val="1"/>
      <w:numFmt w:val="decimalEnclosedCircle"/>
      <w:lvlText w:val="%1"/>
      <w:lvlJc w:val="left"/>
      <w:pPr>
        <w:ind w:left="906" w:hanging="360"/>
      </w:pPr>
      <w:rPr>
        <w:rFonts w:hint="default"/>
      </w:rPr>
    </w:lvl>
    <w:lvl w:ilvl="1" w:tplc="04090017" w:tentative="1">
      <w:start w:val="1"/>
      <w:numFmt w:val="aiueoFullWidth"/>
      <w:lvlText w:val="(%2)"/>
      <w:lvlJc w:val="left"/>
      <w:pPr>
        <w:ind w:left="1386" w:hanging="420"/>
      </w:pPr>
    </w:lvl>
    <w:lvl w:ilvl="2" w:tplc="04090011" w:tentative="1">
      <w:start w:val="1"/>
      <w:numFmt w:val="decimalEnclosedCircle"/>
      <w:lvlText w:val="%3"/>
      <w:lvlJc w:val="left"/>
      <w:pPr>
        <w:ind w:left="1806" w:hanging="420"/>
      </w:pPr>
    </w:lvl>
    <w:lvl w:ilvl="3" w:tplc="0409000F" w:tentative="1">
      <w:start w:val="1"/>
      <w:numFmt w:val="decimal"/>
      <w:lvlText w:val="%4."/>
      <w:lvlJc w:val="left"/>
      <w:pPr>
        <w:ind w:left="2226" w:hanging="420"/>
      </w:pPr>
    </w:lvl>
    <w:lvl w:ilvl="4" w:tplc="04090017" w:tentative="1">
      <w:start w:val="1"/>
      <w:numFmt w:val="aiueoFullWidth"/>
      <w:lvlText w:val="(%5)"/>
      <w:lvlJc w:val="left"/>
      <w:pPr>
        <w:ind w:left="2646" w:hanging="420"/>
      </w:pPr>
    </w:lvl>
    <w:lvl w:ilvl="5" w:tplc="04090011" w:tentative="1">
      <w:start w:val="1"/>
      <w:numFmt w:val="decimalEnclosedCircle"/>
      <w:lvlText w:val="%6"/>
      <w:lvlJc w:val="left"/>
      <w:pPr>
        <w:ind w:left="3066" w:hanging="420"/>
      </w:pPr>
    </w:lvl>
    <w:lvl w:ilvl="6" w:tplc="0409000F" w:tentative="1">
      <w:start w:val="1"/>
      <w:numFmt w:val="decimal"/>
      <w:lvlText w:val="%7."/>
      <w:lvlJc w:val="left"/>
      <w:pPr>
        <w:ind w:left="3486" w:hanging="420"/>
      </w:pPr>
    </w:lvl>
    <w:lvl w:ilvl="7" w:tplc="04090017" w:tentative="1">
      <w:start w:val="1"/>
      <w:numFmt w:val="aiueoFullWidth"/>
      <w:lvlText w:val="(%8)"/>
      <w:lvlJc w:val="left"/>
      <w:pPr>
        <w:ind w:left="3906" w:hanging="420"/>
      </w:pPr>
    </w:lvl>
    <w:lvl w:ilvl="8" w:tplc="04090011" w:tentative="1">
      <w:start w:val="1"/>
      <w:numFmt w:val="decimalEnclosedCircle"/>
      <w:lvlText w:val="%9"/>
      <w:lvlJc w:val="left"/>
      <w:pPr>
        <w:ind w:left="4326" w:hanging="420"/>
      </w:pPr>
    </w:lvl>
  </w:abstractNum>
  <w:abstractNum w:abstractNumId="1" w15:restartNumberingAfterBreak="0">
    <w:nsid w:val="273A05C2"/>
    <w:multiLevelType w:val="hybridMultilevel"/>
    <w:tmpl w:val="03D6AA06"/>
    <w:lvl w:ilvl="0" w:tplc="66261F16">
      <w:start w:val="2"/>
      <w:numFmt w:val="bullet"/>
      <w:lvlText w:val="○"/>
      <w:lvlJc w:val="left"/>
      <w:pPr>
        <w:ind w:left="451" w:hanging="360"/>
      </w:pPr>
      <w:rPr>
        <w:rFonts w:ascii="ＭＳ ゴシック" w:eastAsia="ＭＳ ゴシック" w:hAnsi="ＭＳ ゴシック" w:cs="Times New Roman" w:hint="eastAsia"/>
      </w:rPr>
    </w:lvl>
    <w:lvl w:ilvl="1" w:tplc="0409000B" w:tentative="1">
      <w:start w:val="1"/>
      <w:numFmt w:val="bullet"/>
      <w:lvlText w:val=""/>
      <w:lvlJc w:val="left"/>
      <w:pPr>
        <w:ind w:left="971" w:hanging="440"/>
      </w:pPr>
      <w:rPr>
        <w:rFonts w:ascii="Wingdings" w:hAnsi="Wingdings" w:hint="default"/>
      </w:rPr>
    </w:lvl>
    <w:lvl w:ilvl="2" w:tplc="0409000D" w:tentative="1">
      <w:start w:val="1"/>
      <w:numFmt w:val="bullet"/>
      <w:lvlText w:val=""/>
      <w:lvlJc w:val="left"/>
      <w:pPr>
        <w:ind w:left="1411" w:hanging="440"/>
      </w:pPr>
      <w:rPr>
        <w:rFonts w:ascii="Wingdings" w:hAnsi="Wingdings" w:hint="default"/>
      </w:rPr>
    </w:lvl>
    <w:lvl w:ilvl="3" w:tplc="04090001" w:tentative="1">
      <w:start w:val="1"/>
      <w:numFmt w:val="bullet"/>
      <w:lvlText w:val=""/>
      <w:lvlJc w:val="left"/>
      <w:pPr>
        <w:ind w:left="1851" w:hanging="440"/>
      </w:pPr>
      <w:rPr>
        <w:rFonts w:ascii="Wingdings" w:hAnsi="Wingdings" w:hint="default"/>
      </w:rPr>
    </w:lvl>
    <w:lvl w:ilvl="4" w:tplc="0409000B" w:tentative="1">
      <w:start w:val="1"/>
      <w:numFmt w:val="bullet"/>
      <w:lvlText w:val=""/>
      <w:lvlJc w:val="left"/>
      <w:pPr>
        <w:ind w:left="2291" w:hanging="440"/>
      </w:pPr>
      <w:rPr>
        <w:rFonts w:ascii="Wingdings" w:hAnsi="Wingdings" w:hint="default"/>
      </w:rPr>
    </w:lvl>
    <w:lvl w:ilvl="5" w:tplc="0409000D" w:tentative="1">
      <w:start w:val="1"/>
      <w:numFmt w:val="bullet"/>
      <w:lvlText w:val=""/>
      <w:lvlJc w:val="left"/>
      <w:pPr>
        <w:ind w:left="2731" w:hanging="440"/>
      </w:pPr>
      <w:rPr>
        <w:rFonts w:ascii="Wingdings" w:hAnsi="Wingdings" w:hint="default"/>
      </w:rPr>
    </w:lvl>
    <w:lvl w:ilvl="6" w:tplc="04090001" w:tentative="1">
      <w:start w:val="1"/>
      <w:numFmt w:val="bullet"/>
      <w:lvlText w:val=""/>
      <w:lvlJc w:val="left"/>
      <w:pPr>
        <w:ind w:left="3171" w:hanging="440"/>
      </w:pPr>
      <w:rPr>
        <w:rFonts w:ascii="Wingdings" w:hAnsi="Wingdings" w:hint="default"/>
      </w:rPr>
    </w:lvl>
    <w:lvl w:ilvl="7" w:tplc="0409000B" w:tentative="1">
      <w:start w:val="1"/>
      <w:numFmt w:val="bullet"/>
      <w:lvlText w:val=""/>
      <w:lvlJc w:val="left"/>
      <w:pPr>
        <w:ind w:left="3611" w:hanging="440"/>
      </w:pPr>
      <w:rPr>
        <w:rFonts w:ascii="Wingdings" w:hAnsi="Wingdings" w:hint="default"/>
      </w:rPr>
    </w:lvl>
    <w:lvl w:ilvl="8" w:tplc="0409000D" w:tentative="1">
      <w:start w:val="1"/>
      <w:numFmt w:val="bullet"/>
      <w:lvlText w:val=""/>
      <w:lvlJc w:val="left"/>
      <w:pPr>
        <w:ind w:left="4051" w:hanging="440"/>
      </w:pPr>
      <w:rPr>
        <w:rFonts w:ascii="Wingdings" w:hAnsi="Wingdings" w:hint="default"/>
      </w:rPr>
    </w:lvl>
  </w:abstractNum>
  <w:abstractNum w:abstractNumId="2" w15:restartNumberingAfterBreak="0">
    <w:nsid w:val="39AC3864"/>
    <w:multiLevelType w:val="hybridMultilevel"/>
    <w:tmpl w:val="6D4C67B0"/>
    <w:lvl w:ilvl="0" w:tplc="E99A63C2">
      <w:start w:val="2"/>
      <w:numFmt w:val="bullet"/>
      <w:lvlText w:val="・"/>
      <w:lvlJc w:val="left"/>
      <w:pPr>
        <w:ind w:left="796" w:hanging="360"/>
      </w:pPr>
      <w:rPr>
        <w:rFonts w:ascii="ＭＳ ゴシック" w:eastAsia="ＭＳ ゴシック" w:hAnsi="ＭＳ ゴシック" w:cs="Times New Roman" w:hint="eastAsia"/>
      </w:rPr>
    </w:lvl>
    <w:lvl w:ilvl="1" w:tplc="0409000B" w:tentative="1">
      <w:start w:val="1"/>
      <w:numFmt w:val="bullet"/>
      <w:lvlText w:val=""/>
      <w:lvlJc w:val="left"/>
      <w:pPr>
        <w:ind w:left="1316" w:hanging="440"/>
      </w:pPr>
      <w:rPr>
        <w:rFonts w:ascii="Wingdings" w:hAnsi="Wingdings" w:hint="default"/>
      </w:rPr>
    </w:lvl>
    <w:lvl w:ilvl="2" w:tplc="0409000D" w:tentative="1">
      <w:start w:val="1"/>
      <w:numFmt w:val="bullet"/>
      <w:lvlText w:val=""/>
      <w:lvlJc w:val="left"/>
      <w:pPr>
        <w:ind w:left="1756" w:hanging="440"/>
      </w:pPr>
      <w:rPr>
        <w:rFonts w:ascii="Wingdings" w:hAnsi="Wingdings" w:hint="default"/>
      </w:rPr>
    </w:lvl>
    <w:lvl w:ilvl="3" w:tplc="04090001" w:tentative="1">
      <w:start w:val="1"/>
      <w:numFmt w:val="bullet"/>
      <w:lvlText w:val=""/>
      <w:lvlJc w:val="left"/>
      <w:pPr>
        <w:ind w:left="2196" w:hanging="440"/>
      </w:pPr>
      <w:rPr>
        <w:rFonts w:ascii="Wingdings" w:hAnsi="Wingdings" w:hint="default"/>
      </w:rPr>
    </w:lvl>
    <w:lvl w:ilvl="4" w:tplc="0409000B" w:tentative="1">
      <w:start w:val="1"/>
      <w:numFmt w:val="bullet"/>
      <w:lvlText w:val=""/>
      <w:lvlJc w:val="left"/>
      <w:pPr>
        <w:ind w:left="2636" w:hanging="440"/>
      </w:pPr>
      <w:rPr>
        <w:rFonts w:ascii="Wingdings" w:hAnsi="Wingdings" w:hint="default"/>
      </w:rPr>
    </w:lvl>
    <w:lvl w:ilvl="5" w:tplc="0409000D" w:tentative="1">
      <w:start w:val="1"/>
      <w:numFmt w:val="bullet"/>
      <w:lvlText w:val=""/>
      <w:lvlJc w:val="left"/>
      <w:pPr>
        <w:ind w:left="3076" w:hanging="440"/>
      </w:pPr>
      <w:rPr>
        <w:rFonts w:ascii="Wingdings" w:hAnsi="Wingdings" w:hint="default"/>
      </w:rPr>
    </w:lvl>
    <w:lvl w:ilvl="6" w:tplc="04090001" w:tentative="1">
      <w:start w:val="1"/>
      <w:numFmt w:val="bullet"/>
      <w:lvlText w:val=""/>
      <w:lvlJc w:val="left"/>
      <w:pPr>
        <w:ind w:left="3516" w:hanging="440"/>
      </w:pPr>
      <w:rPr>
        <w:rFonts w:ascii="Wingdings" w:hAnsi="Wingdings" w:hint="default"/>
      </w:rPr>
    </w:lvl>
    <w:lvl w:ilvl="7" w:tplc="0409000B" w:tentative="1">
      <w:start w:val="1"/>
      <w:numFmt w:val="bullet"/>
      <w:lvlText w:val=""/>
      <w:lvlJc w:val="left"/>
      <w:pPr>
        <w:ind w:left="3956" w:hanging="440"/>
      </w:pPr>
      <w:rPr>
        <w:rFonts w:ascii="Wingdings" w:hAnsi="Wingdings" w:hint="default"/>
      </w:rPr>
    </w:lvl>
    <w:lvl w:ilvl="8" w:tplc="0409000D" w:tentative="1">
      <w:start w:val="1"/>
      <w:numFmt w:val="bullet"/>
      <w:lvlText w:val=""/>
      <w:lvlJc w:val="left"/>
      <w:pPr>
        <w:ind w:left="4396" w:hanging="440"/>
      </w:pPr>
      <w:rPr>
        <w:rFonts w:ascii="Wingdings" w:hAnsi="Wingdings" w:hint="default"/>
      </w:rPr>
    </w:lvl>
  </w:abstractNum>
  <w:abstractNum w:abstractNumId="3" w15:restartNumberingAfterBreak="0">
    <w:nsid w:val="54AF0D92"/>
    <w:multiLevelType w:val="hybridMultilevel"/>
    <w:tmpl w:val="1358785E"/>
    <w:lvl w:ilvl="0" w:tplc="7570E692">
      <w:start w:val="1"/>
      <w:numFmt w:val="decimalEnclosedParen"/>
      <w:lvlText w:val="%1"/>
      <w:lvlJc w:val="left"/>
      <w:pPr>
        <w:ind w:left="542" w:hanging="360"/>
      </w:pPr>
      <w:rPr>
        <w:rFonts w:hint="default"/>
      </w:rPr>
    </w:lvl>
    <w:lvl w:ilvl="1" w:tplc="04090017" w:tentative="1">
      <w:start w:val="1"/>
      <w:numFmt w:val="aiueoFullWidth"/>
      <w:lvlText w:val="(%2)"/>
      <w:lvlJc w:val="left"/>
      <w:pPr>
        <w:ind w:left="1062" w:hanging="440"/>
      </w:pPr>
    </w:lvl>
    <w:lvl w:ilvl="2" w:tplc="04090011" w:tentative="1">
      <w:start w:val="1"/>
      <w:numFmt w:val="decimalEnclosedCircle"/>
      <w:lvlText w:val="%3"/>
      <w:lvlJc w:val="left"/>
      <w:pPr>
        <w:ind w:left="1502" w:hanging="440"/>
      </w:pPr>
    </w:lvl>
    <w:lvl w:ilvl="3" w:tplc="0409000F" w:tentative="1">
      <w:start w:val="1"/>
      <w:numFmt w:val="decimal"/>
      <w:lvlText w:val="%4."/>
      <w:lvlJc w:val="left"/>
      <w:pPr>
        <w:ind w:left="1942" w:hanging="440"/>
      </w:pPr>
    </w:lvl>
    <w:lvl w:ilvl="4" w:tplc="04090017" w:tentative="1">
      <w:start w:val="1"/>
      <w:numFmt w:val="aiueoFullWidth"/>
      <w:lvlText w:val="(%5)"/>
      <w:lvlJc w:val="left"/>
      <w:pPr>
        <w:ind w:left="2382" w:hanging="440"/>
      </w:pPr>
    </w:lvl>
    <w:lvl w:ilvl="5" w:tplc="04090011" w:tentative="1">
      <w:start w:val="1"/>
      <w:numFmt w:val="decimalEnclosedCircle"/>
      <w:lvlText w:val="%6"/>
      <w:lvlJc w:val="left"/>
      <w:pPr>
        <w:ind w:left="2822" w:hanging="440"/>
      </w:pPr>
    </w:lvl>
    <w:lvl w:ilvl="6" w:tplc="0409000F" w:tentative="1">
      <w:start w:val="1"/>
      <w:numFmt w:val="decimal"/>
      <w:lvlText w:val="%7."/>
      <w:lvlJc w:val="left"/>
      <w:pPr>
        <w:ind w:left="3262" w:hanging="440"/>
      </w:pPr>
    </w:lvl>
    <w:lvl w:ilvl="7" w:tplc="04090017" w:tentative="1">
      <w:start w:val="1"/>
      <w:numFmt w:val="aiueoFullWidth"/>
      <w:lvlText w:val="(%8)"/>
      <w:lvlJc w:val="left"/>
      <w:pPr>
        <w:ind w:left="3702" w:hanging="440"/>
      </w:pPr>
    </w:lvl>
    <w:lvl w:ilvl="8" w:tplc="04090011" w:tentative="1">
      <w:start w:val="1"/>
      <w:numFmt w:val="decimalEnclosedCircle"/>
      <w:lvlText w:val="%9"/>
      <w:lvlJc w:val="left"/>
      <w:pPr>
        <w:ind w:left="4142" w:hanging="440"/>
      </w:pPr>
    </w:lvl>
  </w:abstractNum>
  <w:abstractNum w:abstractNumId="4" w15:restartNumberingAfterBreak="0">
    <w:nsid w:val="58144809"/>
    <w:multiLevelType w:val="hybridMultilevel"/>
    <w:tmpl w:val="0738736A"/>
    <w:lvl w:ilvl="0" w:tplc="DFF2098E">
      <w:start w:val="1"/>
      <w:numFmt w:val="bullet"/>
      <w:lvlText w:val="※"/>
      <w:lvlJc w:val="left"/>
      <w:pPr>
        <w:ind w:left="724" w:hanging="360"/>
      </w:pPr>
      <w:rPr>
        <w:rFonts w:ascii="ＭＳ ゴシック" w:eastAsia="ＭＳ ゴシック" w:hAnsi="ＭＳ ゴシック" w:cs="Times New Roman" w:hint="eastAsia"/>
      </w:rPr>
    </w:lvl>
    <w:lvl w:ilvl="1" w:tplc="0409000B" w:tentative="1">
      <w:start w:val="1"/>
      <w:numFmt w:val="bullet"/>
      <w:lvlText w:val=""/>
      <w:lvlJc w:val="left"/>
      <w:pPr>
        <w:ind w:left="1204" w:hanging="420"/>
      </w:pPr>
      <w:rPr>
        <w:rFonts w:ascii="Wingdings" w:hAnsi="Wingdings" w:hint="default"/>
      </w:rPr>
    </w:lvl>
    <w:lvl w:ilvl="2" w:tplc="0409000D" w:tentative="1">
      <w:start w:val="1"/>
      <w:numFmt w:val="bullet"/>
      <w:lvlText w:val=""/>
      <w:lvlJc w:val="left"/>
      <w:pPr>
        <w:ind w:left="1624" w:hanging="420"/>
      </w:pPr>
      <w:rPr>
        <w:rFonts w:ascii="Wingdings" w:hAnsi="Wingdings" w:hint="default"/>
      </w:rPr>
    </w:lvl>
    <w:lvl w:ilvl="3" w:tplc="04090001" w:tentative="1">
      <w:start w:val="1"/>
      <w:numFmt w:val="bullet"/>
      <w:lvlText w:val=""/>
      <w:lvlJc w:val="left"/>
      <w:pPr>
        <w:ind w:left="2044" w:hanging="420"/>
      </w:pPr>
      <w:rPr>
        <w:rFonts w:ascii="Wingdings" w:hAnsi="Wingdings" w:hint="default"/>
      </w:rPr>
    </w:lvl>
    <w:lvl w:ilvl="4" w:tplc="0409000B" w:tentative="1">
      <w:start w:val="1"/>
      <w:numFmt w:val="bullet"/>
      <w:lvlText w:val=""/>
      <w:lvlJc w:val="left"/>
      <w:pPr>
        <w:ind w:left="2464" w:hanging="420"/>
      </w:pPr>
      <w:rPr>
        <w:rFonts w:ascii="Wingdings" w:hAnsi="Wingdings" w:hint="default"/>
      </w:rPr>
    </w:lvl>
    <w:lvl w:ilvl="5" w:tplc="0409000D" w:tentative="1">
      <w:start w:val="1"/>
      <w:numFmt w:val="bullet"/>
      <w:lvlText w:val=""/>
      <w:lvlJc w:val="left"/>
      <w:pPr>
        <w:ind w:left="2884" w:hanging="420"/>
      </w:pPr>
      <w:rPr>
        <w:rFonts w:ascii="Wingdings" w:hAnsi="Wingdings" w:hint="default"/>
      </w:rPr>
    </w:lvl>
    <w:lvl w:ilvl="6" w:tplc="04090001" w:tentative="1">
      <w:start w:val="1"/>
      <w:numFmt w:val="bullet"/>
      <w:lvlText w:val=""/>
      <w:lvlJc w:val="left"/>
      <w:pPr>
        <w:ind w:left="3304" w:hanging="420"/>
      </w:pPr>
      <w:rPr>
        <w:rFonts w:ascii="Wingdings" w:hAnsi="Wingdings" w:hint="default"/>
      </w:rPr>
    </w:lvl>
    <w:lvl w:ilvl="7" w:tplc="0409000B" w:tentative="1">
      <w:start w:val="1"/>
      <w:numFmt w:val="bullet"/>
      <w:lvlText w:val=""/>
      <w:lvlJc w:val="left"/>
      <w:pPr>
        <w:ind w:left="3724" w:hanging="420"/>
      </w:pPr>
      <w:rPr>
        <w:rFonts w:ascii="Wingdings" w:hAnsi="Wingdings" w:hint="default"/>
      </w:rPr>
    </w:lvl>
    <w:lvl w:ilvl="8" w:tplc="0409000D" w:tentative="1">
      <w:start w:val="1"/>
      <w:numFmt w:val="bullet"/>
      <w:lvlText w:val=""/>
      <w:lvlJc w:val="left"/>
      <w:pPr>
        <w:ind w:left="4144" w:hanging="420"/>
      </w:pPr>
      <w:rPr>
        <w:rFonts w:ascii="Wingdings" w:hAnsi="Wingdings" w:hint="default"/>
      </w:rPr>
    </w:lvl>
  </w:abstractNum>
  <w:abstractNum w:abstractNumId="5" w15:restartNumberingAfterBreak="0">
    <w:nsid w:val="5865A1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C1C46B4"/>
    <w:multiLevelType w:val="hybridMultilevel"/>
    <w:tmpl w:val="0B74BE8C"/>
    <w:lvl w:ilvl="0" w:tplc="3CE8DAF8">
      <w:start w:val="1"/>
      <w:numFmt w:val="decimal"/>
      <w:lvlText w:val="(%1)"/>
      <w:lvlJc w:val="left"/>
      <w:pPr>
        <w:ind w:left="633" w:hanging="360"/>
      </w:pPr>
      <w:rPr>
        <w:rFonts w:hint="default"/>
      </w:rPr>
    </w:lvl>
    <w:lvl w:ilvl="1" w:tplc="04090017" w:tentative="1">
      <w:start w:val="1"/>
      <w:numFmt w:val="aiueoFullWidth"/>
      <w:lvlText w:val="(%2)"/>
      <w:lvlJc w:val="left"/>
      <w:pPr>
        <w:ind w:left="1153" w:hanging="440"/>
      </w:pPr>
    </w:lvl>
    <w:lvl w:ilvl="2" w:tplc="04090011" w:tentative="1">
      <w:start w:val="1"/>
      <w:numFmt w:val="decimalEnclosedCircle"/>
      <w:lvlText w:val="%3"/>
      <w:lvlJc w:val="left"/>
      <w:pPr>
        <w:ind w:left="1593" w:hanging="440"/>
      </w:pPr>
    </w:lvl>
    <w:lvl w:ilvl="3" w:tplc="0409000F" w:tentative="1">
      <w:start w:val="1"/>
      <w:numFmt w:val="decimal"/>
      <w:lvlText w:val="%4."/>
      <w:lvlJc w:val="left"/>
      <w:pPr>
        <w:ind w:left="2033" w:hanging="440"/>
      </w:pPr>
    </w:lvl>
    <w:lvl w:ilvl="4" w:tplc="04090017" w:tentative="1">
      <w:start w:val="1"/>
      <w:numFmt w:val="aiueoFullWidth"/>
      <w:lvlText w:val="(%5)"/>
      <w:lvlJc w:val="left"/>
      <w:pPr>
        <w:ind w:left="2473" w:hanging="440"/>
      </w:pPr>
    </w:lvl>
    <w:lvl w:ilvl="5" w:tplc="04090011" w:tentative="1">
      <w:start w:val="1"/>
      <w:numFmt w:val="decimalEnclosedCircle"/>
      <w:lvlText w:val="%6"/>
      <w:lvlJc w:val="left"/>
      <w:pPr>
        <w:ind w:left="2913" w:hanging="440"/>
      </w:pPr>
    </w:lvl>
    <w:lvl w:ilvl="6" w:tplc="0409000F" w:tentative="1">
      <w:start w:val="1"/>
      <w:numFmt w:val="decimal"/>
      <w:lvlText w:val="%7."/>
      <w:lvlJc w:val="left"/>
      <w:pPr>
        <w:ind w:left="3353" w:hanging="440"/>
      </w:pPr>
    </w:lvl>
    <w:lvl w:ilvl="7" w:tplc="04090017" w:tentative="1">
      <w:start w:val="1"/>
      <w:numFmt w:val="aiueoFullWidth"/>
      <w:lvlText w:val="(%8)"/>
      <w:lvlJc w:val="left"/>
      <w:pPr>
        <w:ind w:left="3793" w:hanging="440"/>
      </w:pPr>
    </w:lvl>
    <w:lvl w:ilvl="8" w:tplc="04090011" w:tentative="1">
      <w:start w:val="1"/>
      <w:numFmt w:val="decimalEnclosedCircle"/>
      <w:lvlText w:val="%9"/>
      <w:lvlJc w:val="left"/>
      <w:pPr>
        <w:ind w:left="4233" w:hanging="440"/>
      </w:pPr>
    </w:lvl>
  </w:abstractNum>
  <w:abstractNum w:abstractNumId="7" w15:restartNumberingAfterBreak="0">
    <w:nsid w:val="76E27FCB"/>
    <w:multiLevelType w:val="hybridMultilevel"/>
    <w:tmpl w:val="9854570A"/>
    <w:lvl w:ilvl="0" w:tplc="5A9EB246">
      <w:start w:val="2"/>
      <w:numFmt w:val="bullet"/>
      <w:lvlText w:val="○"/>
      <w:lvlJc w:val="left"/>
      <w:pPr>
        <w:ind w:left="451" w:hanging="360"/>
      </w:pPr>
      <w:rPr>
        <w:rFonts w:ascii="ＭＳ ゴシック" w:eastAsia="ＭＳ ゴシック" w:hAnsi="ＭＳ ゴシック" w:cs="Times New Roman" w:hint="eastAsia"/>
      </w:rPr>
    </w:lvl>
    <w:lvl w:ilvl="1" w:tplc="0409000B" w:tentative="1">
      <w:start w:val="1"/>
      <w:numFmt w:val="bullet"/>
      <w:lvlText w:val=""/>
      <w:lvlJc w:val="left"/>
      <w:pPr>
        <w:ind w:left="931" w:hanging="420"/>
      </w:pPr>
      <w:rPr>
        <w:rFonts w:ascii="Wingdings" w:hAnsi="Wingdings" w:hint="default"/>
      </w:rPr>
    </w:lvl>
    <w:lvl w:ilvl="2" w:tplc="0409000D" w:tentative="1">
      <w:start w:val="1"/>
      <w:numFmt w:val="bullet"/>
      <w:lvlText w:val=""/>
      <w:lvlJc w:val="left"/>
      <w:pPr>
        <w:ind w:left="1351" w:hanging="420"/>
      </w:pPr>
      <w:rPr>
        <w:rFonts w:ascii="Wingdings" w:hAnsi="Wingdings" w:hint="default"/>
      </w:rPr>
    </w:lvl>
    <w:lvl w:ilvl="3" w:tplc="04090001" w:tentative="1">
      <w:start w:val="1"/>
      <w:numFmt w:val="bullet"/>
      <w:lvlText w:val=""/>
      <w:lvlJc w:val="left"/>
      <w:pPr>
        <w:ind w:left="1771" w:hanging="420"/>
      </w:pPr>
      <w:rPr>
        <w:rFonts w:ascii="Wingdings" w:hAnsi="Wingdings" w:hint="default"/>
      </w:rPr>
    </w:lvl>
    <w:lvl w:ilvl="4" w:tplc="0409000B" w:tentative="1">
      <w:start w:val="1"/>
      <w:numFmt w:val="bullet"/>
      <w:lvlText w:val=""/>
      <w:lvlJc w:val="left"/>
      <w:pPr>
        <w:ind w:left="2191" w:hanging="420"/>
      </w:pPr>
      <w:rPr>
        <w:rFonts w:ascii="Wingdings" w:hAnsi="Wingdings" w:hint="default"/>
      </w:rPr>
    </w:lvl>
    <w:lvl w:ilvl="5" w:tplc="0409000D" w:tentative="1">
      <w:start w:val="1"/>
      <w:numFmt w:val="bullet"/>
      <w:lvlText w:val=""/>
      <w:lvlJc w:val="left"/>
      <w:pPr>
        <w:ind w:left="2611" w:hanging="420"/>
      </w:pPr>
      <w:rPr>
        <w:rFonts w:ascii="Wingdings" w:hAnsi="Wingdings" w:hint="default"/>
      </w:rPr>
    </w:lvl>
    <w:lvl w:ilvl="6" w:tplc="04090001" w:tentative="1">
      <w:start w:val="1"/>
      <w:numFmt w:val="bullet"/>
      <w:lvlText w:val=""/>
      <w:lvlJc w:val="left"/>
      <w:pPr>
        <w:ind w:left="3031" w:hanging="420"/>
      </w:pPr>
      <w:rPr>
        <w:rFonts w:ascii="Wingdings" w:hAnsi="Wingdings" w:hint="default"/>
      </w:rPr>
    </w:lvl>
    <w:lvl w:ilvl="7" w:tplc="0409000B" w:tentative="1">
      <w:start w:val="1"/>
      <w:numFmt w:val="bullet"/>
      <w:lvlText w:val=""/>
      <w:lvlJc w:val="left"/>
      <w:pPr>
        <w:ind w:left="3451" w:hanging="420"/>
      </w:pPr>
      <w:rPr>
        <w:rFonts w:ascii="Wingdings" w:hAnsi="Wingdings" w:hint="default"/>
      </w:rPr>
    </w:lvl>
    <w:lvl w:ilvl="8" w:tplc="0409000D" w:tentative="1">
      <w:start w:val="1"/>
      <w:numFmt w:val="bullet"/>
      <w:lvlText w:val=""/>
      <w:lvlJc w:val="left"/>
      <w:pPr>
        <w:ind w:left="3871" w:hanging="420"/>
      </w:pPr>
      <w:rPr>
        <w:rFonts w:ascii="Wingdings" w:hAnsi="Wingdings" w:hint="default"/>
      </w:rPr>
    </w:lvl>
  </w:abstractNum>
  <w:num w:numId="1" w16cid:durableId="1470784716">
    <w:abstractNumId w:val="7"/>
  </w:num>
  <w:num w:numId="2" w16cid:durableId="1921594263">
    <w:abstractNumId w:val="4"/>
  </w:num>
  <w:num w:numId="3" w16cid:durableId="324356787">
    <w:abstractNumId w:val="0"/>
  </w:num>
  <w:num w:numId="4" w16cid:durableId="322005246">
    <w:abstractNumId w:val="1"/>
  </w:num>
  <w:num w:numId="5" w16cid:durableId="1978760481">
    <w:abstractNumId w:val="5"/>
  </w:num>
  <w:num w:numId="6" w16cid:durableId="2087602959">
    <w:abstractNumId w:val="3"/>
  </w:num>
  <w:num w:numId="7" w16cid:durableId="1612200939">
    <w:abstractNumId w:val="2"/>
  </w:num>
  <w:num w:numId="8" w16cid:durableId="125451553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285"/>
  <w:displayHorizontalDrawingGridEvery w:val="0"/>
  <w:characterSpacingControl w:val="compressPunctuation"/>
  <w:doNotValidateAgainstSchema/>
  <w:doNotDemarcateInvalidXml/>
  <w:hdrShapeDefaults>
    <o:shapedefaults v:ext="edit" spidmax="252929" fillcolor="white">
      <v:fill color="white"/>
      <v:stroke dashstyle="1 1" weight=".5pt"/>
      <v:textbox inset="5.85pt,.7pt,5.85pt,.7pt"/>
      <o:colormru v:ext="edit" colors="#ff9,#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758"/>
    <w:rsid w:val="00000AFC"/>
    <w:rsid w:val="000012F5"/>
    <w:rsid w:val="000016C4"/>
    <w:rsid w:val="00002ACA"/>
    <w:rsid w:val="00003632"/>
    <w:rsid w:val="0000542D"/>
    <w:rsid w:val="00005826"/>
    <w:rsid w:val="00007160"/>
    <w:rsid w:val="00007217"/>
    <w:rsid w:val="00007301"/>
    <w:rsid w:val="00007A94"/>
    <w:rsid w:val="00010139"/>
    <w:rsid w:val="00010414"/>
    <w:rsid w:val="00010D2B"/>
    <w:rsid w:val="00010D47"/>
    <w:rsid w:val="0001124D"/>
    <w:rsid w:val="00011FD5"/>
    <w:rsid w:val="000131EA"/>
    <w:rsid w:val="0001367D"/>
    <w:rsid w:val="000143B3"/>
    <w:rsid w:val="000149CD"/>
    <w:rsid w:val="0001537E"/>
    <w:rsid w:val="000155B7"/>
    <w:rsid w:val="000155F6"/>
    <w:rsid w:val="000161DA"/>
    <w:rsid w:val="00016BB2"/>
    <w:rsid w:val="0001705E"/>
    <w:rsid w:val="000174D1"/>
    <w:rsid w:val="00017F19"/>
    <w:rsid w:val="00020132"/>
    <w:rsid w:val="0002185C"/>
    <w:rsid w:val="00021B39"/>
    <w:rsid w:val="000224EF"/>
    <w:rsid w:val="000229C5"/>
    <w:rsid w:val="00022BA1"/>
    <w:rsid w:val="000241CB"/>
    <w:rsid w:val="0002499E"/>
    <w:rsid w:val="00024D1C"/>
    <w:rsid w:val="000250A7"/>
    <w:rsid w:val="0002576D"/>
    <w:rsid w:val="000257D0"/>
    <w:rsid w:val="00025BA5"/>
    <w:rsid w:val="00025F56"/>
    <w:rsid w:val="0002625C"/>
    <w:rsid w:val="00026289"/>
    <w:rsid w:val="00026B13"/>
    <w:rsid w:val="00026BAE"/>
    <w:rsid w:val="00027440"/>
    <w:rsid w:val="00027579"/>
    <w:rsid w:val="00027B90"/>
    <w:rsid w:val="0003053A"/>
    <w:rsid w:val="000309F8"/>
    <w:rsid w:val="00031618"/>
    <w:rsid w:val="00031B45"/>
    <w:rsid w:val="00034208"/>
    <w:rsid w:val="0003442D"/>
    <w:rsid w:val="000347D7"/>
    <w:rsid w:val="000355E2"/>
    <w:rsid w:val="00035C80"/>
    <w:rsid w:val="00035F5E"/>
    <w:rsid w:val="00036558"/>
    <w:rsid w:val="000368A8"/>
    <w:rsid w:val="00037510"/>
    <w:rsid w:val="00040D2D"/>
    <w:rsid w:val="00041116"/>
    <w:rsid w:val="000418B5"/>
    <w:rsid w:val="00042107"/>
    <w:rsid w:val="0004346F"/>
    <w:rsid w:val="000434B3"/>
    <w:rsid w:val="000434E4"/>
    <w:rsid w:val="00043F3D"/>
    <w:rsid w:val="00044658"/>
    <w:rsid w:val="00044959"/>
    <w:rsid w:val="000453C5"/>
    <w:rsid w:val="00045EE9"/>
    <w:rsid w:val="000470D5"/>
    <w:rsid w:val="00050CD0"/>
    <w:rsid w:val="00050E64"/>
    <w:rsid w:val="00050ECD"/>
    <w:rsid w:val="000517BD"/>
    <w:rsid w:val="00051965"/>
    <w:rsid w:val="00052A86"/>
    <w:rsid w:val="000537A5"/>
    <w:rsid w:val="0005462D"/>
    <w:rsid w:val="000550D4"/>
    <w:rsid w:val="00055781"/>
    <w:rsid w:val="00055930"/>
    <w:rsid w:val="00056AEB"/>
    <w:rsid w:val="00056C93"/>
    <w:rsid w:val="0006020C"/>
    <w:rsid w:val="000612F1"/>
    <w:rsid w:val="00061B7A"/>
    <w:rsid w:val="00061C63"/>
    <w:rsid w:val="00061C88"/>
    <w:rsid w:val="0006248A"/>
    <w:rsid w:val="00063320"/>
    <w:rsid w:val="000641BE"/>
    <w:rsid w:val="00064BC6"/>
    <w:rsid w:val="00064C87"/>
    <w:rsid w:val="00065481"/>
    <w:rsid w:val="00065B7E"/>
    <w:rsid w:val="00065ECC"/>
    <w:rsid w:val="00066448"/>
    <w:rsid w:val="00066678"/>
    <w:rsid w:val="00067646"/>
    <w:rsid w:val="00067D63"/>
    <w:rsid w:val="000707EE"/>
    <w:rsid w:val="00070E01"/>
    <w:rsid w:val="0007144B"/>
    <w:rsid w:val="00071DE1"/>
    <w:rsid w:val="000721A9"/>
    <w:rsid w:val="00072583"/>
    <w:rsid w:val="00072C3B"/>
    <w:rsid w:val="00072D30"/>
    <w:rsid w:val="00074FE3"/>
    <w:rsid w:val="00075C43"/>
    <w:rsid w:val="00076BEC"/>
    <w:rsid w:val="00077CBD"/>
    <w:rsid w:val="000802B8"/>
    <w:rsid w:val="0008138F"/>
    <w:rsid w:val="000815BA"/>
    <w:rsid w:val="00081D7E"/>
    <w:rsid w:val="000833B8"/>
    <w:rsid w:val="00083544"/>
    <w:rsid w:val="00084A75"/>
    <w:rsid w:val="00084E8B"/>
    <w:rsid w:val="0008527B"/>
    <w:rsid w:val="00086044"/>
    <w:rsid w:val="00086BB0"/>
    <w:rsid w:val="000872A8"/>
    <w:rsid w:val="000903C6"/>
    <w:rsid w:val="00090421"/>
    <w:rsid w:val="000917D0"/>
    <w:rsid w:val="00091816"/>
    <w:rsid w:val="00091991"/>
    <w:rsid w:val="000934FE"/>
    <w:rsid w:val="00093840"/>
    <w:rsid w:val="00093917"/>
    <w:rsid w:val="00094855"/>
    <w:rsid w:val="00094EC2"/>
    <w:rsid w:val="00095839"/>
    <w:rsid w:val="000964B5"/>
    <w:rsid w:val="00096F25"/>
    <w:rsid w:val="00097505"/>
    <w:rsid w:val="00097FE2"/>
    <w:rsid w:val="000A023F"/>
    <w:rsid w:val="000A2179"/>
    <w:rsid w:val="000A2D10"/>
    <w:rsid w:val="000A2DEE"/>
    <w:rsid w:val="000A2F0F"/>
    <w:rsid w:val="000A37FA"/>
    <w:rsid w:val="000A3A88"/>
    <w:rsid w:val="000A3B89"/>
    <w:rsid w:val="000A3F93"/>
    <w:rsid w:val="000A4DCC"/>
    <w:rsid w:val="000A502D"/>
    <w:rsid w:val="000A5D20"/>
    <w:rsid w:val="000A5D59"/>
    <w:rsid w:val="000A637E"/>
    <w:rsid w:val="000A6FDD"/>
    <w:rsid w:val="000A7A1D"/>
    <w:rsid w:val="000B06D7"/>
    <w:rsid w:val="000B0A9B"/>
    <w:rsid w:val="000B0E22"/>
    <w:rsid w:val="000B1719"/>
    <w:rsid w:val="000B27C2"/>
    <w:rsid w:val="000B280C"/>
    <w:rsid w:val="000B28DC"/>
    <w:rsid w:val="000B2A2F"/>
    <w:rsid w:val="000B2A85"/>
    <w:rsid w:val="000B35FB"/>
    <w:rsid w:val="000B3BE3"/>
    <w:rsid w:val="000B3C71"/>
    <w:rsid w:val="000B5730"/>
    <w:rsid w:val="000B592E"/>
    <w:rsid w:val="000B5E4B"/>
    <w:rsid w:val="000B7109"/>
    <w:rsid w:val="000B76FA"/>
    <w:rsid w:val="000B7C6F"/>
    <w:rsid w:val="000C01E2"/>
    <w:rsid w:val="000C0F8C"/>
    <w:rsid w:val="000C12DD"/>
    <w:rsid w:val="000C1C6D"/>
    <w:rsid w:val="000C2A61"/>
    <w:rsid w:val="000C2B4E"/>
    <w:rsid w:val="000C2E6E"/>
    <w:rsid w:val="000C3021"/>
    <w:rsid w:val="000C32BD"/>
    <w:rsid w:val="000C4152"/>
    <w:rsid w:val="000C50C0"/>
    <w:rsid w:val="000C6966"/>
    <w:rsid w:val="000C6FF3"/>
    <w:rsid w:val="000D01F9"/>
    <w:rsid w:val="000D0291"/>
    <w:rsid w:val="000D02C0"/>
    <w:rsid w:val="000D09AB"/>
    <w:rsid w:val="000D0B87"/>
    <w:rsid w:val="000D0F6E"/>
    <w:rsid w:val="000D194D"/>
    <w:rsid w:val="000D381A"/>
    <w:rsid w:val="000D3EC9"/>
    <w:rsid w:val="000D4C47"/>
    <w:rsid w:val="000D5046"/>
    <w:rsid w:val="000D555D"/>
    <w:rsid w:val="000D59CA"/>
    <w:rsid w:val="000D5D20"/>
    <w:rsid w:val="000D5F96"/>
    <w:rsid w:val="000D6225"/>
    <w:rsid w:val="000D6A84"/>
    <w:rsid w:val="000D6B17"/>
    <w:rsid w:val="000D7CF7"/>
    <w:rsid w:val="000E0B64"/>
    <w:rsid w:val="000E10AA"/>
    <w:rsid w:val="000E1266"/>
    <w:rsid w:val="000E1329"/>
    <w:rsid w:val="000E15C3"/>
    <w:rsid w:val="000E2665"/>
    <w:rsid w:val="000E2A78"/>
    <w:rsid w:val="000E33E2"/>
    <w:rsid w:val="000E4265"/>
    <w:rsid w:val="000E4296"/>
    <w:rsid w:val="000E4B78"/>
    <w:rsid w:val="000E5495"/>
    <w:rsid w:val="000E573E"/>
    <w:rsid w:val="000E5AB1"/>
    <w:rsid w:val="000E6079"/>
    <w:rsid w:val="000E64F9"/>
    <w:rsid w:val="000E673C"/>
    <w:rsid w:val="000E6A7B"/>
    <w:rsid w:val="000E6BC3"/>
    <w:rsid w:val="000E6CBC"/>
    <w:rsid w:val="000E6F22"/>
    <w:rsid w:val="000E7059"/>
    <w:rsid w:val="000E7371"/>
    <w:rsid w:val="000E791C"/>
    <w:rsid w:val="000F09CE"/>
    <w:rsid w:val="000F268D"/>
    <w:rsid w:val="000F2ABD"/>
    <w:rsid w:val="000F2CBF"/>
    <w:rsid w:val="000F45BB"/>
    <w:rsid w:val="000F4861"/>
    <w:rsid w:val="000F5032"/>
    <w:rsid w:val="000F5F46"/>
    <w:rsid w:val="000F5F8B"/>
    <w:rsid w:val="000F6170"/>
    <w:rsid w:val="000F669E"/>
    <w:rsid w:val="000F687E"/>
    <w:rsid w:val="001003B8"/>
    <w:rsid w:val="001011B1"/>
    <w:rsid w:val="00101931"/>
    <w:rsid w:val="00102DB8"/>
    <w:rsid w:val="00103071"/>
    <w:rsid w:val="00103499"/>
    <w:rsid w:val="00103E82"/>
    <w:rsid w:val="00105393"/>
    <w:rsid w:val="00105F2D"/>
    <w:rsid w:val="00106506"/>
    <w:rsid w:val="00107108"/>
    <w:rsid w:val="001077CB"/>
    <w:rsid w:val="001078D9"/>
    <w:rsid w:val="001103D5"/>
    <w:rsid w:val="00111085"/>
    <w:rsid w:val="0011109F"/>
    <w:rsid w:val="001110FE"/>
    <w:rsid w:val="0011167A"/>
    <w:rsid w:val="0011289D"/>
    <w:rsid w:val="001133DE"/>
    <w:rsid w:val="00113549"/>
    <w:rsid w:val="00113B4D"/>
    <w:rsid w:val="00114597"/>
    <w:rsid w:val="00114AB6"/>
    <w:rsid w:val="00115367"/>
    <w:rsid w:val="00115E2B"/>
    <w:rsid w:val="00120052"/>
    <w:rsid w:val="0012078E"/>
    <w:rsid w:val="001214C5"/>
    <w:rsid w:val="00122253"/>
    <w:rsid w:val="00122C2F"/>
    <w:rsid w:val="00124456"/>
    <w:rsid w:val="00125239"/>
    <w:rsid w:val="001252C6"/>
    <w:rsid w:val="00126A77"/>
    <w:rsid w:val="001274F7"/>
    <w:rsid w:val="00130431"/>
    <w:rsid w:val="001305BB"/>
    <w:rsid w:val="001313D4"/>
    <w:rsid w:val="00131591"/>
    <w:rsid w:val="00132164"/>
    <w:rsid w:val="001322E9"/>
    <w:rsid w:val="001324AD"/>
    <w:rsid w:val="00132D55"/>
    <w:rsid w:val="0013444F"/>
    <w:rsid w:val="00134EAA"/>
    <w:rsid w:val="00136A9C"/>
    <w:rsid w:val="00136C02"/>
    <w:rsid w:val="00137CDC"/>
    <w:rsid w:val="00137ECC"/>
    <w:rsid w:val="00137EDB"/>
    <w:rsid w:val="00140377"/>
    <w:rsid w:val="00140686"/>
    <w:rsid w:val="0014116D"/>
    <w:rsid w:val="00141C90"/>
    <w:rsid w:val="00141F90"/>
    <w:rsid w:val="00142748"/>
    <w:rsid w:val="00143C03"/>
    <w:rsid w:val="00144484"/>
    <w:rsid w:val="001454B0"/>
    <w:rsid w:val="0014658E"/>
    <w:rsid w:val="00146C74"/>
    <w:rsid w:val="00146FE6"/>
    <w:rsid w:val="0014718C"/>
    <w:rsid w:val="00147B85"/>
    <w:rsid w:val="00150234"/>
    <w:rsid w:val="0015061C"/>
    <w:rsid w:val="00150B75"/>
    <w:rsid w:val="00150E53"/>
    <w:rsid w:val="001524F8"/>
    <w:rsid w:val="00153901"/>
    <w:rsid w:val="00153BF6"/>
    <w:rsid w:val="00153CC5"/>
    <w:rsid w:val="00153CF7"/>
    <w:rsid w:val="00154EF8"/>
    <w:rsid w:val="001552A4"/>
    <w:rsid w:val="00155505"/>
    <w:rsid w:val="00160ECD"/>
    <w:rsid w:val="00160F1C"/>
    <w:rsid w:val="001617D1"/>
    <w:rsid w:val="00161AAD"/>
    <w:rsid w:val="00161FBE"/>
    <w:rsid w:val="00162E3C"/>
    <w:rsid w:val="00165480"/>
    <w:rsid w:val="00165724"/>
    <w:rsid w:val="00165C2E"/>
    <w:rsid w:val="00165E09"/>
    <w:rsid w:val="00166CF4"/>
    <w:rsid w:val="0016794B"/>
    <w:rsid w:val="00167D34"/>
    <w:rsid w:val="00170B82"/>
    <w:rsid w:val="00171389"/>
    <w:rsid w:val="00172155"/>
    <w:rsid w:val="00172A27"/>
    <w:rsid w:val="00174815"/>
    <w:rsid w:val="001756E7"/>
    <w:rsid w:val="001760B2"/>
    <w:rsid w:val="001760BD"/>
    <w:rsid w:val="001764BC"/>
    <w:rsid w:val="00176D00"/>
    <w:rsid w:val="00177329"/>
    <w:rsid w:val="0018007A"/>
    <w:rsid w:val="001806D8"/>
    <w:rsid w:val="00180A61"/>
    <w:rsid w:val="00182FD0"/>
    <w:rsid w:val="00183C49"/>
    <w:rsid w:val="00183F37"/>
    <w:rsid w:val="001852EE"/>
    <w:rsid w:val="00185C0C"/>
    <w:rsid w:val="00185E8F"/>
    <w:rsid w:val="001862BA"/>
    <w:rsid w:val="00186885"/>
    <w:rsid w:val="001869DE"/>
    <w:rsid w:val="00186B76"/>
    <w:rsid w:val="00186E8F"/>
    <w:rsid w:val="00191120"/>
    <w:rsid w:val="00191682"/>
    <w:rsid w:val="00192A9F"/>
    <w:rsid w:val="00192CAC"/>
    <w:rsid w:val="00194169"/>
    <w:rsid w:val="001946B2"/>
    <w:rsid w:val="00194EDE"/>
    <w:rsid w:val="001958B3"/>
    <w:rsid w:val="00195BD1"/>
    <w:rsid w:val="00195CD4"/>
    <w:rsid w:val="00195D25"/>
    <w:rsid w:val="00196B20"/>
    <w:rsid w:val="00196B90"/>
    <w:rsid w:val="001A04AF"/>
    <w:rsid w:val="001A0CF4"/>
    <w:rsid w:val="001A124C"/>
    <w:rsid w:val="001A1ADC"/>
    <w:rsid w:val="001A1B17"/>
    <w:rsid w:val="001A2312"/>
    <w:rsid w:val="001A261F"/>
    <w:rsid w:val="001A28E6"/>
    <w:rsid w:val="001A39A2"/>
    <w:rsid w:val="001A3DFE"/>
    <w:rsid w:val="001A4358"/>
    <w:rsid w:val="001A4DFF"/>
    <w:rsid w:val="001A58D7"/>
    <w:rsid w:val="001A6029"/>
    <w:rsid w:val="001A64F2"/>
    <w:rsid w:val="001A6622"/>
    <w:rsid w:val="001A6665"/>
    <w:rsid w:val="001A693A"/>
    <w:rsid w:val="001A6AFA"/>
    <w:rsid w:val="001A7712"/>
    <w:rsid w:val="001B1984"/>
    <w:rsid w:val="001B1A4F"/>
    <w:rsid w:val="001B1E56"/>
    <w:rsid w:val="001B20EF"/>
    <w:rsid w:val="001B22A8"/>
    <w:rsid w:val="001B3754"/>
    <w:rsid w:val="001B3D51"/>
    <w:rsid w:val="001B43A8"/>
    <w:rsid w:val="001B5013"/>
    <w:rsid w:val="001B562C"/>
    <w:rsid w:val="001B61D6"/>
    <w:rsid w:val="001B67D2"/>
    <w:rsid w:val="001B75AE"/>
    <w:rsid w:val="001C0A16"/>
    <w:rsid w:val="001C0E3B"/>
    <w:rsid w:val="001C1784"/>
    <w:rsid w:val="001C1908"/>
    <w:rsid w:val="001C1954"/>
    <w:rsid w:val="001C1A3F"/>
    <w:rsid w:val="001C2687"/>
    <w:rsid w:val="001C2776"/>
    <w:rsid w:val="001C2E11"/>
    <w:rsid w:val="001C3335"/>
    <w:rsid w:val="001C38F6"/>
    <w:rsid w:val="001C49FD"/>
    <w:rsid w:val="001C64B1"/>
    <w:rsid w:val="001C78DC"/>
    <w:rsid w:val="001C7930"/>
    <w:rsid w:val="001C79C3"/>
    <w:rsid w:val="001C7F16"/>
    <w:rsid w:val="001D01EA"/>
    <w:rsid w:val="001D10F8"/>
    <w:rsid w:val="001D194F"/>
    <w:rsid w:val="001D1C2B"/>
    <w:rsid w:val="001D2EC9"/>
    <w:rsid w:val="001D39BE"/>
    <w:rsid w:val="001D3A1F"/>
    <w:rsid w:val="001D3B2F"/>
    <w:rsid w:val="001D4386"/>
    <w:rsid w:val="001D4A5D"/>
    <w:rsid w:val="001D4CAC"/>
    <w:rsid w:val="001D5178"/>
    <w:rsid w:val="001D5CBA"/>
    <w:rsid w:val="001D5D25"/>
    <w:rsid w:val="001D6764"/>
    <w:rsid w:val="001D720C"/>
    <w:rsid w:val="001D7F31"/>
    <w:rsid w:val="001E00CB"/>
    <w:rsid w:val="001E1139"/>
    <w:rsid w:val="001E1A10"/>
    <w:rsid w:val="001E28BC"/>
    <w:rsid w:val="001E297B"/>
    <w:rsid w:val="001E2A13"/>
    <w:rsid w:val="001E2CB5"/>
    <w:rsid w:val="001E2D8D"/>
    <w:rsid w:val="001E3401"/>
    <w:rsid w:val="001E429C"/>
    <w:rsid w:val="001E57F1"/>
    <w:rsid w:val="001E5C97"/>
    <w:rsid w:val="001E6230"/>
    <w:rsid w:val="001E7446"/>
    <w:rsid w:val="001F0416"/>
    <w:rsid w:val="001F0F4B"/>
    <w:rsid w:val="001F1036"/>
    <w:rsid w:val="001F15B1"/>
    <w:rsid w:val="001F15B9"/>
    <w:rsid w:val="001F1E16"/>
    <w:rsid w:val="001F240D"/>
    <w:rsid w:val="001F2A5F"/>
    <w:rsid w:val="001F2F3D"/>
    <w:rsid w:val="001F31F7"/>
    <w:rsid w:val="001F376D"/>
    <w:rsid w:val="001F3955"/>
    <w:rsid w:val="001F39D8"/>
    <w:rsid w:val="001F3D4E"/>
    <w:rsid w:val="001F3EE0"/>
    <w:rsid w:val="001F416E"/>
    <w:rsid w:val="001F4287"/>
    <w:rsid w:val="001F55EB"/>
    <w:rsid w:val="001F55F2"/>
    <w:rsid w:val="001F5862"/>
    <w:rsid w:val="002000E3"/>
    <w:rsid w:val="00200645"/>
    <w:rsid w:val="00200E03"/>
    <w:rsid w:val="00201D25"/>
    <w:rsid w:val="002024EC"/>
    <w:rsid w:val="00203BD1"/>
    <w:rsid w:val="00203C8D"/>
    <w:rsid w:val="0020430C"/>
    <w:rsid w:val="002044E9"/>
    <w:rsid w:val="0020474C"/>
    <w:rsid w:val="002049DB"/>
    <w:rsid w:val="00204F48"/>
    <w:rsid w:val="00205026"/>
    <w:rsid w:val="002052FB"/>
    <w:rsid w:val="002058F0"/>
    <w:rsid w:val="00206110"/>
    <w:rsid w:val="00206ADA"/>
    <w:rsid w:val="00206E85"/>
    <w:rsid w:val="002076BF"/>
    <w:rsid w:val="00210401"/>
    <w:rsid w:val="002107FB"/>
    <w:rsid w:val="00210BC0"/>
    <w:rsid w:val="0021157C"/>
    <w:rsid w:val="00212003"/>
    <w:rsid w:val="0021206A"/>
    <w:rsid w:val="002121E1"/>
    <w:rsid w:val="00212294"/>
    <w:rsid w:val="0021283F"/>
    <w:rsid w:val="00213504"/>
    <w:rsid w:val="002145C3"/>
    <w:rsid w:val="00215943"/>
    <w:rsid w:val="00216E4A"/>
    <w:rsid w:val="00220FB1"/>
    <w:rsid w:val="00220FF1"/>
    <w:rsid w:val="00221261"/>
    <w:rsid w:val="00221F65"/>
    <w:rsid w:val="00222AD8"/>
    <w:rsid w:val="0022455B"/>
    <w:rsid w:val="00224C6C"/>
    <w:rsid w:val="002261D4"/>
    <w:rsid w:val="0023024B"/>
    <w:rsid w:val="0023052C"/>
    <w:rsid w:val="002308F9"/>
    <w:rsid w:val="00231303"/>
    <w:rsid w:val="00231BFF"/>
    <w:rsid w:val="002323BD"/>
    <w:rsid w:val="0023299B"/>
    <w:rsid w:val="002331E4"/>
    <w:rsid w:val="0023396F"/>
    <w:rsid w:val="00233CB0"/>
    <w:rsid w:val="00233D91"/>
    <w:rsid w:val="00234145"/>
    <w:rsid w:val="002347B0"/>
    <w:rsid w:val="00235049"/>
    <w:rsid w:val="002365C2"/>
    <w:rsid w:val="00236AD0"/>
    <w:rsid w:val="0023748E"/>
    <w:rsid w:val="00237E60"/>
    <w:rsid w:val="00237EBB"/>
    <w:rsid w:val="002405D9"/>
    <w:rsid w:val="00240FD1"/>
    <w:rsid w:val="00241321"/>
    <w:rsid w:val="00241A0B"/>
    <w:rsid w:val="00241E8B"/>
    <w:rsid w:val="00243162"/>
    <w:rsid w:val="0024464C"/>
    <w:rsid w:val="00244C8C"/>
    <w:rsid w:val="00244F81"/>
    <w:rsid w:val="00245492"/>
    <w:rsid w:val="002455F4"/>
    <w:rsid w:val="002456A2"/>
    <w:rsid w:val="00247130"/>
    <w:rsid w:val="00247CA7"/>
    <w:rsid w:val="00247E59"/>
    <w:rsid w:val="0025069A"/>
    <w:rsid w:val="00250B0A"/>
    <w:rsid w:val="00250DD4"/>
    <w:rsid w:val="00250DF1"/>
    <w:rsid w:val="002511F7"/>
    <w:rsid w:val="00251A87"/>
    <w:rsid w:val="00251FBF"/>
    <w:rsid w:val="002523A3"/>
    <w:rsid w:val="00252876"/>
    <w:rsid w:val="00252CBB"/>
    <w:rsid w:val="00253039"/>
    <w:rsid w:val="00253FBA"/>
    <w:rsid w:val="002542BF"/>
    <w:rsid w:val="002551DE"/>
    <w:rsid w:val="002556CF"/>
    <w:rsid w:val="00256475"/>
    <w:rsid w:val="00256B0E"/>
    <w:rsid w:val="00256E7C"/>
    <w:rsid w:val="00257AA8"/>
    <w:rsid w:val="00257E2A"/>
    <w:rsid w:val="0026008A"/>
    <w:rsid w:val="00260B15"/>
    <w:rsid w:val="00260CE7"/>
    <w:rsid w:val="002616A0"/>
    <w:rsid w:val="002630EE"/>
    <w:rsid w:val="0026482A"/>
    <w:rsid w:val="00264887"/>
    <w:rsid w:val="0026511F"/>
    <w:rsid w:val="0026538F"/>
    <w:rsid w:val="0026590C"/>
    <w:rsid w:val="00265EAD"/>
    <w:rsid w:val="00266D2C"/>
    <w:rsid w:val="00266D66"/>
    <w:rsid w:val="00267C7C"/>
    <w:rsid w:val="00267FB9"/>
    <w:rsid w:val="00270679"/>
    <w:rsid w:val="00270824"/>
    <w:rsid w:val="00270DDE"/>
    <w:rsid w:val="002724E6"/>
    <w:rsid w:val="00273120"/>
    <w:rsid w:val="002732C0"/>
    <w:rsid w:val="0027330B"/>
    <w:rsid w:val="0027398E"/>
    <w:rsid w:val="0027565D"/>
    <w:rsid w:val="002758CC"/>
    <w:rsid w:val="002772C3"/>
    <w:rsid w:val="0028035C"/>
    <w:rsid w:val="002803C4"/>
    <w:rsid w:val="002810B5"/>
    <w:rsid w:val="002816B3"/>
    <w:rsid w:val="002817BA"/>
    <w:rsid w:val="00281F2E"/>
    <w:rsid w:val="00283375"/>
    <w:rsid w:val="00283590"/>
    <w:rsid w:val="0028372F"/>
    <w:rsid w:val="0028387E"/>
    <w:rsid w:val="00283930"/>
    <w:rsid w:val="00284C48"/>
    <w:rsid w:val="0028528B"/>
    <w:rsid w:val="00287F06"/>
    <w:rsid w:val="00290433"/>
    <w:rsid w:val="00290A7C"/>
    <w:rsid w:val="00291BBB"/>
    <w:rsid w:val="00292E24"/>
    <w:rsid w:val="00292ED1"/>
    <w:rsid w:val="00293D70"/>
    <w:rsid w:val="00294290"/>
    <w:rsid w:val="00294F4C"/>
    <w:rsid w:val="00295ED0"/>
    <w:rsid w:val="00296CB6"/>
    <w:rsid w:val="00297743"/>
    <w:rsid w:val="0029798E"/>
    <w:rsid w:val="002A05B7"/>
    <w:rsid w:val="002A1301"/>
    <w:rsid w:val="002A16C8"/>
    <w:rsid w:val="002A1704"/>
    <w:rsid w:val="002A208F"/>
    <w:rsid w:val="002A2E53"/>
    <w:rsid w:val="002A309D"/>
    <w:rsid w:val="002A324B"/>
    <w:rsid w:val="002A35A1"/>
    <w:rsid w:val="002A35D0"/>
    <w:rsid w:val="002A3C5F"/>
    <w:rsid w:val="002A4714"/>
    <w:rsid w:val="002A47C5"/>
    <w:rsid w:val="002A4BD6"/>
    <w:rsid w:val="002A4F69"/>
    <w:rsid w:val="002A5542"/>
    <w:rsid w:val="002A5739"/>
    <w:rsid w:val="002A5CFA"/>
    <w:rsid w:val="002A5FBB"/>
    <w:rsid w:val="002A6236"/>
    <w:rsid w:val="002A657C"/>
    <w:rsid w:val="002A7F81"/>
    <w:rsid w:val="002B13BA"/>
    <w:rsid w:val="002B14EF"/>
    <w:rsid w:val="002B2051"/>
    <w:rsid w:val="002B26AF"/>
    <w:rsid w:val="002B2F82"/>
    <w:rsid w:val="002B39F3"/>
    <w:rsid w:val="002B3A76"/>
    <w:rsid w:val="002B4439"/>
    <w:rsid w:val="002B4463"/>
    <w:rsid w:val="002B49D3"/>
    <w:rsid w:val="002B572C"/>
    <w:rsid w:val="002B583E"/>
    <w:rsid w:val="002B639D"/>
    <w:rsid w:val="002B6470"/>
    <w:rsid w:val="002B68EE"/>
    <w:rsid w:val="002B6E48"/>
    <w:rsid w:val="002B71BC"/>
    <w:rsid w:val="002C054F"/>
    <w:rsid w:val="002C0C35"/>
    <w:rsid w:val="002C0FE1"/>
    <w:rsid w:val="002C1646"/>
    <w:rsid w:val="002C16E1"/>
    <w:rsid w:val="002C230E"/>
    <w:rsid w:val="002C2FCE"/>
    <w:rsid w:val="002C3B46"/>
    <w:rsid w:val="002C4F79"/>
    <w:rsid w:val="002C50AE"/>
    <w:rsid w:val="002C56A8"/>
    <w:rsid w:val="002D1407"/>
    <w:rsid w:val="002D1AE3"/>
    <w:rsid w:val="002D1DDF"/>
    <w:rsid w:val="002D1E07"/>
    <w:rsid w:val="002D1E9A"/>
    <w:rsid w:val="002D2DC2"/>
    <w:rsid w:val="002D3123"/>
    <w:rsid w:val="002D40AD"/>
    <w:rsid w:val="002D4125"/>
    <w:rsid w:val="002D51B3"/>
    <w:rsid w:val="002D5774"/>
    <w:rsid w:val="002D5778"/>
    <w:rsid w:val="002D62E1"/>
    <w:rsid w:val="002D64EA"/>
    <w:rsid w:val="002D66A7"/>
    <w:rsid w:val="002D6711"/>
    <w:rsid w:val="002D6938"/>
    <w:rsid w:val="002D7231"/>
    <w:rsid w:val="002D72C6"/>
    <w:rsid w:val="002E16DE"/>
    <w:rsid w:val="002E2580"/>
    <w:rsid w:val="002E25D8"/>
    <w:rsid w:val="002E2881"/>
    <w:rsid w:val="002E2B3E"/>
    <w:rsid w:val="002E2E84"/>
    <w:rsid w:val="002E334C"/>
    <w:rsid w:val="002E44A8"/>
    <w:rsid w:val="002E44DA"/>
    <w:rsid w:val="002E4894"/>
    <w:rsid w:val="002E4F61"/>
    <w:rsid w:val="002E5AD8"/>
    <w:rsid w:val="002E5C90"/>
    <w:rsid w:val="002E61D1"/>
    <w:rsid w:val="002E6677"/>
    <w:rsid w:val="002E6BCF"/>
    <w:rsid w:val="002E791D"/>
    <w:rsid w:val="002E7CDE"/>
    <w:rsid w:val="002E7F10"/>
    <w:rsid w:val="002F0617"/>
    <w:rsid w:val="002F40E9"/>
    <w:rsid w:val="002F4B59"/>
    <w:rsid w:val="002F5311"/>
    <w:rsid w:val="002F5724"/>
    <w:rsid w:val="002F6146"/>
    <w:rsid w:val="002F6B71"/>
    <w:rsid w:val="002F6EA3"/>
    <w:rsid w:val="002F7514"/>
    <w:rsid w:val="002F7DD5"/>
    <w:rsid w:val="003001BB"/>
    <w:rsid w:val="0030119A"/>
    <w:rsid w:val="0030120A"/>
    <w:rsid w:val="00301E26"/>
    <w:rsid w:val="003028D0"/>
    <w:rsid w:val="00302AF1"/>
    <w:rsid w:val="00302C44"/>
    <w:rsid w:val="0030408A"/>
    <w:rsid w:val="00304729"/>
    <w:rsid w:val="00304848"/>
    <w:rsid w:val="00304F34"/>
    <w:rsid w:val="00306F53"/>
    <w:rsid w:val="00307843"/>
    <w:rsid w:val="00310581"/>
    <w:rsid w:val="003106A8"/>
    <w:rsid w:val="00310C94"/>
    <w:rsid w:val="00310CA7"/>
    <w:rsid w:val="00310ED8"/>
    <w:rsid w:val="00311DEA"/>
    <w:rsid w:val="00312187"/>
    <w:rsid w:val="00312668"/>
    <w:rsid w:val="00312AD9"/>
    <w:rsid w:val="00312F5E"/>
    <w:rsid w:val="00313E40"/>
    <w:rsid w:val="00313F0A"/>
    <w:rsid w:val="00313FAB"/>
    <w:rsid w:val="00314020"/>
    <w:rsid w:val="0031404C"/>
    <w:rsid w:val="003146D3"/>
    <w:rsid w:val="00315C20"/>
    <w:rsid w:val="00316155"/>
    <w:rsid w:val="00316208"/>
    <w:rsid w:val="003177C4"/>
    <w:rsid w:val="00320BCE"/>
    <w:rsid w:val="003212EF"/>
    <w:rsid w:val="003214CE"/>
    <w:rsid w:val="00321705"/>
    <w:rsid w:val="003218BE"/>
    <w:rsid w:val="00321AA4"/>
    <w:rsid w:val="00323350"/>
    <w:rsid w:val="003240C1"/>
    <w:rsid w:val="00324B33"/>
    <w:rsid w:val="0032529E"/>
    <w:rsid w:val="00325C74"/>
    <w:rsid w:val="0032692F"/>
    <w:rsid w:val="00326B7D"/>
    <w:rsid w:val="00332CAB"/>
    <w:rsid w:val="003330F8"/>
    <w:rsid w:val="003331F7"/>
    <w:rsid w:val="00333673"/>
    <w:rsid w:val="00333A67"/>
    <w:rsid w:val="00333BA3"/>
    <w:rsid w:val="003341BF"/>
    <w:rsid w:val="003349FF"/>
    <w:rsid w:val="00335111"/>
    <w:rsid w:val="00335986"/>
    <w:rsid w:val="00336CF5"/>
    <w:rsid w:val="00337009"/>
    <w:rsid w:val="00337689"/>
    <w:rsid w:val="0033783D"/>
    <w:rsid w:val="00337AAA"/>
    <w:rsid w:val="00340A0B"/>
    <w:rsid w:val="0034137E"/>
    <w:rsid w:val="00341526"/>
    <w:rsid w:val="00341C33"/>
    <w:rsid w:val="00341F0B"/>
    <w:rsid w:val="0034355A"/>
    <w:rsid w:val="003438C6"/>
    <w:rsid w:val="0034419B"/>
    <w:rsid w:val="00344243"/>
    <w:rsid w:val="003445A7"/>
    <w:rsid w:val="00344A26"/>
    <w:rsid w:val="003459EF"/>
    <w:rsid w:val="00346295"/>
    <w:rsid w:val="003466E5"/>
    <w:rsid w:val="00346767"/>
    <w:rsid w:val="00347490"/>
    <w:rsid w:val="003476C7"/>
    <w:rsid w:val="00347A6C"/>
    <w:rsid w:val="003506CB"/>
    <w:rsid w:val="00350A67"/>
    <w:rsid w:val="00351259"/>
    <w:rsid w:val="003520F1"/>
    <w:rsid w:val="00352C13"/>
    <w:rsid w:val="00352C21"/>
    <w:rsid w:val="00353236"/>
    <w:rsid w:val="0035381C"/>
    <w:rsid w:val="0035384B"/>
    <w:rsid w:val="00353B3E"/>
    <w:rsid w:val="00354B1D"/>
    <w:rsid w:val="003553AF"/>
    <w:rsid w:val="00355C4B"/>
    <w:rsid w:val="00356232"/>
    <w:rsid w:val="00360A16"/>
    <w:rsid w:val="00362BF0"/>
    <w:rsid w:val="00363609"/>
    <w:rsid w:val="003639AF"/>
    <w:rsid w:val="00363F51"/>
    <w:rsid w:val="00364CDA"/>
    <w:rsid w:val="0036668F"/>
    <w:rsid w:val="0037029E"/>
    <w:rsid w:val="0037235A"/>
    <w:rsid w:val="003732C0"/>
    <w:rsid w:val="003733AD"/>
    <w:rsid w:val="00373990"/>
    <w:rsid w:val="00373B91"/>
    <w:rsid w:val="00373D40"/>
    <w:rsid w:val="00375A1A"/>
    <w:rsid w:val="00375A4D"/>
    <w:rsid w:val="00375BFC"/>
    <w:rsid w:val="00375E4D"/>
    <w:rsid w:val="0037656D"/>
    <w:rsid w:val="00376648"/>
    <w:rsid w:val="00376CF9"/>
    <w:rsid w:val="00377369"/>
    <w:rsid w:val="00377970"/>
    <w:rsid w:val="003779B9"/>
    <w:rsid w:val="00377AEE"/>
    <w:rsid w:val="003801CB"/>
    <w:rsid w:val="00380334"/>
    <w:rsid w:val="0038150D"/>
    <w:rsid w:val="00381F2E"/>
    <w:rsid w:val="0038208E"/>
    <w:rsid w:val="00382114"/>
    <w:rsid w:val="003825C1"/>
    <w:rsid w:val="00382C30"/>
    <w:rsid w:val="00382F8F"/>
    <w:rsid w:val="00382F9E"/>
    <w:rsid w:val="0038339D"/>
    <w:rsid w:val="003834D3"/>
    <w:rsid w:val="0038376F"/>
    <w:rsid w:val="003843A1"/>
    <w:rsid w:val="00384F6B"/>
    <w:rsid w:val="00385759"/>
    <w:rsid w:val="0038591B"/>
    <w:rsid w:val="00385BD5"/>
    <w:rsid w:val="00386351"/>
    <w:rsid w:val="003863EF"/>
    <w:rsid w:val="00386C48"/>
    <w:rsid w:val="003870FB"/>
    <w:rsid w:val="0038789A"/>
    <w:rsid w:val="00387B4D"/>
    <w:rsid w:val="00387DA7"/>
    <w:rsid w:val="0039011D"/>
    <w:rsid w:val="003904EA"/>
    <w:rsid w:val="00390C79"/>
    <w:rsid w:val="00391EE7"/>
    <w:rsid w:val="00392DA9"/>
    <w:rsid w:val="00393451"/>
    <w:rsid w:val="003937C2"/>
    <w:rsid w:val="003937E9"/>
    <w:rsid w:val="003938A4"/>
    <w:rsid w:val="00393AC9"/>
    <w:rsid w:val="003952D8"/>
    <w:rsid w:val="0039745E"/>
    <w:rsid w:val="00397921"/>
    <w:rsid w:val="003A0019"/>
    <w:rsid w:val="003A0A9A"/>
    <w:rsid w:val="003A1D82"/>
    <w:rsid w:val="003A312C"/>
    <w:rsid w:val="003A32A0"/>
    <w:rsid w:val="003A3310"/>
    <w:rsid w:val="003A33BE"/>
    <w:rsid w:val="003A39BD"/>
    <w:rsid w:val="003A4773"/>
    <w:rsid w:val="003A486B"/>
    <w:rsid w:val="003A524B"/>
    <w:rsid w:val="003A58BB"/>
    <w:rsid w:val="003A61D9"/>
    <w:rsid w:val="003A75F1"/>
    <w:rsid w:val="003B120C"/>
    <w:rsid w:val="003B156C"/>
    <w:rsid w:val="003B1DB8"/>
    <w:rsid w:val="003B2180"/>
    <w:rsid w:val="003B2ABC"/>
    <w:rsid w:val="003B3ECC"/>
    <w:rsid w:val="003B3F9A"/>
    <w:rsid w:val="003B3F9D"/>
    <w:rsid w:val="003B405E"/>
    <w:rsid w:val="003B4E81"/>
    <w:rsid w:val="003B699C"/>
    <w:rsid w:val="003B740C"/>
    <w:rsid w:val="003B7559"/>
    <w:rsid w:val="003B7C30"/>
    <w:rsid w:val="003C096F"/>
    <w:rsid w:val="003C0B4C"/>
    <w:rsid w:val="003C0C9A"/>
    <w:rsid w:val="003C1297"/>
    <w:rsid w:val="003C1758"/>
    <w:rsid w:val="003C1A1B"/>
    <w:rsid w:val="003C1D11"/>
    <w:rsid w:val="003C2BB9"/>
    <w:rsid w:val="003C2DAA"/>
    <w:rsid w:val="003C4069"/>
    <w:rsid w:val="003C41F8"/>
    <w:rsid w:val="003C4220"/>
    <w:rsid w:val="003C48FA"/>
    <w:rsid w:val="003C4FAB"/>
    <w:rsid w:val="003C5322"/>
    <w:rsid w:val="003C540D"/>
    <w:rsid w:val="003C58B7"/>
    <w:rsid w:val="003C5DD6"/>
    <w:rsid w:val="003C5E7E"/>
    <w:rsid w:val="003C5FA3"/>
    <w:rsid w:val="003C621D"/>
    <w:rsid w:val="003D0ED6"/>
    <w:rsid w:val="003D0EF8"/>
    <w:rsid w:val="003D2DB5"/>
    <w:rsid w:val="003D40B2"/>
    <w:rsid w:val="003D4701"/>
    <w:rsid w:val="003D4B0B"/>
    <w:rsid w:val="003D5186"/>
    <w:rsid w:val="003D5B16"/>
    <w:rsid w:val="003D5C4B"/>
    <w:rsid w:val="003D6720"/>
    <w:rsid w:val="003D6F85"/>
    <w:rsid w:val="003D7A07"/>
    <w:rsid w:val="003D7F71"/>
    <w:rsid w:val="003E206B"/>
    <w:rsid w:val="003E3159"/>
    <w:rsid w:val="003E3318"/>
    <w:rsid w:val="003E362B"/>
    <w:rsid w:val="003E4793"/>
    <w:rsid w:val="003E7114"/>
    <w:rsid w:val="003E7718"/>
    <w:rsid w:val="003F015F"/>
    <w:rsid w:val="003F0EEF"/>
    <w:rsid w:val="003F0EF7"/>
    <w:rsid w:val="003F0F8B"/>
    <w:rsid w:val="003F1C30"/>
    <w:rsid w:val="003F236E"/>
    <w:rsid w:val="003F258A"/>
    <w:rsid w:val="003F34FD"/>
    <w:rsid w:val="003F4162"/>
    <w:rsid w:val="003F4166"/>
    <w:rsid w:val="003F48E3"/>
    <w:rsid w:val="003F5001"/>
    <w:rsid w:val="003F61A5"/>
    <w:rsid w:val="003F6AC1"/>
    <w:rsid w:val="003F6E08"/>
    <w:rsid w:val="003F786C"/>
    <w:rsid w:val="003F7BE7"/>
    <w:rsid w:val="003F7EBE"/>
    <w:rsid w:val="00400C7F"/>
    <w:rsid w:val="00400D62"/>
    <w:rsid w:val="0040142C"/>
    <w:rsid w:val="004026AB"/>
    <w:rsid w:val="004036BB"/>
    <w:rsid w:val="00403D33"/>
    <w:rsid w:val="0040462E"/>
    <w:rsid w:val="00404A71"/>
    <w:rsid w:val="00404B1A"/>
    <w:rsid w:val="00404DEC"/>
    <w:rsid w:val="00404F3B"/>
    <w:rsid w:val="00405016"/>
    <w:rsid w:val="0040633B"/>
    <w:rsid w:val="00406341"/>
    <w:rsid w:val="00406A91"/>
    <w:rsid w:val="00406CBF"/>
    <w:rsid w:val="00407195"/>
    <w:rsid w:val="00410DE1"/>
    <w:rsid w:val="00411139"/>
    <w:rsid w:val="00411696"/>
    <w:rsid w:val="004116EF"/>
    <w:rsid w:val="00411802"/>
    <w:rsid w:val="00411F3C"/>
    <w:rsid w:val="0041201B"/>
    <w:rsid w:val="0041316C"/>
    <w:rsid w:val="004137B5"/>
    <w:rsid w:val="00414496"/>
    <w:rsid w:val="00414DB2"/>
    <w:rsid w:val="004153E9"/>
    <w:rsid w:val="00415D89"/>
    <w:rsid w:val="00416F6D"/>
    <w:rsid w:val="004176F8"/>
    <w:rsid w:val="0042037F"/>
    <w:rsid w:val="00420401"/>
    <w:rsid w:val="00420753"/>
    <w:rsid w:val="00421624"/>
    <w:rsid w:val="00421C71"/>
    <w:rsid w:val="00421FAB"/>
    <w:rsid w:val="0042299D"/>
    <w:rsid w:val="00422D26"/>
    <w:rsid w:val="004237B7"/>
    <w:rsid w:val="00424016"/>
    <w:rsid w:val="00424076"/>
    <w:rsid w:val="00425BB0"/>
    <w:rsid w:val="00425BF9"/>
    <w:rsid w:val="00425CEE"/>
    <w:rsid w:val="00426129"/>
    <w:rsid w:val="004265E6"/>
    <w:rsid w:val="00426EF9"/>
    <w:rsid w:val="00426F07"/>
    <w:rsid w:val="00427297"/>
    <w:rsid w:val="00427A18"/>
    <w:rsid w:val="00430B94"/>
    <w:rsid w:val="004312DD"/>
    <w:rsid w:val="0043150E"/>
    <w:rsid w:val="0043165B"/>
    <w:rsid w:val="00431D7E"/>
    <w:rsid w:val="00431E73"/>
    <w:rsid w:val="00431E87"/>
    <w:rsid w:val="00431FB8"/>
    <w:rsid w:val="00433CA4"/>
    <w:rsid w:val="00435A3B"/>
    <w:rsid w:val="004361D9"/>
    <w:rsid w:val="0043788A"/>
    <w:rsid w:val="00440589"/>
    <w:rsid w:val="00440D9D"/>
    <w:rsid w:val="004418B6"/>
    <w:rsid w:val="004437B5"/>
    <w:rsid w:val="00443950"/>
    <w:rsid w:val="00443D2C"/>
    <w:rsid w:val="00445764"/>
    <w:rsid w:val="0044585B"/>
    <w:rsid w:val="00445ADF"/>
    <w:rsid w:val="00446F60"/>
    <w:rsid w:val="00447638"/>
    <w:rsid w:val="00447896"/>
    <w:rsid w:val="00447E2E"/>
    <w:rsid w:val="00450027"/>
    <w:rsid w:val="00450846"/>
    <w:rsid w:val="004523B5"/>
    <w:rsid w:val="004523BC"/>
    <w:rsid w:val="00452BE3"/>
    <w:rsid w:val="00452EF5"/>
    <w:rsid w:val="0045366E"/>
    <w:rsid w:val="004539D1"/>
    <w:rsid w:val="004543E4"/>
    <w:rsid w:val="00454B0E"/>
    <w:rsid w:val="0045518D"/>
    <w:rsid w:val="00456682"/>
    <w:rsid w:val="00456955"/>
    <w:rsid w:val="00456E18"/>
    <w:rsid w:val="0045734C"/>
    <w:rsid w:val="00460043"/>
    <w:rsid w:val="00460920"/>
    <w:rsid w:val="00460D75"/>
    <w:rsid w:val="00460E1E"/>
    <w:rsid w:val="0046157C"/>
    <w:rsid w:val="004624E7"/>
    <w:rsid w:val="0046309C"/>
    <w:rsid w:val="00463411"/>
    <w:rsid w:val="00463B7C"/>
    <w:rsid w:val="00463E87"/>
    <w:rsid w:val="00464E1C"/>
    <w:rsid w:val="00466689"/>
    <w:rsid w:val="00466B51"/>
    <w:rsid w:val="004671EC"/>
    <w:rsid w:val="00467654"/>
    <w:rsid w:val="00470B40"/>
    <w:rsid w:val="00470D9C"/>
    <w:rsid w:val="00471169"/>
    <w:rsid w:val="004714C6"/>
    <w:rsid w:val="00471DC6"/>
    <w:rsid w:val="0047258B"/>
    <w:rsid w:val="00472BE0"/>
    <w:rsid w:val="00473530"/>
    <w:rsid w:val="00473910"/>
    <w:rsid w:val="00473A09"/>
    <w:rsid w:val="004740DD"/>
    <w:rsid w:val="004743E0"/>
    <w:rsid w:val="00474551"/>
    <w:rsid w:val="004746CF"/>
    <w:rsid w:val="00474C1E"/>
    <w:rsid w:val="0047594C"/>
    <w:rsid w:val="00475AAB"/>
    <w:rsid w:val="0047634A"/>
    <w:rsid w:val="00476450"/>
    <w:rsid w:val="00476486"/>
    <w:rsid w:val="004772F6"/>
    <w:rsid w:val="00477411"/>
    <w:rsid w:val="004774DB"/>
    <w:rsid w:val="004777C7"/>
    <w:rsid w:val="00477C81"/>
    <w:rsid w:val="004823B3"/>
    <w:rsid w:val="004831C5"/>
    <w:rsid w:val="0048559A"/>
    <w:rsid w:val="00485B68"/>
    <w:rsid w:val="00486970"/>
    <w:rsid w:val="00486DAA"/>
    <w:rsid w:val="00487BB3"/>
    <w:rsid w:val="00490863"/>
    <w:rsid w:val="004918A3"/>
    <w:rsid w:val="00491A31"/>
    <w:rsid w:val="004923FC"/>
    <w:rsid w:val="00493648"/>
    <w:rsid w:val="0049655C"/>
    <w:rsid w:val="0049669F"/>
    <w:rsid w:val="004970AC"/>
    <w:rsid w:val="00497203"/>
    <w:rsid w:val="00497726"/>
    <w:rsid w:val="004978C6"/>
    <w:rsid w:val="004A056E"/>
    <w:rsid w:val="004A10B5"/>
    <w:rsid w:val="004A17FF"/>
    <w:rsid w:val="004A1A0E"/>
    <w:rsid w:val="004A20E7"/>
    <w:rsid w:val="004A289A"/>
    <w:rsid w:val="004A2A0D"/>
    <w:rsid w:val="004A2B0E"/>
    <w:rsid w:val="004A2ED0"/>
    <w:rsid w:val="004A3955"/>
    <w:rsid w:val="004A3D22"/>
    <w:rsid w:val="004A4011"/>
    <w:rsid w:val="004A4E46"/>
    <w:rsid w:val="004A509A"/>
    <w:rsid w:val="004A54C4"/>
    <w:rsid w:val="004A5599"/>
    <w:rsid w:val="004A58C6"/>
    <w:rsid w:val="004A62FF"/>
    <w:rsid w:val="004A68E8"/>
    <w:rsid w:val="004A6B59"/>
    <w:rsid w:val="004A6E43"/>
    <w:rsid w:val="004A7094"/>
    <w:rsid w:val="004A76B5"/>
    <w:rsid w:val="004A7924"/>
    <w:rsid w:val="004A7FE6"/>
    <w:rsid w:val="004B0C5F"/>
    <w:rsid w:val="004B0CFA"/>
    <w:rsid w:val="004B1C00"/>
    <w:rsid w:val="004B2A9D"/>
    <w:rsid w:val="004B338D"/>
    <w:rsid w:val="004B3AA6"/>
    <w:rsid w:val="004B4248"/>
    <w:rsid w:val="004B4351"/>
    <w:rsid w:val="004B4BBD"/>
    <w:rsid w:val="004B4C47"/>
    <w:rsid w:val="004B5E67"/>
    <w:rsid w:val="004B6781"/>
    <w:rsid w:val="004B781B"/>
    <w:rsid w:val="004B7BF9"/>
    <w:rsid w:val="004C0E7A"/>
    <w:rsid w:val="004C12DF"/>
    <w:rsid w:val="004C1422"/>
    <w:rsid w:val="004C1ED2"/>
    <w:rsid w:val="004C201D"/>
    <w:rsid w:val="004C23AA"/>
    <w:rsid w:val="004C24E8"/>
    <w:rsid w:val="004C26B5"/>
    <w:rsid w:val="004C2F83"/>
    <w:rsid w:val="004C38AE"/>
    <w:rsid w:val="004C3C41"/>
    <w:rsid w:val="004C4ACD"/>
    <w:rsid w:val="004C62B6"/>
    <w:rsid w:val="004C6FBA"/>
    <w:rsid w:val="004C720C"/>
    <w:rsid w:val="004C7A2E"/>
    <w:rsid w:val="004D0041"/>
    <w:rsid w:val="004D1622"/>
    <w:rsid w:val="004D1F27"/>
    <w:rsid w:val="004D2856"/>
    <w:rsid w:val="004D29B2"/>
    <w:rsid w:val="004D2A18"/>
    <w:rsid w:val="004D2D66"/>
    <w:rsid w:val="004D2F50"/>
    <w:rsid w:val="004D40F5"/>
    <w:rsid w:val="004D4187"/>
    <w:rsid w:val="004D4C01"/>
    <w:rsid w:val="004D69FB"/>
    <w:rsid w:val="004D76E8"/>
    <w:rsid w:val="004D7868"/>
    <w:rsid w:val="004E002C"/>
    <w:rsid w:val="004E04BD"/>
    <w:rsid w:val="004E06E9"/>
    <w:rsid w:val="004E0EA0"/>
    <w:rsid w:val="004E1154"/>
    <w:rsid w:val="004E1492"/>
    <w:rsid w:val="004E1677"/>
    <w:rsid w:val="004E196E"/>
    <w:rsid w:val="004E305D"/>
    <w:rsid w:val="004E396D"/>
    <w:rsid w:val="004E4E44"/>
    <w:rsid w:val="004E5578"/>
    <w:rsid w:val="004E654B"/>
    <w:rsid w:val="004E7AE9"/>
    <w:rsid w:val="004E7B71"/>
    <w:rsid w:val="004F0317"/>
    <w:rsid w:val="004F0658"/>
    <w:rsid w:val="004F154A"/>
    <w:rsid w:val="004F1556"/>
    <w:rsid w:val="004F1828"/>
    <w:rsid w:val="004F2CAA"/>
    <w:rsid w:val="004F3430"/>
    <w:rsid w:val="004F35CF"/>
    <w:rsid w:val="004F3D43"/>
    <w:rsid w:val="004F4294"/>
    <w:rsid w:val="004F46DC"/>
    <w:rsid w:val="004F4745"/>
    <w:rsid w:val="004F5EC5"/>
    <w:rsid w:val="004F648A"/>
    <w:rsid w:val="004F6550"/>
    <w:rsid w:val="004F65A0"/>
    <w:rsid w:val="004F6A88"/>
    <w:rsid w:val="004F6F67"/>
    <w:rsid w:val="004F7155"/>
    <w:rsid w:val="00500321"/>
    <w:rsid w:val="00501DD0"/>
    <w:rsid w:val="005021DE"/>
    <w:rsid w:val="00502451"/>
    <w:rsid w:val="005048AD"/>
    <w:rsid w:val="00504BF4"/>
    <w:rsid w:val="00504CB5"/>
    <w:rsid w:val="00504CC4"/>
    <w:rsid w:val="00505C30"/>
    <w:rsid w:val="005064D4"/>
    <w:rsid w:val="005067AB"/>
    <w:rsid w:val="005075EE"/>
    <w:rsid w:val="00510DE6"/>
    <w:rsid w:val="00511E21"/>
    <w:rsid w:val="0051261C"/>
    <w:rsid w:val="00512DD6"/>
    <w:rsid w:val="00512F47"/>
    <w:rsid w:val="0051316B"/>
    <w:rsid w:val="00513305"/>
    <w:rsid w:val="005139D7"/>
    <w:rsid w:val="00513A40"/>
    <w:rsid w:val="00513F5C"/>
    <w:rsid w:val="00514201"/>
    <w:rsid w:val="005143FD"/>
    <w:rsid w:val="0051440B"/>
    <w:rsid w:val="00515587"/>
    <w:rsid w:val="00515E6D"/>
    <w:rsid w:val="00516CD2"/>
    <w:rsid w:val="0051727D"/>
    <w:rsid w:val="00520ABF"/>
    <w:rsid w:val="00520B88"/>
    <w:rsid w:val="005226C0"/>
    <w:rsid w:val="00522E1D"/>
    <w:rsid w:val="00523396"/>
    <w:rsid w:val="00523947"/>
    <w:rsid w:val="00523A30"/>
    <w:rsid w:val="00523C58"/>
    <w:rsid w:val="00523D2F"/>
    <w:rsid w:val="005244C9"/>
    <w:rsid w:val="0052525F"/>
    <w:rsid w:val="00525916"/>
    <w:rsid w:val="00525DB3"/>
    <w:rsid w:val="005266C5"/>
    <w:rsid w:val="00526A70"/>
    <w:rsid w:val="00527061"/>
    <w:rsid w:val="00527AD7"/>
    <w:rsid w:val="005301D0"/>
    <w:rsid w:val="00530629"/>
    <w:rsid w:val="005318E0"/>
    <w:rsid w:val="00531947"/>
    <w:rsid w:val="00531F14"/>
    <w:rsid w:val="005327E8"/>
    <w:rsid w:val="005329C6"/>
    <w:rsid w:val="00533733"/>
    <w:rsid w:val="00533FBB"/>
    <w:rsid w:val="005341F7"/>
    <w:rsid w:val="00534B79"/>
    <w:rsid w:val="00535045"/>
    <w:rsid w:val="0053557F"/>
    <w:rsid w:val="00536708"/>
    <w:rsid w:val="00536F68"/>
    <w:rsid w:val="00537B6F"/>
    <w:rsid w:val="00537DE4"/>
    <w:rsid w:val="005404BE"/>
    <w:rsid w:val="005406AD"/>
    <w:rsid w:val="00540CAB"/>
    <w:rsid w:val="00541B5A"/>
    <w:rsid w:val="00541BF0"/>
    <w:rsid w:val="005433A3"/>
    <w:rsid w:val="00543C28"/>
    <w:rsid w:val="00544A64"/>
    <w:rsid w:val="00544B54"/>
    <w:rsid w:val="00544C25"/>
    <w:rsid w:val="00544DD7"/>
    <w:rsid w:val="00546571"/>
    <w:rsid w:val="005467BB"/>
    <w:rsid w:val="00547517"/>
    <w:rsid w:val="005503DA"/>
    <w:rsid w:val="00550567"/>
    <w:rsid w:val="00550818"/>
    <w:rsid w:val="00550EDE"/>
    <w:rsid w:val="005516A2"/>
    <w:rsid w:val="00551CB2"/>
    <w:rsid w:val="005528DB"/>
    <w:rsid w:val="00552CC2"/>
    <w:rsid w:val="005543ED"/>
    <w:rsid w:val="00556A33"/>
    <w:rsid w:val="00556E75"/>
    <w:rsid w:val="00557B9D"/>
    <w:rsid w:val="0056034A"/>
    <w:rsid w:val="0056042C"/>
    <w:rsid w:val="0056090A"/>
    <w:rsid w:val="005609FE"/>
    <w:rsid w:val="00560ADB"/>
    <w:rsid w:val="00560E02"/>
    <w:rsid w:val="00561085"/>
    <w:rsid w:val="00561CCD"/>
    <w:rsid w:val="00562A06"/>
    <w:rsid w:val="00562DF3"/>
    <w:rsid w:val="005630CB"/>
    <w:rsid w:val="0056534B"/>
    <w:rsid w:val="00565927"/>
    <w:rsid w:val="0056596C"/>
    <w:rsid w:val="00565CE0"/>
    <w:rsid w:val="005660D5"/>
    <w:rsid w:val="00566141"/>
    <w:rsid w:val="005671F0"/>
    <w:rsid w:val="0057167B"/>
    <w:rsid w:val="005731BF"/>
    <w:rsid w:val="00574157"/>
    <w:rsid w:val="00574303"/>
    <w:rsid w:val="005749B1"/>
    <w:rsid w:val="00574B57"/>
    <w:rsid w:val="00574ECE"/>
    <w:rsid w:val="00574EFF"/>
    <w:rsid w:val="0057512E"/>
    <w:rsid w:val="0057684A"/>
    <w:rsid w:val="0057792A"/>
    <w:rsid w:val="00577ED9"/>
    <w:rsid w:val="00580C4A"/>
    <w:rsid w:val="00581A78"/>
    <w:rsid w:val="0058382F"/>
    <w:rsid w:val="00583CFA"/>
    <w:rsid w:val="0058417C"/>
    <w:rsid w:val="00584853"/>
    <w:rsid w:val="00584FE9"/>
    <w:rsid w:val="005856D0"/>
    <w:rsid w:val="005865EF"/>
    <w:rsid w:val="00586B32"/>
    <w:rsid w:val="00587D10"/>
    <w:rsid w:val="00590C17"/>
    <w:rsid w:val="00590F35"/>
    <w:rsid w:val="00590F9D"/>
    <w:rsid w:val="00591221"/>
    <w:rsid w:val="005912C7"/>
    <w:rsid w:val="0059166E"/>
    <w:rsid w:val="0059221A"/>
    <w:rsid w:val="00592476"/>
    <w:rsid w:val="005938BC"/>
    <w:rsid w:val="00594832"/>
    <w:rsid w:val="0059561C"/>
    <w:rsid w:val="005A15B0"/>
    <w:rsid w:val="005A1CFD"/>
    <w:rsid w:val="005A2334"/>
    <w:rsid w:val="005A25EE"/>
    <w:rsid w:val="005A27FE"/>
    <w:rsid w:val="005A2B02"/>
    <w:rsid w:val="005A33B8"/>
    <w:rsid w:val="005A4D37"/>
    <w:rsid w:val="005A6A77"/>
    <w:rsid w:val="005B033E"/>
    <w:rsid w:val="005B0BC4"/>
    <w:rsid w:val="005B0D6A"/>
    <w:rsid w:val="005B105E"/>
    <w:rsid w:val="005B1C25"/>
    <w:rsid w:val="005B1E84"/>
    <w:rsid w:val="005B2AB6"/>
    <w:rsid w:val="005B36C3"/>
    <w:rsid w:val="005B370D"/>
    <w:rsid w:val="005B3C55"/>
    <w:rsid w:val="005B3D1B"/>
    <w:rsid w:val="005B415E"/>
    <w:rsid w:val="005B48FE"/>
    <w:rsid w:val="005B5014"/>
    <w:rsid w:val="005B6BCB"/>
    <w:rsid w:val="005B6C19"/>
    <w:rsid w:val="005B7188"/>
    <w:rsid w:val="005B7D38"/>
    <w:rsid w:val="005B7DB2"/>
    <w:rsid w:val="005C14DF"/>
    <w:rsid w:val="005C1622"/>
    <w:rsid w:val="005C192A"/>
    <w:rsid w:val="005C1C90"/>
    <w:rsid w:val="005C1FA5"/>
    <w:rsid w:val="005C253D"/>
    <w:rsid w:val="005C2693"/>
    <w:rsid w:val="005C2F32"/>
    <w:rsid w:val="005C391E"/>
    <w:rsid w:val="005C41B3"/>
    <w:rsid w:val="005C4790"/>
    <w:rsid w:val="005C4909"/>
    <w:rsid w:val="005C4A9B"/>
    <w:rsid w:val="005C5CF3"/>
    <w:rsid w:val="005C68D0"/>
    <w:rsid w:val="005C6901"/>
    <w:rsid w:val="005C71FE"/>
    <w:rsid w:val="005C72F7"/>
    <w:rsid w:val="005C7654"/>
    <w:rsid w:val="005D145B"/>
    <w:rsid w:val="005D188C"/>
    <w:rsid w:val="005D30C5"/>
    <w:rsid w:val="005D407D"/>
    <w:rsid w:val="005D4124"/>
    <w:rsid w:val="005D4164"/>
    <w:rsid w:val="005D4946"/>
    <w:rsid w:val="005D4A3B"/>
    <w:rsid w:val="005D51B9"/>
    <w:rsid w:val="005D5F4D"/>
    <w:rsid w:val="005D6729"/>
    <w:rsid w:val="005D696D"/>
    <w:rsid w:val="005D762F"/>
    <w:rsid w:val="005D7DF8"/>
    <w:rsid w:val="005E0BBA"/>
    <w:rsid w:val="005E1604"/>
    <w:rsid w:val="005E1C06"/>
    <w:rsid w:val="005E3720"/>
    <w:rsid w:val="005E3FFC"/>
    <w:rsid w:val="005E4169"/>
    <w:rsid w:val="005E4223"/>
    <w:rsid w:val="005E4370"/>
    <w:rsid w:val="005E532B"/>
    <w:rsid w:val="005E574E"/>
    <w:rsid w:val="005E6423"/>
    <w:rsid w:val="005E6DBB"/>
    <w:rsid w:val="005E7D8E"/>
    <w:rsid w:val="005F06EC"/>
    <w:rsid w:val="005F0C56"/>
    <w:rsid w:val="005F20FA"/>
    <w:rsid w:val="005F29E3"/>
    <w:rsid w:val="005F302D"/>
    <w:rsid w:val="005F3543"/>
    <w:rsid w:val="005F3698"/>
    <w:rsid w:val="005F417E"/>
    <w:rsid w:val="005F461D"/>
    <w:rsid w:val="005F4E6E"/>
    <w:rsid w:val="005F5498"/>
    <w:rsid w:val="005F5554"/>
    <w:rsid w:val="005F5C2D"/>
    <w:rsid w:val="005F5E5A"/>
    <w:rsid w:val="005F629A"/>
    <w:rsid w:val="005F6350"/>
    <w:rsid w:val="005F673C"/>
    <w:rsid w:val="005F6EAF"/>
    <w:rsid w:val="005F7195"/>
    <w:rsid w:val="005F757C"/>
    <w:rsid w:val="005F782E"/>
    <w:rsid w:val="005F7D15"/>
    <w:rsid w:val="005F7D3D"/>
    <w:rsid w:val="005F7E9D"/>
    <w:rsid w:val="006000D1"/>
    <w:rsid w:val="0060116B"/>
    <w:rsid w:val="00601A9E"/>
    <w:rsid w:val="00601E34"/>
    <w:rsid w:val="00601F64"/>
    <w:rsid w:val="0060340B"/>
    <w:rsid w:val="0060343F"/>
    <w:rsid w:val="00603712"/>
    <w:rsid w:val="00603F5E"/>
    <w:rsid w:val="00604413"/>
    <w:rsid w:val="00604843"/>
    <w:rsid w:val="006062F5"/>
    <w:rsid w:val="00606674"/>
    <w:rsid w:val="006068BA"/>
    <w:rsid w:val="006070E5"/>
    <w:rsid w:val="006072CB"/>
    <w:rsid w:val="006104F1"/>
    <w:rsid w:val="00610D55"/>
    <w:rsid w:val="00610EA1"/>
    <w:rsid w:val="00611569"/>
    <w:rsid w:val="00612017"/>
    <w:rsid w:val="00612E00"/>
    <w:rsid w:val="00613AE6"/>
    <w:rsid w:val="00613B66"/>
    <w:rsid w:val="006140A0"/>
    <w:rsid w:val="0061462B"/>
    <w:rsid w:val="00615850"/>
    <w:rsid w:val="006160E2"/>
    <w:rsid w:val="00617240"/>
    <w:rsid w:val="00617246"/>
    <w:rsid w:val="00617CAC"/>
    <w:rsid w:val="00620104"/>
    <w:rsid w:val="00620628"/>
    <w:rsid w:val="00621B61"/>
    <w:rsid w:val="006222DC"/>
    <w:rsid w:val="00622AF1"/>
    <w:rsid w:val="00623781"/>
    <w:rsid w:val="00624CF0"/>
    <w:rsid w:val="00626439"/>
    <w:rsid w:val="00626486"/>
    <w:rsid w:val="006267A7"/>
    <w:rsid w:val="006301DA"/>
    <w:rsid w:val="00630596"/>
    <w:rsid w:val="0063157A"/>
    <w:rsid w:val="006316F7"/>
    <w:rsid w:val="00631FEA"/>
    <w:rsid w:val="006325BD"/>
    <w:rsid w:val="00632B39"/>
    <w:rsid w:val="006334F7"/>
    <w:rsid w:val="00633568"/>
    <w:rsid w:val="00634176"/>
    <w:rsid w:val="00634683"/>
    <w:rsid w:val="006349D9"/>
    <w:rsid w:val="00634D29"/>
    <w:rsid w:val="006358F7"/>
    <w:rsid w:val="00636513"/>
    <w:rsid w:val="00636E53"/>
    <w:rsid w:val="00640071"/>
    <w:rsid w:val="006408A8"/>
    <w:rsid w:val="00641B7E"/>
    <w:rsid w:val="00642695"/>
    <w:rsid w:val="00642A53"/>
    <w:rsid w:val="00643AC2"/>
    <w:rsid w:val="00644242"/>
    <w:rsid w:val="006452EB"/>
    <w:rsid w:val="00645F36"/>
    <w:rsid w:val="006465EC"/>
    <w:rsid w:val="0064690A"/>
    <w:rsid w:val="0065029B"/>
    <w:rsid w:val="006510B3"/>
    <w:rsid w:val="006513BC"/>
    <w:rsid w:val="006517E3"/>
    <w:rsid w:val="00651C3A"/>
    <w:rsid w:val="00651DEE"/>
    <w:rsid w:val="00652668"/>
    <w:rsid w:val="00652AAC"/>
    <w:rsid w:val="00653E87"/>
    <w:rsid w:val="00655151"/>
    <w:rsid w:val="00655BC0"/>
    <w:rsid w:val="006560AD"/>
    <w:rsid w:val="006563D1"/>
    <w:rsid w:val="00656AAA"/>
    <w:rsid w:val="00656CD7"/>
    <w:rsid w:val="006605EE"/>
    <w:rsid w:val="00660AF0"/>
    <w:rsid w:val="00660E8C"/>
    <w:rsid w:val="00661F74"/>
    <w:rsid w:val="0066236B"/>
    <w:rsid w:val="00662440"/>
    <w:rsid w:val="0066361F"/>
    <w:rsid w:val="0066373F"/>
    <w:rsid w:val="00663871"/>
    <w:rsid w:val="00663B9D"/>
    <w:rsid w:val="0066580A"/>
    <w:rsid w:val="00665A42"/>
    <w:rsid w:val="00665DB4"/>
    <w:rsid w:val="00666AC7"/>
    <w:rsid w:val="006671A8"/>
    <w:rsid w:val="00667A64"/>
    <w:rsid w:val="00667B95"/>
    <w:rsid w:val="0067040D"/>
    <w:rsid w:val="00670878"/>
    <w:rsid w:val="00670CDA"/>
    <w:rsid w:val="00670E67"/>
    <w:rsid w:val="00671A13"/>
    <w:rsid w:val="00672077"/>
    <w:rsid w:val="00672462"/>
    <w:rsid w:val="00672535"/>
    <w:rsid w:val="00672F8B"/>
    <w:rsid w:val="00673747"/>
    <w:rsid w:val="00673D66"/>
    <w:rsid w:val="00674092"/>
    <w:rsid w:val="00674232"/>
    <w:rsid w:val="00674B1A"/>
    <w:rsid w:val="00674BA3"/>
    <w:rsid w:val="0067640D"/>
    <w:rsid w:val="00676416"/>
    <w:rsid w:val="00676707"/>
    <w:rsid w:val="00676A26"/>
    <w:rsid w:val="00676C04"/>
    <w:rsid w:val="00677D42"/>
    <w:rsid w:val="00677F5B"/>
    <w:rsid w:val="0068080C"/>
    <w:rsid w:val="0068125B"/>
    <w:rsid w:val="0068156D"/>
    <w:rsid w:val="006815D4"/>
    <w:rsid w:val="00681E80"/>
    <w:rsid w:val="00682484"/>
    <w:rsid w:val="00682560"/>
    <w:rsid w:val="00683F35"/>
    <w:rsid w:val="00684201"/>
    <w:rsid w:val="00684360"/>
    <w:rsid w:val="00684A9A"/>
    <w:rsid w:val="00684B97"/>
    <w:rsid w:val="00684F11"/>
    <w:rsid w:val="0068547D"/>
    <w:rsid w:val="00685A6A"/>
    <w:rsid w:val="00685DEB"/>
    <w:rsid w:val="00686423"/>
    <w:rsid w:val="00686659"/>
    <w:rsid w:val="00686EDB"/>
    <w:rsid w:val="00687B61"/>
    <w:rsid w:val="00687DA0"/>
    <w:rsid w:val="00690549"/>
    <w:rsid w:val="00690C3E"/>
    <w:rsid w:val="00690E4C"/>
    <w:rsid w:val="00690FFD"/>
    <w:rsid w:val="00691253"/>
    <w:rsid w:val="00691BA2"/>
    <w:rsid w:val="00692274"/>
    <w:rsid w:val="0069255C"/>
    <w:rsid w:val="00692E85"/>
    <w:rsid w:val="0069324C"/>
    <w:rsid w:val="00693619"/>
    <w:rsid w:val="00693E84"/>
    <w:rsid w:val="006940E6"/>
    <w:rsid w:val="00694DFC"/>
    <w:rsid w:val="00695D2C"/>
    <w:rsid w:val="00696E5B"/>
    <w:rsid w:val="0069737D"/>
    <w:rsid w:val="00697950"/>
    <w:rsid w:val="00697A45"/>
    <w:rsid w:val="00697DF6"/>
    <w:rsid w:val="006A033C"/>
    <w:rsid w:val="006A0356"/>
    <w:rsid w:val="006A0829"/>
    <w:rsid w:val="006A0848"/>
    <w:rsid w:val="006A0E8C"/>
    <w:rsid w:val="006A0FFD"/>
    <w:rsid w:val="006A10B1"/>
    <w:rsid w:val="006A18D5"/>
    <w:rsid w:val="006A24DF"/>
    <w:rsid w:val="006A26E3"/>
    <w:rsid w:val="006A29CE"/>
    <w:rsid w:val="006A2C00"/>
    <w:rsid w:val="006A324B"/>
    <w:rsid w:val="006A354E"/>
    <w:rsid w:val="006A3A1E"/>
    <w:rsid w:val="006A3F99"/>
    <w:rsid w:val="006A486B"/>
    <w:rsid w:val="006A526A"/>
    <w:rsid w:val="006A5476"/>
    <w:rsid w:val="006A5872"/>
    <w:rsid w:val="006A5D53"/>
    <w:rsid w:val="006A5F86"/>
    <w:rsid w:val="006A73C9"/>
    <w:rsid w:val="006B218D"/>
    <w:rsid w:val="006B2219"/>
    <w:rsid w:val="006B2544"/>
    <w:rsid w:val="006B33A7"/>
    <w:rsid w:val="006B37C7"/>
    <w:rsid w:val="006B38E2"/>
    <w:rsid w:val="006B445D"/>
    <w:rsid w:val="006B4B30"/>
    <w:rsid w:val="006B4B99"/>
    <w:rsid w:val="006B6A46"/>
    <w:rsid w:val="006B77EF"/>
    <w:rsid w:val="006C0B31"/>
    <w:rsid w:val="006C1109"/>
    <w:rsid w:val="006C254E"/>
    <w:rsid w:val="006C2AE2"/>
    <w:rsid w:val="006C31EF"/>
    <w:rsid w:val="006C32E0"/>
    <w:rsid w:val="006C3315"/>
    <w:rsid w:val="006C3B9D"/>
    <w:rsid w:val="006C40B4"/>
    <w:rsid w:val="006C4DAF"/>
    <w:rsid w:val="006C53B5"/>
    <w:rsid w:val="006C66F5"/>
    <w:rsid w:val="006C671F"/>
    <w:rsid w:val="006C6C29"/>
    <w:rsid w:val="006C6CD7"/>
    <w:rsid w:val="006C7AD6"/>
    <w:rsid w:val="006C7ADF"/>
    <w:rsid w:val="006D02B1"/>
    <w:rsid w:val="006D1D4F"/>
    <w:rsid w:val="006D24BE"/>
    <w:rsid w:val="006D2573"/>
    <w:rsid w:val="006D2C7E"/>
    <w:rsid w:val="006D309D"/>
    <w:rsid w:val="006D3892"/>
    <w:rsid w:val="006D393F"/>
    <w:rsid w:val="006D3A32"/>
    <w:rsid w:val="006D42CB"/>
    <w:rsid w:val="006D4977"/>
    <w:rsid w:val="006D4978"/>
    <w:rsid w:val="006D4A76"/>
    <w:rsid w:val="006D5A40"/>
    <w:rsid w:val="006D5EF0"/>
    <w:rsid w:val="006D6036"/>
    <w:rsid w:val="006D608B"/>
    <w:rsid w:val="006D6A6A"/>
    <w:rsid w:val="006D6F63"/>
    <w:rsid w:val="006D7C50"/>
    <w:rsid w:val="006E021E"/>
    <w:rsid w:val="006E1401"/>
    <w:rsid w:val="006E2358"/>
    <w:rsid w:val="006E24D3"/>
    <w:rsid w:val="006E2C28"/>
    <w:rsid w:val="006E2E72"/>
    <w:rsid w:val="006E3B85"/>
    <w:rsid w:val="006E3DDF"/>
    <w:rsid w:val="006E4399"/>
    <w:rsid w:val="006E52F4"/>
    <w:rsid w:val="006E58DF"/>
    <w:rsid w:val="006E5948"/>
    <w:rsid w:val="006E6066"/>
    <w:rsid w:val="006E6A79"/>
    <w:rsid w:val="006E6AC5"/>
    <w:rsid w:val="006E75B9"/>
    <w:rsid w:val="006E78F5"/>
    <w:rsid w:val="006E7B01"/>
    <w:rsid w:val="006F06B4"/>
    <w:rsid w:val="006F0D73"/>
    <w:rsid w:val="006F0EB9"/>
    <w:rsid w:val="006F1162"/>
    <w:rsid w:val="006F229F"/>
    <w:rsid w:val="006F2578"/>
    <w:rsid w:val="006F2808"/>
    <w:rsid w:val="006F3B57"/>
    <w:rsid w:val="006F41FD"/>
    <w:rsid w:val="006F4799"/>
    <w:rsid w:val="006F4D3F"/>
    <w:rsid w:val="006F64EB"/>
    <w:rsid w:val="006F7115"/>
    <w:rsid w:val="006F71A0"/>
    <w:rsid w:val="006F7895"/>
    <w:rsid w:val="006F78EF"/>
    <w:rsid w:val="006F7F5C"/>
    <w:rsid w:val="00700073"/>
    <w:rsid w:val="0070064C"/>
    <w:rsid w:val="00700B65"/>
    <w:rsid w:val="00701D0C"/>
    <w:rsid w:val="00702253"/>
    <w:rsid w:val="00702C5B"/>
    <w:rsid w:val="00702FD7"/>
    <w:rsid w:val="00703A47"/>
    <w:rsid w:val="00703C76"/>
    <w:rsid w:val="00704271"/>
    <w:rsid w:val="007048D5"/>
    <w:rsid w:val="00704AC4"/>
    <w:rsid w:val="00704B74"/>
    <w:rsid w:val="00705DDA"/>
    <w:rsid w:val="007066E5"/>
    <w:rsid w:val="00706DB3"/>
    <w:rsid w:val="0070735F"/>
    <w:rsid w:val="0071048E"/>
    <w:rsid w:val="007106C7"/>
    <w:rsid w:val="00710C6A"/>
    <w:rsid w:val="00710D16"/>
    <w:rsid w:val="00710FEE"/>
    <w:rsid w:val="00711784"/>
    <w:rsid w:val="00712034"/>
    <w:rsid w:val="007120EF"/>
    <w:rsid w:val="00712274"/>
    <w:rsid w:val="00714313"/>
    <w:rsid w:val="00714821"/>
    <w:rsid w:val="007149C4"/>
    <w:rsid w:val="00714A44"/>
    <w:rsid w:val="00714B77"/>
    <w:rsid w:val="00714C51"/>
    <w:rsid w:val="00715A2B"/>
    <w:rsid w:val="00715E3A"/>
    <w:rsid w:val="0071633B"/>
    <w:rsid w:val="00717470"/>
    <w:rsid w:val="00717ED2"/>
    <w:rsid w:val="0072012A"/>
    <w:rsid w:val="00720EC3"/>
    <w:rsid w:val="00720F07"/>
    <w:rsid w:val="00721E8C"/>
    <w:rsid w:val="007220CA"/>
    <w:rsid w:val="00722BA0"/>
    <w:rsid w:val="00722FD6"/>
    <w:rsid w:val="0072449B"/>
    <w:rsid w:val="00724C1B"/>
    <w:rsid w:val="00724D2F"/>
    <w:rsid w:val="00724F5A"/>
    <w:rsid w:val="0072535F"/>
    <w:rsid w:val="00725AF4"/>
    <w:rsid w:val="00726195"/>
    <w:rsid w:val="00727564"/>
    <w:rsid w:val="00727A27"/>
    <w:rsid w:val="00727B66"/>
    <w:rsid w:val="007300A1"/>
    <w:rsid w:val="0073033C"/>
    <w:rsid w:val="007308D2"/>
    <w:rsid w:val="00733901"/>
    <w:rsid w:val="007340A1"/>
    <w:rsid w:val="0073445A"/>
    <w:rsid w:val="007345DE"/>
    <w:rsid w:val="00734C54"/>
    <w:rsid w:val="007356A8"/>
    <w:rsid w:val="00740F5A"/>
    <w:rsid w:val="007411DC"/>
    <w:rsid w:val="007414DC"/>
    <w:rsid w:val="007418B8"/>
    <w:rsid w:val="00741E1D"/>
    <w:rsid w:val="00742135"/>
    <w:rsid w:val="00742D16"/>
    <w:rsid w:val="007432DB"/>
    <w:rsid w:val="00743460"/>
    <w:rsid w:val="00743767"/>
    <w:rsid w:val="00743E93"/>
    <w:rsid w:val="00744308"/>
    <w:rsid w:val="0074484E"/>
    <w:rsid w:val="0074499B"/>
    <w:rsid w:val="007450C6"/>
    <w:rsid w:val="00745201"/>
    <w:rsid w:val="007454BB"/>
    <w:rsid w:val="00745593"/>
    <w:rsid w:val="00745E59"/>
    <w:rsid w:val="007461E4"/>
    <w:rsid w:val="00746469"/>
    <w:rsid w:val="007469AC"/>
    <w:rsid w:val="0074710A"/>
    <w:rsid w:val="00747265"/>
    <w:rsid w:val="007478D9"/>
    <w:rsid w:val="0075037C"/>
    <w:rsid w:val="00750434"/>
    <w:rsid w:val="00751648"/>
    <w:rsid w:val="00751C01"/>
    <w:rsid w:val="007535A4"/>
    <w:rsid w:val="0075467B"/>
    <w:rsid w:val="00754B4C"/>
    <w:rsid w:val="0075582A"/>
    <w:rsid w:val="00755BFA"/>
    <w:rsid w:val="00757669"/>
    <w:rsid w:val="00757DDE"/>
    <w:rsid w:val="00757E9B"/>
    <w:rsid w:val="00760894"/>
    <w:rsid w:val="0076094D"/>
    <w:rsid w:val="00761048"/>
    <w:rsid w:val="00761482"/>
    <w:rsid w:val="00761FA6"/>
    <w:rsid w:val="00762296"/>
    <w:rsid w:val="007625BC"/>
    <w:rsid w:val="00763583"/>
    <w:rsid w:val="007635DB"/>
    <w:rsid w:val="00764353"/>
    <w:rsid w:val="00764547"/>
    <w:rsid w:val="007645FC"/>
    <w:rsid w:val="0076516D"/>
    <w:rsid w:val="00765339"/>
    <w:rsid w:val="007653F8"/>
    <w:rsid w:val="00765AA9"/>
    <w:rsid w:val="007661D1"/>
    <w:rsid w:val="007666BF"/>
    <w:rsid w:val="0076752E"/>
    <w:rsid w:val="00767690"/>
    <w:rsid w:val="0077109D"/>
    <w:rsid w:val="00773FFD"/>
    <w:rsid w:val="00774F39"/>
    <w:rsid w:val="0077507C"/>
    <w:rsid w:val="00775E8A"/>
    <w:rsid w:val="00775F02"/>
    <w:rsid w:val="00776720"/>
    <w:rsid w:val="00776A9C"/>
    <w:rsid w:val="00777C4B"/>
    <w:rsid w:val="00777DD3"/>
    <w:rsid w:val="00777E0D"/>
    <w:rsid w:val="00780116"/>
    <w:rsid w:val="007807BF"/>
    <w:rsid w:val="007810DD"/>
    <w:rsid w:val="007814BC"/>
    <w:rsid w:val="0078159D"/>
    <w:rsid w:val="00781C4A"/>
    <w:rsid w:val="0078465C"/>
    <w:rsid w:val="00784FC0"/>
    <w:rsid w:val="00785FDE"/>
    <w:rsid w:val="00786236"/>
    <w:rsid w:val="0078623B"/>
    <w:rsid w:val="007909AE"/>
    <w:rsid w:val="00790B04"/>
    <w:rsid w:val="00790EC7"/>
    <w:rsid w:val="007920D4"/>
    <w:rsid w:val="0079213D"/>
    <w:rsid w:val="007925D3"/>
    <w:rsid w:val="00793A51"/>
    <w:rsid w:val="00793B29"/>
    <w:rsid w:val="00793CC3"/>
    <w:rsid w:val="0079413D"/>
    <w:rsid w:val="00794338"/>
    <w:rsid w:val="0079449B"/>
    <w:rsid w:val="00794907"/>
    <w:rsid w:val="0079581D"/>
    <w:rsid w:val="007958E0"/>
    <w:rsid w:val="00795A97"/>
    <w:rsid w:val="00795E5C"/>
    <w:rsid w:val="00795ECA"/>
    <w:rsid w:val="007964DA"/>
    <w:rsid w:val="007966EE"/>
    <w:rsid w:val="00797026"/>
    <w:rsid w:val="00797238"/>
    <w:rsid w:val="0079771E"/>
    <w:rsid w:val="00797AC1"/>
    <w:rsid w:val="007A0080"/>
    <w:rsid w:val="007A0087"/>
    <w:rsid w:val="007A0B56"/>
    <w:rsid w:val="007A23BB"/>
    <w:rsid w:val="007A23E7"/>
    <w:rsid w:val="007A2460"/>
    <w:rsid w:val="007A2E46"/>
    <w:rsid w:val="007A3A4F"/>
    <w:rsid w:val="007A4A5A"/>
    <w:rsid w:val="007A4E69"/>
    <w:rsid w:val="007A5BC3"/>
    <w:rsid w:val="007A6462"/>
    <w:rsid w:val="007A667F"/>
    <w:rsid w:val="007A691B"/>
    <w:rsid w:val="007A6A53"/>
    <w:rsid w:val="007A6DA6"/>
    <w:rsid w:val="007A77FD"/>
    <w:rsid w:val="007A7993"/>
    <w:rsid w:val="007B0CDF"/>
    <w:rsid w:val="007B1389"/>
    <w:rsid w:val="007B1FF8"/>
    <w:rsid w:val="007B209C"/>
    <w:rsid w:val="007B2433"/>
    <w:rsid w:val="007B272D"/>
    <w:rsid w:val="007B3112"/>
    <w:rsid w:val="007B3FD2"/>
    <w:rsid w:val="007B40C6"/>
    <w:rsid w:val="007B5E70"/>
    <w:rsid w:val="007B7D39"/>
    <w:rsid w:val="007C05BC"/>
    <w:rsid w:val="007C1022"/>
    <w:rsid w:val="007C1EEC"/>
    <w:rsid w:val="007C2095"/>
    <w:rsid w:val="007C24AB"/>
    <w:rsid w:val="007C24E1"/>
    <w:rsid w:val="007C2537"/>
    <w:rsid w:val="007C2C23"/>
    <w:rsid w:val="007C3620"/>
    <w:rsid w:val="007C5150"/>
    <w:rsid w:val="007C515A"/>
    <w:rsid w:val="007C573E"/>
    <w:rsid w:val="007C5D5E"/>
    <w:rsid w:val="007C5D90"/>
    <w:rsid w:val="007C5F60"/>
    <w:rsid w:val="007C678F"/>
    <w:rsid w:val="007C6DA2"/>
    <w:rsid w:val="007C78F1"/>
    <w:rsid w:val="007C7FCB"/>
    <w:rsid w:val="007D1494"/>
    <w:rsid w:val="007D1E28"/>
    <w:rsid w:val="007D2AE5"/>
    <w:rsid w:val="007D2D13"/>
    <w:rsid w:val="007D3800"/>
    <w:rsid w:val="007D3AC5"/>
    <w:rsid w:val="007D3BC1"/>
    <w:rsid w:val="007D3CA6"/>
    <w:rsid w:val="007D4096"/>
    <w:rsid w:val="007D4471"/>
    <w:rsid w:val="007D4A14"/>
    <w:rsid w:val="007D4A60"/>
    <w:rsid w:val="007D4F8A"/>
    <w:rsid w:val="007D5975"/>
    <w:rsid w:val="007D6357"/>
    <w:rsid w:val="007D6F81"/>
    <w:rsid w:val="007D724E"/>
    <w:rsid w:val="007D752E"/>
    <w:rsid w:val="007D78DF"/>
    <w:rsid w:val="007D79E3"/>
    <w:rsid w:val="007E12DD"/>
    <w:rsid w:val="007E26BD"/>
    <w:rsid w:val="007E290C"/>
    <w:rsid w:val="007E293A"/>
    <w:rsid w:val="007E3D39"/>
    <w:rsid w:val="007E4DF5"/>
    <w:rsid w:val="007E4E1E"/>
    <w:rsid w:val="007E5BAC"/>
    <w:rsid w:val="007E5C84"/>
    <w:rsid w:val="007E6130"/>
    <w:rsid w:val="007E61D7"/>
    <w:rsid w:val="007E66F9"/>
    <w:rsid w:val="007E6CB9"/>
    <w:rsid w:val="007E6D13"/>
    <w:rsid w:val="007E759B"/>
    <w:rsid w:val="007E7909"/>
    <w:rsid w:val="007F01B5"/>
    <w:rsid w:val="007F1154"/>
    <w:rsid w:val="007F15BC"/>
    <w:rsid w:val="007F2090"/>
    <w:rsid w:val="007F3079"/>
    <w:rsid w:val="007F355C"/>
    <w:rsid w:val="007F39BA"/>
    <w:rsid w:val="007F4679"/>
    <w:rsid w:val="007F5BED"/>
    <w:rsid w:val="007F5D99"/>
    <w:rsid w:val="007F6098"/>
    <w:rsid w:val="007F624E"/>
    <w:rsid w:val="007F64CE"/>
    <w:rsid w:val="007F7876"/>
    <w:rsid w:val="007F78D2"/>
    <w:rsid w:val="007F7A87"/>
    <w:rsid w:val="0080008D"/>
    <w:rsid w:val="0080159F"/>
    <w:rsid w:val="008017E3"/>
    <w:rsid w:val="00801AB8"/>
    <w:rsid w:val="00802044"/>
    <w:rsid w:val="008020A6"/>
    <w:rsid w:val="008020F4"/>
    <w:rsid w:val="0080215C"/>
    <w:rsid w:val="00802303"/>
    <w:rsid w:val="00802F9E"/>
    <w:rsid w:val="008034B0"/>
    <w:rsid w:val="00803916"/>
    <w:rsid w:val="00804DBA"/>
    <w:rsid w:val="00805C14"/>
    <w:rsid w:val="008060DB"/>
    <w:rsid w:val="00806A9B"/>
    <w:rsid w:val="008079F9"/>
    <w:rsid w:val="00807FAB"/>
    <w:rsid w:val="0081014D"/>
    <w:rsid w:val="00811821"/>
    <w:rsid w:val="00811EE0"/>
    <w:rsid w:val="00813692"/>
    <w:rsid w:val="00813936"/>
    <w:rsid w:val="00813AEC"/>
    <w:rsid w:val="00814E02"/>
    <w:rsid w:val="0081588B"/>
    <w:rsid w:val="00815DF6"/>
    <w:rsid w:val="0081657D"/>
    <w:rsid w:val="00816634"/>
    <w:rsid w:val="00816809"/>
    <w:rsid w:val="00817958"/>
    <w:rsid w:val="00822D32"/>
    <w:rsid w:val="008236F4"/>
    <w:rsid w:val="0082395D"/>
    <w:rsid w:val="00823C62"/>
    <w:rsid w:val="008243F9"/>
    <w:rsid w:val="0082468C"/>
    <w:rsid w:val="00824F10"/>
    <w:rsid w:val="008256B0"/>
    <w:rsid w:val="00825C8C"/>
    <w:rsid w:val="00825F2A"/>
    <w:rsid w:val="0082607B"/>
    <w:rsid w:val="00826115"/>
    <w:rsid w:val="00827264"/>
    <w:rsid w:val="00827621"/>
    <w:rsid w:val="00827B8E"/>
    <w:rsid w:val="0083032E"/>
    <w:rsid w:val="00830878"/>
    <w:rsid w:val="00830DF3"/>
    <w:rsid w:val="00831C89"/>
    <w:rsid w:val="00832245"/>
    <w:rsid w:val="00833A63"/>
    <w:rsid w:val="00833CE2"/>
    <w:rsid w:val="0083527B"/>
    <w:rsid w:val="00835E7A"/>
    <w:rsid w:val="00835F63"/>
    <w:rsid w:val="00836ADE"/>
    <w:rsid w:val="00837229"/>
    <w:rsid w:val="00837AB1"/>
    <w:rsid w:val="008402BF"/>
    <w:rsid w:val="008409B2"/>
    <w:rsid w:val="008409D3"/>
    <w:rsid w:val="00840CB7"/>
    <w:rsid w:val="00840E0E"/>
    <w:rsid w:val="008416B9"/>
    <w:rsid w:val="0084188D"/>
    <w:rsid w:val="0084199C"/>
    <w:rsid w:val="00841AFC"/>
    <w:rsid w:val="00841D9F"/>
    <w:rsid w:val="00843810"/>
    <w:rsid w:val="00843BEC"/>
    <w:rsid w:val="00843D7C"/>
    <w:rsid w:val="0084418A"/>
    <w:rsid w:val="00844521"/>
    <w:rsid w:val="008446AB"/>
    <w:rsid w:val="008446C6"/>
    <w:rsid w:val="008447F0"/>
    <w:rsid w:val="00844C4A"/>
    <w:rsid w:val="008460F5"/>
    <w:rsid w:val="008469FF"/>
    <w:rsid w:val="008470C3"/>
    <w:rsid w:val="00847248"/>
    <w:rsid w:val="00847E72"/>
    <w:rsid w:val="008506E7"/>
    <w:rsid w:val="0085099B"/>
    <w:rsid w:val="00850B45"/>
    <w:rsid w:val="0085154E"/>
    <w:rsid w:val="00851735"/>
    <w:rsid w:val="008517A3"/>
    <w:rsid w:val="00851E0B"/>
    <w:rsid w:val="00853211"/>
    <w:rsid w:val="00853DA1"/>
    <w:rsid w:val="00853DB2"/>
    <w:rsid w:val="00853F56"/>
    <w:rsid w:val="008541F1"/>
    <w:rsid w:val="00854724"/>
    <w:rsid w:val="00854C0C"/>
    <w:rsid w:val="008551DE"/>
    <w:rsid w:val="008551E1"/>
    <w:rsid w:val="00855843"/>
    <w:rsid w:val="00855F91"/>
    <w:rsid w:val="008562C5"/>
    <w:rsid w:val="008567EC"/>
    <w:rsid w:val="00856913"/>
    <w:rsid w:val="008571E6"/>
    <w:rsid w:val="008572A3"/>
    <w:rsid w:val="008573D8"/>
    <w:rsid w:val="00857BAB"/>
    <w:rsid w:val="00861FD2"/>
    <w:rsid w:val="008622DB"/>
    <w:rsid w:val="00862C1A"/>
    <w:rsid w:val="00862CCC"/>
    <w:rsid w:val="00863164"/>
    <w:rsid w:val="008633E7"/>
    <w:rsid w:val="00863B5C"/>
    <w:rsid w:val="00864298"/>
    <w:rsid w:val="00864C9F"/>
    <w:rsid w:val="00865645"/>
    <w:rsid w:val="0086586C"/>
    <w:rsid w:val="0086619E"/>
    <w:rsid w:val="008661A0"/>
    <w:rsid w:val="0086623E"/>
    <w:rsid w:val="008667D9"/>
    <w:rsid w:val="0086701B"/>
    <w:rsid w:val="008674A3"/>
    <w:rsid w:val="00867766"/>
    <w:rsid w:val="00867914"/>
    <w:rsid w:val="00870026"/>
    <w:rsid w:val="00870043"/>
    <w:rsid w:val="00870FB1"/>
    <w:rsid w:val="00871495"/>
    <w:rsid w:val="00871EDF"/>
    <w:rsid w:val="00872070"/>
    <w:rsid w:val="00872522"/>
    <w:rsid w:val="00872665"/>
    <w:rsid w:val="00874287"/>
    <w:rsid w:val="0087570C"/>
    <w:rsid w:val="00875FB9"/>
    <w:rsid w:val="008763CD"/>
    <w:rsid w:val="008768B4"/>
    <w:rsid w:val="00876D0C"/>
    <w:rsid w:val="00876FF1"/>
    <w:rsid w:val="008806C4"/>
    <w:rsid w:val="00880EBB"/>
    <w:rsid w:val="00881059"/>
    <w:rsid w:val="00881E6F"/>
    <w:rsid w:val="00882855"/>
    <w:rsid w:val="00883194"/>
    <w:rsid w:val="00883E97"/>
    <w:rsid w:val="00884011"/>
    <w:rsid w:val="008844CD"/>
    <w:rsid w:val="00885282"/>
    <w:rsid w:val="0088588E"/>
    <w:rsid w:val="00885BAE"/>
    <w:rsid w:val="00885DAB"/>
    <w:rsid w:val="00885FE6"/>
    <w:rsid w:val="00887D7D"/>
    <w:rsid w:val="00891404"/>
    <w:rsid w:val="00892458"/>
    <w:rsid w:val="00893205"/>
    <w:rsid w:val="00896144"/>
    <w:rsid w:val="00896E1E"/>
    <w:rsid w:val="00896ED6"/>
    <w:rsid w:val="00896FDA"/>
    <w:rsid w:val="0089784D"/>
    <w:rsid w:val="008A0366"/>
    <w:rsid w:val="008A0731"/>
    <w:rsid w:val="008A090D"/>
    <w:rsid w:val="008A0EA9"/>
    <w:rsid w:val="008A23A2"/>
    <w:rsid w:val="008A289F"/>
    <w:rsid w:val="008A30B6"/>
    <w:rsid w:val="008A3880"/>
    <w:rsid w:val="008A6E9A"/>
    <w:rsid w:val="008A7808"/>
    <w:rsid w:val="008A791F"/>
    <w:rsid w:val="008A7C26"/>
    <w:rsid w:val="008A7F2B"/>
    <w:rsid w:val="008B01D9"/>
    <w:rsid w:val="008B025B"/>
    <w:rsid w:val="008B0737"/>
    <w:rsid w:val="008B0911"/>
    <w:rsid w:val="008B15AA"/>
    <w:rsid w:val="008B26C5"/>
    <w:rsid w:val="008B2EF1"/>
    <w:rsid w:val="008B3BA0"/>
    <w:rsid w:val="008B3C90"/>
    <w:rsid w:val="008B3DC1"/>
    <w:rsid w:val="008B4D7F"/>
    <w:rsid w:val="008B7325"/>
    <w:rsid w:val="008B788A"/>
    <w:rsid w:val="008B7B3E"/>
    <w:rsid w:val="008B7B98"/>
    <w:rsid w:val="008B7EDF"/>
    <w:rsid w:val="008B7F3E"/>
    <w:rsid w:val="008C1141"/>
    <w:rsid w:val="008C1DE7"/>
    <w:rsid w:val="008C1FC0"/>
    <w:rsid w:val="008C234F"/>
    <w:rsid w:val="008C2603"/>
    <w:rsid w:val="008C2812"/>
    <w:rsid w:val="008C3A67"/>
    <w:rsid w:val="008C492D"/>
    <w:rsid w:val="008C4D9A"/>
    <w:rsid w:val="008C579F"/>
    <w:rsid w:val="008C5D53"/>
    <w:rsid w:val="008C5ED2"/>
    <w:rsid w:val="008C6414"/>
    <w:rsid w:val="008C6B0E"/>
    <w:rsid w:val="008C6FD5"/>
    <w:rsid w:val="008C7819"/>
    <w:rsid w:val="008C7AB9"/>
    <w:rsid w:val="008D1050"/>
    <w:rsid w:val="008D12AC"/>
    <w:rsid w:val="008D238C"/>
    <w:rsid w:val="008D4278"/>
    <w:rsid w:val="008D50D9"/>
    <w:rsid w:val="008D50DC"/>
    <w:rsid w:val="008D596A"/>
    <w:rsid w:val="008D7A91"/>
    <w:rsid w:val="008D7DA8"/>
    <w:rsid w:val="008E1341"/>
    <w:rsid w:val="008E1624"/>
    <w:rsid w:val="008E1886"/>
    <w:rsid w:val="008E32D0"/>
    <w:rsid w:val="008E3A64"/>
    <w:rsid w:val="008E3D7D"/>
    <w:rsid w:val="008E4F82"/>
    <w:rsid w:val="008E5700"/>
    <w:rsid w:val="008E63CD"/>
    <w:rsid w:val="008E641B"/>
    <w:rsid w:val="008E6825"/>
    <w:rsid w:val="008E6F5A"/>
    <w:rsid w:val="008F0814"/>
    <w:rsid w:val="008F1F9D"/>
    <w:rsid w:val="008F254A"/>
    <w:rsid w:val="008F2A20"/>
    <w:rsid w:val="008F3652"/>
    <w:rsid w:val="008F3FF4"/>
    <w:rsid w:val="008F4297"/>
    <w:rsid w:val="008F4C05"/>
    <w:rsid w:val="008F50B6"/>
    <w:rsid w:val="008F5193"/>
    <w:rsid w:val="008F51F2"/>
    <w:rsid w:val="008F5735"/>
    <w:rsid w:val="008F5A1C"/>
    <w:rsid w:val="008F64A5"/>
    <w:rsid w:val="008F65F2"/>
    <w:rsid w:val="008F65F5"/>
    <w:rsid w:val="008F6670"/>
    <w:rsid w:val="008F755F"/>
    <w:rsid w:val="0090002E"/>
    <w:rsid w:val="009013AD"/>
    <w:rsid w:val="00902279"/>
    <w:rsid w:val="009027A2"/>
    <w:rsid w:val="009029D3"/>
    <w:rsid w:val="00902ED4"/>
    <w:rsid w:val="0090401D"/>
    <w:rsid w:val="00904213"/>
    <w:rsid w:val="0090495E"/>
    <w:rsid w:val="00904B99"/>
    <w:rsid w:val="00905642"/>
    <w:rsid w:val="00905D87"/>
    <w:rsid w:val="009077CC"/>
    <w:rsid w:val="00907C5F"/>
    <w:rsid w:val="00907D47"/>
    <w:rsid w:val="009116C0"/>
    <w:rsid w:val="0091197B"/>
    <w:rsid w:val="00911CE1"/>
    <w:rsid w:val="00912720"/>
    <w:rsid w:val="00912B46"/>
    <w:rsid w:val="00912CE4"/>
    <w:rsid w:val="00912F4B"/>
    <w:rsid w:val="009133BA"/>
    <w:rsid w:val="00915345"/>
    <w:rsid w:val="00915482"/>
    <w:rsid w:val="00915DDD"/>
    <w:rsid w:val="009168EA"/>
    <w:rsid w:val="00916935"/>
    <w:rsid w:val="00916BBC"/>
    <w:rsid w:val="00917FB7"/>
    <w:rsid w:val="0092097A"/>
    <w:rsid w:val="00921004"/>
    <w:rsid w:val="009214E6"/>
    <w:rsid w:val="0092369D"/>
    <w:rsid w:val="00923A06"/>
    <w:rsid w:val="00923E6E"/>
    <w:rsid w:val="0092493E"/>
    <w:rsid w:val="00924F0D"/>
    <w:rsid w:val="00924F43"/>
    <w:rsid w:val="00926600"/>
    <w:rsid w:val="00926B40"/>
    <w:rsid w:val="009273DF"/>
    <w:rsid w:val="00927AC5"/>
    <w:rsid w:val="00927B7B"/>
    <w:rsid w:val="00930A03"/>
    <w:rsid w:val="009317D0"/>
    <w:rsid w:val="009317E7"/>
    <w:rsid w:val="00931A3D"/>
    <w:rsid w:val="00932A47"/>
    <w:rsid w:val="00932A8B"/>
    <w:rsid w:val="00932A9F"/>
    <w:rsid w:val="00932C5F"/>
    <w:rsid w:val="00932D3F"/>
    <w:rsid w:val="0093310A"/>
    <w:rsid w:val="009344E6"/>
    <w:rsid w:val="009346B1"/>
    <w:rsid w:val="00934B52"/>
    <w:rsid w:val="00934ED3"/>
    <w:rsid w:val="0093504F"/>
    <w:rsid w:val="00935A2C"/>
    <w:rsid w:val="00936738"/>
    <w:rsid w:val="00936D3A"/>
    <w:rsid w:val="00936E4B"/>
    <w:rsid w:val="00937B86"/>
    <w:rsid w:val="0094051E"/>
    <w:rsid w:val="0094074C"/>
    <w:rsid w:val="00942330"/>
    <w:rsid w:val="009426F2"/>
    <w:rsid w:val="009429AA"/>
    <w:rsid w:val="00943C02"/>
    <w:rsid w:val="00944466"/>
    <w:rsid w:val="00944547"/>
    <w:rsid w:val="00945557"/>
    <w:rsid w:val="009462F7"/>
    <w:rsid w:val="009464EA"/>
    <w:rsid w:val="00946948"/>
    <w:rsid w:val="009474A6"/>
    <w:rsid w:val="009503E1"/>
    <w:rsid w:val="00951250"/>
    <w:rsid w:val="00953238"/>
    <w:rsid w:val="00953898"/>
    <w:rsid w:val="00954D75"/>
    <w:rsid w:val="00955C33"/>
    <w:rsid w:val="0095628F"/>
    <w:rsid w:val="00956410"/>
    <w:rsid w:val="009576CC"/>
    <w:rsid w:val="009578DF"/>
    <w:rsid w:val="009578F9"/>
    <w:rsid w:val="0095799A"/>
    <w:rsid w:val="00960187"/>
    <w:rsid w:val="009602DA"/>
    <w:rsid w:val="00960ABA"/>
    <w:rsid w:val="00961254"/>
    <w:rsid w:val="00962CF1"/>
    <w:rsid w:val="00963DF5"/>
    <w:rsid w:val="00964E2A"/>
    <w:rsid w:val="00967B9E"/>
    <w:rsid w:val="00967EC3"/>
    <w:rsid w:val="00967EE7"/>
    <w:rsid w:val="009707CF"/>
    <w:rsid w:val="009714DF"/>
    <w:rsid w:val="0097280D"/>
    <w:rsid w:val="00973F9C"/>
    <w:rsid w:val="00974864"/>
    <w:rsid w:val="00974D11"/>
    <w:rsid w:val="009751F6"/>
    <w:rsid w:val="00975230"/>
    <w:rsid w:val="009765EC"/>
    <w:rsid w:val="00976961"/>
    <w:rsid w:val="00976ACF"/>
    <w:rsid w:val="00976C08"/>
    <w:rsid w:val="009773DA"/>
    <w:rsid w:val="0097780D"/>
    <w:rsid w:val="00977E0F"/>
    <w:rsid w:val="009806C0"/>
    <w:rsid w:val="009807F0"/>
    <w:rsid w:val="009809DD"/>
    <w:rsid w:val="009817AA"/>
    <w:rsid w:val="00981A6E"/>
    <w:rsid w:val="00981CF3"/>
    <w:rsid w:val="009821D5"/>
    <w:rsid w:val="009825DF"/>
    <w:rsid w:val="00982956"/>
    <w:rsid w:val="0098385B"/>
    <w:rsid w:val="00984215"/>
    <w:rsid w:val="0098497A"/>
    <w:rsid w:val="00984B03"/>
    <w:rsid w:val="00985059"/>
    <w:rsid w:val="009853D8"/>
    <w:rsid w:val="00990E91"/>
    <w:rsid w:val="00990F19"/>
    <w:rsid w:val="0099172A"/>
    <w:rsid w:val="00991DC4"/>
    <w:rsid w:val="0099218E"/>
    <w:rsid w:val="0099223C"/>
    <w:rsid w:val="009927C4"/>
    <w:rsid w:val="009928E8"/>
    <w:rsid w:val="00992A45"/>
    <w:rsid w:val="00992B51"/>
    <w:rsid w:val="00992CAE"/>
    <w:rsid w:val="00992EAF"/>
    <w:rsid w:val="00993481"/>
    <w:rsid w:val="009934F5"/>
    <w:rsid w:val="00993775"/>
    <w:rsid w:val="0099454C"/>
    <w:rsid w:val="00994AC6"/>
    <w:rsid w:val="009953CD"/>
    <w:rsid w:val="0099565E"/>
    <w:rsid w:val="009971D5"/>
    <w:rsid w:val="00997326"/>
    <w:rsid w:val="00997D83"/>
    <w:rsid w:val="009A12A1"/>
    <w:rsid w:val="009A19E1"/>
    <w:rsid w:val="009A23AA"/>
    <w:rsid w:val="009A25CD"/>
    <w:rsid w:val="009A275A"/>
    <w:rsid w:val="009A2A97"/>
    <w:rsid w:val="009A2B70"/>
    <w:rsid w:val="009A348F"/>
    <w:rsid w:val="009A3799"/>
    <w:rsid w:val="009A3C6D"/>
    <w:rsid w:val="009A444F"/>
    <w:rsid w:val="009A4C38"/>
    <w:rsid w:val="009A53A5"/>
    <w:rsid w:val="009A5C38"/>
    <w:rsid w:val="009A64D3"/>
    <w:rsid w:val="009A72FE"/>
    <w:rsid w:val="009B004C"/>
    <w:rsid w:val="009B0687"/>
    <w:rsid w:val="009B34CF"/>
    <w:rsid w:val="009B3622"/>
    <w:rsid w:val="009B3A01"/>
    <w:rsid w:val="009B3A5E"/>
    <w:rsid w:val="009B3EA4"/>
    <w:rsid w:val="009B4E6B"/>
    <w:rsid w:val="009B5543"/>
    <w:rsid w:val="009B56A7"/>
    <w:rsid w:val="009B5A93"/>
    <w:rsid w:val="009B5D09"/>
    <w:rsid w:val="009B6956"/>
    <w:rsid w:val="009B6EE1"/>
    <w:rsid w:val="009C0DE0"/>
    <w:rsid w:val="009C1ADE"/>
    <w:rsid w:val="009C25C7"/>
    <w:rsid w:val="009C4214"/>
    <w:rsid w:val="009C457C"/>
    <w:rsid w:val="009C5191"/>
    <w:rsid w:val="009C51E9"/>
    <w:rsid w:val="009C71E6"/>
    <w:rsid w:val="009C7EAF"/>
    <w:rsid w:val="009D1193"/>
    <w:rsid w:val="009D34DE"/>
    <w:rsid w:val="009D37A4"/>
    <w:rsid w:val="009D3D5E"/>
    <w:rsid w:val="009D3F68"/>
    <w:rsid w:val="009D45E9"/>
    <w:rsid w:val="009D477F"/>
    <w:rsid w:val="009D49E9"/>
    <w:rsid w:val="009D5A13"/>
    <w:rsid w:val="009D7624"/>
    <w:rsid w:val="009D7A69"/>
    <w:rsid w:val="009D7B5F"/>
    <w:rsid w:val="009D7DFA"/>
    <w:rsid w:val="009E0ACB"/>
    <w:rsid w:val="009E0D77"/>
    <w:rsid w:val="009E0ECC"/>
    <w:rsid w:val="009E0F3D"/>
    <w:rsid w:val="009E1C15"/>
    <w:rsid w:val="009E2EDC"/>
    <w:rsid w:val="009E3004"/>
    <w:rsid w:val="009E34E4"/>
    <w:rsid w:val="009E40D7"/>
    <w:rsid w:val="009E56BE"/>
    <w:rsid w:val="009E5E6E"/>
    <w:rsid w:val="009E60D9"/>
    <w:rsid w:val="009E6598"/>
    <w:rsid w:val="009E7CEB"/>
    <w:rsid w:val="009F115A"/>
    <w:rsid w:val="009F1AEB"/>
    <w:rsid w:val="009F2003"/>
    <w:rsid w:val="009F2089"/>
    <w:rsid w:val="009F29DF"/>
    <w:rsid w:val="009F2F3E"/>
    <w:rsid w:val="009F33BF"/>
    <w:rsid w:val="009F34E2"/>
    <w:rsid w:val="009F41E4"/>
    <w:rsid w:val="009F431D"/>
    <w:rsid w:val="009F49B8"/>
    <w:rsid w:val="009F53EE"/>
    <w:rsid w:val="009F53F5"/>
    <w:rsid w:val="009F54E2"/>
    <w:rsid w:val="009F5984"/>
    <w:rsid w:val="009F6508"/>
    <w:rsid w:val="009F6F36"/>
    <w:rsid w:val="009F7395"/>
    <w:rsid w:val="009F7BAC"/>
    <w:rsid w:val="009F7BE0"/>
    <w:rsid w:val="00A00A62"/>
    <w:rsid w:val="00A010B1"/>
    <w:rsid w:val="00A015E5"/>
    <w:rsid w:val="00A01B5F"/>
    <w:rsid w:val="00A01F2C"/>
    <w:rsid w:val="00A0218C"/>
    <w:rsid w:val="00A027B2"/>
    <w:rsid w:val="00A032E7"/>
    <w:rsid w:val="00A03FB1"/>
    <w:rsid w:val="00A044BA"/>
    <w:rsid w:val="00A05439"/>
    <w:rsid w:val="00A05F2F"/>
    <w:rsid w:val="00A05F40"/>
    <w:rsid w:val="00A07B0D"/>
    <w:rsid w:val="00A07DC6"/>
    <w:rsid w:val="00A101D6"/>
    <w:rsid w:val="00A10A9A"/>
    <w:rsid w:val="00A110F3"/>
    <w:rsid w:val="00A1144C"/>
    <w:rsid w:val="00A1161A"/>
    <w:rsid w:val="00A11BEB"/>
    <w:rsid w:val="00A11F41"/>
    <w:rsid w:val="00A12784"/>
    <w:rsid w:val="00A12E17"/>
    <w:rsid w:val="00A133C7"/>
    <w:rsid w:val="00A151BD"/>
    <w:rsid w:val="00A1549E"/>
    <w:rsid w:val="00A16068"/>
    <w:rsid w:val="00A16268"/>
    <w:rsid w:val="00A16C35"/>
    <w:rsid w:val="00A16F5C"/>
    <w:rsid w:val="00A179D8"/>
    <w:rsid w:val="00A203CA"/>
    <w:rsid w:val="00A206EE"/>
    <w:rsid w:val="00A20B1C"/>
    <w:rsid w:val="00A21A7B"/>
    <w:rsid w:val="00A231BA"/>
    <w:rsid w:val="00A236CA"/>
    <w:rsid w:val="00A244B5"/>
    <w:rsid w:val="00A2556D"/>
    <w:rsid w:val="00A25A29"/>
    <w:rsid w:val="00A25B42"/>
    <w:rsid w:val="00A25D7F"/>
    <w:rsid w:val="00A25D98"/>
    <w:rsid w:val="00A269CA"/>
    <w:rsid w:val="00A26C60"/>
    <w:rsid w:val="00A2780D"/>
    <w:rsid w:val="00A30502"/>
    <w:rsid w:val="00A30D92"/>
    <w:rsid w:val="00A3277A"/>
    <w:rsid w:val="00A32C54"/>
    <w:rsid w:val="00A3340E"/>
    <w:rsid w:val="00A34E29"/>
    <w:rsid w:val="00A35052"/>
    <w:rsid w:val="00A350CC"/>
    <w:rsid w:val="00A35D52"/>
    <w:rsid w:val="00A360FF"/>
    <w:rsid w:val="00A36426"/>
    <w:rsid w:val="00A3642B"/>
    <w:rsid w:val="00A365AB"/>
    <w:rsid w:val="00A368B0"/>
    <w:rsid w:val="00A36C1F"/>
    <w:rsid w:val="00A374C5"/>
    <w:rsid w:val="00A37B1C"/>
    <w:rsid w:val="00A40550"/>
    <w:rsid w:val="00A409BE"/>
    <w:rsid w:val="00A41473"/>
    <w:rsid w:val="00A41A50"/>
    <w:rsid w:val="00A4341F"/>
    <w:rsid w:val="00A4403D"/>
    <w:rsid w:val="00A4458B"/>
    <w:rsid w:val="00A45137"/>
    <w:rsid w:val="00A45538"/>
    <w:rsid w:val="00A456D0"/>
    <w:rsid w:val="00A45823"/>
    <w:rsid w:val="00A462C3"/>
    <w:rsid w:val="00A47867"/>
    <w:rsid w:val="00A47B37"/>
    <w:rsid w:val="00A506FE"/>
    <w:rsid w:val="00A50D1C"/>
    <w:rsid w:val="00A51B36"/>
    <w:rsid w:val="00A52326"/>
    <w:rsid w:val="00A5296F"/>
    <w:rsid w:val="00A53846"/>
    <w:rsid w:val="00A54DE7"/>
    <w:rsid w:val="00A54E8E"/>
    <w:rsid w:val="00A553D5"/>
    <w:rsid w:val="00A55684"/>
    <w:rsid w:val="00A55B75"/>
    <w:rsid w:val="00A55C38"/>
    <w:rsid w:val="00A5605D"/>
    <w:rsid w:val="00A5674D"/>
    <w:rsid w:val="00A57CDC"/>
    <w:rsid w:val="00A60ED7"/>
    <w:rsid w:val="00A617D2"/>
    <w:rsid w:val="00A6263D"/>
    <w:rsid w:val="00A62977"/>
    <w:rsid w:val="00A62CE6"/>
    <w:rsid w:val="00A62CF2"/>
    <w:rsid w:val="00A63138"/>
    <w:rsid w:val="00A63BE0"/>
    <w:rsid w:val="00A63D58"/>
    <w:rsid w:val="00A64B6C"/>
    <w:rsid w:val="00A658C0"/>
    <w:rsid w:val="00A667FC"/>
    <w:rsid w:val="00A66CA2"/>
    <w:rsid w:val="00A66D22"/>
    <w:rsid w:val="00A67168"/>
    <w:rsid w:val="00A6756D"/>
    <w:rsid w:val="00A67847"/>
    <w:rsid w:val="00A67E33"/>
    <w:rsid w:val="00A7040C"/>
    <w:rsid w:val="00A70F16"/>
    <w:rsid w:val="00A71075"/>
    <w:rsid w:val="00A73DF8"/>
    <w:rsid w:val="00A74D87"/>
    <w:rsid w:val="00A765C5"/>
    <w:rsid w:val="00A76695"/>
    <w:rsid w:val="00A76D44"/>
    <w:rsid w:val="00A77EA6"/>
    <w:rsid w:val="00A80309"/>
    <w:rsid w:val="00A811A8"/>
    <w:rsid w:val="00A81381"/>
    <w:rsid w:val="00A813B8"/>
    <w:rsid w:val="00A81CE8"/>
    <w:rsid w:val="00A838AA"/>
    <w:rsid w:val="00A838D2"/>
    <w:rsid w:val="00A84487"/>
    <w:rsid w:val="00A844D2"/>
    <w:rsid w:val="00A8470C"/>
    <w:rsid w:val="00A85854"/>
    <w:rsid w:val="00A86537"/>
    <w:rsid w:val="00A87070"/>
    <w:rsid w:val="00A87463"/>
    <w:rsid w:val="00A87ED4"/>
    <w:rsid w:val="00A9182C"/>
    <w:rsid w:val="00A9191C"/>
    <w:rsid w:val="00A92F76"/>
    <w:rsid w:val="00A93221"/>
    <w:rsid w:val="00A939B3"/>
    <w:rsid w:val="00A93A6F"/>
    <w:rsid w:val="00A95003"/>
    <w:rsid w:val="00A9556E"/>
    <w:rsid w:val="00A955DB"/>
    <w:rsid w:val="00A958E5"/>
    <w:rsid w:val="00A96F38"/>
    <w:rsid w:val="00A9783E"/>
    <w:rsid w:val="00A97D45"/>
    <w:rsid w:val="00A97E4D"/>
    <w:rsid w:val="00AA020D"/>
    <w:rsid w:val="00AA0247"/>
    <w:rsid w:val="00AA1CD6"/>
    <w:rsid w:val="00AA324E"/>
    <w:rsid w:val="00AA3EEB"/>
    <w:rsid w:val="00AA4189"/>
    <w:rsid w:val="00AA42D7"/>
    <w:rsid w:val="00AA5132"/>
    <w:rsid w:val="00AA528A"/>
    <w:rsid w:val="00AA68A6"/>
    <w:rsid w:val="00AA7038"/>
    <w:rsid w:val="00AA7F93"/>
    <w:rsid w:val="00AB05B3"/>
    <w:rsid w:val="00AB0EAC"/>
    <w:rsid w:val="00AB135B"/>
    <w:rsid w:val="00AB1B83"/>
    <w:rsid w:val="00AB28D7"/>
    <w:rsid w:val="00AB2DEE"/>
    <w:rsid w:val="00AB3CBF"/>
    <w:rsid w:val="00AB47C3"/>
    <w:rsid w:val="00AB5999"/>
    <w:rsid w:val="00AB6930"/>
    <w:rsid w:val="00AB6A2E"/>
    <w:rsid w:val="00AC022F"/>
    <w:rsid w:val="00AC04E5"/>
    <w:rsid w:val="00AC0EDC"/>
    <w:rsid w:val="00AC1474"/>
    <w:rsid w:val="00AC1A6A"/>
    <w:rsid w:val="00AC3074"/>
    <w:rsid w:val="00AC4B53"/>
    <w:rsid w:val="00AC666D"/>
    <w:rsid w:val="00AC70E9"/>
    <w:rsid w:val="00AC7212"/>
    <w:rsid w:val="00AC75C9"/>
    <w:rsid w:val="00AC75EF"/>
    <w:rsid w:val="00AD106E"/>
    <w:rsid w:val="00AD234D"/>
    <w:rsid w:val="00AD3230"/>
    <w:rsid w:val="00AD4DCF"/>
    <w:rsid w:val="00AD5231"/>
    <w:rsid w:val="00AD54B5"/>
    <w:rsid w:val="00AD56DC"/>
    <w:rsid w:val="00AD66C7"/>
    <w:rsid w:val="00AD67CA"/>
    <w:rsid w:val="00AD7D1B"/>
    <w:rsid w:val="00AE0C09"/>
    <w:rsid w:val="00AE177D"/>
    <w:rsid w:val="00AE1D40"/>
    <w:rsid w:val="00AE1E2F"/>
    <w:rsid w:val="00AE4413"/>
    <w:rsid w:val="00AE55B3"/>
    <w:rsid w:val="00AE622A"/>
    <w:rsid w:val="00AF14C0"/>
    <w:rsid w:val="00AF1BCE"/>
    <w:rsid w:val="00AF2761"/>
    <w:rsid w:val="00AF37F8"/>
    <w:rsid w:val="00AF3AFE"/>
    <w:rsid w:val="00AF3CD3"/>
    <w:rsid w:val="00AF4936"/>
    <w:rsid w:val="00AF4F95"/>
    <w:rsid w:val="00AF4FBF"/>
    <w:rsid w:val="00AF5301"/>
    <w:rsid w:val="00AF540B"/>
    <w:rsid w:val="00AF55CB"/>
    <w:rsid w:val="00AF64F1"/>
    <w:rsid w:val="00AF6624"/>
    <w:rsid w:val="00AF683F"/>
    <w:rsid w:val="00AF6936"/>
    <w:rsid w:val="00AF6A78"/>
    <w:rsid w:val="00AF6B8B"/>
    <w:rsid w:val="00AF7057"/>
    <w:rsid w:val="00AF75C2"/>
    <w:rsid w:val="00AF7A34"/>
    <w:rsid w:val="00AF7DEF"/>
    <w:rsid w:val="00AF7F47"/>
    <w:rsid w:val="00B00CE0"/>
    <w:rsid w:val="00B00E61"/>
    <w:rsid w:val="00B00E7F"/>
    <w:rsid w:val="00B01143"/>
    <w:rsid w:val="00B0231E"/>
    <w:rsid w:val="00B031C0"/>
    <w:rsid w:val="00B03591"/>
    <w:rsid w:val="00B0378A"/>
    <w:rsid w:val="00B0403B"/>
    <w:rsid w:val="00B0464F"/>
    <w:rsid w:val="00B04DA1"/>
    <w:rsid w:val="00B052A8"/>
    <w:rsid w:val="00B055B8"/>
    <w:rsid w:val="00B0603D"/>
    <w:rsid w:val="00B067D8"/>
    <w:rsid w:val="00B07205"/>
    <w:rsid w:val="00B07F23"/>
    <w:rsid w:val="00B100C0"/>
    <w:rsid w:val="00B10195"/>
    <w:rsid w:val="00B1081C"/>
    <w:rsid w:val="00B10915"/>
    <w:rsid w:val="00B12720"/>
    <w:rsid w:val="00B12C8A"/>
    <w:rsid w:val="00B12F7E"/>
    <w:rsid w:val="00B1303B"/>
    <w:rsid w:val="00B13248"/>
    <w:rsid w:val="00B13B9D"/>
    <w:rsid w:val="00B149A7"/>
    <w:rsid w:val="00B15CAD"/>
    <w:rsid w:val="00B16C87"/>
    <w:rsid w:val="00B16D5F"/>
    <w:rsid w:val="00B17B22"/>
    <w:rsid w:val="00B17C8C"/>
    <w:rsid w:val="00B17E65"/>
    <w:rsid w:val="00B2034D"/>
    <w:rsid w:val="00B20904"/>
    <w:rsid w:val="00B210C3"/>
    <w:rsid w:val="00B2189D"/>
    <w:rsid w:val="00B21E63"/>
    <w:rsid w:val="00B2263A"/>
    <w:rsid w:val="00B2288C"/>
    <w:rsid w:val="00B238F2"/>
    <w:rsid w:val="00B24F9A"/>
    <w:rsid w:val="00B259E1"/>
    <w:rsid w:val="00B2612E"/>
    <w:rsid w:val="00B26624"/>
    <w:rsid w:val="00B26F67"/>
    <w:rsid w:val="00B27202"/>
    <w:rsid w:val="00B27A38"/>
    <w:rsid w:val="00B309DF"/>
    <w:rsid w:val="00B30C96"/>
    <w:rsid w:val="00B31CE4"/>
    <w:rsid w:val="00B31EB6"/>
    <w:rsid w:val="00B32171"/>
    <w:rsid w:val="00B32377"/>
    <w:rsid w:val="00B32DFF"/>
    <w:rsid w:val="00B351F9"/>
    <w:rsid w:val="00B352F4"/>
    <w:rsid w:val="00B35976"/>
    <w:rsid w:val="00B35DAF"/>
    <w:rsid w:val="00B36685"/>
    <w:rsid w:val="00B366A7"/>
    <w:rsid w:val="00B3687C"/>
    <w:rsid w:val="00B3705B"/>
    <w:rsid w:val="00B431BA"/>
    <w:rsid w:val="00B435D3"/>
    <w:rsid w:val="00B449D1"/>
    <w:rsid w:val="00B44D7B"/>
    <w:rsid w:val="00B45D98"/>
    <w:rsid w:val="00B46399"/>
    <w:rsid w:val="00B473B0"/>
    <w:rsid w:val="00B47518"/>
    <w:rsid w:val="00B47C15"/>
    <w:rsid w:val="00B51D31"/>
    <w:rsid w:val="00B51FF4"/>
    <w:rsid w:val="00B521D6"/>
    <w:rsid w:val="00B52769"/>
    <w:rsid w:val="00B53B68"/>
    <w:rsid w:val="00B53F03"/>
    <w:rsid w:val="00B541A4"/>
    <w:rsid w:val="00B5545D"/>
    <w:rsid w:val="00B55585"/>
    <w:rsid w:val="00B55898"/>
    <w:rsid w:val="00B55E62"/>
    <w:rsid w:val="00B55FF6"/>
    <w:rsid w:val="00B56396"/>
    <w:rsid w:val="00B57111"/>
    <w:rsid w:val="00B574C4"/>
    <w:rsid w:val="00B609D4"/>
    <w:rsid w:val="00B61374"/>
    <w:rsid w:val="00B62748"/>
    <w:rsid w:val="00B6392E"/>
    <w:rsid w:val="00B63AF8"/>
    <w:rsid w:val="00B64B47"/>
    <w:rsid w:val="00B6592E"/>
    <w:rsid w:val="00B65AFA"/>
    <w:rsid w:val="00B66393"/>
    <w:rsid w:val="00B66FA4"/>
    <w:rsid w:val="00B700E7"/>
    <w:rsid w:val="00B70261"/>
    <w:rsid w:val="00B703A2"/>
    <w:rsid w:val="00B718E1"/>
    <w:rsid w:val="00B71E39"/>
    <w:rsid w:val="00B72254"/>
    <w:rsid w:val="00B722CE"/>
    <w:rsid w:val="00B72927"/>
    <w:rsid w:val="00B7370E"/>
    <w:rsid w:val="00B74C05"/>
    <w:rsid w:val="00B74C3E"/>
    <w:rsid w:val="00B74EF2"/>
    <w:rsid w:val="00B765A7"/>
    <w:rsid w:val="00B77775"/>
    <w:rsid w:val="00B80CD5"/>
    <w:rsid w:val="00B81186"/>
    <w:rsid w:val="00B81E8B"/>
    <w:rsid w:val="00B827D1"/>
    <w:rsid w:val="00B82F32"/>
    <w:rsid w:val="00B831F8"/>
    <w:rsid w:val="00B83BC5"/>
    <w:rsid w:val="00B84523"/>
    <w:rsid w:val="00B857F8"/>
    <w:rsid w:val="00B85E7E"/>
    <w:rsid w:val="00B86003"/>
    <w:rsid w:val="00B866B0"/>
    <w:rsid w:val="00B877EF"/>
    <w:rsid w:val="00B903A4"/>
    <w:rsid w:val="00B90654"/>
    <w:rsid w:val="00B9078C"/>
    <w:rsid w:val="00B90BB3"/>
    <w:rsid w:val="00B90E11"/>
    <w:rsid w:val="00B91070"/>
    <w:rsid w:val="00B929F2"/>
    <w:rsid w:val="00B938A4"/>
    <w:rsid w:val="00B93E51"/>
    <w:rsid w:val="00B93EF9"/>
    <w:rsid w:val="00B93FBA"/>
    <w:rsid w:val="00B948DA"/>
    <w:rsid w:val="00B94B21"/>
    <w:rsid w:val="00B94EE5"/>
    <w:rsid w:val="00B954D4"/>
    <w:rsid w:val="00B95760"/>
    <w:rsid w:val="00B9688D"/>
    <w:rsid w:val="00B969B5"/>
    <w:rsid w:val="00B96A79"/>
    <w:rsid w:val="00B974AE"/>
    <w:rsid w:val="00B97E30"/>
    <w:rsid w:val="00B97E7B"/>
    <w:rsid w:val="00BA0787"/>
    <w:rsid w:val="00BA11A5"/>
    <w:rsid w:val="00BA159B"/>
    <w:rsid w:val="00BA1A03"/>
    <w:rsid w:val="00BA1CDC"/>
    <w:rsid w:val="00BA2223"/>
    <w:rsid w:val="00BA376B"/>
    <w:rsid w:val="00BA462F"/>
    <w:rsid w:val="00BA4975"/>
    <w:rsid w:val="00BA4EF5"/>
    <w:rsid w:val="00BA6107"/>
    <w:rsid w:val="00BA6355"/>
    <w:rsid w:val="00BA677F"/>
    <w:rsid w:val="00BA6CF7"/>
    <w:rsid w:val="00BA6D44"/>
    <w:rsid w:val="00BA7799"/>
    <w:rsid w:val="00BA7F01"/>
    <w:rsid w:val="00BA7F24"/>
    <w:rsid w:val="00BB1E75"/>
    <w:rsid w:val="00BB256A"/>
    <w:rsid w:val="00BB2C0A"/>
    <w:rsid w:val="00BB2EC2"/>
    <w:rsid w:val="00BB326A"/>
    <w:rsid w:val="00BB39D2"/>
    <w:rsid w:val="00BB3C29"/>
    <w:rsid w:val="00BB48BA"/>
    <w:rsid w:val="00BB4EAD"/>
    <w:rsid w:val="00BB50C8"/>
    <w:rsid w:val="00BB50EB"/>
    <w:rsid w:val="00BB62F6"/>
    <w:rsid w:val="00BB64A7"/>
    <w:rsid w:val="00BB73D8"/>
    <w:rsid w:val="00BB7728"/>
    <w:rsid w:val="00BB7FA9"/>
    <w:rsid w:val="00BC0673"/>
    <w:rsid w:val="00BC0D93"/>
    <w:rsid w:val="00BC1767"/>
    <w:rsid w:val="00BC2416"/>
    <w:rsid w:val="00BC2DDF"/>
    <w:rsid w:val="00BC2F83"/>
    <w:rsid w:val="00BC4685"/>
    <w:rsid w:val="00BC4967"/>
    <w:rsid w:val="00BC4FAF"/>
    <w:rsid w:val="00BC5593"/>
    <w:rsid w:val="00BC582F"/>
    <w:rsid w:val="00BC5AD0"/>
    <w:rsid w:val="00BC6644"/>
    <w:rsid w:val="00BC6BBC"/>
    <w:rsid w:val="00BC75A4"/>
    <w:rsid w:val="00BC7BF9"/>
    <w:rsid w:val="00BD0084"/>
    <w:rsid w:val="00BD18DC"/>
    <w:rsid w:val="00BD229B"/>
    <w:rsid w:val="00BD35AB"/>
    <w:rsid w:val="00BD3A08"/>
    <w:rsid w:val="00BD4286"/>
    <w:rsid w:val="00BD44D7"/>
    <w:rsid w:val="00BD4A12"/>
    <w:rsid w:val="00BD5775"/>
    <w:rsid w:val="00BD584E"/>
    <w:rsid w:val="00BD5C1A"/>
    <w:rsid w:val="00BD65FA"/>
    <w:rsid w:val="00BD7E37"/>
    <w:rsid w:val="00BE0408"/>
    <w:rsid w:val="00BE0560"/>
    <w:rsid w:val="00BE127A"/>
    <w:rsid w:val="00BE1AC0"/>
    <w:rsid w:val="00BE310C"/>
    <w:rsid w:val="00BE3518"/>
    <w:rsid w:val="00BE466E"/>
    <w:rsid w:val="00BE610C"/>
    <w:rsid w:val="00BF1266"/>
    <w:rsid w:val="00BF15B3"/>
    <w:rsid w:val="00BF1BA1"/>
    <w:rsid w:val="00BF2A09"/>
    <w:rsid w:val="00BF2EA1"/>
    <w:rsid w:val="00BF2EB6"/>
    <w:rsid w:val="00BF3F6D"/>
    <w:rsid w:val="00BF4160"/>
    <w:rsid w:val="00BF43B1"/>
    <w:rsid w:val="00BF472C"/>
    <w:rsid w:val="00BF4B10"/>
    <w:rsid w:val="00BF59A4"/>
    <w:rsid w:val="00BF6250"/>
    <w:rsid w:val="00BF64C7"/>
    <w:rsid w:val="00BF662C"/>
    <w:rsid w:val="00BF76F9"/>
    <w:rsid w:val="00C000FC"/>
    <w:rsid w:val="00C0032F"/>
    <w:rsid w:val="00C011EF"/>
    <w:rsid w:val="00C014AC"/>
    <w:rsid w:val="00C019C7"/>
    <w:rsid w:val="00C01A86"/>
    <w:rsid w:val="00C02285"/>
    <w:rsid w:val="00C022D5"/>
    <w:rsid w:val="00C02557"/>
    <w:rsid w:val="00C0263E"/>
    <w:rsid w:val="00C02FD3"/>
    <w:rsid w:val="00C0391B"/>
    <w:rsid w:val="00C039DD"/>
    <w:rsid w:val="00C03C06"/>
    <w:rsid w:val="00C0421C"/>
    <w:rsid w:val="00C0440E"/>
    <w:rsid w:val="00C0477D"/>
    <w:rsid w:val="00C05383"/>
    <w:rsid w:val="00C05934"/>
    <w:rsid w:val="00C05E6A"/>
    <w:rsid w:val="00C0608C"/>
    <w:rsid w:val="00C06397"/>
    <w:rsid w:val="00C065CE"/>
    <w:rsid w:val="00C07719"/>
    <w:rsid w:val="00C07B2E"/>
    <w:rsid w:val="00C101FF"/>
    <w:rsid w:val="00C1041C"/>
    <w:rsid w:val="00C10725"/>
    <w:rsid w:val="00C10D3A"/>
    <w:rsid w:val="00C10F66"/>
    <w:rsid w:val="00C1259F"/>
    <w:rsid w:val="00C1261E"/>
    <w:rsid w:val="00C13FBD"/>
    <w:rsid w:val="00C1420D"/>
    <w:rsid w:val="00C143D6"/>
    <w:rsid w:val="00C16305"/>
    <w:rsid w:val="00C20470"/>
    <w:rsid w:val="00C209CA"/>
    <w:rsid w:val="00C2147E"/>
    <w:rsid w:val="00C2285B"/>
    <w:rsid w:val="00C232A6"/>
    <w:rsid w:val="00C23C74"/>
    <w:rsid w:val="00C244A1"/>
    <w:rsid w:val="00C24635"/>
    <w:rsid w:val="00C24F2F"/>
    <w:rsid w:val="00C2536A"/>
    <w:rsid w:val="00C26B90"/>
    <w:rsid w:val="00C26FE0"/>
    <w:rsid w:val="00C2726F"/>
    <w:rsid w:val="00C2778B"/>
    <w:rsid w:val="00C30A76"/>
    <w:rsid w:val="00C3328D"/>
    <w:rsid w:val="00C33307"/>
    <w:rsid w:val="00C3352D"/>
    <w:rsid w:val="00C34091"/>
    <w:rsid w:val="00C34450"/>
    <w:rsid w:val="00C359D2"/>
    <w:rsid w:val="00C35A5E"/>
    <w:rsid w:val="00C35AF8"/>
    <w:rsid w:val="00C36D89"/>
    <w:rsid w:val="00C404FE"/>
    <w:rsid w:val="00C40692"/>
    <w:rsid w:val="00C408EC"/>
    <w:rsid w:val="00C40956"/>
    <w:rsid w:val="00C42130"/>
    <w:rsid w:val="00C4326B"/>
    <w:rsid w:val="00C4353F"/>
    <w:rsid w:val="00C4373B"/>
    <w:rsid w:val="00C45387"/>
    <w:rsid w:val="00C46192"/>
    <w:rsid w:val="00C46B89"/>
    <w:rsid w:val="00C46FDB"/>
    <w:rsid w:val="00C472D2"/>
    <w:rsid w:val="00C474C0"/>
    <w:rsid w:val="00C474D3"/>
    <w:rsid w:val="00C47663"/>
    <w:rsid w:val="00C47B2C"/>
    <w:rsid w:val="00C50547"/>
    <w:rsid w:val="00C50790"/>
    <w:rsid w:val="00C50805"/>
    <w:rsid w:val="00C51D98"/>
    <w:rsid w:val="00C51F4E"/>
    <w:rsid w:val="00C52134"/>
    <w:rsid w:val="00C543D3"/>
    <w:rsid w:val="00C552FA"/>
    <w:rsid w:val="00C5551F"/>
    <w:rsid w:val="00C5565B"/>
    <w:rsid w:val="00C55A01"/>
    <w:rsid w:val="00C55DCB"/>
    <w:rsid w:val="00C561AC"/>
    <w:rsid w:val="00C57059"/>
    <w:rsid w:val="00C5751B"/>
    <w:rsid w:val="00C57814"/>
    <w:rsid w:val="00C604AA"/>
    <w:rsid w:val="00C61024"/>
    <w:rsid w:val="00C624D0"/>
    <w:rsid w:val="00C6355C"/>
    <w:rsid w:val="00C63640"/>
    <w:rsid w:val="00C6398D"/>
    <w:rsid w:val="00C6419A"/>
    <w:rsid w:val="00C644D8"/>
    <w:rsid w:val="00C64B0F"/>
    <w:rsid w:val="00C65299"/>
    <w:rsid w:val="00C66255"/>
    <w:rsid w:val="00C67301"/>
    <w:rsid w:val="00C67631"/>
    <w:rsid w:val="00C67786"/>
    <w:rsid w:val="00C67B17"/>
    <w:rsid w:val="00C67DF7"/>
    <w:rsid w:val="00C70106"/>
    <w:rsid w:val="00C70601"/>
    <w:rsid w:val="00C716C8"/>
    <w:rsid w:val="00C71B4B"/>
    <w:rsid w:val="00C72D99"/>
    <w:rsid w:val="00C74FEB"/>
    <w:rsid w:val="00C752C7"/>
    <w:rsid w:val="00C762A6"/>
    <w:rsid w:val="00C77CD7"/>
    <w:rsid w:val="00C807C8"/>
    <w:rsid w:val="00C80A9E"/>
    <w:rsid w:val="00C826BE"/>
    <w:rsid w:val="00C837CE"/>
    <w:rsid w:val="00C83E6F"/>
    <w:rsid w:val="00C83FF8"/>
    <w:rsid w:val="00C84C8F"/>
    <w:rsid w:val="00C850F5"/>
    <w:rsid w:val="00C8531F"/>
    <w:rsid w:val="00C85F25"/>
    <w:rsid w:val="00C86123"/>
    <w:rsid w:val="00C86A20"/>
    <w:rsid w:val="00C8736A"/>
    <w:rsid w:val="00C87739"/>
    <w:rsid w:val="00C87D85"/>
    <w:rsid w:val="00C9020F"/>
    <w:rsid w:val="00C90C67"/>
    <w:rsid w:val="00C91050"/>
    <w:rsid w:val="00C9244D"/>
    <w:rsid w:val="00C93708"/>
    <w:rsid w:val="00C93C1F"/>
    <w:rsid w:val="00C94D13"/>
    <w:rsid w:val="00C950E1"/>
    <w:rsid w:val="00C9518F"/>
    <w:rsid w:val="00C955F5"/>
    <w:rsid w:val="00C957CE"/>
    <w:rsid w:val="00C971D2"/>
    <w:rsid w:val="00C97C91"/>
    <w:rsid w:val="00CA0650"/>
    <w:rsid w:val="00CA0A2B"/>
    <w:rsid w:val="00CA0EC7"/>
    <w:rsid w:val="00CA1055"/>
    <w:rsid w:val="00CA258A"/>
    <w:rsid w:val="00CA2819"/>
    <w:rsid w:val="00CA2A00"/>
    <w:rsid w:val="00CA2DB6"/>
    <w:rsid w:val="00CA337F"/>
    <w:rsid w:val="00CA4326"/>
    <w:rsid w:val="00CA4746"/>
    <w:rsid w:val="00CA4772"/>
    <w:rsid w:val="00CA5B4F"/>
    <w:rsid w:val="00CA5F47"/>
    <w:rsid w:val="00CA64E3"/>
    <w:rsid w:val="00CA65C9"/>
    <w:rsid w:val="00CA732E"/>
    <w:rsid w:val="00CA7A40"/>
    <w:rsid w:val="00CB0AA9"/>
    <w:rsid w:val="00CB0F8C"/>
    <w:rsid w:val="00CB1ACB"/>
    <w:rsid w:val="00CB1EF9"/>
    <w:rsid w:val="00CB2670"/>
    <w:rsid w:val="00CB2A5C"/>
    <w:rsid w:val="00CB2EA4"/>
    <w:rsid w:val="00CB2F9A"/>
    <w:rsid w:val="00CB311D"/>
    <w:rsid w:val="00CB37AC"/>
    <w:rsid w:val="00CB3DDC"/>
    <w:rsid w:val="00CB453B"/>
    <w:rsid w:val="00CB4D5A"/>
    <w:rsid w:val="00CB5E51"/>
    <w:rsid w:val="00CB61B6"/>
    <w:rsid w:val="00CC00F1"/>
    <w:rsid w:val="00CC07CA"/>
    <w:rsid w:val="00CC2140"/>
    <w:rsid w:val="00CC22AD"/>
    <w:rsid w:val="00CC2B0F"/>
    <w:rsid w:val="00CC2C49"/>
    <w:rsid w:val="00CC2D56"/>
    <w:rsid w:val="00CC3515"/>
    <w:rsid w:val="00CC3BCD"/>
    <w:rsid w:val="00CC479A"/>
    <w:rsid w:val="00CC4E77"/>
    <w:rsid w:val="00CC4F14"/>
    <w:rsid w:val="00CC5056"/>
    <w:rsid w:val="00CC52D2"/>
    <w:rsid w:val="00CC539C"/>
    <w:rsid w:val="00CC583C"/>
    <w:rsid w:val="00CC61B8"/>
    <w:rsid w:val="00CC6A0F"/>
    <w:rsid w:val="00CC7234"/>
    <w:rsid w:val="00CC7D5E"/>
    <w:rsid w:val="00CC7E0B"/>
    <w:rsid w:val="00CC7E87"/>
    <w:rsid w:val="00CC7EBF"/>
    <w:rsid w:val="00CD04FF"/>
    <w:rsid w:val="00CD054F"/>
    <w:rsid w:val="00CD137B"/>
    <w:rsid w:val="00CD1B76"/>
    <w:rsid w:val="00CD2B00"/>
    <w:rsid w:val="00CD2E70"/>
    <w:rsid w:val="00CD3941"/>
    <w:rsid w:val="00CD3A27"/>
    <w:rsid w:val="00CD401B"/>
    <w:rsid w:val="00CD4C15"/>
    <w:rsid w:val="00CD540C"/>
    <w:rsid w:val="00CD5433"/>
    <w:rsid w:val="00CD59E0"/>
    <w:rsid w:val="00CD5B91"/>
    <w:rsid w:val="00CD5E79"/>
    <w:rsid w:val="00CD69FE"/>
    <w:rsid w:val="00CD742E"/>
    <w:rsid w:val="00CD7C88"/>
    <w:rsid w:val="00CE010F"/>
    <w:rsid w:val="00CE0509"/>
    <w:rsid w:val="00CE0912"/>
    <w:rsid w:val="00CE096E"/>
    <w:rsid w:val="00CE1035"/>
    <w:rsid w:val="00CE2AE0"/>
    <w:rsid w:val="00CE4739"/>
    <w:rsid w:val="00CE4825"/>
    <w:rsid w:val="00CE60FC"/>
    <w:rsid w:val="00CE682F"/>
    <w:rsid w:val="00CE74F2"/>
    <w:rsid w:val="00CE7C04"/>
    <w:rsid w:val="00CE7FDE"/>
    <w:rsid w:val="00CF01AB"/>
    <w:rsid w:val="00CF058F"/>
    <w:rsid w:val="00CF0EEC"/>
    <w:rsid w:val="00CF1BEE"/>
    <w:rsid w:val="00CF2F76"/>
    <w:rsid w:val="00CF399F"/>
    <w:rsid w:val="00CF3F03"/>
    <w:rsid w:val="00CF46B8"/>
    <w:rsid w:val="00CF4EC7"/>
    <w:rsid w:val="00CF5266"/>
    <w:rsid w:val="00CF590A"/>
    <w:rsid w:val="00CF6131"/>
    <w:rsid w:val="00CF638E"/>
    <w:rsid w:val="00CF7B53"/>
    <w:rsid w:val="00CF7EA2"/>
    <w:rsid w:val="00CF7EC7"/>
    <w:rsid w:val="00D0054F"/>
    <w:rsid w:val="00D016B3"/>
    <w:rsid w:val="00D02A36"/>
    <w:rsid w:val="00D036E9"/>
    <w:rsid w:val="00D0552C"/>
    <w:rsid w:val="00D05A52"/>
    <w:rsid w:val="00D05B5F"/>
    <w:rsid w:val="00D05D4A"/>
    <w:rsid w:val="00D05DDF"/>
    <w:rsid w:val="00D06923"/>
    <w:rsid w:val="00D06C49"/>
    <w:rsid w:val="00D07BE6"/>
    <w:rsid w:val="00D10323"/>
    <w:rsid w:val="00D10DE8"/>
    <w:rsid w:val="00D110D2"/>
    <w:rsid w:val="00D111C1"/>
    <w:rsid w:val="00D1120B"/>
    <w:rsid w:val="00D11C36"/>
    <w:rsid w:val="00D1224C"/>
    <w:rsid w:val="00D133C3"/>
    <w:rsid w:val="00D13CF6"/>
    <w:rsid w:val="00D144B0"/>
    <w:rsid w:val="00D14E75"/>
    <w:rsid w:val="00D15FB1"/>
    <w:rsid w:val="00D1620B"/>
    <w:rsid w:val="00D17EC1"/>
    <w:rsid w:val="00D20B8D"/>
    <w:rsid w:val="00D211C2"/>
    <w:rsid w:val="00D221E8"/>
    <w:rsid w:val="00D238BA"/>
    <w:rsid w:val="00D241B4"/>
    <w:rsid w:val="00D24A5C"/>
    <w:rsid w:val="00D25D2B"/>
    <w:rsid w:val="00D272C5"/>
    <w:rsid w:val="00D30010"/>
    <w:rsid w:val="00D3174D"/>
    <w:rsid w:val="00D31B7F"/>
    <w:rsid w:val="00D3264B"/>
    <w:rsid w:val="00D32C6B"/>
    <w:rsid w:val="00D32F30"/>
    <w:rsid w:val="00D330A2"/>
    <w:rsid w:val="00D3371B"/>
    <w:rsid w:val="00D33E0B"/>
    <w:rsid w:val="00D33F05"/>
    <w:rsid w:val="00D34013"/>
    <w:rsid w:val="00D34465"/>
    <w:rsid w:val="00D34A06"/>
    <w:rsid w:val="00D34F3A"/>
    <w:rsid w:val="00D35391"/>
    <w:rsid w:val="00D35414"/>
    <w:rsid w:val="00D3573E"/>
    <w:rsid w:val="00D37315"/>
    <w:rsid w:val="00D37735"/>
    <w:rsid w:val="00D379C8"/>
    <w:rsid w:val="00D402E6"/>
    <w:rsid w:val="00D4089C"/>
    <w:rsid w:val="00D40CA0"/>
    <w:rsid w:val="00D411BE"/>
    <w:rsid w:val="00D42131"/>
    <w:rsid w:val="00D42E27"/>
    <w:rsid w:val="00D42F1D"/>
    <w:rsid w:val="00D43AA2"/>
    <w:rsid w:val="00D43CC4"/>
    <w:rsid w:val="00D44746"/>
    <w:rsid w:val="00D44D78"/>
    <w:rsid w:val="00D4556A"/>
    <w:rsid w:val="00D45712"/>
    <w:rsid w:val="00D46BE7"/>
    <w:rsid w:val="00D47352"/>
    <w:rsid w:val="00D47564"/>
    <w:rsid w:val="00D50138"/>
    <w:rsid w:val="00D5104C"/>
    <w:rsid w:val="00D51E11"/>
    <w:rsid w:val="00D51E1F"/>
    <w:rsid w:val="00D5347A"/>
    <w:rsid w:val="00D53719"/>
    <w:rsid w:val="00D5380A"/>
    <w:rsid w:val="00D538C2"/>
    <w:rsid w:val="00D53DC7"/>
    <w:rsid w:val="00D53E21"/>
    <w:rsid w:val="00D54321"/>
    <w:rsid w:val="00D54404"/>
    <w:rsid w:val="00D5486D"/>
    <w:rsid w:val="00D54872"/>
    <w:rsid w:val="00D54E3A"/>
    <w:rsid w:val="00D5505A"/>
    <w:rsid w:val="00D55803"/>
    <w:rsid w:val="00D55C5B"/>
    <w:rsid w:val="00D57B67"/>
    <w:rsid w:val="00D57D4F"/>
    <w:rsid w:val="00D602AB"/>
    <w:rsid w:val="00D62F36"/>
    <w:rsid w:val="00D63B89"/>
    <w:rsid w:val="00D63CE2"/>
    <w:rsid w:val="00D6424A"/>
    <w:rsid w:val="00D6467F"/>
    <w:rsid w:val="00D6584C"/>
    <w:rsid w:val="00D65E7C"/>
    <w:rsid w:val="00D66FAC"/>
    <w:rsid w:val="00D67F5D"/>
    <w:rsid w:val="00D67F8F"/>
    <w:rsid w:val="00D67FBE"/>
    <w:rsid w:val="00D706F8"/>
    <w:rsid w:val="00D70AF5"/>
    <w:rsid w:val="00D725A7"/>
    <w:rsid w:val="00D74762"/>
    <w:rsid w:val="00D74C8E"/>
    <w:rsid w:val="00D75266"/>
    <w:rsid w:val="00D75427"/>
    <w:rsid w:val="00D75669"/>
    <w:rsid w:val="00D769C7"/>
    <w:rsid w:val="00D76D82"/>
    <w:rsid w:val="00D802DE"/>
    <w:rsid w:val="00D80A60"/>
    <w:rsid w:val="00D80B51"/>
    <w:rsid w:val="00D80E0A"/>
    <w:rsid w:val="00D816D6"/>
    <w:rsid w:val="00D82580"/>
    <w:rsid w:val="00D82C85"/>
    <w:rsid w:val="00D82CA1"/>
    <w:rsid w:val="00D831DB"/>
    <w:rsid w:val="00D83C27"/>
    <w:rsid w:val="00D8451C"/>
    <w:rsid w:val="00D84A23"/>
    <w:rsid w:val="00D8567F"/>
    <w:rsid w:val="00D85873"/>
    <w:rsid w:val="00D85B38"/>
    <w:rsid w:val="00D86D8D"/>
    <w:rsid w:val="00D86F8E"/>
    <w:rsid w:val="00D86FEF"/>
    <w:rsid w:val="00D8787A"/>
    <w:rsid w:val="00D87CCF"/>
    <w:rsid w:val="00D90001"/>
    <w:rsid w:val="00D9004F"/>
    <w:rsid w:val="00D905FE"/>
    <w:rsid w:val="00D90828"/>
    <w:rsid w:val="00D90A96"/>
    <w:rsid w:val="00D91179"/>
    <w:rsid w:val="00D9134C"/>
    <w:rsid w:val="00D9172F"/>
    <w:rsid w:val="00D917F7"/>
    <w:rsid w:val="00D91EC2"/>
    <w:rsid w:val="00D92191"/>
    <w:rsid w:val="00D92409"/>
    <w:rsid w:val="00D9290E"/>
    <w:rsid w:val="00D937B6"/>
    <w:rsid w:val="00D94043"/>
    <w:rsid w:val="00D94452"/>
    <w:rsid w:val="00D9505C"/>
    <w:rsid w:val="00D95230"/>
    <w:rsid w:val="00D9586E"/>
    <w:rsid w:val="00D95AD4"/>
    <w:rsid w:val="00D96BBE"/>
    <w:rsid w:val="00D9740D"/>
    <w:rsid w:val="00D9745C"/>
    <w:rsid w:val="00D97907"/>
    <w:rsid w:val="00D97B0C"/>
    <w:rsid w:val="00D97FC9"/>
    <w:rsid w:val="00DA01FE"/>
    <w:rsid w:val="00DA073E"/>
    <w:rsid w:val="00DA1225"/>
    <w:rsid w:val="00DA1993"/>
    <w:rsid w:val="00DA1C6E"/>
    <w:rsid w:val="00DA2527"/>
    <w:rsid w:val="00DA28BD"/>
    <w:rsid w:val="00DA2CBE"/>
    <w:rsid w:val="00DA3B5D"/>
    <w:rsid w:val="00DA3FBE"/>
    <w:rsid w:val="00DA454B"/>
    <w:rsid w:val="00DA4D54"/>
    <w:rsid w:val="00DA4DDC"/>
    <w:rsid w:val="00DA57BB"/>
    <w:rsid w:val="00DA6526"/>
    <w:rsid w:val="00DB0108"/>
    <w:rsid w:val="00DB02A7"/>
    <w:rsid w:val="00DB03B4"/>
    <w:rsid w:val="00DB0C47"/>
    <w:rsid w:val="00DB1069"/>
    <w:rsid w:val="00DB15D3"/>
    <w:rsid w:val="00DB24C5"/>
    <w:rsid w:val="00DB28F0"/>
    <w:rsid w:val="00DB313E"/>
    <w:rsid w:val="00DB3140"/>
    <w:rsid w:val="00DB3897"/>
    <w:rsid w:val="00DB3E28"/>
    <w:rsid w:val="00DB45A4"/>
    <w:rsid w:val="00DB45F1"/>
    <w:rsid w:val="00DB4D8F"/>
    <w:rsid w:val="00DB4D9B"/>
    <w:rsid w:val="00DB5302"/>
    <w:rsid w:val="00DB57F3"/>
    <w:rsid w:val="00DB5BFC"/>
    <w:rsid w:val="00DB5F2D"/>
    <w:rsid w:val="00DB688A"/>
    <w:rsid w:val="00DB6BD4"/>
    <w:rsid w:val="00DB71A1"/>
    <w:rsid w:val="00DB7328"/>
    <w:rsid w:val="00DB75FC"/>
    <w:rsid w:val="00DB7C6D"/>
    <w:rsid w:val="00DC073B"/>
    <w:rsid w:val="00DC0A0A"/>
    <w:rsid w:val="00DC15F3"/>
    <w:rsid w:val="00DC1E5B"/>
    <w:rsid w:val="00DC1EA9"/>
    <w:rsid w:val="00DC1EC5"/>
    <w:rsid w:val="00DC2535"/>
    <w:rsid w:val="00DC2A09"/>
    <w:rsid w:val="00DC3122"/>
    <w:rsid w:val="00DC3A55"/>
    <w:rsid w:val="00DC41AE"/>
    <w:rsid w:val="00DC437A"/>
    <w:rsid w:val="00DC448F"/>
    <w:rsid w:val="00DC47D4"/>
    <w:rsid w:val="00DC48E5"/>
    <w:rsid w:val="00DC4E74"/>
    <w:rsid w:val="00DC50FD"/>
    <w:rsid w:val="00DC5161"/>
    <w:rsid w:val="00DC6033"/>
    <w:rsid w:val="00DC6500"/>
    <w:rsid w:val="00DC67D1"/>
    <w:rsid w:val="00DC725A"/>
    <w:rsid w:val="00DC741B"/>
    <w:rsid w:val="00DC7536"/>
    <w:rsid w:val="00DC7D76"/>
    <w:rsid w:val="00DD072A"/>
    <w:rsid w:val="00DD109F"/>
    <w:rsid w:val="00DD1633"/>
    <w:rsid w:val="00DD1E17"/>
    <w:rsid w:val="00DD1FF9"/>
    <w:rsid w:val="00DD3CF0"/>
    <w:rsid w:val="00DD4009"/>
    <w:rsid w:val="00DD5156"/>
    <w:rsid w:val="00DD5254"/>
    <w:rsid w:val="00DD53CC"/>
    <w:rsid w:val="00DD6337"/>
    <w:rsid w:val="00DD6921"/>
    <w:rsid w:val="00DD7601"/>
    <w:rsid w:val="00DE0731"/>
    <w:rsid w:val="00DE1D33"/>
    <w:rsid w:val="00DE1E39"/>
    <w:rsid w:val="00DE29DA"/>
    <w:rsid w:val="00DE3F38"/>
    <w:rsid w:val="00DE4052"/>
    <w:rsid w:val="00DE4462"/>
    <w:rsid w:val="00DE48D0"/>
    <w:rsid w:val="00DE4C86"/>
    <w:rsid w:val="00DE51C5"/>
    <w:rsid w:val="00DE5585"/>
    <w:rsid w:val="00DE581B"/>
    <w:rsid w:val="00DE5DBA"/>
    <w:rsid w:val="00DE5E46"/>
    <w:rsid w:val="00DE630D"/>
    <w:rsid w:val="00DE6611"/>
    <w:rsid w:val="00DE6D06"/>
    <w:rsid w:val="00DE7E87"/>
    <w:rsid w:val="00DF0DD0"/>
    <w:rsid w:val="00DF1624"/>
    <w:rsid w:val="00DF16B3"/>
    <w:rsid w:val="00DF1D58"/>
    <w:rsid w:val="00DF1E79"/>
    <w:rsid w:val="00DF2E91"/>
    <w:rsid w:val="00DF323E"/>
    <w:rsid w:val="00DF3C91"/>
    <w:rsid w:val="00DF42D1"/>
    <w:rsid w:val="00DF4608"/>
    <w:rsid w:val="00DF4B35"/>
    <w:rsid w:val="00DF5508"/>
    <w:rsid w:val="00DF6BD6"/>
    <w:rsid w:val="00DF6D04"/>
    <w:rsid w:val="00DF72C9"/>
    <w:rsid w:val="00DF7AD1"/>
    <w:rsid w:val="00E0104F"/>
    <w:rsid w:val="00E019D7"/>
    <w:rsid w:val="00E02509"/>
    <w:rsid w:val="00E02B7B"/>
    <w:rsid w:val="00E02DCB"/>
    <w:rsid w:val="00E03CF2"/>
    <w:rsid w:val="00E04010"/>
    <w:rsid w:val="00E043EB"/>
    <w:rsid w:val="00E0454B"/>
    <w:rsid w:val="00E04873"/>
    <w:rsid w:val="00E04BDF"/>
    <w:rsid w:val="00E05655"/>
    <w:rsid w:val="00E05AA7"/>
    <w:rsid w:val="00E07ADE"/>
    <w:rsid w:val="00E105F3"/>
    <w:rsid w:val="00E107AC"/>
    <w:rsid w:val="00E10AC3"/>
    <w:rsid w:val="00E11095"/>
    <w:rsid w:val="00E1364B"/>
    <w:rsid w:val="00E13B62"/>
    <w:rsid w:val="00E15308"/>
    <w:rsid w:val="00E1574B"/>
    <w:rsid w:val="00E15B37"/>
    <w:rsid w:val="00E17475"/>
    <w:rsid w:val="00E17D07"/>
    <w:rsid w:val="00E20D6E"/>
    <w:rsid w:val="00E20DD8"/>
    <w:rsid w:val="00E21302"/>
    <w:rsid w:val="00E21549"/>
    <w:rsid w:val="00E21ACB"/>
    <w:rsid w:val="00E223BC"/>
    <w:rsid w:val="00E2262F"/>
    <w:rsid w:val="00E2269A"/>
    <w:rsid w:val="00E228E1"/>
    <w:rsid w:val="00E22D6F"/>
    <w:rsid w:val="00E236AD"/>
    <w:rsid w:val="00E254C1"/>
    <w:rsid w:val="00E258F8"/>
    <w:rsid w:val="00E25DE0"/>
    <w:rsid w:val="00E2663F"/>
    <w:rsid w:val="00E26F10"/>
    <w:rsid w:val="00E300FA"/>
    <w:rsid w:val="00E33DD6"/>
    <w:rsid w:val="00E33E20"/>
    <w:rsid w:val="00E3422B"/>
    <w:rsid w:val="00E344B0"/>
    <w:rsid w:val="00E34EF8"/>
    <w:rsid w:val="00E34FE1"/>
    <w:rsid w:val="00E352C4"/>
    <w:rsid w:val="00E355D3"/>
    <w:rsid w:val="00E35A1F"/>
    <w:rsid w:val="00E35D14"/>
    <w:rsid w:val="00E35D85"/>
    <w:rsid w:val="00E35F84"/>
    <w:rsid w:val="00E36193"/>
    <w:rsid w:val="00E3698F"/>
    <w:rsid w:val="00E3717E"/>
    <w:rsid w:val="00E37C99"/>
    <w:rsid w:val="00E37D5F"/>
    <w:rsid w:val="00E40474"/>
    <w:rsid w:val="00E42306"/>
    <w:rsid w:val="00E42323"/>
    <w:rsid w:val="00E4272D"/>
    <w:rsid w:val="00E43078"/>
    <w:rsid w:val="00E431E3"/>
    <w:rsid w:val="00E4340D"/>
    <w:rsid w:val="00E444C3"/>
    <w:rsid w:val="00E44C2E"/>
    <w:rsid w:val="00E45D7B"/>
    <w:rsid w:val="00E4665A"/>
    <w:rsid w:val="00E46CAD"/>
    <w:rsid w:val="00E51594"/>
    <w:rsid w:val="00E51FE1"/>
    <w:rsid w:val="00E525D3"/>
    <w:rsid w:val="00E541E5"/>
    <w:rsid w:val="00E54BB8"/>
    <w:rsid w:val="00E560A2"/>
    <w:rsid w:val="00E56813"/>
    <w:rsid w:val="00E56E8E"/>
    <w:rsid w:val="00E56F28"/>
    <w:rsid w:val="00E579A6"/>
    <w:rsid w:val="00E57C2F"/>
    <w:rsid w:val="00E604BF"/>
    <w:rsid w:val="00E605B3"/>
    <w:rsid w:val="00E6166C"/>
    <w:rsid w:val="00E6179A"/>
    <w:rsid w:val="00E61DD6"/>
    <w:rsid w:val="00E633FB"/>
    <w:rsid w:val="00E634B5"/>
    <w:rsid w:val="00E648DA"/>
    <w:rsid w:val="00E65082"/>
    <w:rsid w:val="00E654A7"/>
    <w:rsid w:val="00E659BE"/>
    <w:rsid w:val="00E65C9E"/>
    <w:rsid w:val="00E65FE0"/>
    <w:rsid w:val="00E667EF"/>
    <w:rsid w:val="00E66DA0"/>
    <w:rsid w:val="00E6790D"/>
    <w:rsid w:val="00E71287"/>
    <w:rsid w:val="00E71842"/>
    <w:rsid w:val="00E71F66"/>
    <w:rsid w:val="00E73114"/>
    <w:rsid w:val="00E73B9F"/>
    <w:rsid w:val="00E740F4"/>
    <w:rsid w:val="00E746AD"/>
    <w:rsid w:val="00E74AD8"/>
    <w:rsid w:val="00E751E8"/>
    <w:rsid w:val="00E765CE"/>
    <w:rsid w:val="00E772BE"/>
    <w:rsid w:val="00E7741A"/>
    <w:rsid w:val="00E77440"/>
    <w:rsid w:val="00E77C28"/>
    <w:rsid w:val="00E77E98"/>
    <w:rsid w:val="00E800D7"/>
    <w:rsid w:val="00E8082D"/>
    <w:rsid w:val="00E80CAA"/>
    <w:rsid w:val="00E823F1"/>
    <w:rsid w:val="00E83F32"/>
    <w:rsid w:val="00E84432"/>
    <w:rsid w:val="00E849E7"/>
    <w:rsid w:val="00E84ED1"/>
    <w:rsid w:val="00E85E6C"/>
    <w:rsid w:val="00E8686B"/>
    <w:rsid w:val="00E86F36"/>
    <w:rsid w:val="00E87208"/>
    <w:rsid w:val="00E87AFA"/>
    <w:rsid w:val="00E90831"/>
    <w:rsid w:val="00E90834"/>
    <w:rsid w:val="00E91586"/>
    <w:rsid w:val="00E91998"/>
    <w:rsid w:val="00E92BAF"/>
    <w:rsid w:val="00E933A7"/>
    <w:rsid w:val="00E9409D"/>
    <w:rsid w:val="00E94754"/>
    <w:rsid w:val="00E94821"/>
    <w:rsid w:val="00E95A8F"/>
    <w:rsid w:val="00E961BE"/>
    <w:rsid w:val="00E96487"/>
    <w:rsid w:val="00EA046E"/>
    <w:rsid w:val="00EA0FA1"/>
    <w:rsid w:val="00EA1368"/>
    <w:rsid w:val="00EA16B0"/>
    <w:rsid w:val="00EA24C3"/>
    <w:rsid w:val="00EA28F3"/>
    <w:rsid w:val="00EA3C49"/>
    <w:rsid w:val="00EA527D"/>
    <w:rsid w:val="00EA640D"/>
    <w:rsid w:val="00EA6AF7"/>
    <w:rsid w:val="00EA7409"/>
    <w:rsid w:val="00EA74D3"/>
    <w:rsid w:val="00EA7F58"/>
    <w:rsid w:val="00EB0FBF"/>
    <w:rsid w:val="00EB103E"/>
    <w:rsid w:val="00EB1BDA"/>
    <w:rsid w:val="00EB3B24"/>
    <w:rsid w:val="00EB3D82"/>
    <w:rsid w:val="00EB3F7B"/>
    <w:rsid w:val="00EB46DC"/>
    <w:rsid w:val="00EB4A6E"/>
    <w:rsid w:val="00EB4D94"/>
    <w:rsid w:val="00EB61B5"/>
    <w:rsid w:val="00EB67A5"/>
    <w:rsid w:val="00EB7F20"/>
    <w:rsid w:val="00EC039B"/>
    <w:rsid w:val="00EC0484"/>
    <w:rsid w:val="00EC0AFB"/>
    <w:rsid w:val="00EC1805"/>
    <w:rsid w:val="00EC1D09"/>
    <w:rsid w:val="00EC1D48"/>
    <w:rsid w:val="00EC2E0A"/>
    <w:rsid w:val="00EC3CE8"/>
    <w:rsid w:val="00EC525F"/>
    <w:rsid w:val="00EC70FB"/>
    <w:rsid w:val="00EC7BCC"/>
    <w:rsid w:val="00ED069F"/>
    <w:rsid w:val="00ED085D"/>
    <w:rsid w:val="00ED2326"/>
    <w:rsid w:val="00ED3BAC"/>
    <w:rsid w:val="00ED4098"/>
    <w:rsid w:val="00ED41EC"/>
    <w:rsid w:val="00ED42BC"/>
    <w:rsid w:val="00ED4A2C"/>
    <w:rsid w:val="00ED4FC1"/>
    <w:rsid w:val="00ED548A"/>
    <w:rsid w:val="00ED59D6"/>
    <w:rsid w:val="00ED631F"/>
    <w:rsid w:val="00ED6D23"/>
    <w:rsid w:val="00ED6FFA"/>
    <w:rsid w:val="00ED72FB"/>
    <w:rsid w:val="00ED743B"/>
    <w:rsid w:val="00ED7C3D"/>
    <w:rsid w:val="00EE0786"/>
    <w:rsid w:val="00EE1196"/>
    <w:rsid w:val="00EE1A69"/>
    <w:rsid w:val="00EE2C8B"/>
    <w:rsid w:val="00EE4669"/>
    <w:rsid w:val="00EE46F5"/>
    <w:rsid w:val="00EE4E38"/>
    <w:rsid w:val="00EE51F6"/>
    <w:rsid w:val="00EE525E"/>
    <w:rsid w:val="00EE5650"/>
    <w:rsid w:val="00EE5699"/>
    <w:rsid w:val="00EE6867"/>
    <w:rsid w:val="00EE6A2E"/>
    <w:rsid w:val="00EE7D47"/>
    <w:rsid w:val="00EF0B82"/>
    <w:rsid w:val="00EF0BF8"/>
    <w:rsid w:val="00EF0DA6"/>
    <w:rsid w:val="00EF2109"/>
    <w:rsid w:val="00EF2B3A"/>
    <w:rsid w:val="00EF3D8B"/>
    <w:rsid w:val="00EF53F8"/>
    <w:rsid w:val="00EF5964"/>
    <w:rsid w:val="00EF5EF4"/>
    <w:rsid w:val="00EF6C1F"/>
    <w:rsid w:val="00EF6E99"/>
    <w:rsid w:val="00F0034A"/>
    <w:rsid w:val="00F007BE"/>
    <w:rsid w:val="00F01C74"/>
    <w:rsid w:val="00F0264D"/>
    <w:rsid w:val="00F02899"/>
    <w:rsid w:val="00F03135"/>
    <w:rsid w:val="00F03467"/>
    <w:rsid w:val="00F0347A"/>
    <w:rsid w:val="00F0356E"/>
    <w:rsid w:val="00F05237"/>
    <w:rsid w:val="00F05FB6"/>
    <w:rsid w:val="00F063B5"/>
    <w:rsid w:val="00F068B6"/>
    <w:rsid w:val="00F10C5F"/>
    <w:rsid w:val="00F10D25"/>
    <w:rsid w:val="00F11B73"/>
    <w:rsid w:val="00F1396D"/>
    <w:rsid w:val="00F13A1C"/>
    <w:rsid w:val="00F13DB6"/>
    <w:rsid w:val="00F13FEB"/>
    <w:rsid w:val="00F14484"/>
    <w:rsid w:val="00F14952"/>
    <w:rsid w:val="00F154B2"/>
    <w:rsid w:val="00F15BCF"/>
    <w:rsid w:val="00F16780"/>
    <w:rsid w:val="00F17DFB"/>
    <w:rsid w:val="00F203BF"/>
    <w:rsid w:val="00F20838"/>
    <w:rsid w:val="00F20DA9"/>
    <w:rsid w:val="00F20E66"/>
    <w:rsid w:val="00F210F7"/>
    <w:rsid w:val="00F21299"/>
    <w:rsid w:val="00F21772"/>
    <w:rsid w:val="00F21D0A"/>
    <w:rsid w:val="00F235EE"/>
    <w:rsid w:val="00F23705"/>
    <w:rsid w:val="00F23C46"/>
    <w:rsid w:val="00F23CEF"/>
    <w:rsid w:val="00F240CB"/>
    <w:rsid w:val="00F2464B"/>
    <w:rsid w:val="00F2489A"/>
    <w:rsid w:val="00F25272"/>
    <w:rsid w:val="00F2533C"/>
    <w:rsid w:val="00F25913"/>
    <w:rsid w:val="00F25974"/>
    <w:rsid w:val="00F26A6C"/>
    <w:rsid w:val="00F26DB5"/>
    <w:rsid w:val="00F26E71"/>
    <w:rsid w:val="00F26F07"/>
    <w:rsid w:val="00F26F3B"/>
    <w:rsid w:val="00F278C4"/>
    <w:rsid w:val="00F27B91"/>
    <w:rsid w:val="00F30AD3"/>
    <w:rsid w:val="00F30B89"/>
    <w:rsid w:val="00F3360D"/>
    <w:rsid w:val="00F34707"/>
    <w:rsid w:val="00F366B3"/>
    <w:rsid w:val="00F366D5"/>
    <w:rsid w:val="00F36A3E"/>
    <w:rsid w:val="00F36CD7"/>
    <w:rsid w:val="00F36E7B"/>
    <w:rsid w:val="00F37384"/>
    <w:rsid w:val="00F37EBF"/>
    <w:rsid w:val="00F40AFB"/>
    <w:rsid w:val="00F4137A"/>
    <w:rsid w:val="00F422B5"/>
    <w:rsid w:val="00F422FB"/>
    <w:rsid w:val="00F42DA0"/>
    <w:rsid w:val="00F42E70"/>
    <w:rsid w:val="00F42F1D"/>
    <w:rsid w:val="00F436E5"/>
    <w:rsid w:val="00F436EC"/>
    <w:rsid w:val="00F43979"/>
    <w:rsid w:val="00F43A35"/>
    <w:rsid w:val="00F43A68"/>
    <w:rsid w:val="00F43C4C"/>
    <w:rsid w:val="00F4460C"/>
    <w:rsid w:val="00F44688"/>
    <w:rsid w:val="00F46250"/>
    <w:rsid w:val="00F462EF"/>
    <w:rsid w:val="00F472DA"/>
    <w:rsid w:val="00F4770F"/>
    <w:rsid w:val="00F477AA"/>
    <w:rsid w:val="00F479DF"/>
    <w:rsid w:val="00F50066"/>
    <w:rsid w:val="00F5081D"/>
    <w:rsid w:val="00F50D15"/>
    <w:rsid w:val="00F5102E"/>
    <w:rsid w:val="00F51497"/>
    <w:rsid w:val="00F51596"/>
    <w:rsid w:val="00F515CC"/>
    <w:rsid w:val="00F520C3"/>
    <w:rsid w:val="00F528E9"/>
    <w:rsid w:val="00F53A83"/>
    <w:rsid w:val="00F53DF0"/>
    <w:rsid w:val="00F545D9"/>
    <w:rsid w:val="00F54BC5"/>
    <w:rsid w:val="00F54CD6"/>
    <w:rsid w:val="00F54DC5"/>
    <w:rsid w:val="00F54F9A"/>
    <w:rsid w:val="00F5556F"/>
    <w:rsid w:val="00F557AF"/>
    <w:rsid w:val="00F55CF6"/>
    <w:rsid w:val="00F56AAA"/>
    <w:rsid w:val="00F5727E"/>
    <w:rsid w:val="00F57C09"/>
    <w:rsid w:val="00F57E66"/>
    <w:rsid w:val="00F60089"/>
    <w:rsid w:val="00F60742"/>
    <w:rsid w:val="00F616BC"/>
    <w:rsid w:val="00F6196B"/>
    <w:rsid w:val="00F61A78"/>
    <w:rsid w:val="00F61BE1"/>
    <w:rsid w:val="00F61FE8"/>
    <w:rsid w:val="00F624C2"/>
    <w:rsid w:val="00F627A4"/>
    <w:rsid w:val="00F6294D"/>
    <w:rsid w:val="00F62B26"/>
    <w:rsid w:val="00F62C0C"/>
    <w:rsid w:val="00F6377D"/>
    <w:rsid w:val="00F6508E"/>
    <w:rsid w:val="00F6576D"/>
    <w:rsid w:val="00F669CA"/>
    <w:rsid w:val="00F66D83"/>
    <w:rsid w:val="00F678BD"/>
    <w:rsid w:val="00F703F4"/>
    <w:rsid w:val="00F70DE8"/>
    <w:rsid w:val="00F70F37"/>
    <w:rsid w:val="00F713D8"/>
    <w:rsid w:val="00F71AD1"/>
    <w:rsid w:val="00F723B5"/>
    <w:rsid w:val="00F72E45"/>
    <w:rsid w:val="00F73E14"/>
    <w:rsid w:val="00F74353"/>
    <w:rsid w:val="00F752BF"/>
    <w:rsid w:val="00F76642"/>
    <w:rsid w:val="00F76CE2"/>
    <w:rsid w:val="00F76F8E"/>
    <w:rsid w:val="00F772EB"/>
    <w:rsid w:val="00F800EF"/>
    <w:rsid w:val="00F81DD6"/>
    <w:rsid w:val="00F81FE6"/>
    <w:rsid w:val="00F822F4"/>
    <w:rsid w:val="00F82332"/>
    <w:rsid w:val="00F82D19"/>
    <w:rsid w:val="00F82F37"/>
    <w:rsid w:val="00F84327"/>
    <w:rsid w:val="00F8480D"/>
    <w:rsid w:val="00F84A25"/>
    <w:rsid w:val="00F859C6"/>
    <w:rsid w:val="00F85DC2"/>
    <w:rsid w:val="00F85FA2"/>
    <w:rsid w:val="00F86C7C"/>
    <w:rsid w:val="00F8728B"/>
    <w:rsid w:val="00F874E6"/>
    <w:rsid w:val="00F87A2F"/>
    <w:rsid w:val="00F90750"/>
    <w:rsid w:val="00F90F9C"/>
    <w:rsid w:val="00F9123E"/>
    <w:rsid w:val="00F91308"/>
    <w:rsid w:val="00F9174E"/>
    <w:rsid w:val="00F92806"/>
    <w:rsid w:val="00F92859"/>
    <w:rsid w:val="00F92936"/>
    <w:rsid w:val="00F92A78"/>
    <w:rsid w:val="00F92CAC"/>
    <w:rsid w:val="00F92CD4"/>
    <w:rsid w:val="00F95072"/>
    <w:rsid w:val="00F95755"/>
    <w:rsid w:val="00F96131"/>
    <w:rsid w:val="00F9632C"/>
    <w:rsid w:val="00F973DE"/>
    <w:rsid w:val="00F97547"/>
    <w:rsid w:val="00F97B7B"/>
    <w:rsid w:val="00FA0A11"/>
    <w:rsid w:val="00FA0A90"/>
    <w:rsid w:val="00FA0AF4"/>
    <w:rsid w:val="00FA11F5"/>
    <w:rsid w:val="00FA17B9"/>
    <w:rsid w:val="00FA1CB3"/>
    <w:rsid w:val="00FA2CD3"/>
    <w:rsid w:val="00FA31EF"/>
    <w:rsid w:val="00FA348A"/>
    <w:rsid w:val="00FA3B6A"/>
    <w:rsid w:val="00FA4323"/>
    <w:rsid w:val="00FA54AE"/>
    <w:rsid w:val="00FA57BB"/>
    <w:rsid w:val="00FA5C7E"/>
    <w:rsid w:val="00FA6111"/>
    <w:rsid w:val="00FA6399"/>
    <w:rsid w:val="00FA63EB"/>
    <w:rsid w:val="00FA66C0"/>
    <w:rsid w:val="00FA6A46"/>
    <w:rsid w:val="00FA79E6"/>
    <w:rsid w:val="00FB1325"/>
    <w:rsid w:val="00FB1A08"/>
    <w:rsid w:val="00FB1A5E"/>
    <w:rsid w:val="00FB2653"/>
    <w:rsid w:val="00FB3505"/>
    <w:rsid w:val="00FB35B1"/>
    <w:rsid w:val="00FB3BC6"/>
    <w:rsid w:val="00FB47B4"/>
    <w:rsid w:val="00FB4A34"/>
    <w:rsid w:val="00FB4AC3"/>
    <w:rsid w:val="00FB4AC4"/>
    <w:rsid w:val="00FB57E9"/>
    <w:rsid w:val="00FB6506"/>
    <w:rsid w:val="00FB7276"/>
    <w:rsid w:val="00FB7B91"/>
    <w:rsid w:val="00FC02DC"/>
    <w:rsid w:val="00FC03E3"/>
    <w:rsid w:val="00FC181D"/>
    <w:rsid w:val="00FC1CE6"/>
    <w:rsid w:val="00FC286F"/>
    <w:rsid w:val="00FC2977"/>
    <w:rsid w:val="00FC3894"/>
    <w:rsid w:val="00FC45EA"/>
    <w:rsid w:val="00FC4CCD"/>
    <w:rsid w:val="00FC4F35"/>
    <w:rsid w:val="00FC5286"/>
    <w:rsid w:val="00FC5ADA"/>
    <w:rsid w:val="00FC5D72"/>
    <w:rsid w:val="00FC6010"/>
    <w:rsid w:val="00FC6238"/>
    <w:rsid w:val="00FC6D8E"/>
    <w:rsid w:val="00FC73A2"/>
    <w:rsid w:val="00FC7A21"/>
    <w:rsid w:val="00FC7AAF"/>
    <w:rsid w:val="00FC7D83"/>
    <w:rsid w:val="00FD2169"/>
    <w:rsid w:val="00FD2770"/>
    <w:rsid w:val="00FD3700"/>
    <w:rsid w:val="00FD379F"/>
    <w:rsid w:val="00FD3897"/>
    <w:rsid w:val="00FD4F19"/>
    <w:rsid w:val="00FD4F2F"/>
    <w:rsid w:val="00FD59A8"/>
    <w:rsid w:val="00FD5D5F"/>
    <w:rsid w:val="00FD616A"/>
    <w:rsid w:val="00FD766E"/>
    <w:rsid w:val="00FD7C99"/>
    <w:rsid w:val="00FE009F"/>
    <w:rsid w:val="00FE047F"/>
    <w:rsid w:val="00FE0CF1"/>
    <w:rsid w:val="00FE0F23"/>
    <w:rsid w:val="00FE150E"/>
    <w:rsid w:val="00FE191D"/>
    <w:rsid w:val="00FE1AA1"/>
    <w:rsid w:val="00FE1BAD"/>
    <w:rsid w:val="00FE1C2F"/>
    <w:rsid w:val="00FE24B7"/>
    <w:rsid w:val="00FE2A6D"/>
    <w:rsid w:val="00FE2BCA"/>
    <w:rsid w:val="00FE3402"/>
    <w:rsid w:val="00FE3BCA"/>
    <w:rsid w:val="00FE3C87"/>
    <w:rsid w:val="00FE449A"/>
    <w:rsid w:val="00FE44D6"/>
    <w:rsid w:val="00FE45F1"/>
    <w:rsid w:val="00FE4F47"/>
    <w:rsid w:val="00FE63B7"/>
    <w:rsid w:val="00FE6A0E"/>
    <w:rsid w:val="00FF004D"/>
    <w:rsid w:val="00FF037A"/>
    <w:rsid w:val="00FF06B6"/>
    <w:rsid w:val="00FF0CD4"/>
    <w:rsid w:val="00FF171E"/>
    <w:rsid w:val="00FF188C"/>
    <w:rsid w:val="00FF35D5"/>
    <w:rsid w:val="00FF388D"/>
    <w:rsid w:val="00FF49CF"/>
    <w:rsid w:val="00FF4B1B"/>
    <w:rsid w:val="00FF4DD1"/>
    <w:rsid w:val="00FF523C"/>
    <w:rsid w:val="00FF5784"/>
    <w:rsid w:val="00FF6104"/>
    <w:rsid w:val="00FF6B4A"/>
    <w:rsid w:val="00FF6C07"/>
    <w:rsid w:val="00FF703E"/>
    <w:rsid w:val="00FF767F"/>
    <w:rsid w:val="00FF7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2929" fillcolor="white">
      <v:fill color="white"/>
      <v:stroke dashstyle="1 1" weight=".5pt"/>
      <v:textbox inset="5.85pt,.7pt,5.85pt,.7pt"/>
      <o:colormru v:ext="edit" colors="#ff9,#ffc"/>
    </o:shapedefaults>
    <o:shapelayout v:ext="edit">
      <o:idmap v:ext="edit" data="1"/>
    </o:shapelayout>
  </w:shapeDefaults>
  <w:decimalSymbol w:val="."/>
  <w:listSeparator w:val=","/>
  <w14:docId w14:val="0C61D117"/>
  <w15:docId w15:val="{2821ACAA-9BF5-4658-8FF1-55106DC2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6B3"/>
    <w:pPr>
      <w:widowControl w:val="0"/>
      <w:snapToGrid w:val="0"/>
      <w:jc w:val="center"/>
    </w:pPr>
    <w:rPr>
      <w:rFonts w:ascii="ＭＳ ゴシック" w:eastAsia="ＭＳ ゴシック" w:hAnsi="MS UI Gothic"/>
      <w:kern w:val="2"/>
      <w:szCs w:val="21"/>
    </w:rPr>
  </w:style>
  <w:style w:type="paragraph" w:styleId="1">
    <w:name w:val="heading 1"/>
    <w:basedOn w:val="a"/>
    <w:next w:val="a"/>
    <w:link w:val="10"/>
    <w:uiPriority w:val="9"/>
    <w:qFormat/>
    <w:rsid w:val="00604413"/>
    <w:pPr>
      <w:keepNext/>
      <w:outlineLvl w:val="0"/>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szCs w:val="24"/>
    </w:rPr>
  </w:style>
  <w:style w:type="character" w:styleId="a5">
    <w:name w:val="FollowedHyperlink"/>
    <w:rPr>
      <w:color w:val="800080"/>
      <w:u w:val="single"/>
    </w:rPr>
  </w:style>
  <w:style w:type="character" w:customStyle="1" w:styleId="a6">
    <w:name w:val="フッター (文字)"/>
    <w:link w:val="a7"/>
    <w:uiPriority w:val="99"/>
    <w:rPr>
      <w:kern w:val="2"/>
      <w:sz w:val="21"/>
      <w:szCs w:val="24"/>
    </w:rPr>
  </w:style>
  <w:style w:type="character" w:styleId="a8">
    <w:name w:val="Strong"/>
    <w:qFormat/>
    <w:rPr>
      <w:b/>
      <w:bCs/>
    </w:rPr>
  </w:style>
  <w:style w:type="character" w:styleId="a9">
    <w:name w:val="Hyperlink"/>
    <w:rPr>
      <w:color w:val="0000FF"/>
      <w:u w:val="single"/>
    </w:rPr>
  </w:style>
  <w:style w:type="paragraph" w:customStyle="1" w:styleId="aa">
    <w:name w:val="一太郎"/>
    <w:pPr>
      <w:widowControl w:val="0"/>
      <w:wordWrap w:val="0"/>
      <w:autoSpaceDE w:val="0"/>
      <w:autoSpaceDN w:val="0"/>
      <w:adjustRightInd w:val="0"/>
      <w:spacing w:line="343" w:lineRule="exact"/>
      <w:jc w:val="both"/>
    </w:pPr>
    <w:rPr>
      <w:rFonts w:cs="ＭＳ 明朝"/>
      <w:spacing w:val="-2"/>
      <w:sz w:val="21"/>
      <w:szCs w:val="21"/>
    </w:rPr>
  </w:style>
  <w:style w:type="paragraph" w:customStyle="1" w:styleId="content">
    <w:name w:val="content"/>
    <w:basedOn w:val="a"/>
    <w:pPr>
      <w:widowControl/>
      <w:pBdr>
        <w:bottom w:val="single" w:sz="8" w:space="2" w:color="CCCCCC"/>
      </w:pBdr>
      <w:shd w:val="clear" w:color="auto" w:fill="FFFFFF"/>
      <w:spacing w:before="109" w:after="109" w:line="312" w:lineRule="atLeast"/>
      <w:ind w:left="284"/>
      <w:jc w:val="left"/>
    </w:pPr>
    <w:rPr>
      <w:rFonts w:ascii="ＭＳ Ｐゴシック" w:eastAsia="ＭＳ Ｐゴシック" w:hAnsi="ＭＳ Ｐゴシック" w:cs="ＭＳ Ｐゴシック"/>
      <w:color w:val="333333"/>
      <w:kern w:val="0"/>
      <w:sz w:val="26"/>
      <w:szCs w:val="26"/>
    </w:rPr>
  </w:style>
  <w:style w:type="paragraph" w:styleId="a4">
    <w:name w:val="header"/>
    <w:basedOn w:val="a"/>
    <w:link w:val="a3"/>
    <w:pPr>
      <w:tabs>
        <w:tab w:val="center" w:pos="4252"/>
        <w:tab w:val="right" w:pos="8504"/>
      </w:tabs>
    </w:pPr>
    <w:rPr>
      <w:sz w:val="21"/>
      <w:szCs w:val="24"/>
    </w:rPr>
  </w:style>
  <w:style w:type="paragraph" w:styleId="a7">
    <w:name w:val="footer"/>
    <w:basedOn w:val="a"/>
    <w:link w:val="a6"/>
    <w:uiPriority w:val="99"/>
    <w:pPr>
      <w:tabs>
        <w:tab w:val="center" w:pos="4252"/>
        <w:tab w:val="right" w:pos="8504"/>
      </w:tabs>
    </w:pPr>
    <w:rPr>
      <w:sz w:val="21"/>
      <w:szCs w:val="24"/>
    </w:rPr>
  </w:style>
  <w:style w:type="table" w:styleId="ab">
    <w:name w:val="Table Grid"/>
    <w:basedOn w:val="a1"/>
    <w:uiPriority w:val="59"/>
    <w:rsid w:val="0064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E4272D"/>
    <w:pPr>
      <w:widowControl/>
    </w:pPr>
    <w:rPr>
      <w:rFonts w:eastAsia="ＭＳ Ｐゴシック" w:cs="ＭＳ Ｐゴシック"/>
      <w:kern w:val="0"/>
    </w:rPr>
  </w:style>
  <w:style w:type="paragraph" w:customStyle="1" w:styleId="p16">
    <w:name w:val="p16"/>
    <w:basedOn w:val="a"/>
    <w:rsid w:val="002E791D"/>
    <w:pPr>
      <w:widowControl/>
      <w:wordWrap w:val="0"/>
      <w:spacing w:line="462" w:lineRule="atLeast"/>
    </w:pPr>
    <w:rPr>
      <w:rFonts w:eastAsia="ＭＳ Ｐゴシック" w:cs="ＭＳ Ｐゴシック"/>
      <w:spacing w:val="1"/>
      <w:kern w:val="0"/>
      <w:sz w:val="24"/>
    </w:rPr>
  </w:style>
  <w:style w:type="paragraph" w:customStyle="1" w:styleId="p17">
    <w:name w:val="p17"/>
    <w:basedOn w:val="a"/>
    <w:rsid w:val="00A368B0"/>
    <w:pPr>
      <w:widowControl/>
      <w:wordWrap w:val="0"/>
      <w:spacing w:line="462" w:lineRule="atLeast"/>
    </w:pPr>
    <w:rPr>
      <w:rFonts w:eastAsia="ＭＳ Ｐゴシック" w:cs="ＭＳ Ｐゴシック"/>
      <w:spacing w:val="1"/>
      <w:kern w:val="0"/>
      <w:sz w:val="24"/>
    </w:rPr>
  </w:style>
  <w:style w:type="paragraph" w:customStyle="1" w:styleId="Default">
    <w:name w:val="Default"/>
    <w:rsid w:val="006D4A76"/>
    <w:pPr>
      <w:widowControl w:val="0"/>
      <w:autoSpaceDE w:val="0"/>
      <w:autoSpaceDN w:val="0"/>
      <w:adjustRightInd w:val="0"/>
    </w:pPr>
    <w:rPr>
      <w:rFonts w:ascii="ＭＳ 明朝" w:cs="ＭＳ 明朝"/>
      <w:color w:val="000000"/>
      <w:sz w:val="24"/>
      <w:szCs w:val="24"/>
    </w:rPr>
  </w:style>
  <w:style w:type="character" w:customStyle="1" w:styleId="10">
    <w:name w:val="見出し 1 (文字)"/>
    <w:link w:val="1"/>
    <w:uiPriority w:val="9"/>
    <w:rsid w:val="00604413"/>
    <w:rPr>
      <w:rFonts w:ascii="Arial" w:eastAsia="ＭＳ ゴシック" w:hAnsi="Arial" w:cs="Times New Roman"/>
      <w:kern w:val="2"/>
      <w:sz w:val="24"/>
      <w:szCs w:val="24"/>
    </w:rPr>
  </w:style>
  <w:style w:type="paragraph" w:styleId="Web">
    <w:name w:val="Normal (Web)"/>
    <w:basedOn w:val="a"/>
    <w:uiPriority w:val="99"/>
    <w:rsid w:val="006F78EF"/>
    <w:pPr>
      <w:widowControl/>
      <w:snapToGrid/>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iPriority w:val="99"/>
    <w:semiHidden/>
    <w:unhideWhenUsed/>
    <w:rsid w:val="00C34091"/>
    <w:rPr>
      <w:rFonts w:ascii="Arial" w:hAnsi="Arial"/>
      <w:sz w:val="18"/>
      <w:szCs w:val="18"/>
    </w:rPr>
  </w:style>
  <w:style w:type="character" w:customStyle="1" w:styleId="ad">
    <w:name w:val="吹き出し (文字)"/>
    <w:link w:val="ac"/>
    <w:uiPriority w:val="99"/>
    <w:semiHidden/>
    <w:rsid w:val="00C34091"/>
    <w:rPr>
      <w:rFonts w:ascii="Arial" w:eastAsia="ＭＳ ゴシック" w:hAnsi="Arial" w:cs="Times New Roman"/>
      <w:kern w:val="2"/>
      <w:sz w:val="18"/>
      <w:szCs w:val="18"/>
    </w:rPr>
  </w:style>
  <w:style w:type="character" w:customStyle="1" w:styleId="chui2">
    <w:name w:val="chui2"/>
    <w:rsid w:val="000A37FA"/>
    <w:rPr>
      <w:color w:val="CC3300"/>
    </w:rPr>
  </w:style>
  <w:style w:type="paragraph" w:customStyle="1" w:styleId="paragraph1">
    <w:name w:val="paragraph1"/>
    <w:basedOn w:val="a"/>
    <w:rsid w:val="000A37FA"/>
    <w:pPr>
      <w:widowControl/>
      <w:snapToGrid/>
      <w:spacing w:after="312"/>
      <w:jc w:val="left"/>
    </w:pPr>
    <w:rPr>
      <w:rFonts w:ascii="ＭＳ Ｐゴシック" w:eastAsia="ＭＳ Ｐゴシック" w:hAnsi="ＭＳ Ｐゴシック" w:cs="ＭＳ Ｐゴシック"/>
      <w:color w:val="333333"/>
      <w:kern w:val="0"/>
      <w:sz w:val="24"/>
      <w:szCs w:val="24"/>
    </w:rPr>
  </w:style>
  <w:style w:type="paragraph" w:customStyle="1" w:styleId="indent1">
    <w:name w:val="indent1"/>
    <w:basedOn w:val="a"/>
    <w:rsid w:val="000A37FA"/>
    <w:pPr>
      <w:widowControl/>
      <w:snapToGrid/>
      <w:spacing w:after="24" w:line="300" w:lineRule="auto"/>
      <w:ind w:firstLine="240"/>
      <w:jc w:val="left"/>
    </w:pPr>
    <w:rPr>
      <w:rFonts w:ascii="ＭＳ Ｐゴシック" w:eastAsia="ＭＳ Ｐゴシック" w:hAnsi="ＭＳ Ｐゴシック" w:cs="ＭＳ Ｐゴシック"/>
      <w:kern w:val="0"/>
      <w:sz w:val="24"/>
      <w:szCs w:val="24"/>
    </w:rPr>
  </w:style>
  <w:style w:type="paragraph" w:customStyle="1" w:styleId="11">
    <w:name w:val="リスト段落1"/>
    <w:basedOn w:val="a"/>
    <w:rsid w:val="000A37FA"/>
    <w:pPr>
      <w:snapToGrid/>
      <w:ind w:leftChars="400" w:left="840"/>
      <w:jc w:val="both"/>
    </w:pPr>
    <w:rPr>
      <w:rFonts w:ascii="Century" w:hAnsi="Century"/>
      <w:szCs w:val="22"/>
    </w:rPr>
  </w:style>
  <w:style w:type="paragraph" w:styleId="ae">
    <w:name w:val="footnote text"/>
    <w:basedOn w:val="a"/>
    <w:link w:val="af"/>
    <w:uiPriority w:val="99"/>
    <w:semiHidden/>
    <w:unhideWhenUsed/>
    <w:rsid w:val="000A37FA"/>
    <w:pPr>
      <w:jc w:val="left"/>
    </w:pPr>
    <w:rPr>
      <w:rFonts w:hAnsi="Century"/>
      <w:szCs w:val="24"/>
    </w:rPr>
  </w:style>
  <w:style w:type="character" w:customStyle="1" w:styleId="af">
    <w:name w:val="脚注文字列 (文字)"/>
    <w:link w:val="ae"/>
    <w:uiPriority w:val="99"/>
    <w:semiHidden/>
    <w:rsid w:val="000A37FA"/>
    <w:rPr>
      <w:rFonts w:ascii="ＭＳ ゴシック" w:eastAsia="ＭＳ ゴシック"/>
      <w:kern w:val="2"/>
      <w:szCs w:val="24"/>
    </w:rPr>
  </w:style>
  <w:style w:type="character" w:styleId="af0">
    <w:name w:val="footnote reference"/>
    <w:uiPriority w:val="99"/>
    <w:semiHidden/>
    <w:unhideWhenUsed/>
    <w:rsid w:val="000A37FA"/>
    <w:rPr>
      <w:vertAlign w:val="superscript"/>
    </w:rPr>
  </w:style>
  <w:style w:type="paragraph" w:styleId="af1">
    <w:name w:val="Closing"/>
    <w:basedOn w:val="a"/>
    <w:link w:val="af2"/>
    <w:uiPriority w:val="99"/>
    <w:semiHidden/>
    <w:unhideWhenUsed/>
    <w:rsid w:val="000A37FA"/>
    <w:pPr>
      <w:snapToGrid/>
      <w:jc w:val="right"/>
    </w:pPr>
    <w:rPr>
      <w:rFonts w:hAnsi="Century"/>
      <w:szCs w:val="24"/>
    </w:rPr>
  </w:style>
  <w:style w:type="character" w:customStyle="1" w:styleId="af2">
    <w:name w:val="結語 (文字)"/>
    <w:link w:val="af1"/>
    <w:uiPriority w:val="99"/>
    <w:semiHidden/>
    <w:rsid w:val="000A37FA"/>
    <w:rPr>
      <w:rFonts w:ascii="ＭＳ ゴシック" w:eastAsia="ＭＳ ゴシック"/>
      <w:kern w:val="2"/>
      <w:szCs w:val="24"/>
    </w:rPr>
  </w:style>
  <w:style w:type="paragraph" w:styleId="af3">
    <w:name w:val="No Spacing"/>
    <w:uiPriority w:val="1"/>
    <w:qFormat/>
    <w:rsid w:val="0041316C"/>
    <w:pPr>
      <w:widowControl w:val="0"/>
      <w:jc w:val="both"/>
    </w:pPr>
    <w:rPr>
      <w:rFonts w:ascii="ＭＳ ゴシック" w:eastAsia="ＭＳ ゴシック"/>
      <w:kern w:val="2"/>
      <w:sz w:val="21"/>
      <w:szCs w:val="24"/>
    </w:rPr>
  </w:style>
  <w:style w:type="table" w:customStyle="1" w:styleId="12">
    <w:name w:val="表 (格子)1"/>
    <w:basedOn w:val="a1"/>
    <w:next w:val="ab"/>
    <w:uiPriority w:val="59"/>
    <w:rsid w:val="00B35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757DDE"/>
    <w:pPr>
      <w:ind w:leftChars="400" w:left="840"/>
    </w:pPr>
  </w:style>
  <w:style w:type="character" w:customStyle="1" w:styleId="p">
    <w:name w:val="p"/>
    <w:basedOn w:val="a0"/>
    <w:rsid w:val="001F5862"/>
  </w:style>
  <w:style w:type="character" w:customStyle="1" w:styleId="brackets-color1">
    <w:name w:val="brackets-color1"/>
    <w:basedOn w:val="a0"/>
    <w:rsid w:val="001F5862"/>
  </w:style>
  <w:style w:type="character" w:customStyle="1" w:styleId="13">
    <w:name w:val="ヘッダー (文字)1"/>
    <w:basedOn w:val="a0"/>
    <w:semiHidden/>
    <w:rsid w:val="00081D7E"/>
    <w:rPr>
      <w:rFonts w:ascii="ＭＳ ゴシック" w:eastAsia="ＭＳ ゴシック" w:hAnsi="MS UI Gothic"/>
      <w:kern w:val="2"/>
      <w:szCs w:val="21"/>
    </w:rPr>
  </w:style>
  <w:style w:type="character" w:customStyle="1" w:styleId="14">
    <w:name w:val="フッター (文字)1"/>
    <w:basedOn w:val="a0"/>
    <w:uiPriority w:val="99"/>
    <w:semiHidden/>
    <w:rsid w:val="00081D7E"/>
    <w:rPr>
      <w:rFonts w:ascii="ＭＳ ゴシック" w:eastAsia="ＭＳ ゴシック" w:hAnsi="MS UI Gothic"/>
      <w:kern w:val="2"/>
      <w:szCs w:val="21"/>
    </w:rPr>
  </w:style>
  <w:style w:type="paragraph" w:styleId="af5">
    <w:name w:val="Revision"/>
    <w:hidden/>
    <w:uiPriority w:val="99"/>
    <w:semiHidden/>
    <w:rsid w:val="001F3955"/>
    <w:rPr>
      <w:rFonts w:ascii="ＭＳ ゴシック" w:eastAsia="ＭＳ ゴシック" w:hAnsi="MS UI Gothic"/>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6655">
      <w:bodyDiv w:val="1"/>
      <w:marLeft w:val="0"/>
      <w:marRight w:val="0"/>
      <w:marTop w:val="0"/>
      <w:marBottom w:val="0"/>
      <w:divBdr>
        <w:top w:val="none" w:sz="0" w:space="0" w:color="auto"/>
        <w:left w:val="none" w:sz="0" w:space="0" w:color="auto"/>
        <w:bottom w:val="none" w:sz="0" w:space="0" w:color="auto"/>
        <w:right w:val="none" w:sz="0" w:space="0" w:color="auto"/>
      </w:divBdr>
    </w:div>
    <w:div w:id="132718963">
      <w:bodyDiv w:val="1"/>
      <w:marLeft w:val="0"/>
      <w:marRight w:val="0"/>
      <w:marTop w:val="0"/>
      <w:marBottom w:val="0"/>
      <w:divBdr>
        <w:top w:val="none" w:sz="0" w:space="0" w:color="auto"/>
        <w:left w:val="none" w:sz="0" w:space="0" w:color="auto"/>
        <w:bottom w:val="none" w:sz="0" w:space="0" w:color="auto"/>
        <w:right w:val="none" w:sz="0" w:space="0" w:color="auto"/>
      </w:divBdr>
      <w:divsChild>
        <w:div w:id="345057179">
          <w:marLeft w:val="240"/>
          <w:marRight w:val="0"/>
          <w:marTop w:val="0"/>
          <w:marBottom w:val="0"/>
          <w:divBdr>
            <w:top w:val="none" w:sz="0" w:space="0" w:color="auto"/>
            <w:left w:val="none" w:sz="0" w:space="0" w:color="auto"/>
            <w:bottom w:val="none" w:sz="0" w:space="0" w:color="auto"/>
            <w:right w:val="none" w:sz="0" w:space="0" w:color="auto"/>
          </w:divBdr>
        </w:div>
        <w:div w:id="371616406">
          <w:marLeft w:val="240"/>
          <w:marRight w:val="0"/>
          <w:marTop w:val="0"/>
          <w:marBottom w:val="0"/>
          <w:divBdr>
            <w:top w:val="none" w:sz="0" w:space="0" w:color="auto"/>
            <w:left w:val="none" w:sz="0" w:space="0" w:color="auto"/>
            <w:bottom w:val="none" w:sz="0" w:space="0" w:color="auto"/>
            <w:right w:val="none" w:sz="0" w:space="0" w:color="auto"/>
          </w:divBdr>
        </w:div>
        <w:div w:id="579100758">
          <w:marLeft w:val="240"/>
          <w:marRight w:val="0"/>
          <w:marTop w:val="0"/>
          <w:marBottom w:val="0"/>
          <w:divBdr>
            <w:top w:val="none" w:sz="0" w:space="0" w:color="auto"/>
            <w:left w:val="none" w:sz="0" w:space="0" w:color="auto"/>
            <w:bottom w:val="none" w:sz="0" w:space="0" w:color="auto"/>
            <w:right w:val="none" w:sz="0" w:space="0" w:color="auto"/>
          </w:divBdr>
        </w:div>
        <w:div w:id="1507793792">
          <w:marLeft w:val="240"/>
          <w:marRight w:val="0"/>
          <w:marTop w:val="0"/>
          <w:marBottom w:val="0"/>
          <w:divBdr>
            <w:top w:val="none" w:sz="0" w:space="0" w:color="auto"/>
            <w:left w:val="none" w:sz="0" w:space="0" w:color="auto"/>
            <w:bottom w:val="none" w:sz="0" w:space="0" w:color="auto"/>
            <w:right w:val="none" w:sz="0" w:space="0" w:color="auto"/>
          </w:divBdr>
        </w:div>
        <w:div w:id="2036029989">
          <w:marLeft w:val="240"/>
          <w:marRight w:val="0"/>
          <w:marTop w:val="0"/>
          <w:marBottom w:val="0"/>
          <w:divBdr>
            <w:top w:val="none" w:sz="0" w:space="0" w:color="auto"/>
            <w:left w:val="none" w:sz="0" w:space="0" w:color="auto"/>
            <w:bottom w:val="none" w:sz="0" w:space="0" w:color="auto"/>
            <w:right w:val="none" w:sz="0" w:space="0" w:color="auto"/>
          </w:divBdr>
        </w:div>
      </w:divsChild>
    </w:div>
    <w:div w:id="162940993">
      <w:bodyDiv w:val="1"/>
      <w:marLeft w:val="0"/>
      <w:marRight w:val="0"/>
      <w:marTop w:val="0"/>
      <w:marBottom w:val="0"/>
      <w:divBdr>
        <w:top w:val="none" w:sz="0" w:space="0" w:color="auto"/>
        <w:left w:val="none" w:sz="0" w:space="0" w:color="auto"/>
        <w:bottom w:val="none" w:sz="0" w:space="0" w:color="auto"/>
        <w:right w:val="none" w:sz="0" w:space="0" w:color="auto"/>
      </w:divBdr>
    </w:div>
    <w:div w:id="323897577">
      <w:bodyDiv w:val="1"/>
      <w:marLeft w:val="0"/>
      <w:marRight w:val="0"/>
      <w:marTop w:val="0"/>
      <w:marBottom w:val="0"/>
      <w:divBdr>
        <w:top w:val="none" w:sz="0" w:space="0" w:color="auto"/>
        <w:left w:val="none" w:sz="0" w:space="0" w:color="auto"/>
        <w:bottom w:val="none" w:sz="0" w:space="0" w:color="auto"/>
        <w:right w:val="none" w:sz="0" w:space="0" w:color="auto"/>
      </w:divBdr>
    </w:div>
    <w:div w:id="385185270">
      <w:bodyDiv w:val="1"/>
      <w:marLeft w:val="0"/>
      <w:marRight w:val="0"/>
      <w:marTop w:val="0"/>
      <w:marBottom w:val="0"/>
      <w:divBdr>
        <w:top w:val="none" w:sz="0" w:space="0" w:color="auto"/>
        <w:left w:val="none" w:sz="0" w:space="0" w:color="auto"/>
        <w:bottom w:val="none" w:sz="0" w:space="0" w:color="auto"/>
        <w:right w:val="none" w:sz="0" w:space="0" w:color="auto"/>
      </w:divBdr>
    </w:div>
    <w:div w:id="664670011">
      <w:bodyDiv w:val="1"/>
      <w:marLeft w:val="0"/>
      <w:marRight w:val="0"/>
      <w:marTop w:val="0"/>
      <w:marBottom w:val="0"/>
      <w:divBdr>
        <w:top w:val="none" w:sz="0" w:space="0" w:color="auto"/>
        <w:left w:val="none" w:sz="0" w:space="0" w:color="auto"/>
        <w:bottom w:val="none" w:sz="0" w:space="0" w:color="auto"/>
        <w:right w:val="none" w:sz="0" w:space="0" w:color="auto"/>
      </w:divBdr>
    </w:div>
    <w:div w:id="804011298">
      <w:bodyDiv w:val="1"/>
      <w:marLeft w:val="0"/>
      <w:marRight w:val="0"/>
      <w:marTop w:val="0"/>
      <w:marBottom w:val="0"/>
      <w:divBdr>
        <w:top w:val="none" w:sz="0" w:space="0" w:color="auto"/>
        <w:left w:val="none" w:sz="0" w:space="0" w:color="auto"/>
        <w:bottom w:val="none" w:sz="0" w:space="0" w:color="auto"/>
        <w:right w:val="none" w:sz="0" w:space="0" w:color="auto"/>
      </w:divBdr>
      <w:divsChild>
        <w:div w:id="662634499">
          <w:marLeft w:val="240"/>
          <w:marRight w:val="0"/>
          <w:marTop w:val="0"/>
          <w:marBottom w:val="0"/>
          <w:divBdr>
            <w:top w:val="none" w:sz="0" w:space="0" w:color="auto"/>
            <w:left w:val="none" w:sz="0" w:space="0" w:color="auto"/>
            <w:bottom w:val="none" w:sz="0" w:space="0" w:color="auto"/>
            <w:right w:val="none" w:sz="0" w:space="0" w:color="auto"/>
          </w:divBdr>
        </w:div>
        <w:div w:id="1759252112">
          <w:marLeft w:val="240"/>
          <w:marRight w:val="0"/>
          <w:marTop w:val="0"/>
          <w:marBottom w:val="0"/>
          <w:divBdr>
            <w:top w:val="none" w:sz="0" w:space="0" w:color="auto"/>
            <w:left w:val="none" w:sz="0" w:space="0" w:color="auto"/>
            <w:bottom w:val="none" w:sz="0" w:space="0" w:color="auto"/>
            <w:right w:val="none" w:sz="0" w:space="0" w:color="auto"/>
          </w:divBdr>
        </w:div>
      </w:divsChild>
    </w:div>
    <w:div w:id="972052735">
      <w:bodyDiv w:val="1"/>
      <w:marLeft w:val="0"/>
      <w:marRight w:val="0"/>
      <w:marTop w:val="0"/>
      <w:marBottom w:val="0"/>
      <w:divBdr>
        <w:top w:val="none" w:sz="0" w:space="0" w:color="auto"/>
        <w:left w:val="none" w:sz="0" w:space="0" w:color="auto"/>
        <w:bottom w:val="none" w:sz="0" w:space="0" w:color="auto"/>
        <w:right w:val="none" w:sz="0" w:space="0" w:color="auto"/>
      </w:divBdr>
      <w:divsChild>
        <w:div w:id="300964776">
          <w:marLeft w:val="230"/>
          <w:marRight w:val="0"/>
          <w:marTop w:val="0"/>
          <w:marBottom w:val="0"/>
          <w:divBdr>
            <w:top w:val="none" w:sz="0" w:space="0" w:color="auto"/>
            <w:left w:val="none" w:sz="0" w:space="0" w:color="auto"/>
            <w:bottom w:val="none" w:sz="0" w:space="0" w:color="auto"/>
            <w:right w:val="none" w:sz="0" w:space="0" w:color="auto"/>
          </w:divBdr>
        </w:div>
        <w:div w:id="1068268551">
          <w:marLeft w:val="230"/>
          <w:marRight w:val="0"/>
          <w:marTop w:val="0"/>
          <w:marBottom w:val="0"/>
          <w:divBdr>
            <w:top w:val="none" w:sz="0" w:space="0" w:color="auto"/>
            <w:left w:val="none" w:sz="0" w:space="0" w:color="auto"/>
            <w:bottom w:val="none" w:sz="0" w:space="0" w:color="auto"/>
            <w:right w:val="none" w:sz="0" w:space="0" w:color="auto"/>
          </w:divBdr>
        </w:div>
        <w:div w:id="1872760631">
          <w:marLeft w:val="230"/>
          <w:marRight w:val="0"/>
          <w:marTop w:val="0"/>
          <w:marBottom w:val="0"/>
          <w:divBdr>
            <w:top w:val="none" w:sz="0" w:space="0" w:color="auto"/>
            <w:left w:val="none" w:sz="0" w:space="0" w:color="auto"/>
            <w:bottom w:val="none" w:sz="0" w:space="0" w:color="auto"/>
            <w:right w:val="none" w:sz="0" w:space="0" w:color="auto"/>
          </w:divBdr>
        </w:div>
      </w:divsChild>
    </w:div>
    <w:div w:id="979067372">
      <w:bodyDiv w:val="1"/>
      <w:marLeft w:val="0"/>
      <w:marRight w:val="0"/>
      <w:marTop w:val="0"/>
      <w:marBottom w:val="0"/>
      <w:divBdr>
        <w:top w:val="none" w:sz="0" w:space="0" w:color="auto"/>
        <w:left w:val="none" w:sz="0" w:space="0" w:color="auto"/>
        <w:bottom w:val="none" w:sz="0" w:space="0" w:color="auto"/>
        <w:right w:val="none" w:sz="0" w:space="0" w:color="auto"/>
      </w:divBdr>
    </w:div>
    <w:div w:id="1285623225">
      <w:bodyDiv w:val="1"/>
      <w:marLeft w:val="0"/>
      <w:marRight w:val="0"/>
      <w:marTop w:val="0"/>
      <w:marBottom w:val="0"/>
      <w:divBdr>
        <w:top w:val="none" w:sz="0" w:space="0" w:color="auto"/>
        <w:left w:val="none" w:sz="0" w:space="0" w:color="auto"/>
        <w:bottom w:val="none" w:sz="0" w:space="0" w:color="auto"/>
        <w:right w:val="none" w:sz="0" w:space="0" w:color="auto"/>
      </w:divBdr>
      <w:divsChild>
        <w:div w:id="13309935">
          <w:marLeft w:val="920"/>
          <w:marRight w:val="0"/>
          <w:marTop w:val="0"/>
          <w:marBottom w:val="0"/>
          <w:divBdr>
            <w:top w:val="none" w:sz="0" w:space="0" w:color="auto"/>
            <w:left w:val="none" w:sz="0" w:space="0" w:color="auto"/>
            <w:bottom w:val="none" w:sz="0" w:space="0" w:color="auto"/>
            <w:right w:val="none" w:sz="0" w:space="0" w:color="auto"/>
          </w:divBdr>
        </w:div>
      </w:divsChild>
    </w:div>
    <w:div w:id="1371144523">
      <w:bodyDiv w:val="1"/>
      <w:marLeft w:val="0"/>
      <w:marRight w:val="0"/>
      <w:marTop w:val="0"/>
      <w:marBottom w:val="0"/>
      <w:divBdr>
        <w:top w:val="none" w:sz="0" w:space="0" w:color="auto"/>
        <w:left w:val="none" w:sz="0" w:space="0" w:color="auto"/>
        <w:bottom w:val="none" w:sz="0" w:space="0" w:color="auto"/>
        <w:right w:val="none" w:sz="0" w:space="0" w:color="auto"/>
      </w:divBdr>
      <w:divsChild>
        <w:div w:id="1121991720">
          <w:marLeft w:val="240"/>
          <w:marRight w:val="0"/>
          <w:marTop w:val="0"/>
          <w:marBottom w:val="0"/>
          <w:divBdr>
            <w:top w:val="none" w:sz="0" w:space="0" w:color="auto"/>
            <w:left w:val="none" w:sz="0" w:space="0" w:color="auto"/>
            <w:bottom w:val="none" w:sz="0" w:space="0" w:color="auto"/>
            <w:right w:val="none" w:sz="0" w:space="0" w:color="auto"/>
          </w:divBdr>
          <w:divsChild>
            <w:div w:id="124783376">
              <w:marLeft w:val="240"/>
              <w:marRight w:val="0"/>
              <w:marTop w:val="0"/>
              <w:marBottom w:val="0"/>
              <w:divBdr>
                <w:top w:val="none" w:sz="0" w:space="0" w:color="auto"/>
                <w:left w:val="none" w:sz="0" w:space="0" w:color="auto"/>
                <w:bottom w:val="none" w:sz="0" w:space="0" w:color="auto"/>
                <w:right w:val="none" w:sz="0" w:space="0" w:color="auto"/>
              </w:divBdr>
            </w:div>
            <w:div w:id="415322701">
              <w:marLeft w:val="240"/>
              <w:marRight w:val="0"/>
              <w:marTop w:val="0"/>
              <w:marBottom w:val="0"/>
              <w:divBdr>
                <w:top w:val="none" w:sz="0" w:space="0" w:color="auto"/>
                <w:left w:val="none" w:sz="0" w:space="0" w:color="auto"/>
                <w:bottom w:val="none" w:sz="0" w:space="0" w:color="auto"/>
                <w:right w:val="none" w:sz="0" w:space="0" w:color="auto"/>
              </w:divBdr>
            </w:div>
            <w:div w:id="1263100900">
              <w:marLeft w:val="240"/>
              <w:marRight w:val="0"/>
              <w:marTop w:val="0"/>
              <w:marBottom w:val="0"/>
              <w:divBdr>
                <w:top w:val="none" w:sz="0" w:space="0" w:color="auto"/>
                <w:left w:val="none" w:sz="0" w:space="0" w:color="auto"/>
                <w:bottom w:val="none" w:sz="0" w:space="0" w:color="auto"/>
                <w:right w:val="none" w:sz="0" w:space="0" w:color="auto"/>
              </w:divBdr>
            </w:div>
            <w:div w:id="2060084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47915493">
      <w:bodyDiv w:val="1"/>
      <w:marLeft w:val="0"/>
      <w:marRight w:val="0"/>
      <w:marTop w:val="0"/>
      <w:marBottom w:val="0"/>
      <w:divBdr>
        <w:top w:val="none" w:sz="0" w:space="0" w:color="auto"/>
        <w:left w:val="none" w:sz="0" w:space="0" w:color="auto"/>
        <w:bottom w:val="none" w:sz="0" w:space="0" w:color="auto"/>
        <w:right w:val="none" w:sz="0" w:space="0" w:color="auto"/>
      </w:divBdr>
      <w:divsChild>
        <w:div w:id="1162156707">
          <w:marLeft w:val="240"/>
          <w:marRight w:val="0"/>
          <w:marTop w:val="0"/>
          <w:marBottom w:val="0"/>
          <w:divBdr>
            <w:top w:val="none" w:sz="0" w:space="0" w:color="auto"/>
            <w:left w:val="none" w:sz="0" w:space="0" w:color="auto"/>
            <w:bottom w:val="none" w:sz="0" w:space="0" w:color="auto"/>
            <w:right w:val="none" w:sz="0" w:space="0" w:color="auto"/>
          </w:divBdr>
        </w:div>
        <w:div w:id="1657760303">
          <w:marLeft w:val="240"/>
          <w:marRight w:val="0"/>
          <w:marTop w:val="0"/>
          <w:marBottom w:val="0"/>
          <w:divBdr>
            <w:top w:val="none" w:sz="0" w:space="0" w:color="auto"/>
            <w:left w:val="none" w:sz="0" w:space="0" w:color="auto"/>
            <w:bottom w:val="none" w:sz="0" w:space="0" w:color="auto"/>
            <w:right w:val="none" w:sz="0" w:space="0" w:color="auto"/>
          </w:divBdr>
        </w:div>
      </w:divsChild>
    </w:div>
    <w:div w:id="1765490046">
      <w:bodyDiv w:val="1"/>
      <w:marLeft w:val="0"/>
      <w:marRight w:val="0"/>
      <w:marTop w:val="0"/>
      <w:marBottom w:val="0"/>
      <w:divBdr>
        <w:top w:val="none" w:sz="0" w:space="0" w:color="auto"/>
        <w:left w:val="none" w:sz="0" w:space="0" w:color="auto"/>
        <w:bottom w:val="none" w:sz="0" w:space="0" w:color="auto"/>
        <w:right w:val="none" w:sz="0" w:space="0" w:color="auto"/>
      </w:divBdr>
      <w:divsChild>
        <w:div w:id="406000621">
          <w:marLeft w:val="240"/>
          <w:marRight w:val="0"/>
          <w:marTop w:val="0"/>
          <w:marBottom w:val="0"/>
          <w:divBdr>
            <w:top w:val="none" w:sz="0" w:space="0" w:color="auto"/>
            <w:left w:val="none" w:sz="0" w:space="0" w:color="auto"/>
            <w:bottom w:val="none" w:sz="0" w:space="0" w:color="auto"/>
            <w:right w:val="none" w:sz="0" w:space="0" w:color="auto"/>
          </w:divBdr>
        </w:div>
        <w:div w:id="1928154755">
          <w:marLeft w:val="240"/>
          <w:marRight w:val="0"/>
          <w:marTop w:val="0"/>
          <w:marBottom w:val="0"/>
          <w:divBdr>
            <w:top w:val="none" w:sz="0" w:space="0" w:color="auto"/>
            <w:left w:val="none" w:sz="0" w:space="0" w:color="auto"/>
            <w:bottom w:val="none" w:sz="0" w:space="0" w:color="auto"/>
            <w:right w:val="none" w:sz="0" w:space="0" w:color="auto"/>
          </w:divBdr>
        </w:div>
      </w:divsChild>
    </w:div>
    <w:div w:id="1786994822">
      <w:bodyDiv w:val="1"/>
      <w:marLeft w:val="0"/>
      <w:marRight w:val="0"/>
      <w:marTop w:val="0"/>
      <w:marBottom w:val="0"/>
      <w:divBdr>
        <w:top w:val="none" w:sz="0" w:space="0" w:color="auto"/>
        <w:left w:val="none" w:sz="0" w:space="0" w:color="auto"/>
        <w:bottom w:val="none" w:sz="0" w:space="0" w:color="auto"/>
        <w:right w:val="none" w:sz="0" w:space="0" w:color="auto"/>
      </w:divBdr>
    </w:div>
    <w:div w:id="190120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24475-F47C-49EA-A9A5-15CE3B84A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98</Pages>
  <Words>9277</Words>
  <Characters>52882</Characters>
  <Application>Microsoft Office Word</Application>
  <DocSecurity>0</DocSecurity>
  <PresentationFormat/>
  <Lines>440</Lines>
  <Paragraphs>124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OtsuCity</dc:creator>
  <cp:lastModifiedBy>OtsuCity</cp:lastModifiedBy>
  <cp:revision>5</cp:revision>
  <cp:lastPrinted>2026-01-28T00:49:00Z</cp:lastPrinted>
  <dcterms:created xsi:type="dcterms:W3CDTF">2026-01-27T23:58:00Z</dcterms:created>
  <dcterms:modified xsi:type="dcterms:W3CDTF">2026-01-28T00:49:00Z</dcterms:modified>
</cp:coreProperties>
</file>